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5A45C" w14:textId="77777777" w:rsidR="00BA3A86" w:rsidRDefault="00BA3A86" w:rsidP="00BA3A86">
      <w:pPr>
        <w:jc w:val="center"/>
        <w:rPr>
          <w:rFonts w:ascii="SimHei" w:eastAsia="SimHei" w:hAnsi="SimHei" w:hint="eastAsia"/>
          <w:snapToGrid w:val="0"/>
          <w:sz w:val="52"/>
          <w:szCs w:val="52"/>
        </w:rPr>
      </w:pPr>
    </w:p>
    <w:p w14:paraId="03EF5F47" w14:textId="4C37EFF7" w:rsidR="00BA3A86" w:rsidRPr="00125E1B" w:rsidRDefault="00125E1B" w:rsidP="00125E1B">
      <w:pPr>
        <w:pStyle w:val="af8"/>
        <w:spacing w:line="440" w:lineRule="exact"/>
        <w:ind w:firstLineChars="100" w:firstLine="320"/>
        <w:jc w:val="center"/>
        <w:rPr>
          <w:rFonts w:ascii="Times New Roman" w:eastAsia="SimHei" w:hAnsi="Times New Roman"/>
          <w:kern w:val="0"/>
          <w:sz w:val="32"/>
          <w:szCs w:val="32"/>
        </w:rPr>
      </w:pPr>
      <w:bookmarkStart w:id="0" w:name="_Hlk227228943"/>
      <w:r w:rsidRPr="00A3440D">
        <w:rPr>
          <w:rFonts w:ascii="Times New Roman" w:eastAsia="SimHei" w:hAnsi="SimHei"/>
          <w:kern w:val="0"/>
          <w:sz w:val="32"/>
          <w:szCs w:val="32"/>
        </w:rPr>
        <w:t>机动式叉车秤</w:t>
      </w:r>
      <w:bookmarkEnd w:id="0"/>
      <w:r w:rsidRPr="00A3440D">
        <w:rPr>
          <w:rFonts w:ascii="Times New Roman" w:eastAsia="SimHei" w:hAnsi="SimHei"/>
          <w:kern w:val="0"/>
          <w:sz w:val="32"/>
          <w:szCs w:val="32"/>
        </w:rPr>
        <w:t>校准规范</w:t>
      </w:r>
      <w:r w:rsidR="00BA3A86" w:rsidRPr="007D04C2">
        <w:rPr>
          <w:rFonts w:ascii="SimHei" w:eastAsia="SimHei" w:hAnsi="SimHei" w:hint="eastAsia"/>
          <w:sz w:val="32"/>
          <w:szCs w:val="32"/>
        </w:rPr>
        <w:t>不确定</w:t>
      </w:r>
      <w:r w:rsidR="005564B8">
        <w:rPr>
          <w:rFonts w:ascii="SimHei" w:eastAsia="SimHei" w:hAnsi="SimHei" w:hint="eastAsia"/>
          <w:sz w:val="32"/>
          <w:szCs w:val="32"/>
        </w:rPr>
        <w:t>度</w:t>
      </w:r>
      <w:r w:rsidR="00BA3A86" w:rsidRPr="007D04C2">
        <w:rPr>
          <w:rFonts w:ascii="SimHei" w:eastAsia="SimHei" w:hAnsi="SimHei" w:hint="eastAsia"/>
          <w:sz w:val="32"/>
          <w:szCs w:val="32"/>
        </w:rPr>
        <w:t>评定</w:t>
      </w:r>
      <w:r w:rsidR="00230642">
        <w:rPr>
          <w:rFonts w:ascii="SimHei" w:eastAsia="SimHei" w:hAnsi="SimHei" w:hint="eastAsia"/>
          <w:sz w:val="32"/>
          <w:szCs w:val="32"/>
        </w:rPr>
        <w:t>报告</w:t>
      </w:r>
    </w:p>
    <w:p w14:paraId="1126D208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195428F7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4CB45E14" w14:textId="77777777" w:rsidR="00BA3A86" w:rsidRPr="0099268F" w:rsidRDefault="00BA3A86" w:rsidP="00BA3A86">
      <w:pPr>
        <w:rPr>
          <w:rFonts w:ascii="宋体" w:hAnsi="宋体" w:hint="eastAsia"/>
          <w:szCs w:val="21"/>
        </w:rPr>
      </w:pPr>
    </w:p>
    <w:p w14:paraId="3E89F0A5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4CE1B971" w14:textId="77777777" w:rsidR="00BA3A86" w:rsidRDefault="00BA3A86" w:rsidP="00BA3A86">
      <w:pPr>
        <w:jc w:val="center"/>
        <w:rPr>
          <w:rFonts w:ascii="宋体" w:hAnsi="宋体" w:hint="eastAsia"/>
          <w:szCs w:val="21"/>
        </w:rPr>
      </w:pPr>
    </w:p>
    <w:p w14:paraId="0A93F32E" w14:textId="77777777" w:rsidR="00BA3A86" w:rsidRDefault="00BA3A86" w:rsidP="00BA3A86">
      <w:pPr>
        <w:jc w:val="center"/>
        <w:rPr>
          <w:rFonts w:ascii="宋体" w:hAnsi="宋体" w:hint="eastAsia"/>
          <w:szCs w:val="21"/>
        </w:rPr>
      </w:pPr>
    </w:p>
    <w:p w14:paraId="68E4D7FE" w14:textId="77777777" w:rsidR="00BA3A86" w:rsidRDefault="00BA3A86" w:rsidP="00BA3A86">
      <w:pPr>
        <w:jc w:val="center"/>
        <w:rPr>
          <w:rFonts w:ascii="宋体" w:hAnsi="宋体" w:hint="eastAsia"/>
          <w:szCs w:val="21"/>
        </w:rPr>
      </w:pPr>
    </w:p>
    <w:p w14:paraId="2E3F1287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44B6840F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28F50413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5AAA1176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496CBD6C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6BABC51A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37B573BA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47257505" w14:textId="77777777" w:rsidR="00BA3A86" w:rsidRPr="0099268F" w:rsidRDefault="00BA3A86" w:rsidP="00BA3A86">
      <w:pPr>
        <w:rPr>
          <w:rFonts w:ascii="宋体" w:hAnsi="宋体" w:hint="eastAsia"/>
          <w:szCs w:val="21"/>
        </w:rPr>
      </w:pPr>
    </w:p>
    <w:p w14:paraId="0307217A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439C04EF" w14:textId="77777777" w:rsidR="00BA3A86" w:rsidRPr="0099268F" w:rsidRDefault="00BA3A86" w:rsidP="00BA3A86">
      <w:pPr>
        <w:jc w:val="center"/>
        <w:rPr>
          <w:rFonts w:ascii="宋体" w:hAnsi="宋体" w:hint="eastAsia"/>
          <w:szCs w:val="21"/>
        </w:rPr>
      </w:pPr>
    </w:p>
    <w:p w14:paraId="537626D5" w14:textId="1D9831D0" w:rsidR="00BA3A86" w:rsidRPr="009D7BA7" w:rsidRDefault="009D7BA7" w:rsidP="00BA3A86">
      <w:pPr>
        <w:jc w:val="center"/>
        <w:rPr>
          <w:rFonts w:ascii="宋体" w:hAnsi="宋体" w:hint="eastAsia"/>
          <w:sz w:val="32"/>
          <w:szCs w:val="21"/>
        </w:rPr>
      </w:pPr>
      <w:r>
        <w:rPr>
          <w:rFonts w:ascii="SimHei" w:eastAsia="SimHei" w:hint="eastAsia"/>
          <w:sz w:val="32"/>
        </w:rPr>
        <w:t>《</w:t>
      </w:r>
      <w:r w:rsidR="00125E1B" w:rsidRPr="00A3440D">
        <w:rPr>
          <w:rFonts w:eastAsia="SimHei" w:hAnsi="SimHei"/>
          <w:kern w:val="0"/>
          <w:sz w:val="32"/>
          <w:szCs w:val="32"/>
        </w:rPr>
        <w:t>机动式叉车秤</w:t>
      </w:r>
      <w:r w:rsidRPr="009D7BA7">
        <w:rPr>
          <w:rFonts w:ascii="SimHei" w:eastAsia="SimHei" w:hint="eastAsia"/>
          <w:sz w:val="32"/>
        </w:rPr>
        <w:t>校准规范</w:t>
      </w:r>
      <w:r w:rsidR="00485041">
        <w:rPr>
          <w:rFonts w:ascii="SimHei" w:eastAsia="SimHei" w:hint="eastAsia"/>
          <w:sz w:val="32"/>
        </w:rPr>
        <w:t>》</w:t>
      </w:r>
      <w:r w:rsidR="00481391">
        <w:rPr>
          <w:rFonts w:ascii="SimHei" w:eastAsia="SimHei" w:hint="eastAsia"/>
          <w:sz w:val="32"/>
        </w:rPr>
        <w:t>起草小组</w:t>
      </w:r>
    </w:p>
    <w:p w14:paraId="76BC9A55" w14:textId="5C457BD1" w:rsidR="00BA3A86" w:rsidRPr="009D7BA7" w:rsidRDefault="009D7BA7" w:rsidP="00BA3A86">
      <w:pPr>
        <w:jc w:val="center"/>
        <w:rPr>
          <w:rFonts w:ascii="宋体" w:hAnsi="宋体" w:hint="eastAsia"/>
          <w:kern w:val="0"/>
          <w:position w:val="-14"/>
          <w:sz w:val="28"/>
          <w:szCs w:val="28"/>
        </w:rPr>
      </w:pPr>
      <w:r>
        <w:rPr>
          <w:rFonts w:ascii="宋体" w:hAnsi="宋体" w:hint="eastAsia"/>
          <w:kern w:val="0"/>
          <w:position w:val="-14"/>
          <w:sz w:val="28"/>
          <w:szCs w:val="28"/>
        </w:rPr>
        <w:t>20</w:t>
      </w:r>
      <w:r w:rsidR="00AF3BCE">
        <w:rPr>
          <w:rFonts w:ascii="宋体" w:hAnsi="宋体" w:hint="eastAsia"/>
          <w:kern w:val="0"/>
          <w:position w:val="-14"/>
          <w:sz w:val="28"/>
          <w:szCs w:val="28"/>
        </w:rPr>
        <w:t>2</w:t>
      </w:r>
      <w:r w:rsidR="00125E1B">
        <w:rPr>
          <w:rFonts w:ascii="宋体" w:hAnsi="宋体" w:hint="eastAsia"/>
          <w:kern w:val="0"/>
          <w:position w:val="-14"/>
          <w:sz w:val="28"/>
          <w:szCs w:val="28"/>
        </w:rPr>
        <w:t>6</w:t>
      </w:r>
      <w:r>
        <w:rPr>
          <w:rFonts w:ascii="宋体" w:hAnsi="宋体" w:hint="eastAsia"/>
          <w:kern w:val="0"/>
          <w:position w:val="-14"/>
          <w:sz w:val="28"/>
          <w:szCs w:val="28"/>
        </w:rPr>
        <w:t>年</w:t>
      </w:r>
      <w:r w:rsidR="00125E1B">
        <w:rPr>
          <w:rFonts w:ascii="宋体" w:hAnsi="宋体" w:hint="eastAsia"/>
          <w:kern w:val="0"/>
          <w:position w:val="-14"/>
          <w:sz w:val="28"/>
          <w:szCs w:val="28"/>
        </w:rPr>
        <w:t>4</w:t>
      </w:r>
      <w:r>
        <w:rPr>
          <w:rFonts w:ascii="宋体" w:hAnsi="宋体" w:hint="eastAsia"/>
          <w:kern w:val="0"/>
          <w:position w:val="-14"/>
          <w:sz w:val="28"/>
          <w:szCs w:val="28"/>
        </w:rPr>
        <w:t>月</w:t>
      </w:r>
    </w:p>
    <w:p w14:paraId="3C79B0BB" w14:textId="014B7E0B" w:rsidR="00843DF6" w:rsidRPr="00D52A46" w:rsidRDefault="00BA3A86" w:rsidP="00843DF6">
      <w:pPr>
        <w:jc w:val="center"/>
        <w:rPr>
          <w:rFonts w:ascii="SimHei" w:eastAsia="SimHei"/>
          <w:bCs/>
          <w:sz w:val="28"/>
          <w:szCs w:val="28"/>
        </w:rPr>
      </w:pPr>
      <w:r>
        <w:rPr>
          <w:rFonts w:ascii="宋体" w:hAnsi="宋体"/>
          <w:kern w:val="0"/>
          <w:position w:val="-14"/>
          <w:sz w:val="28"/>
          <w:szCs w:val="28"/>
        </w:rPr>
        <w:br w:type="page"/>
      </w:r>
      <w:r w:rsidR="00125E1B" w:rsidRPr="00125E1B">
        <w:rPr>
          <w:rFonts w:ascii="SimHei" w:eastAsia="SimHei"/>
          <w:bCs/>
          <w:sz w:val="28"/>
          <w:szCs w:val="28"/>
        </w:rPr>
        <w:lastRenderedPageBreak/>
        <w:t>机动式叉车秤测量结果</w:t>
      </w:r>
      <w:r w:rsidR="00843DF6" w:rsidRPr="00D52A46">
        <w:rPr>
          <w:rFonts w:ascii="SimHei" w:eastAsia="SimHei" w:hint="eastAsia"/>
          <w:bCs/>
          <w:sz w:val="28"/>
          <w:szCs w:val="28"/>
        </w:rPr>
        <w:t>不确定度评定方法及</w:t>
      </w:r>
      <w:r w:rsidR="00125E1B" w:rsidRPr="00125E1B">
        <w:rPr>
          <w:rFonts w:ascii="SimHei" w:eastAsia="SimHei"/>
          <w:bCs/>
          <w:sz w:val="28"/>
          <w:szCs w:val="28"/>
        </w:rPr>
        <w:t>示例</w:t>
      </w:r>
    </w:p>
    <w:p w14:paraId="2D596AA7" w14:textId="09B8B5AF" w:rsidR="00125E1B" w:rsidRPr="001E704D" w:rsidRDefault="00125E1B" w:rsidP="00125E1B">
      <w:pPr>
        <w:spacing w:line="360" w:lineRule="auto"/>
        <w:jc w:val="left"/>
        <w:rPr>
          <w:rFonts w:ascii="SimHei" w:eastAsia="SimHei" w:hAnsi="SimHei" w:hint="eastAsia"/>
          <w:color w:val="000000"/>
          <w:kern w:val="0"/>
          <w:sz w:val="24"/>
        </w:rPr>
      </w:pPr>
      <w:r w:rsidRPr="001E704D">
        <w:rPr>
          <w:rFonts w:ascii="SimHei" w:eastAsia="SimHei" w:hAnsi="SimHei"/>
          <w:color w:val="000000"/>
          <w:kern w:val="0"/>
          <w:sz w:val="24"/>
        </w:rPr>
        <w:t>1  概述</w:t>
      </w:r>
    </w:p>
    <w:p w14:paraId="5A5D55B1" w14:textId="4969E182" w:rsidR="00125E1B" w:rsidRPr="00125E1B" w:rsidRDefault="00125E1B" w:rsidP="00125E1B">
      <w:pPr>
        <w:spacing w:line="360" w:lineRule="auto"/>
        <w:jc w:val="left"/>
        <w:rPr>
          <w:color w:val="000000"/>
          <w:kern w:val="0"/>
          <w:sz w:val="24"/>
        </w:rPr>
      </w:pPr>
      <w:r w:rsidRPr="00125E1B">
        <w:rPr>
          <w:color w:val="000000"/>
          <w:kern w:val="0"/>
          <w:sz w:val="24"/>
        </w:rPr>
        <w:t xml:space="preserve">1.1  </w:t>
      </w:r>
      <w:r w:rsidRPr="00125E1B">
        <w:rPr>
          <w:color w:val="000000"/>
          <w:kern w:val="0"/>
          <w:sz w:val="24"/>
        </w:rPr>
        <w:t>测量对象：机动式叉车秤；</w:t>
      </w:r>
    </w:p>
    <w:p w14:paraId="49AD5D03" w14:textId="70128EB3" w:rsidR="00125E1B" w:rsidRPr="00125E1B" w:rsidRDefault="00125E1B" w:rsidP="00125E1B">
      <w:pPr>
        <w:spacing w:line="360" w:lineRule="auto"/>
        <w:jc w:val="left"/>
        <w:rPr>
          <w:color w:val="000000"/>
          <w:kern w:val="0"/>
          <w:sz w:val="24"/>
        </w:rPr>
      </w:pPr>
      <w:r w:rsidRPr="00125E1B">
        <w:rPr>
          <w:color w:val="000000"/>
          <w:kern w:val="0"/>
          <w:sz w:val="24"/>
        </w:rPr>
        <w:t xml:space="preserve">1.2  </w:t>
      </w:r>
      <w:r w:rsidRPr="00125E1B">
        <w:rPr>
          <w:color w:val="000000"/>
          <w:kern w:val="0"/>
          <w:sz w:val="24"/>
        </w:rPr>
        <w:t>测量标准：标准砝码；</w:t>
      </w:r>
    </w:p>
    <w:p w14:paraId="1AD623A5" w14:textId="03752323" w:rsidR="00125E1B" w:rsidRPr="00125E1B" w:rsidRDefault="00125E1B" w:rsidP="00125E1B">
      <w:pPr>
        <w:spacing w:line="360" w:lineRule="auto"/>
        <w:jc w:val="left"/>
        <w:rPr>
          <w:color w:val="000000"/>
          <w:kern w:val="0"/>
          <w:sz w:val="24"/>
        </w:rPr>
      </w:pPr>
      <w:r w:rsidRPr="00125E1B">
        <w:rPr>
          <w:color w:val="000000"/>
          <w:kern w:val="0"/>
          <w:sz w:val="24"/>
        </w:rPr>
        <w:t xml:space="preserve">1.3  </w:t>
      </w:r>
      <w:r w:rsidRPr="00125E1B">
        <w:rPr>
          <w:color w:val="000000"/>
          <w:kern w:val="0"/>
          <w:sz w:val="24"/>
        </w:rPr>
        <w:t>测量依据：</w:t>
      </w:r>
      <w:r w:rsidRPr="00125E1B">
        <w:rPr>
          <w:color w:val="000000"/>
          <w:kern w:val="0"/>
          <w:sz w:val="24"/>
        </w:rPr>
        <w:t>JJF XXX-202X</w:t>
      </w:r>
      <w:r w:rsidRPr="00125E1B">
        <w:rPr>
          <w:color w:val="000000"/>
          <w:kern w:val="0"/>
          <w:sz w:val="24"/>
        </w:rPr>
        <w:t>《机动式叉车秤校准规范》；</w:t>
      </w:r>
    </w:p>
    <w:p w14:paraId="24222578" w14:textId="66DF0ACB" w:rsidR="00125E1B" w:rsidRPr="00125E1B" w:rsidRDefault="00125E1B" w:rsidP="00125E1B">
      <w:pPr>
        <w:spacing w:line="360" w:lineRule="auto"/>
        <w:jc w:val="left"/>
        <w:rPr>
          <w:color w:val="000000"/>
          <w:kern w:val="0"/>
          <w:sz w:val="24"/>
        </w:rPr>
      </w:pPr>
      <w:r w:rsidRPr="00125E1B">
        <w:rPr>
          <w:color w:val="000000"/>
          <w:kern w:val="0"/>
          <w:sz w:val="24"/>
        </w:rPr>
        <w:t xml:space="preserve">1.4  </w:t>
      </w:r>
      <w:r w:rsidRPr="00125E1B">
        <w:rPr>
          <w:color w:val="000000"/>
          <w:kern w:val="0"/>
          <w:sz w:val="24"/>
        </w:rPr>
        <w:t>环境条件：</w:t>
      </w:r>
      <w:r w:rsidRPr="00A3440D">
        <w:rPr>
          <w:kern w:val="0"/>
          <w:sz w:val="24"/>
        </w:rPr>
        <w:t>环境温度</w:t>
      </w:r>
      <w:r w:rsidRPr="00125E1B">
        <w:rPr>
          <w:color w:val="000000"/>
          <w:kern w:val="0"/>
          <w:sz w:val="24"/>
        </w:rPr>
        <w:t>（</w:t>
      </w:r>
      <w:r w:rsidRPr="00125E1B">
        <w:rPr>
          <w:color w:val="000000"/>
          <w:kern w:val="0"/>
          <w:sz w:val="24"/>
        </w:rPr>
        <w:t>-10~+40</w:t>
      </w:r>
      <w:r w:rsidRPr="00125E1B">
        <w:rPr>
          <w:color w:val="000000"/>
          <w:kern w:val="0"/>
          <w:sz w:val="24"/>
        </w:rPr>
        <w:t>）</w:t>
      </w:r>
      <w:r w:rsidRPr="00125E1B">
        <w:rPr>
          <w:rFonts w:ascii="宋体"/>
          <w:color w:val="000000"/>
          <w:kern w:val="0"/>
          <w:sz w:val="24"/>
        </w:rPr>
        <w:t>℃</w:t>
      </w:r>
      <w:r w:rsidRPr="00125E1B">
        <w:rPr>
          <w:color w:val="000000"/>
          <w:kern w:val="0"/>
          <w:sz w:val="24"/>
        </w:rPr>
        <w:t>、</w:t>
      </w:r>
      <w:r w:rsidRPr="00A3440D">
        <w:rPr>
          <w:kern w:val="0"/>
          <w:sz w:val="24"/>
        </w:rPr>
        <w:t>相对湿度</w:t>
      </w:r>
      <w:r w:rsidRPr="00A3440D">
        <w:rPr>
          <w:kern w:val="0"/>
          <w:sz w:val="24"/>
        </w:rPr>
        <w:t>≤85%</w:t>
      </w:r>
      <w:r w:rsidRPr="00125E1B">
        <w:rPr>
          <w:color w:val="000000"/>
          <w:kern w:val="0"/>
          <w:sz w:val="24"/>
        </w:rPr>
        <w:t>；</w:t>
      </w:r>
    </w:p>
    <w:p w14:paraId="4D042CBB" w14:textId="4E8E3527" w:rsidR="00125E1B" w:rsidRPr="00125E1B" w:rsidRDefault="00125E1B" w:rsidP="00125E1B">
      <w:pPr>
        <w:spacing w:line="360" w:lineRule="auto"/>
        <w:jc w:val="left"/>
        <w:rPr>
          <w:rFonts w:eastAsia="SimHei"/>
          <w:color w:val="000000"/>
          <w:kern w:val="0"/>
          <w:sz w:val="24"/>
        </w:rPr>
      </w:pPr>
      <w:r w:rsidRPr="00125E1B">
        <w:rPr>
          <w:color w:val="000000"/>
          <w:kern w:val="0"/>
          <w:sz w:val="24"/>
        </w:rPr>
        <w:t xml:space="preserve">1.5  </w:t>
      </w:r>
      <w:r w:rsidRPr="00125E1B">
        <w:rPr>
          <w:color w:val="000000"/>
          <w:kern w:val="0"/>
          <w:sz w:val="24"/>
        </w:rPr>
        <w:t>测量过程：在规定的环境条件下，用砝码对叉车</w:t>
      </w:r>
      <w:proofErr w:type="gramStart"/>
      <w:r w:rsidRPr="00125E1B">
        <w:rPr>
          <w:color w:val="000000"/>
          <w:kern w:val="0"/>
          <w:sz w:val="24"/>
        </w:rPr>
        <w:t>秤进行</w:t>
      </w:r>
      <w:proofErr w:type="gramEnd"/>
      <w:r w:rsidRPr="00125E1B">
        <w:rPr>
          <w:color w:val="000000"/>
          <w:kern w:val="0"/>
          <w:sz w:val="24"/>
        </w:rPr>
        <w:t>校准，分别校准各称量点的示值误差。</w:t>
      </w:r>
    </w:p>
    <w:p w14:paraId="3434EE5B" w14:textId="2E885CA9" w:rsidR="00125E1B" w:rsidRPr="001E704D" w:rsidRDefault="00125E1B" w:rsidP="00125E1B">
      <w:pPr>
        <w:spacing w:line="360" w:lineRule="auto"/>
        <w:rPr>
          <w:rFonts w:ascii="SimHei" w:eastAsia="SimHei" w:hAnsi="SimHei" w:hint="eastAsia"/>
          <w:color w:val="000000"/>
          <w:kern w:val="0"/>
          <w:sz w:val="24"/>
        </w:rPr>
      </w:pPr>
      <w:r w:rsidRPr="001E704D">
        <w:rPr>
          <w:rFonts w:ascii="SimHei" w:eastAsia="SimHei" w:hAnsi="SimHei"/>
          <w:color w:val="000000"/>
          <w:kern w:val="0"/>
          <w:sz w:val="24"/>
        </w:rPr>
        <w:t>2  测量模型：</w:t>
      </w:r>
    </w:p>
    <w:p w14:paraId="6DA8EC87" w14:textId="234D9987" w:rsidR="00125E1B" w:rsidRPr="00A3440D" w:rsidRDefault="00125E1B" w:rsidP="00125E1B">
      <w:pPr>
        <w:autoSpaceDE w:val="0"/>
        <w:autoSpaceDN w:val="0"/>
        <w:adjustRightInd w:val="0"/>
        <w:spacing w:line="360" w:lineRule="auto"/>
        <w:jc w:val="right"/>
        <w:rPr>
          <w:rFonts w:eastAsia="仿宋_GB2312"/>
          <w:kern w:val="0"/>
          <w:sz w:val="24"/>
        </w:rPr>
      </w:pPr>
      <w:r w:rsidRPr="00A3440D">
        <w:rPr>
          <w:rFonts w:eastAsia="仿宋_GB2312"/>
          <w:kern w:val="0"/>
          <w:position w:val="-6"/>
          <w:sz w:val="24"/>
        </w:rPr>
        <w:object w:dxaOrig="2860" w:dyaOrig="279" w14:anchorId="3754BBAE">
          <v:shape id="_x0000_i1026" type="#_x0000_t75" style="width:143.25pt;height:14.25pt" o:ole="">
            <v:imagedata r:id="rId8" o:title=""/>
          </v:shape>
          <o:OLEObject Type="Embed" ProgID="Equations" ShapeID="_x0000_i1026" DrawAspect="Content" ObjectID="_1837855542" r:id="rId9"/>
        </w:object>
      </w:r>
      <w:r w:rsidRPr="00A3440D">
        <w:rPr>
          <w:rFonts w:eastAsia="仿宋_GB2312"/>
          <w:kern w:val="0"/>
          <w:position w:val="-6"/>
          <w:sz w:val="24"/>
        </w:rPr>
        <w:t xml:space="preserve">                      </w:t>
      </w:r>
      <w:r w:rsidRPr="00A3440D">
        <w:rPr>
          <w:rFonts w:eastAsia="仿宋_GB2312"/>
          <w:kern w:val="0"/>
          <w:position w:val="-6"/>
          <w:sz w:val="24"/>
        </w:rPr>
        <w:t>（</w:t>
      </w:r>
      <w:r w:rsidRPr="00A3440D">
        <w:rPr>
          <w:rFonts w:eastAsia="仿宋_GB2312"/>
          <w:kern w:val="0"/>
          <w:position w:val="-6"/>
          <w:sz w:val="24"/>
        </w:rPr>
        <w:t>1</w:t>
      </w:r>
      <w:r w:rsidRPr="00A3440D">
        <w:rPr>
          <w:rFonts w:eastAsia="仿宋_GB2312"/>
          <w:kern w:val="0"/>
          <w:position w:val="-6"/>
          <w:sz w:val="24"/>
        </w:rPr>
        <w:t>）</w:t>
      </w:r>
    </w:p>
    <w:p w14:paraId="0486DE39" w14:textId="77777777" w:rsidR="00125E1B" w:rsidRPr="00A3440D" w:rsidRDefault="00125E1B" w:rsidP="00125E1B">
      <w:pPr>
        <w:autoSpaceDE w:val="0"/>
        <w:autoSpaceDN w:val="0"/>
        <w:adjustRightInd w:val="0"/>
        <w:spacing w:line="360" w:lineRule="auto"/>
        <w:ind w:firstLineChars="200" w:firstLine="480"/>
        <w:rPr>
          <w:kern w:val="0"/>
          <w:sz w:val="24"/>
        </w:rPr>
      </w:pPr>
      <w:r w:rsidRPr="00A3440D">
        <w:rPr>
          <w:kern w:val="0"/>
          <w:sz w:val="24"/>
        </w:rPr>
        <w:t>式中：</w:t>
      </w:r>
    </w:p>
    <w:p w14:paraId="4507E8D4" w14:textId="77777777" w:rsidR="00125E1B" w:rsidRPr="00A3440D" w:rsidRDefault="00125E1B" w:rsidP="00125E1B">
      <w:pPr>
        <w:autoSpaceDE w:val="0"/>
        <w:autoSpaceDN w:val="0"/>
        <w:adjustRightInd w:val="0"/>
        <w:spacing w:line="360" w:lineRule="auto"/>
        <w:ind w:firstLineChars="400" w:firstLine="960"/>
        <w:rPr>
          <w:kern w:val="0"/>
          <w:sz w:val="24"/>
        </w:rPr>
      </w:pPr>
      <w:r w:rsidRPr="00A3440D">
        <w:rPr>
          <w:i/>
          <w:iCs/>
          <w:kern w:val="0"/>
          <w:sz w:val="24"/>
        </w:rPr>
        <w:t>E</w:t>
      </w:r>
      <w:r w:rsidRPr="00A3440D">
        <w:rPr>
          <w:kern w:val="0"/>
          <w:sz w:val="24"/>
        </w:rPr>
        <w:t>——</w:t>
      </w:r>
      <w:proofErr w:type="gramStart"/>
      <w:r w:rsidRPr="00A3440D">
        <w:rPr>
          <w:kern w:val="0"/>
          <w:sz w:val="24"/>
        </w:rPr>
        <w:t>化整前</w:t>
      </w:r>
      <w:proofErr w:type="gramEnd"/>
      <w:r w:rsidRPr="00A3440D">
        <w:rPr>
          <w:kern w:val="0"/>
          <w:sz w:val="24"/>
        </w:rPr>
        <w:t>的误差，</w:t>
      </w:r>
      <w:r w:rsidRPr="00A3440D">
        <w:rPr>
          <w:kern w:val="0"/>
          <w:sz w:val="24"/>
        </w:rPr>
        <w:t>t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kg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g</w:t>
      </w:r>
      <w:r w:rsidRPr="00A3440D">
        <w:rPr>
          <w:kern w:val="0"/>
          <w:sz w:val="24"/>
        </w:rPr>
        <w:t>；</w:t>
      </w:r>
    </w:p>
    <w:p w14:paraId="5B7BE8BA" w14:textId="77777777" w:rsidR="00125E1B" w:rsidRPr="00A3440D" w:rsidRDefault="00125E1B" w:rsidP="00125E1B">
      <w:pPr>
        <w:autoSpaceDE w:val="0"/>
        <w:autoSpaceDN w:val="0"/>
        <w:adjustRightInd w:val="0"/>
        <w:spacing w:line="360" w:lineRule="auto"/>
        <w:ind w:firstLineChars="400" w:firstLine="960"/>
        <w:rPr>
          <w:kern w:val="0"/>
          <w:sz w:val="24"/>
        </w:rPr>
      </w:pPr>
      <w:r w:rsidRPr="00A3440D">
        <w:rPr>
          <w:i/>
          <w:iCs/>
          <w:kern w:val="0"/>
          <w:sz w:val="24"/>
        </w:rPr>
        <w:t>P</w:t>
      </w:r>
      <w:r w:rsidRPr="00A3440D">
        <w:rPr>
          <w:kern w:val="0"/>
          <w:sz w:val="24"/>
        </w:rPr>
        <w:t>——</w:t>
      </w:r>
      <w:proofErr w:type="gramStart"/>
      <w:r w:rsidRPr="00A3440D">
        <w:rPr>
          <w:kern w:val="0"/>
          <w:sz w:val="24"/>
        </w:rPr>
        <w:t>化整前</w:t>
      </w:r>
      <w:proofErr w:type="gramEnd"/>
      <w:r w:rsidRPr="00A3440D">
        <w:rPr>
          <w:kern w:val="0"/>
          <w:sz w:val="24"/>
        </w:rPr>
        <w:t>的示值，</w:t>
      </w:r>
      <w:r w:rsidRPr="00A3440D">
        <w:rPr>
          <w:kern w:val="0"/>
          <w:sz w:val="24"/>
        </w:rPr>
        <w:t>t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kg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g</w:t>
      </w:r>
      <w:r w:rsidRPr="00A3440D">
        <w:rPr>
          <w:kern w:val="0"/>
          <w:sz w:val="24"/>
        </w:rPr>
        <w:t>；</w:t>
      </w:r>
    </w:p>
    <w:p w14:paraId="3B9C0DFF" w14:textId="77777777" w:rsidR="00125E1B" w:rsidRPr="00A3440D" w:rsidRDefault="00125E1B" w:rsidP="00125E1B">
      <w:pPr>
        <w:autoSpaceDE w:val="0"/>
        <w:autoSpaceDN w:val="0"/>
        <w:adjustRightInd w:val="0"/>
        <w:spacing w:line="360" w:lineRule="auto"/>
        <w:ind w:firstLineChars="400" w:firstLine="960"/>
        <w:rPr>
          <w:kern w:val="0"/>
          <w:sz w:val="24"/>
        </w:rPr>
      </w:pPr>
      <w:r w:rsidRPr="00A3440D">
        <w:rPr>
          <w:i/>
          <w:iCs/>
          <w:kern w:val="0"/>
          <w:sz w:val="24"/>
        </w:rPr>
        <w:t>I</w:t>
      </w:r>
      <w:r w:rsidRPr="00A3440D">
        <w:rPr>
          <w:kern w:val="0"/>
          <w:sz w:val="24"/>
        </w:rPr>
        <w:t>——</w:t>
      </w:r>
      <w:r w:rsidRPr="00A3440D">
        <w:rPr>
          <w:kern w:val="0"/>
          <w:sz w:val="24"/>
        </w:rPr>
        <w:t>示值，</w:t>
      </w:r>
      <w:r w:rsidRPr="00A3440D">
        <w:rPr>
          <w:kern w:val="0"/>
          <w:sz w:val="24"/>
        </w:rPr>
        <w:t>t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kg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g</w:t>
      </w:r>
      <w:r w:rsidRPr="00A3440D">
        <w:rPr>
          <w:kern w:val="0"/>
          <w:sz w:val="24"/>
        </w:rPr>
        <w:t>；</w:t>
      </w:r>
    </w:p>
    <w:p w14:paraId="6CD1D516" w14:textId="77777777" w:rsidR="00125E1B" w:rsidRPr="00A3440D" w:rsidRDefault="00125E1B" w:rsidP="00125E1B">
      <w:pPr>
        <w:autoSpaceDE w:val="0"/>
        <w:autoSpaceDN w:val="0"/>
        <w:adjustRightInd w:val="0"/>
        <w:spacing w:line="360" w:lineRule="auto"/>
        <w:ind w:firstLineChars="400" w:firstLine="960"/>
        <w:rPr>
          <w:kern w:val="0"/>
          <w:sz w:val="24"/>
        </w:rPr>
      </w:pPr>
      <w:r w:rsidRPr="00A3440D">
        <w:rPr>
          <w:i/>
          <w:iCs/>
          <w:kern w:val="0"/>
          <w:sz w:val="24"/>
        </w:rPr>
        <w:t>L</w:t>
      </w:r>
      <w:r w:rsidRPr="00A3440D">
        <w:rPr>
          <w:kern w:val="0"/>
          <w:sz w:val="24"/>
        </w:rPr>
        <w:t>——</w:t>
      </w:r>
      <w:r w:rsidRPr="00A3440D">
        <w:rPr>
          <w:kern w:val="0"/>
          <w:sz w:val="24"/>
        </w:rPr>
        <w:t>载荷，</w:t>
      </w:r>
      <w:r w:rsidRPr="00A3440D">
        <w:rPr>
          <w:kern w:val="0"/>
          <w:sz w:val="24"/>
        </w:rPr>
        <w:t>t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kg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g</w:t>
      </w:r>
      <w:r w:rsidRPr="00A3440D">
        <w:rPr>
          <w:kern w:val="0"/>
          <w:sz w:val="24"/>
        </w:rPr>
        <w:t>；</w:t>
      </w:r>
    </w:p>
    <w:p w14:paraId="48E8AAF2" w14:textId="77777777" w:rsidR="00125E1B" w:rsidRPr="00A3440D" w:rsidRDefault="00125E1B" w:rsidP="00125E1B">
      <w:pPr>
        <w:autoSpaceDE w:val="0"/>
        <w:autoSpaceDN w:val="0"/>
        <w:adjustRightInd w:val="0"/>
        <w:spacing w:line="360" w:lineRule="auto"/>
        <w:ind w:firstLineChars="400" w:firstLine="960"/>
        <w:rPr>
          <w:kern w:val="0"/>
          <w:sz w:val="24"/>
        </w:rPr>
      </w:pPr>
      <w:r w:rsidRPr="00A3440D">
        <w:rPr>
          <w:kern w:val="0"/>
          <w:sz w:val="24"/>
        </w:rPr>
        <w:t>Δ</w:t>
      </w:r>
      <w:r w:rsidRPr="00A3440D">
        <w:rPr>
          <w:i/>
          <w:iCs/>
          <w:kern w:val="0"/>
          <w:sz w:val="24"/>
        </w:rPr>
        <w:t>L</w:t>
      </w:r>
      <w:r w:rsidRPr="00A3440D">
        <w:rPr>
          <w:kern w:val="0"/>
          <w:sz w:val="24"/>
        </w:rPr>
        <w:t>——</w:t>
      </w:r>
      <w:r w:rsidRPr="00A3440D">
        <w:rPr>
          <w:kern w:val="0"/>
          <w:sz w:val="24"/>
        </w:rPr>
        <w:t>附加载荷，</w:t>
      </w:r>
      <w:r w:rsidRPr="00A3440D">
        <w:rPr>
          <w:kern w:val="0"/>
          <w:sz w:val="24"/>
        </w:rPr>
        <w:t>t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kg</w:t>
      </w:r>
      <w:r w:rsidRPr="00A3440D">
        <w:rPr>
          <w:kern w:val="0"/>
          <w:sz w:val="24"/>
        </w:rPr>
        <w:t>、</w:t>
      </w:r>
      <w:r w:rsidRPr="00A3440D">
        <w:rPr>
          <w:kern w:val="0"/>
          <w:sz w:val="24"/>
        </w:rPr>
        <w:t>g</w:t>
      </w:r>
      <w:r w:rsidRPr="00A3440D">
        <w:rPr>
          <w:kern w:val="0"/>
          <w:sz w:val="24"/>
        </w:rPr>
        <w:t>；</w:t>
      </w:r>
    </w:p>
    <w:p w14:paraId="20F2ECCB" w14:textId="77777777" w:rsidR="00125E1B" w:rsidRPr="00125E1B" w:rsidRDefault="00125E1B" w:rsidP="00125E1B">
      <w:pPr>
        <w:spacing w:line="360" w:lineRule="auto"/>
        <w:ind w:firstLineChars="200" w:firstLine="480"/>
        <w:rPr>
          <w:color w:val="000000"/>
          <w:kern w:val="0"/>
          <w:sz w:val="24"/>
        </w:rPr>
      </w:pPr>
      <w:r w:rsidRPr="00125E1B">
        <w:rPr>
          <w:color w:val="000000"/>
          <w:kern w:val="0"/>
          <w:sz w:val="24"/>
        </w:rPr>
        <w:t>当叉车</w:t>
      </w:r>
      <w:proofErr w:type="gramStart"/>
      <w:r w:rsidRPr="00125E1B">
        <w:rPr>
          <w:color w:val="000000"/>
          <w:kern w:val="0"/>
          <w:sz w:val="24"/>
        </w:rPr>
        <w:t>秤具备</w:t>
      </w:r>
      <w:proofErr w:type="gramEnd"/>
      <w:r w:rsidRPr="00125E1B">
        <w:rPr>
          <w:color w:val="000000"/>
          <w:kern w:val="0"/>
          <w:sz w:val="24"/>
        </w:rPr>
        <w:t>扩展指示装置且在校准中使用时，上述公式可直接简化为</w:t>
      </w:r>
      <w:r w:rsidRPr="00125E1B">
        <w:rPr>
          <w:i/>
          <w:iCs/>
          <w:color w:val="000000"/>
          <w:kern w:val="0"/>
          <w:sz w:val="24"/>
        </w:rPr>
        <w:t>E</w:t>
      </w:r>
      <w:r w:rsidRPr="00125E1B">
        <w:rPr>
          <w:color w:val="000000"/>
          <w:kern w:val="0"/>
          <w:sz w:val="24"/>
        </w:rPr>
        <w:t>=</w:t>
      </w:r>
      <w:r w:rsidRPr="00125E1B">
        <w:rPr>
          <w:i/>
          <w:iCs/>
          <w:color w:val="000000"/>
          <w:kern w:val="0"/>
          <w:sz w:val="24"/>
        </w:rPr>
        <w:t>I</w:t>
      </w:r>
      <w:r w:rsidRPr="00125E1B">
        <w:rPr>
          <w:color w:val="000000"/>
          <w:kern w:val="0"/>
          <w:sz w:val="24"/>
        </w:rPr>
        <w:t>-</w:t>
      </w:r>
      <w:r w:rsidRPr="00125E1B">
        <w:rPr>
          <w:i/>
          <w:iCs/>
          <w:color w:val="000000"/>
          <w:kern w:val="0"/>
          <w:sz w:val="24"/>
        </w:rPr>
        <w:t>L</w:t>
      </w:r>
      <w:r w:rsidRPr="00125E1B">
        <w:rPr>
          <w:color w:val="000000"/>
          <w:kern w:val="0"/>
          <w:sz w:val="24"/>
        </w:rPr>
        <w:t>。</w:t>
      </w:r>
    </w:p>
    <w:p w14:paraId="2272EA49" w14:textId="68BA1C9D" w:rsidR="00125E1B" w:rsidRPr="001E704D" w:rsidRDefault="00125E1B" w:rsidP="00125E1B">
      <w:pPr>
        <w:spacing w:line="360" w:lineRule="auto"/>
        <w:rPr>
          <w:rFonts w:ascii="SimHei" w:eastAsia="SimHei" w:hAnsi="SimHei" w:hint="eastAsia"/>
          <w:color w:val="000000"/>
          <w:kern w:val="0"/>
          <w:sz w:val="24"/>
        </w:rPr>
      </w:pPr>
      <w:r w:rsidRPr="001E704D">
        <w:rPr>
          <w:rFonts w:ascii="SimHei" w:eastAsia="SimHei" w:hAnsi="SimHei" w:hint="eastAsia"/>
          <w:color w:val="000000"/>
          <w:kern w:val="0"/>
          <w:sz w:val="24"/>
        </w:rPr>
        <w:t>3</w:t>
      </w:r>
      <w:r w:rsidRPr="001E704D">
        <w:rPr>
          <w:rFonts w:ascii="SimHei" w:eastAsia="SimHei" w:hAnsi="SimHei"/>
          <w:color w:val="000000"/>
          <w:kern w:val="0"/>
          <w:sz w:val="24"/>
        </w:rPr>
        <w:t xml:space="preserve">  方差和灵敏系数</w:t>
      </w:r>
    </w:p>
    <w:p w14:paraId="2D92B163" w14:textId="77777777" w:rsidR="00125E1B" w:rsidRPr="00A3440D" w:rsidRDefault="00125E1B" w:rsidP="00125E1B">
      <w:pPr>
        <w:ind w:firstLineChars="200" w:firstLine="480"/>
        <w:rPr>
          <w:rFonts w:eastAsia="仿宋_GB2312"/>
          <w:kern w:val="0"/>
          <w:sz w:val="24"/>
        </w:rPr>
      </w:pPr>
      <w:r w:rsidRPr="00A3440D">
        <w:rPr>
          <w:kern w:val="0"/>
          <w:sz w:val="24"/>
        </w:rPr>
        <w:t>方差公式：</w:t>
      </w:r>
      <w:r w:rsidRPr="00A3440D">
        <w:rPr>
          <w:rFonts w:eastAsia="仿宋_GB2312"/>
          <w:b/>
          <w:bCs/>
          <w:kern w:val="0"/>
          <w:position w:val="-12"/>
          <w:sz w:val="24"/>
        </w:rPr>
        <w:object w:dxaOrig="3560" w:dyaOrig="380" w14:anchorId="48B0DAA0">
          <v:shape id="_x0000_i1027" type="#_x0000_t75" style="width:177.75pt;height:18.75pt" o:ole="">
            <v:imagedata r:id="rId10" o:title=""/>
          </v:shape>
          <o:OLEObject Type="Embed" ProgID="Equations" ShapeID="_x0000_i1027" DrawAspect="Content" ObjectID="_1837855543" r:id="rId11"/>
        </w:object>
      </w:r>
    </w:p>
    <w:p w14:paraId="6FABE5A6" w14:textId="77777777" w:rsidR="00125E1B" w:rsidRPr="00A3440D" w:rsidRDefault="00125E1B" w:rsidP="00125E1B">
      <w:pPr>
        <w:ind w:firstLineChars="200" w:firstLine="480"/>
        <w:rPr>
          <w:rFonts w:eastAsia="仿宋_GB2312"/>
          <w:kern w:val="0"/>
          <w:sz w:val="24"/>
        </w:rPr>
      </w:pPr>
      <w:r w:rsidRPr="00A3440D">
        <w:rPr>
          <w:kern w:val="0"/>
          <w:sz w:val="24"/>
        </w:rPr>
        <w:t>灵敏系数：</w:t>
      </w:r>
      <w:r w:rsidRPr="00A3440D">
        <w:rPr>
          <w:rFonts w:eastAsia="仿宋_GB2312"/>
          <w:kern w:val="0"/>
          <w:position w:val="-24"/>
          <w:sz w:val="24"/>
        </w:rPr>
        <w:object w:dxaOrig="1120" w:dyaOrig="620" w14:anchorId="43C012DA">
          <v:shape id="_x0000_i1028" type="#_x0000_t75" style="width:56.25pt;height:31.5pt" o:ole="">
            <v:imagedata r:id="rId12" o:title=""/>
          </v:shape>
          <o:OLEObject Type="Embed" ProgID="Equations" ShapeID="_x0000_i1028" DrawAspect="Content" ObjectID="_1837855544" r:id="rId13"/>
        </w:object>
      </w:r>
      <w:r w:rsidRPr="00A3440D">
        <w:rPr>
          <w:rFonts w:eastAsia="仿宋_GB2312"/>
          <w:kern w:val="0"/>
          <w:position w:val="-24"/>
          <w:sz w:val="24"/>
        </w:rPr>
        <w:object w:dxaOrig="1300" w:dyaOrig="620" w14:anchorId="3AA01029">
          <v:shape id="_x0000_i1029" type="#_x0000_t75" style="width:65.25pt;height:31.5pt" o:ole="">
            <v:imagedata r:id="rId14" o:title=""/>
          </v:shape>
          <o:OLEObject Type="Embed" ProgID="Equations" ShapeID="_x0000_i1029" DrawAspect="Content" ObjectID="_1837855545" r:id="rId15"/>
        </w:object>
      </w:r>
      <w:r w:rsidRPr="00A3440D">
        <w:rPr>
          <w:rFonts w:eastAsia="仿宋_GB2312"/>
          <w:kern w:val="0"/>
          <w:position w:val="-24"/>
          <w:sz w:val="24"/>
        </w:rPr>
        <w:object w:dxaOrig="1420" w:dyaOrig="620" w14:anchorId="2998BC01">
          <v:shape id="_x0000_i1030" type="#_x0000_t75" style="width:71.25pt;height:31.5pt" o:ole="">
            <v:imagedata r:id="rId16" o:title=""/>
          </v:shape>
          <o:OLEObject Type="Embed" ProgID="Equations" ShapeID="_x0000_i1030" DrawAspect="Content" ObjectID="_1837855546" r:id="rId17"/>
        </w:object>
      </w:r>
    </w:p>
    <w:p w14:paraId="30960479" w14:textId="77777777" w:rsidR="00125E1B" w:rsidRPr="00A3440D" w:rsidRDefault="00125E1B" w:rsidP="00125E1B">
      <w:pPr>
        <w:ind w:firstLineChars="200" w:firstLine="480"/>
        <w:rPr>
          <w:kern w:val="0"/>
          <w:position w:val="-16"/>
          <w:sz w:val="24"/>
        </w:rPr>
      </w:pPr>
      <w:r w:rsidRPr="00A3440D">
        <w:rPr>
          <w:kern w:val="0"/>
          <w:sz w:val="24"/>
        </w:rPr>
        <w:t>化简公式为：</w:t>
      </w:r>
      <w:r w:rsidRPr="00A3440D">
        <w:rPr>
          <w:rFonts w:eastAsia="仿宋_GB2312"/>
          <w:kern w:val="0"/>
          <w:position w:val="-10"/>
          <w:sz w:val="24"/>
        </w:rPr>
        <w:object w:dxaOrig="2080" w:dyaOrig="360" w14:anchorId="6371344C">
          <v:shape id="_x0000_i1031" type="#_x0000_t75" style="width:104.25pt;height:18.75pt" o:ole="">
            <v:imagedata r:id="rId18" o:title=""/>
          </v:shape>
          <o:OLEObject Type="Embed" ProgID="Equations" ShapeID="_x0000_i1031" DrawAspect="Content" ObjectID="_1837855547" r:id="rId19"/>
        </w:object>
      </w:r>
    </w:p>
    <w:p w14:paraId="0636507B" w14:textId="0F888CA8" w:rsidR="00125E1B" w:rsidRPr="001E704D" w:rsidRDefault="00125E1B" w:rsidP="00125E1B">
      <w:pPr>
        <w:spacing w:line="360" w:lineRule="auto"/>
        <w:rPr>
          <w:rFonts w:ascii="SimHei" w:eastAsia="SimHei" w:hAnsi="SimHei" w:hint="eastAsia"/>
          <w:color w:val="000000"/>
          <w:kern w:val="0"/>
          <w:sz w:val="24"/>
        </w:rPr>
      </w:pPr>
      <w:r w:rsidRPr="001E704D">
        <w:rPr>
          <w:rFonts w:ascii="SimHei" w:eastAsia="SimHei" w:hAnsi="SimHei" w:hint="eastAsia"/>
          <w:color w:val="000000"/>
          <w:kern w:val="0"/>
          <w:sz w:val="24"/>
        </w:rPr>
        <w:t>4</w:t>
      </w:r>
      <w:r w:rsidRPr="001E704D">
        <w:rPr>
          <w:rFonts w:ascii="SimHei" w:eastAsia="SimHei" w:hAnsi="SimHei"/>
          <w:color w:val="000000"/>
          <w:kern w:val="0"/>
          <w:sz w:val="24"/>
        </w:rPr>
        <w:t xml:space="preserve">  不确定度的分量评定</w:t>
      </w:r>
    </w:p>
    <w:p w14:paraId="6CBA2CD6" w14:textId="77777777" w:rsidR="00125E1B" w:rsidRPr="00125E1B" w:rsidRDefault="00125E1B" w:rsidP="00125E1B">
      <w:pPr>
        <w:pStyle w:val="afff0"/>
        <w:spacing w:before="0" w:beforeAutospacing="0" w:after="0" w:afterAutospacing="0"/>
        <w:ind w:right="-105" w:firstLine="480"/>
        <w:jc w:val="both"/>
        <w:rPr>
          <w:color w:val="000000"/>
        </w:rPr>
      </w:pPr>
      <w:r w:rsidRPr="00125E1B">
        <w:rPr>
          <w:color w:val="000000"/>
        </w:rPr>
        <w:t>不确定度来源主要包括：</w:t>
      </w:r>
    </w:p>
    <w:p w14:paraId="3D5709C0" w14:textId="77777777" w:rsidR="00125E1B" w:rsidRPr="00125E1B" w:rsidRDefault="00125E1B" w:rsidP="00125E1B">
      <w:pPr>
        <w:spacing w:line="360" w:lineRule="auto"/>
        <w:ind w:left="425"/>
        <w:rPr>
          <w:color w:val="000000"/>
          <w:kern w:val="0"/>
          <w:sz w:val="24"/>
        </w:rPr>
      </w:pPr>
      <w:r w:rsidRPr="00125E1B">
        <w:rPr>
          <w:color w:val="000000"/>
          <w:kern w:val="0"/>
          <w:sz w:val="24"/>
        </w:rPr>
        <w:softHyphen/>
      </w:r>
      <w:r w:rsidRPr="00125E1B">
        <w:rPr>
          <w:i/>
          <w:color w:val="000000"/>
          <w:kern w:val="0"/>
          <w:sz w:val="24"/>
        </w:rPr>
        <w:t>—</w:t>
      </w:r>
      <w:r w:rsidRPr="00125E1B">
        <w:rPr>
          <w:iCs/>
          <w:color w:val="000000"/>
          <w:kern w:val="0"/>
          <w:sz w:val="24"/>
        </w:rPr>
        <w:t>—</w:t>
      </w:r>
      <w:r w:rsidRPr="00125E1B">
        <w:rPr>
          <w:color w:val="000000"/>
          <w:kern w:val="0"/>
          <w:sz w:val="24"/>
        </w:rPr>
        <w:t>重复性引入的标准不确定分量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  <w:vertAlign w:val="subscript"/>
        </w:rPr>
        <w:t>1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  <w:r w:rsidRPr="00125E1B">
        <w:rPr>
          <w:color w:val="000000"/>
          <w:kern w:val="0"/>
          <w:sz w:val="24"/>
        </w:rPr>
        <w:t>（</w:t>
      </w:r>
      <w:r w:rsidRPr="00125E1B">
        <w:rPr>
          <w:color w:val="000000"/>
          <w:kern w:val="0"/>
          <w:sz w:val="24"/>
        </w:rPr>
        <w:t>A</w:t>
      </w:r>
      <w:r w:rsidRPr="00125E1B">
        <w:rPr>
          <w:color w:val="000000"/>
          <w:kern w:val="0"/>
          <w:sz w:val="24"/>
        </w:rPr>
        <w:t>类评定）；</w:t>
      </w:r>
    </w:p>
    <w:p w14:paraId="4F1DD5E7" w14:textId="77777777" w:rsidR="00125E1B" w:rsidRPr="00125E1B" w:rsidRDefault="00125E1B" w:rsidP="00125E1B">
      <w:pPr>
        <w:spacing w:line="360" w:lineRule="auto"/>
        <w:ind w:left="425"/>
        <w:rPr>
          <w:color w:val="000000"/>
          <w:kern w:val="0"/>
          <w:sz w:val="24"/>
        </w:rPr>
      </w:pPr>
      <w:r w:rsidRPr="00125E1B">
        <w:rPr>
          <w:i/>
          <w:color w:val="000000"/>
          <w:kern w:val="0"/>
          <w:sz w:val="24"/>
        </w:rPr>
        <w:t>—</w:t>
      </w:r>
      <w:r w:rsidRPr="00125E1B">
        <w:rPr>
          <w:iCs/>
          <w:color w:val="000000"/>
          <w:kern w:val="0"/>
          <w:sz w:val="24"/>
        </w:rPr>
        <w:t>—</w:t>
      </w:r>
      <w:r w:rsidRPr="00125E1B">
        <w:rPr>
          <w:color w:val="000000"/>
          <w:kern w:val="0"/>
          <w:sz w:val="24"/>
        </w:rPr>
        <w:t>叉车秤分辨力引入的标准不确定度分量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  <w:vertAlign w:val="subscript"/>
        </w:rPr>
        <w:t>2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  <w:r w:rsidRPr="00125E1B">
        <w:rPr>
          <w:color w:val="000000"/>
          <w:kern w:val="0"/>
          <w:sz w:val="24"/>
        </w:rPr>
        <w:t>（</w:t>
      </w:r>
      <w:r w:rsidRPr="00125E1B">
        <w:rPr>
          <w:color w:val="000000"/>
          <w:kern w:val="0"/>
          <w:sz w:val="24"/>
        </w:rPr>
        <w:t>B</w:t>
      </w:r>
      <w:r w:rsidRPr="00125E1B">
        <w:rPr>
          <w:color w:val="000000"/>
          <w:kern w:val="0"/>
          <w:sz w:val="24"/>
        </w:rPr>
        <w:t>类评定）；</w:t>
      </w:r>
    </w:p>
    <w:p w14:paraId="46A3DFE0" w14:textId="77777777" w:rsidR="00125E1B" w:rsidRPr="00125E1B" w:rsidRDefault="00125E1B" w:rsidP="00125E1B">
      <w:pPr>
        <w:spacing w:line="360" w:lineRule="auto"/>
        <w:ind w:left="425"/>
        <w:rPr>
          <w:color w:val="000000"/>
          <w:kern w:val="0"/>
          <w:sz w:val="24"/>
        </w:rPr>
      </w:pPr>
      <w:r w:rsidRPr="00125E1B">
        <w:rPr>
          <w:i/>
          <w:color w:val="000000"/>
          <w:kern w:val="0"/>
          <w:sz w:val="24"/>
        </w:rPr>
        <w:t>—</w:t>
      </w:r>
      <w:r w:rsidRPr="00125E1B">
        <w:rPr>
          <w:iCs/>
          <w:color w:val="000000"/>
          <w:kern w:val="0"/>
          <w:sz w:val="24"/>
        </w:rPr>
        <w:t>—</w:t>
      </w:r>
      <w:r w:rsidRPr="00125E1B">
        <w:rPr>
          <w:color w:val="000000"/>
          <w:kern w:val="0"/>
          <w:sz w:val="24"/>
        </w:rPr>
        <w:t>叉车秤仰角</w:t>
      </w:r>
      <w:r w:rsidRPr="00125E1B">
        <w:rPr>
          <w:color w:val="000000"/>
          <w:kern w:val="0"/>
          <w:sz w:val="24"/>
        </w:rPr>
        <w:t>/</w:t>
      </w:r>
      <w:r w:rsidRPr="00125E1B">
        <w:rPr>
          <w:color w:val="000000"/>
          <w:kern w:val="0"/>
          <w:sz w:val="24"/>
        </w:rPr>
        <w:t>倾角示值误差引入的标准不确定度分量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  <w:vertAlign w:val="subscript"/>
        </w:rPr>
        <w:t>3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  <w:r w:rsidRPr="00125E1B">
        <w:rPr>
          <w:color w:val="000000"/>
          <w:kern w:val="0"/>
          <w:sz w:val="24"/>
        </w:rPr>
        <w:t>（</w:t>
      </w:r>
      <w:r w:rsidRPr="00125E1B">
        <w:rPr>
          <w:color w:val="000000"/>
          <w:kern w:val="0"/>
          <w:sz w:val="24"/>
        </w:rPr>
        <w:t>B</w:t>
      </w:r>
      <w:r w:rsidRPr="00125E1B">
        <w:rPr>
          <w:color w:val="000000"/>
          <w:kern w:val="0"/>
          <w:sz w:val="24"/>
        </w:rPr>
        <w:t>类评定）；</w:t>
      </w:r>
    </w:p>
    <w:p w14:paraId="17D06FDD" w14:textId="77777777" w:rsidR="00125E1B" w:rsidRPr="00125E1B" w:rsidRDefault="00125E1B" w:rsidP="00125E1B">
      <w:pPr>
        <w:spacing w:line="360" w:lineRule="auto"/>
        <w:ind w:left="425"/>
        <w:rPr>
          <w:color w:val="000000"/>
          <w:kern w:val="0"/>
          <w:sz w:val="24"/>
        </w:rPr>
      </w:pPr>
      <w:r w:rsidRPr="00125E1B">
        <w:rPr>
          <w:i/>
          <w:color w:val="000000"/>
          <w:kern w:val="0"/>
          <w:sz w:val="24"/>
        </w:rPr>
        <w:t>—</w:t>
      </w:r>
      <w:r w:rsidRPr="00125E1B">
        <w:rPr>
          <w:iCs/>
          <w:color w:val="000000"/>
          <w:kern w:val="0"/>
          <w:sz w:val="24"/>
        </w:rPr>
        <w:t>—</w:t>
      </w:r>
      <w:r w:rsidRPr="00125E1B">
        <w:rPr>
          <w:color w:val="000000"/>
          <w:kern w:val="0"/>
          <w:sz w:val="24"/>
        </w:rPr>
        <w:t>叉车</w:t>
      </w:r>
      <w:proofErr w:type="gramStart"/>
      <w:r w:rsidRPr="00125E1B">
        <w:rPr>
          <w:color w:val="000000"/>
          <w:kern w:val="0"/>
          <w:sz w:val="24"/>
        </w:rPr>
        <w:t>秤不同</w:t>
      </w:r>
      <w:proofErr w:type="gramEnd"/>
      <w:r w:rsidRPr="00125E1B">
        <w:rPr>
          <w:color w:val="000000"/>
          <w:kern w:val="0"/>
          <w:sz w:val="24"/>
        </w:rPr>
        <w:t>行驶速度后的示值重复性引入的标准不确定度分量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  <w:vertAlign w:val="subscript"/>
        </w:rPr>
        <w:t>4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  <w:r w:rsidRPr="00125E1B">
        <w:rPr>
          <w:color w:val="000000"/>
          <w:kern w:val="0"/>
          <w:sz w:val="24"/>
        </w:rPr>
        <w:t>（</w:t>
      </w:r>
      <w:r w:rsidRPr="00125E1B">
        <w:rPr>
          <w:color w:val="000000"/>
          <w:kern w:val="0"/>
          <w:sz w:val="24"/>
        </w:rPr>
        <w:t>B</w:t>
      </w:r>
      <w:r w:rsidRPr="00125E1B">
        <w:rPr>
          <w:color w:val="000000"/>
          <w:kern w:val="0"/>
          <w:sz w:val="24"/>
        </w:rPr>
        <w:t>类评定）；</w:t>
      </w:r>
    </w:p>
    <w:p w14:paraId="326042CF" w14:textId="77777777" w:rsidR="00125E1B" w:rsidRPr="00125E1B" w:rsidRDefault="00125E1B" w:rsidP="00125E1B">
      <w:pPr>
        <w:spacing w:line="360" w:lineRule="auto"/>
        <w:ind w:left="425"/>
        <w:rPr>
          <w:color w:val="000000"/>
          <w:kern w:val="0"/>
          <w:sz w:val="24"/>
        </w:rPr>
      </w:pPr>
      <w:r w:rsidRPr="00125E1B">
        <w:rPr>
          <w:i/>
          <w:color w:val="000000"/>
          <w:kern w:val="0"/>
          <w:sz w:val="24"/>
        </w:rPr>
        <w:lastRenderedPageBreak/>
        <w:t>—</w:t>
      </w:r>
      <w:r w:rsidRPr="00125E1B">
        <w:rPr>
          <w:iCs/>
          <w:color w:val="000000"/>
          <w:kern w:val="0"/>
          <w:sz w:val="24"/>
        </w:rPr>
        <w:t>—</w:t>
      </w:r>
      <w:r w:rsidRPr="00125E1B">
        <w:rPr>
          <w:color w:val="000000"/>
          <w:kern w:val="0"/>
          <w:sz w:val="24"/>
        </w:rPr>
        <w:t>砝码引入的标准不确定度分量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L</w:t>
      </w:r>
      <w:r w:rsidRPr="00A3440D">
        <w:rPr>
          <w:bCs/>
          <w:kern w:val="0"/>
          <w:sz w:val="24"/>
        </w:rPr>
        <w:t>)</w:t>
      </w:r>
      <w:r w:rsidRPr="00125E1B">
        <w:rPr>
          <w:color w:val="000000"/>
          <w:kern w:val="0"/>
          <w:sz w:val="24"/>
        </w:rPr>
        <w:t>（</w:t>
      </w:r>
      <w:r w:rsidRPr="00125E1B">
        <w:rPr>
          <w:color w:val="000000"/>
          <w:kern w:val="0"/>
          <w:sz w:val="24"/>
        </w:rPr>
        <w:t>B</w:t>
      </w:r>
      <w:r w:rsidRPr="00125E1B">
        <w:rPr>
          <w:color w:val="000000"/>
          <w:kern w:val="0"/>
          <w:sz w:val="24"/>
        </w:rPr>
        <w:t>类评定）。</w:t>
      </w:r>
    </w:p>
    <w:p w14:paraId="31EFCAA7" w14:textId="0EA5E287" w:rsidR="00125E1B" w:rsidRPr="00A3440D" w:rsidRDefault="00125E1B" w:rsidP="00125E1B">
      <w:pPr>
        <w:spacing w:line="360" w:lineRule="auto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4</w:t>
      </w:r>
      <w:r w:rsidRPr="00A3440D">
        <w:rPr>
          <w:bCs/>
          <w:kern w:val="0"/>
          <w:sz w:val="24"/>
        </w:rPr>
        <w:t xml:space="preserve">.1 </w:t>
      </w:r>
      <w:r w:rsidRPr="00A3440D">
        <w:rPr>
          <w:bCs/>
          <w:kern w:val="0"/>
          <w:sz w:val="24"/>
        </w:rPr>
        <w:t>叉车秤示值引入的标准不确定度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</w:p>
    <w:p w14:paraId="573E3F22" w14:textId="71D6AD37" w:rsidR="00125E1B" w:rsidRPr="00A3440D" w:rsidRDefault="00125E1B" w:rsidP="00125E1B">
      <w:pPr>
        <w:spacing w:line="300" w:lineRule="auto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4</w:t>
      </w:r>
      <w:r w:rsidRPr="00A3440D">
        <w:rPr>
          <w:bCs/>
          <w:kern w:val="0"/>
          <w:sz w:val="24"/>
        </w:rPr>
        <w:t xml:space="preserve">.1.1 </w:t>
      </w:r>
      <w:r w:rsidRPr="00A3440D">
        <w:rPr>
          <w:bCs/>
          <w:kern w:val="0"/>
          <w:sz w:val="24"/>
        </w:rPr>
        <w:t>叉车秤测量</w:t>
      </w:r>
      <w:r w:rsidRPr="00A3440D">
        <w:rPr>
          <w:kern w:val="0"/>
          <w:sz w:val="24"/>
        </w:rPr>
        <w:t>示值误差</w:t>
      </w:r>
      <w:r w:rsidRPr="00A3440D">
        <w:rPr>
          <w:bCs/>
          <w:kern w:val="0"/>
          <w:sz w:val="24"/>
        </w:rPr>
        <w:t>引入的标准不确定度</w:t>
      </w:r>
      <w:r w:rsidRPr="00A3440D">
        <w:rPr>
          <w:bCs/>
          <w:kern w:val="0"/>
          <w:sz w:val="24"/>
        </w:rPr>
        <w:t xml:space="preserve"> 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  <w:vertAlign w:val="subscript"/>
        </w:rPr>
        <w:t>1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</w:p>
    <w:p w14:paraId="0A08ECB9" w14:textId="77777777" w:rsidR="00125E1B" w:rsidRPr="00A3440D" w:rsidRDefault="00125E1B" w:rsidP="00125E1B">
      <w:pPr>
        <w:spacing w:line="360" w:lineRule="auto"/>
        <w:ind w:firstLineChars="200" w:firstLine="480"/>
        <w:rPr>
          <w:bCs/>
          <w:kern w:val="0"/>
          <w:sz w:val="24"/>
        </w:rPr>
      </w:pPr>
      <w:r w:rsidRPr="00A3440D">
        <w:rPr>
          <w:bCs/>
          <w:kern w:val="0"/>
          <w:sz w:val="24"/>
        </w:rPr>
        <w:t>采用</w:t>
      </w:r>
      <w:r w:rsidRPr="00A3440D">
        <w:rPr>
          <w:bCs/>
          <w:kern w:val="0"/>
          <w:sz w:val="24"/>
        </w:rPr>
        <w:t>A</w:t>
      </w:r>
      <w:r w:rsidRPr="00A3440D">
        <w:rPr>
          <w:bCs/>
          <w:kern w:val="0"/>
          <w:sz w:val="24"/>
        </w:rPr>
        <w:t>类不确定度的评定方法，由极差法确定：</w:t>
      </w:r>
    </w:p>
    <w:p w14:paraId="136E21DE" w14:textId="7B12AE47" w:rsidR="00125E1B" w:rsidRPr="00A3440D" w:rsidRDefault="00125E1B" w:rsidP="00125E1B">
      <w:pPr>
        <w:spacing w:line="360" w:lineRule="auto"/>
        <w:jc w:val="center"/>
        <w:rPr>
          <w:rFonts w:eastAsia="仿宋_GB2312"/>
          <w:kern w:val="0"/>
          <w:sz w:val="24"/>
        </w:rPr>
      </w:pPr>
      <w:r>
        <w:rPr>
          <w:rFonts w:eastAsia="仿宋_GB2312" w:hint="eastAsia"/>
          <w:kern w:val="0"/>
          <w:sz w:val="24"/>
        </w:rPr>
        <w:t xml:space="preserve">                            </w:t>
      </w:r>
      <m:oMath>
        <m:sSub>
          <m:sSub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 w:eastAsia="仿宋_GB2312" w:hAnsi="Cambria Math"/>
                <w:kern w:val="0"/>
                <w:sz w:val="24"/>
              </w:rPr>
              <m:t>u</m:t>
            </m:r>
          </m:e>
          <m:sub>
            <m:r>
              <w:rPr>
                <w:rFonts w:ascii="Cambria Math" w:eastAsia="仿宋_GB2312" w:hAnsi="Cambria Math"/>
                <w:kern w:val="0"/>
                <w:sz w:val="24"/>
              </w:rPr>
              <m:t>1</m:t>
            </m:r>
          </m:sub>
        </m:sSub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r>
              <w:rPr>
                <w:rFonts w:ascii="Cambria Math" w:eastAsia="仿宋_GB2312" w:hAnsi="Cambria Math"/>
                <w:kern w:val="0"/>
                <w:sz w:val="24"/>
              </w:rPr>
              <m:t>I</m:t>
            </m:r>
          </m:e>
        </m:d>
        <m:r>
          <w:rPr>
            <w:rFonts w:ascii="Cambria Math" w:eastAsia="仿宋_GB2312" w:hAnsi="Cambria Math"/>
            <w:kern w:val="0"/>
            <w:sz w:val="24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E</m:t>
                </m:r>
              </m:e>
              <m:sub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R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仿宋_GB2312" w:hAnsi="Cambria Math"/>
                <w:kern w:val="0"/>
                <w:sz w:val="24"/>
              </w:rPr>
              <m:t>C</m:t>
            </m:r>
          </m:den>
        </m:f>
      </m:oMath>
      <w:r>
        <w:rPr>
          <w:rFonts w:eastAsia="仿宋_GB2312" w:hint="eastAsia"/>
          <w:kern w:val="0"/>
          <w:sz w:val="24"/>
        </w:rPr>
        <w:t xml:space="preserve">                          </w:t>
      </w:r>
      <w:r w:rsidR="00C34519">
        <w:rPr>
          <w:rFonts w:eastAsia="仿宋_GB2312" w:hint="eastAsia"/>
          <w:kern w:val="0"/>
          <w:sz w:val="24"/>
        </w:rPr>
        <w:t xml:space="preserve">  </w:t>
      </w:r>
      <w:r>
        <w:rPr>
          <w:rFonts w:eastAsia="仿宋_GB2312" w:hint="eastAsia"/>
          <w:kern w:val="0"/>
          <w:sz w:val="24"/>
        </w:rPr>
        <w:t xml:space="preserve"> </w:t>
      </w:r>
      <w:r w:rsidR="00C34519">
        <w:rPr>
          <w:rFonts w:eastAsia="仿宋_GB2312" w:hint="eastAsia"/>
          <w:kern w:val="0"/>
          <w:sz w:val="24"/>
        </w:rPr>
        <w:t xml:space="preserve"> </w:t>
      </w:r>
      <w:r>
        <w:rPr>
          <w:rFonts w:eastAsia="仿宋_GB2312" w:hint="eastAsia"/>
          <w:kern w:val="0"/>
          <w:sz w:val="24"/>
        </w:rPr>
        <w:t xml:space="preserve">      </w:t>
      </w:r>
      <w:r w:rsidRPr="00125E1B">
        <w:rPr>
          <w:color w:val="000000"/>
          <w:kern w:val="0"/>
          <w:sz w:val="24"/>
        </w:rPr>
        <w:t>(2)</w:t>
      </w:r>
    </w:p>
    <w:p w14:paraId="0315FF05" w14:textId="09D9282D" w:rsidR="00125E1B" w:rsidRPr="00A3440D" w:rsidRDefault="00125E1B" w:rsidP="00125E1B">
      <w:pPr>
        <w:spacing w:line="360" w:lineRule="auto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4</w:t>
      </w:r>
      <w:r w:rsidRPr="00A3440D">
        <w:rPr>
          <w:bCs/>
          <w:kern w:val="0"/>
          <w:sz w:val="24"/>
        </w:rPr>
        <w:t xml:space="preserve">.1.2 </w:t>
      </w:r>
      <w:r w:rsidRPr="00A3440D">
        <w:rPr>
          <w:bCs/>
          <w:kern w:val="0"/>
          <w:sz w:val="24"/>
        </w:rPr>
        <w:t>叉车秤分辨力引入的不确定度为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  <w:vertAlign w:val="subscript"/>
        </w:rPr>
        <w:t>2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</w:p>
    <w:p w14:paraId="7DE50D39" w14:textId="77777777" w:rsidR="00125E1B" w:rsidRPr="00A3440D" w:rsidRDefault="00125E1B" w:rsidP="00125E1B">
      <w:pPr>
        <w:tabs>
          <w:tab w:val="left" w:pos="720"/>
        </w:tabs>
        <w:ind w:firstLineChars="200" w:firstLine="480"/>
        <w:rPr>
          <w:bCs/>
          <w:kern w:val="0"/>
          <w:sz w:val="24"/>
        </w:rPr>
      </w:pPr>
      <w:r w:rsidRPr="00A3440D">
        <w:rPr>
          <w:bCs/>
          <w:kern w:val="0"/>
          <w:sz w:val="24"/>
        </w:rPr>
        <w:t>叉车秤分辨力为</w:t>
      </w:r>
      <w:r w:rsidRPr="00A3440D">
        <w:rPr>
          <w:bCs/>
          <w:i/>
          <w:iCs/>
          <w:kern w:val="0"/>
          <w:sz w:val="24"/>
        </w:rPr>
        <w:t>d</w:t>
      </w:r>
      <w:r w:rsidRPr="00A3440D">
        <w:rPr>
          <w:bCs/>
          <w:kern w:val="0"/>
          <w:sz w:val="24"/>
        </w:rPr>
        <w:t>，</w:t>
      </w:r>
      <w:r w:rsidRPr="00A3440D">
        <w:rPr>
          <w:kern w:val="0"/>
          <w:sz w:val="24"/>
        </w:rPr>
        <w:t>服从均匀分布，包含因子</w:t>
      </w:r>
      <w:r w:rsidRPr="00A3440D">
        <w:rPr>
          <w:kern w:val="0"/>
          <w:position w:val="-8"/>
          <w:sz w:val="24"/>
        </w:rPr>
        <w:object w:dxaOrig="721" w:dyaOrig="360" w14:anchorId="0419D296">
          <v:shape id="_x0000_i1033" type="#_x0000_t75" style="width:36pt;height:18.75pt" o:ole="">
            <v:imagedata r:id="rId20" o:title=""/>
          </v:shape>
          <o:OLEObject Type="Embed" ProgID="Equations" ShapeID="_x0000_i1033" DrawAspect="Content" ObjectID="_1837855548" r:id="rId21"/>
        </w:object>
      </w:r>
      <w:r w:rsidRPr="00A3440D">
        <w:rPr>
          <w:kern w:val="0"/>
          <w:sz w:val="24"/>
        </w:rPr>
        <w:t>，</w:t>
      </w:r>
      <w:r w:rsidRPr="00125E1B">
        <w:rPr>
          <w:color w:val="000000"/>
          <w:kern w:val="0"/>
          <w:sz w:val="24"/>
        </w:rPr>
        <w:t>则其标准不确定度：</w:t>
      </w:r>
    </w:p>
    <w:p w14:paraId="57393C91" w14:textId="6D1CBE8C" w:rsidR="00125E1B" w:rsidRPr="00A3440D" w:rsidRDefault="00125E1B" w:rsidP="00125E1B">
      <w:pPr>
        <w:tabs>
          <w:tab w:val="left" w:pos="720"/>
        </w:tabs>
        <w:jc w:val="center"/>
        <w:rPr>
          <w:rFonts w:eastAsia="仿宋_GB2312"/>
          <w:kern w:val="0"/>
          <w:position w:val="-28"/>
          <w:sz w:val="24"/>
        </w:rPr>
      </w:pPr>
      <w:r>
        <w:rPr>
          <w:rFonts w:eastAsia="仿宋_GB2312" w:hint="eastAsia"/>
          <w:kern w:val="0"/>
          <w:sz w:val="24"/>
        </w:rPr>
        <w:t xml:space="preserve">                          </w:t>
      </w:r>
      <m:oMath>
        <m:sSub>
          <m:sSub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 w:eastAsia="仿宋_GB2312" w:hAnsi="Cambria Math"/>
                <w:kern w:val="0"/>
                <w:sz w:val="24"/>
              </w:rPr>
              <m:t>u</m:t>
            </m:r>
          </m:e>
          <m:sub>
            <m:r>
              <w:rPr>
                <w:rFonts w:ascii="Cambria Math" w:eastAsia="仿宋_GB2312" w:hAnsi="Cambria Math"/>
                <w:kern w:val="0"/>
                <w:sz w:val="24"/>
              </w:rPr>
              <m:t>2</m:t>
            </m:r>
          </m:sub>
        </m:sSub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r>
              <w:rPr>
                <w:rFonts w:ascii="Cambria Math" w:eastAsia="仿宋_GB2312" w:hAnsi="Cambria Math"/>
                <w:kern w:val="0"/>
                <w:sz w:val="24"/>
              </w:rPr>
              <m:t>I</m:t>
            </m:r>
          </m:e>
        </m:d>
        <m:r>
          <w:rPr>
            <w:rFonts w:ascii="Cambria Math" w:eastAsia="仿宋_GB2312" w:hAnsi="Cambria Math"/>
            <w:kern w:val="0"/>
            <w:sz w:val="24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fPr>
          <m:num>
            <m:r>
              <w:rPr>
                <w:rFonts w:ascii="Cambria Math" w:eastAsia="仿宋_GB2312" w:hAnsi="Cambria Math"/>
                <w:kern w:val="0"/>
                <w:sz w:val="24"/>
              </w:rPr>
              <m:t>0.1</m:t>
            </m:r>
            <m:r>
              <w:rPr>
                <w:rFonts w:ascii="Cambria Math" w:eastAsia="仿宋_GB2312" w:hAnsi="Cambria Math" w:hint="eastAsia"/>
                <w:kern w:val="0"/>
                <w:sz w:val="24"/>
              </w:rPr>
              <m:t>d</m:t>
            </m:r>
          </m:num>
          <m:den>
            <m:r>
              <w:rPr>
                <w:rFonts w:ascii="Cambria Math" w:eastAsia="仿宋_GB2312" w:hAnsi="Cambria Math"/>
                <w:kern w:val="0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3</m:t>
                </m:r>
              </m:e>
            </m:rad>
          </m:den>
        </m:f>
        <m:r>
          <w:rPr>
            <w:rFonts w:ascii="Cambria Math" w:eastAsia="仿宋_GB2312" w:hAnsi="Cambria Math"/>
            <w:kern w:val="0"/>
            <w:sz w:val="24"/>
          </w:rPr>
          <m:t>=0.029d</m:t>
        </m:r>
      </m:oMath>
      <w:r w:rsidR="00C34519">
        <w:rPr>
          <w:rFonts w:eastAsia="仿宋_GB2312" w:hint="eastAsia"/>
          <w:kern w:val="0"/>
          <w:sz w:val="24"/>
        </w:rPr>
        <w:t xml:space="preserve">  </w:t>
      </w:r>
      <w:r>
        <w:rPr>
          <w:rFonts w:eastAsia="仿宋_GB2312" w:hint="eastAsia"/>
          <w:kern w:val="0"/>
          <w:sz w:val="24"/>
        </w:rPr>
        <w:t xml:space="preserve">                           </w:t>
      </w:r>
      <w:r w:rsidRPr="00125E1B">
        <w:rPr>
          <w:color w:val="000000"/>
          <w:kern w:val="0"/>
          <w:sz w:val="24"/>
        </w:rPr>
        <w:t>(3)</w:t>
      </w:r>
    </w:p>
    <w:p w14:paraId="49D576FE" w14:textId="37EB9DC5" w:rsidR="00125E1B" w:rsidRPr="00A3440D" w:rsidRDefault="00125E1B" w:rsidP="00125E1B">
      <w:pPr>
        <w:spacing w:line="360" w:lineRule="auto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4</w:t>
      </w:r>
      <w:r w:rsidRPr="00A3440D">
        <w:rPr>
          <w:bCs/>
          <w:kern w:val="0"/>
          <w:sz w:val="24"/>
        </w:rPr>
        <w:t>.1.3</w:t>
      </w:r>
      <w:r w:rsidRPr="00125E1B">
        <w:rPr>
          <w:color w:val="000000"/>
          <w:kern w:val="0"/>
          <w:sz w:val="24"/>
        </w:rPr>
        <w:t>叉车秤仰角</w:t>
      </w:r>
      <w:r w:rsidRPr="00125E1B">
        <w:rPr>
          <w:color w:val="000000"/>
          <w:kern w:val="0"/>
          <w:sz w:val="24"/>
        </w:rPr>
        <w:t>/</w:t>
      </w:r>
      <w:r w:rsidRPr="00125E1B">
        <w:rPr>
          <w:color w:val="000000"/>
          <w:kern w:val="0"/>
          <w:sz w:val="24"/>
        </w:rPr>
        <w:t>倾角</w:t>
      </w:r>
      <w:r w:rsidRPr="00125E1B">
        <w:rPr>
          <w:rFonts w:hint="eastAsia"/>
          <w:color w:val="000000"/>
          <w:kern w:val="0"/>
          <w:sz w:val="24"/>
        </w:rPr>
        <w:t>变化后</w:t>
      </w:r>
      <w:r w:rsidRPr="00125E1B">
        <w:rPr>
          <w:color w:val="000000"/>
          <w:kern w:val="0"/>
          <w:sz w:val="24"/>
        </w:rPr>
        <w:t>示值误差引入的标准不确定度分量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  <w:vertAlign w:val="subscript"/>
        </w:rPr>
        <w:t>3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I</w:t>
      </w:r>
      <w:r w:rsidRPr="00A3440D">
        <w:rPr>
          <w:bCs/>
          <w:kern w:val="0"/>
          <w:sz w:val="24"/>
        </w:rPr>
        <w:t>)</w:t>
      </w:r>
    </w:p>
    <w:p w14:paraId="1D42D2D4" w14:textId="77777777" w:rsidR="00125E1B" w:rsidRPr="00125E1B" w:rsidRDefault="00125E1B" w:rsidP="00125E1B">
      <w:pPr>
        <w:spacing w:line="360" w:lineRule="auto"/>
        <w:ind w:firstLine="480"/>
        <w:jc w:val="left"/>
        <w:rPr>
          <w:color w:val="000000"/>
          <w:sz w:val="24"/>
        </w:rPr>
      </w:pPr>
      <w:r w:rsidRPr="00125E1B">
        <w:rPr>
          <w:color w:val="000000"/>
          <w:sz w:val="24"/>
        </w:rPr>
        <w:t>载荷在不同仰角</w:t>
      </w:r>
      <w:r w:rsidRPr="00125E1B">
        <w:rPr>
          <w:color w:val="000000"/>
          <w:sz w:val="24"/>
        </w:rPr>
        <w:t>/</w:t>
      </w:r>
      <w:r w:rsidRPr="00125E1B">
        <w:rPr>
          <w:color w:val="000000"/>
          <w:sz w:val="24"/>
        </w:rPr>
        <w:t>倾角示值偏差与载荷值成比例，假设为均匀分布，其标准不确定度为：</w:t>
      </w:r>
    </w:p>
    <w:p w14:paraId="279EDFB7" w14:textId="77935CB5" w:rsidR="00125E1B" w:rsidRPr="00125E1B" w:rsidRDefault="00000000" w:rsidP="00125E1B">
      <w:pPr>
        <w:spacing w:line="360" w:lineRule="auto"/>
        <w:ind w:right="240" w:firstLine="480"/>
        <w:jc w:val="right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/>
                <w:color w:val="000000"/>
                <w:sz w:val="24"/>
              </w:rPr>
              <m:t>3</m:t>
            </m:r>
          </m:sub>
        </m:sSub>
        <m:r>
          <m:rPr>
            <m:sty m:val="p"/>
          </m:rPr>
          <w:rPr>
            <w:rFonts w:ascii="Cambria Math"/>
            <w:color w:val="000000"/>
            <w:sz w:val="24"/>
          </w:rPr>
          <m:t>=</m:t>
        </m:r>
        <m:r>
          <w:rPr>
            <w:rFonts w:ascii="Cambria Math"/>
            <w:color w:val="000000"/>
            <w:sz w:val="24"/>
          </w:rPr>
          <m:t>I</m:t>
        </m:r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/>
                <w:color w:val="000000"/>
                <w:sz w:val="24"/>
              </w:rPr>
              <m:t>L</m:t>
            </m:r>
          </m:sub>
        </m:sSub>
        <m:r>
          <w:rPr>
            <w:rFonts w:ascii="Cambria Math"/>
            <w:color w:val="000000"/>
            <w:sz w:val="24"/>
          </w:rPr>
          <m:t>/2</m:t>
        </m:r>
        <m:sSub>
          <m:sSub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L</m:t>
            </m:r>
          </m:e>
          <m:sub>
            <m:r>
              <w:rPr>
                <w:rFonts w:ascii="Cambria Math"/>
                <w:color w:val="000000"/>
                <w:sz w:val="24"/>
              </w:rPr>
              <m:t>el</m:t>
            </m:r>
          </m:sub>
        </m:sSub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radPr>
          <m:deg/>
          <m:e>
            <m:r>
              <w:rPr>
                <w:rFonts w:ascii="Cambria Math"/>
                <w:color w:val="000000"/>
                <w:sz w:val="24"/>
              </w:rPr>
              <m:t>3</m:t>
            </m:r>
          </m:e>
        </m:rad>
      </m:oMath>
      <w:r w:rsidR="00125E1B" w:rsidRPr="00125E1B">
        <w:rPr>
          <w:color w:val="000000"/>
          <w:sz w:val="24"/>
        </w:rPr>
        <w:t xml:space="preserve">      </w:t>
      </w:r>
      <w:r w:rsidR="00125E1B">
        <w:rPr>
          <w:rFonts w:hint="eastAsia"/>
          <w:color w:val="000000"/>
          <w:sz w:val="24"/>
        </w:rPr>
        <w:t xml:space="preserve">  </w:t>
      </w:r>
      <w:r w:rsidR="00125E1B" w:rsidRPr="00125E1B">
        <w:rPr>
          <w:color w:val="000000"/>
          <w:sz w:val="24"/>
        </w:rPr>
        <w:t xml:space="preserve">     </w:t>
      </w:r>
      <w:r w:rsidR="00125E1B">
        <w:rPr>
          <w:rFonts w:hint="eastAsia"/>
          <w:color w:val="000000"/>
          <w:sz w:val="24"/>
        </w:rPr>
        <w:t xml:space="preserve">     </w:t>
      </w:r>
      <w:r w:rsidR="00125E1B" w:rsidRPr="00125E1B">
        <w:rPr>
          <w:color w:val="000000"/>
          <w:sz w:val="24"/>
        </w:rPr>
        <w:t xml:space="preserve">           (4)</w:t>
      </w:r>
    </w:p>
    <w:p w14:paraId="14F93B03" w14:textId="77777777" w:rsidR="00125E1B" w:rsidRPr="00125E1B" w:rsidRDefault="00125E1B" w:rsidP="00125E1B">
      <w:pPr>
        <w:spacing w:line="360" w:lineRule="auto"/>
        <w:ind w:right="482" w:firstLineChars="200" w:firstLine="480"/>
        <w:rPr>
          <w:color w:val="000000"/>
          <w:sz w:val="24"/>
        </w:rPr>
      </w:pPr>
      <w:r w:rsidRPr="00125E1B">
        <w:rPr>
          <w:color w:val="000000"/>
          <w:sz w:val="24"/>
        </w:rPr>
        <w:t>式中：</w:t>
      </w:r>
    </w:p>
    <w:p w14:paraId="3859992A" w14:textId="77777777" w:rsidR="00125E1B" w:rsidRPr="00125E1B" w:rsidRDefault="00125E1B" w:rsidP="00125E1B">
      <w:pPr>
        <w:spacing w:line="360" w:lineRule="auto"/>
        <w:ind w:right="482" w:firstLineChars="200" w:firstLine="480"/>
        <w:rPr>
          <w:color w:val="000000"/>
          <w:sz w:val="24"/>
        </w:rPr>
      </w:pPr>
      <w:r w:rsidRPr="00125E1B">
        <w:rPr>
          <w:i/>
          <w:color w:val="000000"/>
          <w:sz w:val="24"/>
        </w:rPr>
        <w:t>I  —</w:t>
      </w:r>
      <w:r w:rsidRPr="00125E1B">
        <w:rPr>
          <w:iCs/>
          <w:color w:val="000000"/>
          <w:sz w:val="24"/>
        </w:rPr>
        <w:t>—</w:t>
      </w:r>
      <w:r w:rsidRPr="00125E1B">
        <w:rPr>
          <w:color w:val="000000"/>
          <w:sz w:val="24"/>
        </w:rPr>
        <w:t>示值</w:t>
      </w:r>
      <w:r w:rsidRPr="00125E1B">
        <w:rPr>
          <w:color w:val="000000"/>
          <w:kern w:val="0"/>
          <w:sz w:val="24"/>
        </w:rPr>
        <w:t>，</w:t>
      </w:r>
      <w:r w:rsidRPr="00A3440D">
        <w:rPr>
          <w:sz w:val="24"/>
        </w:rPr>
        <w:t>kg</w:t>
      </w:r>
      <w:r w:rsidRPr="00A3440D">
        <w:rPr>
          <w:sz w:val="24"/>
        </w:rPr>
        <w:t>或</w:t>
      </w:r>
      <w:r w:rsidRPr="00A3440D">
        <w:rPr>
          <w:sz w:val="24"/>
        </w:rPr>
        <w:t>g</w:t>
      </w:r>
      <w:r w:rsidRPr="00125E1B">
        <w:rPr>
          <w:color w:val="000000"/>
          <w:sz w:val="24"/>
        </w:rPr>
        <w:t>；</w:t>
      </w:r>
    </w:p>
    <w:p w14:paraId="6055A723" w14:textId="289B6C4B" w:rsidR="00125E1B" w:rsidRPr="00125E1B" w:rsidRDefault="00000000" w:rsidP="00125E1B">
      <w:pPr>
        <w:spacing w:line="360" w:lineRule="auto"/>
        <w:ind w:right="482" w:firstLineChars="200" w:firstLine="480"/>
        <w:rPr>
          <w:color w:val="000000"/>
          <w:sz w:val="24"/>
        </w:rPr>
      </w:pP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/>
                <w:color w:val="000000"/>
                <w:sz w:val="24"/>
              </w:rPr>
              <m:t>L</m:t>
            </m:r>
          </m:sub>
        </m:sSub>
      </m:oMath>
      <w:r w:rsidR="00125E1B" w:rsidRPr="00125E1B">
        <w:rPr>
          <w:i/>
          <w:color w:val="000000"/>
          <w:sz w:val="24"/>
        </w:rPr>
        <w:t>—</w:t>
      </w:r>
      <w:r w:rsidR="00125E1B" w:rsidRPr="00125E1B">
        <w:rPr>
          <w:iCs/>
          <w:color w:val="000000"/>
          <w:sz w:val="24"/>
        </w:rPr>
        <w:t>—</w:t>
      </w:r>
      <w:r w:rsidR="00125E1B" w:rsidRPr="00125E1B">
        <w:rPr>
          <w:color w:val="000000"/>
          <w:sz w:val="24"/>
        </w:rPr>
        <w:t>载荷在不同仰角</w:t>
      </w:r>
      <w:r w:rsidR="00125E1B" w:rsidRPr="00125E1B">
        <w:rPr>
          <w:color w:val="000000"/>
          <w:sz w:val="24"/>
        </w:rPr>
        <w:t>/</w:t>
      </w:r>
      <w:r w:rsidR="00125E1B" w:rsidRPr="00125E1B">
        <w:rPr>
          <w:color w:val="000000"/>
          <w:sz w:val="24"/>
        </w:rPr>
        <w:t>倾角示值最大值与最小值之差</w:t>
      </w:r>
      <w:r w:rsidR="00125E1B" w:rsidRPr="00125E1B">
        <w:rPr>
          <w:color w:val="000000"/>
          <w:kern w:val="0"/>
          <w:sz w:val="24"/>
        </w:rPr>
        <w:t>，</w:t>
      </w:r>
      <w:r w:rsidR="00125E1B" w:rsidRPr="00A3440D">
        <w:rPr>
          <w:sz w:val="24"/>
        </w:rPr>
        <w:t>kg</w:t>
      </w:r>
      <w:r w:rsidR="00125E1B" w:rsidRPr="00A3440D">
        <w:rPr>
          <w:sz w:val="24"/>
        </w:rPr>
        <w:t>或</w:t>
      </w:r>
      <w:r w:rsidR="00125E1B" w:rsidRPr="00A3440D">
        <w:rPr>
          <w:sz w:val="24"/>
        </w:rPr>
        <w:t>g</w:t>
      </w:r>
      <w:r w:rsidR="00125E1B" w:rsidRPr="00125E1B">
        <w:rPr>
          <w:color w:val="000000"/>
          <w:sz w:val="24"/>
        </w:rPr>
        <w:t>；</w:t>
      </w:r>
    </w:p>
    <w:p w14:paraId="50F9E379" w14:textId="77777777" w:rsidR="00125E1B" w:rsidRPr="00125E1B" w:rsidRDefault="00125E1B" w:rsidP="00125E1B">
      <w:pPr>
        <w:spacing w:line="360" w:lineRule="auto"/>
        <w:ind w:right="482" w:firstLineChars="200" w:firstLine="480"/>
        <w:rPr>
          <w:color w:val="000000"/>
          <w:sz w:val="24"/>
        </w:rPr>
      </w:pPr>
      <w:r w:rsidRPr="00125E1B">
        <w:rPr>
          <w:i/>
          <w:color w:val="000000"/>
          <w:sz w:val="24"/>
        </w:rPr>
        <w:t>L</w:t>
      </w:r>
      <w:r w:rsidRPr="00125E1B">
        <w:rPr>
          <w:color w:val="000000"/>
          <w:sz w:val="24"/>
          <w:vertAlign w:val="subscript"/>
        </w:rPr>
        <w:t xml:space="preserve">el </w:t>
      </w:r>
      <w:r w:rsidRPr="00125E1B">
        <w:rPr>
          <w:i/>
          <w:color w:val="000000"/>
          <w:sz w:val="24"/>
        </w:rPr>
        <w:t>—</w:t>
      </w:r>
      <w:r w:rsidRPr="00125E1B">
        <w:rPr>
          <w:iCs/>
          <w:color w:val="000000"/>
          <w:sz w:val="24"/>
        </w:rPr>
        <w:t>—</w:t>
      </w:r>
      <w:r w:rsidRPr="00125E1B">
        <w:rPr>
          <w:color w:val="000000"/>
          <w:sz w:val="24"/>
        </w:rPr>
        <w:t>试验载荷标准值</w:t>
      </w:r>
      <w:r w:rsidRPr="00125E1B">
        <w:rPr>
          <w:color w:val="000000"/>
          <w:kern w:val="0"/>
          <w:sz w:val="24"/>
        </w:rPr>
        <w:t>，</w:t>
      </w:r>
      <w:r w:rsidRPr="00A3440D">
        <w:rPr>
          <w:sz w:val="24"/>
        </w:rPr>
        <w:t>kg</w:t>
      </w:r>
      <w:r w:rsidRPr="00A3440D">
        <w:rPr>
          <w:sz w:val="24"/>
        </w:rPr>
        <w:t>或</w:t>
      </w:r>
      <w:r w:rsidRPr="00A3440D">
        <w:rPr>
          <w:sz w:val="24"/>
        </w:rPr>
        <w:t>g</w:t>
      </w:r>
      <w:r w:rsidRPr="00125E1B">
        <w:rPr>
          <w:color w:val="000000"/>
          <w:sz w:val="24"/>
        </w:rPr>
        <w:t>。</w:t>
      </w:r>
    </w:p>
    <w:p w14:paraId="1D98792B" w14:textId="3D719E45" w:rsidR="00125E1B" w:rsidRPr="00D3218B" w:rsidRDefault="00125E1B" w:rsidP="00125E1B">
      <w:pPr>
        <w:spacing w:line="360" w:lineRule="auto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4</w:t>
      </w:r>
      <w:r w:rsidRPr="00D3218B">
        <w:rPr>
          <w:bCs/>
          <w:kern w:val="0"/>
          <w:sz w:val="24"/>
        </w:rPr>
        <w:t>.1.4</w:t>
      </w:r>
      <w:r w:rsidRPr="00125E1B">
        <w:rPr>
          <w:bCs/>
          <w:color w:val="000000"/>
          <w:kern w:val="0"/>
          <w:sz w:val="24"/>
        </w:rPr>
        <w:t>叉车秤</w:t>
      </w:r>
      <w:r w:rsidRPr="00125E1B">
        <w:rPr>
          <w:rFonts w:hint="eastAsia"/>
          <w:bCs/>
          <w:color w:val="000000"/>
          <w:kern w:val="0"/>
          <w:sz w:val="24"/>
        </w:rPr>
        <w:t>变换</w:t>
      </w:r>
      <w:r w:rsidRPr="00125E1B">
        <w:rPr>
          <w:bCs/>
          <w:color w:val="000000"/>
          <w:kern w:val="0"/>
          <w:sz w:val="24"/>
        </w:rPr>
        <w:t>行驶速度后的示值重复性引入的标准不确定度分量</w:t>
      </w:r>
      <w:r w:rsidRPr="00D3218B">
        <w:rPr>
          <w:bCs/>
          <w:i/>
          <w:iCs/>
          <w:kern w:val="0"/>
          <w:sz w:val="24"/>
        </w:rPr>
        <w:t>u</w:t>
      </w:r>
      <w:r w:rsidRPr="00D3218B">
        <w:rPr>
          <w:bCs/>
          <w:kern w:val="0"/>
          <w:sz w:val="24"/>
          <w:vertAlign w:val="subscript"/>
        </w:rPr>
        <w:t>4</w:t>
      </w:r>
      <w:r w:rsidRPr="00D3218B">
        <w:rPr>
          <w:bCs/>
          <w:kern w:val="0"/>
          <w:sz w:val="24"/>
        </w:rPr>
        <w:t>(</w:t>
      </w:r>
      <w:r w:rsidRPr="00D3218B">
        <w:rPr>
          <w:bCs/>
          <w:i/>
          <w:iCs/>
          <w:kern w:val="0"/>
          <w:sz w:val="24"/>
        </w:rPr>
        <w:t>I</w:t>
      </w:r>
      <w:r w:rsidRPr="00D3218B">
        <w:rPr>
          <w:bCs/>
          <w:kern w:val="0"/>
          <w:sz w:val="24"/>
        </w:rPr>
        <w:t>)</w:t>
      </w:r>
    </w:p>
    <w:p w14:paraId="7D6D22C9" w14:textId="77777777" w:rsidR="00125E1B" w:rsidRPr="00A3440D" w:rsidRDefault="00125E1B" w:rsidP="00125E1B">
      <w:pPr>
        <w:tabs>
          <w:tab w:val="left" w:pos="720"/>
        </w:tabs>
        <w:ind w:firstLineChars="200" w:firstLine="480"/>
        <w:rPr>
          <w:bCs/>
          <w:kern w:val="0"/>
          <w:sz w:val="24"/>
        </w:rPr>
      </w:pPr>
      <w:r w:rsidRPr="00A3440D">
        <w:rPr>
          <w:bCs/>
          <w:kern w:val="0"/>
          <w:sz w:val="24"/>
        </w:rPr>
        <w:t>叉车秤在不同行驶速度后的示值重复性为</w:t>
      </w:r>
      <w:r w:rsidRPr="00A3440D">
        <w:rPr>
          <w:bCs/>
          <w:i/>
          <w:iCs/>
          <w:kern w:val="0"/>
          <w:sz w:val="24"/>
        </w:rPr>
        <w:t>E</w:t>
      </w:r>
      <w:r w:rsidRPr="00A3440D">
        <w:rPr>
          <w:bCs/>
          <w:iCs/>
          <w:kern w:val="0"/>
          <w:sz w:val="24"/>
          <w:vertAlign w:val="subscript"/>
        </w:rPr>
        <w:t>R</w:t>
      </w:r>
      <w:r w:rsidRPr="00A3440D">
        <w:rPr>
          <w:bCs/>
          <w:kern w:val="0"/>
          <w:sz w:val="24"/>
        </w:rPr>
        <w:t>，</w:t>
      </w:r>
      <w:r w:rsidRPr="00A3440D">
        <w:rPr>
          <w:kern w:val="0"/>
          <w:sz w:val="24"/>
        </w:rPr>
        <w:t>服从均匀分布，包含因子</w:t>
      </w:r>
      <w:r w:rsidRPr="00A3440D">
        <w:rPr>
          <w:kern w:val="0"/>
          <w:position w:val="-8"/>
          <w:sz w:val="24"/>
        </w:rPr>
        <w:object w:dxaOrig="721" w:dyaOrig="360" w14:anchorId="23901272">
          <v:shape id="_x0000_i1035" type="#_x0000_t75" style="width:36pt;height:18.75pt" o:ole="">
            <v:imagedata r:id="rId20" o:title=""/>
          </v:shape>
          <o:OLEObject Type="Embed" ProgID="Equations" ShapeID="_x0000_i1035" DrawAspect="Content" ObjectID="_1837855549" r:id="rId22"/>
        </w:object>
      </w:r>
      <w:r w:rsidRPr="00A3440D">
        <w:rPr>
          <w:kern w:val="0"/>
          <w:sz w:val="24"/>
        </w:rPr>
        <w:t>，</w:t>
      </w:r>
      <w:r w:rsidRPr="00125E1B">
        <w:rPr>
          <w:color w:val="000000"/>
          <w:kern w:val="0"/>
          <w:sz w:val="24"/>
        </w:rPr>
        <w:t>则其标准不确定度：</w:t>
      </w:r>
    </w:p>
    <w:p w14:paraId="5EDC73C0" w14:textId="4E5FA7C6" w:rsidR="00125E1B" w:rsidRPr="00A3440D" w:rsidRDefault="00125E1B" w:rsidP="00125E1B">
      <w:pPr>
        <w:tabs>
          <w:tab w:val="left" w:pos="720"/>
        </w:tabs>
        <w:jc w:val="center"/>
        <w:rPr>
          <w:rFonts w:eastAsia="仿宋_GB2312"/>
          <w:kern w:val="0"/>
          <w:position w:val="-28"/>
          <w:sz w:val="24"/>
        </w:rPr>
      </w:pPr>
      <w:r>
        <w:rPr>
          <w:rFonts w:eastAsia="仿宋_GB2312" w:hint="eastAsia"/>
          <w:kern w:val="0"/>
          <w:sz w:val="24"/>
        </w:rPr>
        <w:t xml:space="preserve">                            </w:t>
      </w:r>
      <m:oMath>
        <m:sSub>
          <m:sSub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 w:eastAsia="仿宋_GB2312" w:hAnsi="Cambria Math"/>
                <w:kern w:val="0"/>
                <w:sz w:val="24"/>
              </w:rPr>
              <m:t>u</m:t>
            </m:r>
          </m:e>
          <m:sub>
            <m:r>
              <w:rPr>
                <w:rFonts w:ascii="Cambria Math" w:eastAsia="仿宋_GB2312" w:hAnsi="Cambria Math"/>
                <w:kern w:val="0"/>
                <w:sz w:val="24"/>
              </w:rPr>
              <m:t>4</m:t>
            </m:r>
          </m:sub>
        </m:sSub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r>
              <w:rPr>
                <w:rFonts w:ascii="Cambria Math" w:eastAsia="仿宋_GB2312" w:hAnsi="Cambria Math"/>
                <w:kern w:val="0"/>
                <w:sz w:val="24"/>
              </w:rPr>
              <m:t>I</m:t>
            </m:r>
          </m:e>
        </m:d>
        <m:r>
          <w:rPr>
            <w:rFonts w:ascii="Cambria Math" w:eastAsia="仿宋_GB2312" w:hAnsi="Cambria Math"/>
            <w:kern w:val="0"/>
            <w:sz w:val="24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E</m:t>
                </m:r>
              </m:e>
              <m:sub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R</m:t>
                </m:r>
              </m:sub>
            </m:sSub>
          </m:num>
          <m:den>
            <m:r>
              <w:rPr>
                <w:rFonts w:ascii="Cambria Math" w:eastAsia="仿宋_GB2312" w:hAnsi="Cambria Math"/>
                <w:kern w:val="0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3</m:t>
                </m:r>
              </m:e>
            </m:rad>
          </m:den>
        </m:f>
      </m:oMath>
      <w:r>
        <w:rPr>
          <w:rFonts w:eastAsia="仿宋_GB2312" w:hint="eastAsia"/>
          <w:kern w:val="0"/>
          <w:sz w:val="24"/>
        </w:rPr>
        <w:t xml:space="preserve">                              </w:t>
      </w:r>
      <w:r w:rsidRPr="00125E1B">
        <w:rPr>
          <w:color w:val="000000"/>
          <w:kern w:val="0"/>
          <w:sz w:val="24"/>
        </w:rPr>
        <w:t>(5)</w:t>
      </w:r>
    </w:p>
    <w:p w14:paraId="4A517AF8" w14:textId="64DF1C3A" w:rsidR="00125E1B" w:rsidRPr="00A3440D" w:rsidRDefault="00125E1B" w:rsidP="00125E1B">
      <w:pPr>
        <w:spacing w:line="360" w:lineRule="auto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4</w:t>
      </w:r>
      <w:r w:rsidRPr="00A3440D">
        <w:rPr>
          <w:bCs/>
          <w:kern w:val="0"/>
          <w:sz w:val="24"/>
        </w:rPr>
        <w:t xml:space="preserve">.2  </w:t>
      </w:r>
      <w:r w:rsidRPr="00A3440D">
        <w:rPr>
          <w:bCs/>
          <w:kern w:val="0"/>
          <w:sz w:val="24"/>
        </w:rPr>
        <w:t>由标准砝码引入的不确定度</w:t>
      </w:r>
      <w:r w:rsidRPr="00A3440D">
        <w:rPr>
          <w:bCs/>
          <w:i/>
          <w:iCs/>
          <w:kern w:val="0"/>
          <w:sz w:val="24"/>
        </w:rPr>
        <w:t>u</w:t>
      </w:r>
      <w:r w:rsidRPr="00A3440D">
        <w:rPr>
          <w:bCs/>
          <w:kern w:val="0"/>
          <w:sz w:val="24"/>
        </w:rPr>
        <w:t>(</w:t>
      </w:r>
      <w:r w:rsidRPr="00A3440D">
        <w:rPr>
          <w:bCs/>
          <w:i/>
          <w:iCs/>
          <w:kern w:val="0"/>
          <w:sz w:val="24"/>
        </w:rPr>
        <w:t>L</w:t>
      </w:r>
      <w:r w:rsidRPr="00A3440D">
        <w:rPr>
          <w:bCs/>
          <w:kern w:val="0"/>
          <w:sz w:val="24"/>
        </w:rPr>
        <w:t>)</w:t>
      </w:r>
    </w:p>
    <w:p w14:paraId="32E75D5A" w14:textId="77777777" w:rsidR="00125E1B" w:rsidRPr="00125E1B" w:rsidRDefault="00125E1B" w:rsidP="00125E1B">
      <w:pPr>
        <w:pStyle w:val="afff0"/>
        <w:spacing w:before="0" w:beforeAutospacing="0" w:after="0" w:afterAutospacing="0"/>
        <w:ind w:right="-105" w:firstLine="480"/>
        <w:rPr>
          <w:color w:val="000000"/>
        </w:rPr>
      </w:pPr>
      <w:r w:rsidRPr="00125E1B">
        <w:rPr>
          <w:color w:val="000000"/>
        </w:rPr>
        <w:t>砝码的最大允许误差为其区间半宽度，服从均匀分布，</w:t>
      </w:r>
      <w:r w:rsidRPr="00A3440D">
        <w:rPr>
          <w:bCs/>
        </w:rPr>
        <w:t>包含因子</w:t>
      </w:r>
      <w:r w:rsidRPr="00A3440D">
        <w:rPr>
          <w:position w:val="-8"/>
        </w:rPr>
        <w:object w:dxaOrig="721" w:dyaOrig="360" w14:anchorId="17F6480E">
          <v:shape id="_x0000_i1037" type="#_x0000_t75" style="width:36pt;height:18.75pt" o:ole="">
            <v:imagedata r:id="rId20" o:title=""/>
          </v:shape>
          <o:OLEObject Type="Embed" ProgID="Equations" ShapeID="_x0000_i1037" DrawAspect="Content" ObjectID="_1837855550" r:id="rId23"/>
        </w:object>
      </w:r>
      <w:r w:rsidRPr="00A3440D">
        <w:rPr>
          <w:position w:val="-8"/>
        </w:rPr>
        <w:t>，</w:t>
      </w:r>
      <w:r w:rsidRPr="00125E1B">
        <w:rPr>
          <w:color w:val="000000"/>
        </w:rPr>
        <w:t>其标准不确定为：</w:t>
      </w:r>
    </w:p>
    <w:p w14:paraId="70F516B1" w14:textId="2AB5696E" w:rsidR="00125E1B" w:rsidRPr="00A3440D" w:rsidRDefault="00125E1B" w:rsidP="00125E1B">
      <w:pPr>
        <w:spacing w:line="360" w:lineRule="auto"/>
        <w:ind w:firstLineChars="200" w:firstLine="480"/>
        <w:jc w:val="center"/>
        <w:rPr>
          <w:rFonts w:eastAsia="仿宋_GB2312"/>
          <w:kern w:val="0"/>
          <w:position w:val="-28"/>
          <w:sz w:val="24"/>
        </w:rPr>
      </w:pPr>
      <w:r>
        <w:rPr>
          <w:rFonts w:eastAsia="仿宋_GB2312" w:hint="eastAsia"/>
          <w:kern w:val="0"/>
          <w:sz w:val="24"/>
        </w:rPr>
        <w:t xml:space="preserve">                        </w:t>
      </w:r>
      <m:oMath>
        <m:r>
          <w:rPr>
            <w:rFonts w:ascii="Cambria Math" w:eastAsia="仿宋_GB2312" w:hAnsi="Cambria Math" w:hint="eastAsia"/>
            <w:kern w:val="0"/>
            <w:sz w:val="24"/>
          </w:rPr>
          <m:t>u</m:t>
        </m:r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r>
              <w:rPr>
                <w:rFonts w:ascii="Cambria Math" w:eastAsia="仿宋_GB2312" w:hAnsi="Cambria Math"/>
                <w:kern w:val="0"/>
                <w:sz w:val="24"/>
              </w:rPr>
              <m:t>L</m:t>
            </m:r>
          </m:e>
        </m:d>
        <m:r>
          <w:rPr>
            <w:rFonts w:ascii="Cambria Math" w:eastAsia="仿宋_GB2312" w:hAnsi="Cambria Math"/>
            <w:kern w:val="0"/>
            <w:sz w:val="24"/>
          </w:rPr>
          <m:t>=</m:t>
        </m:r>
        <m:f>
          <m:fPr>
            <m:ctrlPr>
              <w:rPr>
                <w:rFonts w:ascii="Cambria Math" w:eastAsia="仿宋_GB2312" w:hAnsi="Cambria Math"/>
                <w:iCs/>
                <w:kern w:val="0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eastAsia="仿宋_GB2312" w:hAnsi="Cambria Math"/>
                <w:kern w:val="0"/>
                <w:sz w:val="24"/>
              </w:rPr>
              <m:t>MPE</m:t>
            </m:r>
          </m:num>
          <m:den>
            <m:rad>
              <m:radPr>
                <m:degHide m:val="1"/>
                <m:ctrlPr>
                  <w:rPr>
                    <w:rFonts w:ascii="Cambria Math" w:eastAsia="仿宋_GB2312" w:hAnsi="Cambria Math"/>
                    <w:iCs/>
                    <w:kern w:val="0"/>
                    <w:sz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仿宋_GB2312" w:hAnsi="Cambria Math"/>
                    <w:kern w:val="0"/>
                    <w:sz w:val="24"/>
                  </w:rPr>
                  <m:t>3</m:t>
                </m:r>
              </m:e>
            </m:rad>
          </m:den>
        </m:f>
      </m:oMath>
      <w:r>
        <w:rPr>
          <w:rFonts w:eastAsia="仿宋_GB2312" w:hint="eastAsia"/>
          <w:kern w:val="0"/>
          <w:sz w:val="24"/>
        </w:rPr>
        <w:t xml:space="preserve">                              </w:t>
      </w:r>
      <w:r w:rsidRPr="00125E1B">
        <w:rPr>
          <w:color w:val="000000"/>
          <w:kern w:val="0"/>
          <w:sz w:val="24"/>
        </w:rPr>
        <w:t>(6)</w:t>
      </w:r>
    </w:p>
    <w:p w14:paraId="05746BB5" w14:textId="784E6127" w:rsidR="00125E1B" w:rsidRPr="00A3440D" w:rsidRDefault="00125E1B" w:rsidP="00125E1B">
      <w:pPr>
        <w:spacing w:line="360" w:lineRule="auto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4</w:t>
      </w:r>
      <w:r w:rsidRPr="00A3440D">
        <w:rPr>
          <w:bCs/>
          <w:kern w:val="0"/>
          <w:sz w:val="24"/>
        </w:rPr>
        <w:t xml:space="preserve">.3  </w:t>
      </w:r>
      <w:r w:rsidRPr="00A3440D">
        <w:rPr>
          <w:bCs/>
          <w:kern w:val="0"/>
          <w:sz w:val="24"/>
        </w:rPr>
        <w:t>标准不确定度分量表</w:t>
      </w:r>
    </w:p>
    <w:p w14:paraId="5E54A557" w14:textId="7B473724" w:rsidR="00125E1B" w:rsidRDefault="00125E1B" w:rsidP="00125E1B">
      <w:pPr>
        <w:spacing w:line="360" w:lineRule="auto"/>
        <w:ind w:firstLineChars="200" w:firstLine="480"/>
        <w:jc w:val="left"/>
        <w:rPr>
          <w:kern w:val="0"/>
          <w:sz w:val="24"/>
        </w:rPr>
      </w:pPr>
      <w:r w:rsidRPr="00A3440D">
        <w:rPr>
          <w:kern w:val="0"/>
          <w:sz w:val="24"/>
        </w:rPr>
        <w:t>各标准不确定度分量见表</w:t>
      </w:r>
      <w:r w:rsidRPr="00A3440D">
        <w:rPr>
          <w:kern w:val="0"/>
          <w:sz w:val="24"/>
        </w:rPr>
        <w:t>1</w:t>
      </w:r>
      <w:r w:rsidRPr="00A3440D">
        <w:rPr>
          <w:kern w:val="0"/>
          <w:sz w:val="24"/>
        </w:rPr>
        <w:t>。</w:t>
      </w:r>
    </w:p>
    <w:p w14:paraId="0D0F3A25" w14:textId="77777777" w:rsidR="00C34519" w:rsidRPr="00A3440D" w:rsidRDefault="00C34519" w:rsidP="00125E1B">
      <w:pPr>
        <w:spacing w:line="360" w:lineRule="auto"/>
        <w:ind w:firstLineChars="200" w:firstLine="420"/>
        <w:jc w:val="left"/>
        <w:rPr>
          <w:rFonts w:eastAsia="SimHei" w:hint="eastAsia"/>
          <w:kern w:val="0"/>
          <w:szCs w:val="21"/>
        </w:rPr>
      </w:pPr>
    </w:p>
    <w:p w14:paraId="7057E959" w14:textId="111EB4F1" w:rsidR="00125E1B" w:rsidRPr="00A3440D" w:rsidRDefault="00125E1B" w:rsidP="00125E1B">
      <w:pPr>
        <w:wordWrap w:val="0"/>
        <w:spacing w:before="50" w:after="50" w:line="360" w:lineRule="auto"/>
        <w:ind w:right="370"/>
        <w:jc w:val="center"/>
        <w:rPr>
          <w:rFonts w:eastAsia="SimHei"/>
          <w:kern w:val="0"/>
          <w:szCs w:val="21"/>
        </w:rPr>
      </w:pPr>
      <w:r w:rsidRPr="00A3440D">
        <w:rPr>
          <w:rFonts w:eastAsia="SimHei"/>
          <w:kern w:val="0"/>
          <w:szCs w:val="21"/>
        </w:rPr>
        <w:lastRenderedPageBreak/>
        <w:t>表</w:t>
      </w:r>
      <w:r w:rsidRPr="00A3440D">
        <w:rPr>
          <w:rFonts w:eastAsia="SimHei"/>
          <w:kern w:val="0"/>
          <w:szCs w:val="21"/>
        </w:rPr>
        <w:t>1</w:t>
      </w:r>
      <w:r w:rsidRPr="00A3440D">
        <w:rPr>
          <w:rFonts w:eastAsia="SimHei"/>
          <w:kern w:val="0"/>
          <w:szCs w:val="21"/>
        </w:rPr>
        <w:t>标准不确定度分量表</w:t>
      </w:r>
    </w:p>
    <w:tbl>
      <w:tblPr>
        <w:tblStyle w:val="aff0"/>
        <w:tblW w:w="0" w:type="auto"/>
        <w:tblInd w:w="675" w:type="dxa"/>
        <w:tblLook w:val="04A0" w:firstRow="1" w:lastRow="0" w:firstColumn="1" w:lastColumn="0" w:noHBand="0" w:noVBand="1"/>
      </w:tblPr>
      <w:tblGrid>
        <w:gridCol w:w="1456"/>
        <w:gridCol w:w="2057"/>
        <w:gridCol w:w="1673"/>
        <w:gridCol w:w="1673"/>
        <w:gridCol w:w="1526"/>
      </w:tblGrid>
      <w:tr w:rsidR="00125E1B" w:rsidRPr="00A3440D" w14:paraId="65C7FA0B" w14:textId="77777777" w:rsidTr="00C469AE">
        <w:tc>
          <w:tcPr>
            <w:tcW w:w="1456" w:type="dxa"/>
            <w:vAlign w:val="center"/>
          </w:tcPr>
          <w:p w14:paraId="779FE700" w14:textId="77777777" w:rsidR="00125E1B" w:rsidRPr="00C469AE" w:rsidRDefault="00125E1B" w:rsidP="00C469A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不确定度分量</w:t>
            </w:r>
          </w:p>
        </w:tc>
        <w:tc>
          <w:tcPr>
            <w:tcW w:w="2057" w:type="dxa"/>
            <w:vAlign w:val="center"/>
          </w:tcPr>
          <w:p w14:paraId="4C6DEBF3" w14:textId="77777777" w:rsidR="00125E1B" w:rsidRPr="00C469AE" w:rsidRDefault="00125E1B" w:rsidP="00C469A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不确定度来源</w:t>
            </w:r>
          </w:p>
        </w:tc>
        <w:tc>
          <w:tcPr>
            <w:tcW w:w="1673" w:type="dxa"/>
            <w:vAlign w:val="center"/>
          </w:tcPr>
          <w:p w14:paraId="3001BA58" w14:textId="77777777" w:rsidR="00125E1B" w:rsidRPr="00C469AE" w:rsidRDefault="00125E1B" w:rsidP="00C469A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评定方法</w:t>
            </w:r>
          </w:p>
        </w:tc>
        <w:tc>
          <w:tcPr>
            <w:tcW w:w="1673" w:type="dxa"/>
            <w:vAlign w:val="center"/>
          </w:tcPr>
          <w:p w14:paraId="4D569F7B" w14:textId="77777777" w:rsidR="00125E1B" w:rsidRPr="00C469AE" w:rsidRDefault="00125E1B" w:rsidP="00C469A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标准不确定度</w:t>
            </w:r>
          </w:p>
        </w:tc>
        <w:tc>
          <w:tcPr>
            <w:tcW w:w="1526" w:type="dxa"/>
            <w:vAlign w:val="center"/>
          </w:tcPr>
          <w:p w14:paraId="0F30FF8A" w14:textId="77777777" w:rsidR="00125E1B" w:rsidRPr="00C469AE" w:rsidRDefault="00125E1B" w:rsidP="00C469AE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灵敏系数</w:t>
            </w:r>
          </w:p>
        </w:tc>
      </w:tr>
      <w:tr w:rsidR="00125E1B" w:rsidRPr="00A3440D" w14:paraId="0AB865B4" w14:textId="77777777" w:rsidTr="001D2C89">
        <w:tc>
          <w:tcPr>
            <w:tcW w:w="1456" w:type="dxa"/>
            <w:vAlign w:val="center"/>
          </w:tcPr>
          <w:p w14:paraId="43D05894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kern w:val="0"/>
                <w:position w:val="-14"/>
                <w:szCs w:val="21"/>
              </w:rPr>
              <w:object w:dxaOrig="520" w:dyaOrig="340" w14:anchorId="7EE9379E">
                <v:shape id="_x0000_i1039" type="#_x0000_t75" style="width:26.25pt;height:16.5pt" o:ole="">
                  <v:imagedata r:id="rId24" o:title=""/>
                </v:shape>
                <o:OLEObject Type="Embed" ProgID="Equations" ShapeID="_x0000_i1039" DrawAspect="Content" ObjectID="_1837855551" r:id="rId25"/>
              </w:object>
            </w:r>
          </w:p>
        </w:tc>
        <w:tc>
          <w:tcPr>
            <w:tcW w:w="2057" w:type="dxa"/>
            <w:vAlign w:val="center"/>
          </w:tcPr>
          <w:p w14:paraId="2AE304C7" w14:textId="77777777" w:rsidR="00125E1B" w:rsidRPr="00C469AE" w:rsidRDefault="00125E1B" w:rsidP="001D2C89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重复性</w:t>
            </w:r>
          </w:p>
        </w:tc>
        <w:tc>
          <w:tcPr>
            <w:tcW w:w="1673" w:type="dxa"/>
            <w:vAlign w:val="center"/>
          </w:tcPr>
          <w:p w14:paraId="623B060E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673" w:type="dxa"/>
            <w:vAlign w:val="center"/>
          </w:tcPr>
          <w:p w14:paraId="0D643708" w14:textId="7D52CAB0" w:rsidR="00125E1B" w:rsidRPr="00C469AE" w:rsidRDefault="00000000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0"/>
                            <w:szCs w:val="21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color w:val="000000"/>
                            <w:kern w:val="0"/>
                            <w:szCs w:val="21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000000"/>
                            <w:kern w:val="0"/>
                            <w:szCs w:val="21"/>
                          </w:rPr>
                          <m:t>R</m:t>
                        </m:r>
                      </m:sub>
                    </m:sSub>
                  </m:num>
                  <m:den>
                    <m:r>
                      <w:rPr>
                        <w:rFonts w:ascii="Cambria Math"/>
                        <w:color w:val="000000"/>
                        <w:kern w:val="0"/>
                        <w:szCs w:val="21"/>
                      </w:rPr>
                      <m:t>C</m:t>
                    </m:r>
                  </m:den>
                </m:f>
              </m:oMath>
            </m:oMathPara>
          </w:p>
        </w:tc>
        <w:tc>
          <w:tcPr>
            <w:tcW w:w="1526" w:type="dxa"/>
          </w:tcPr>
          <w:p w14:paraId="589FEF9E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1</w:t>
            </w:r>
          </w:p>
        </w:tc>
      </w:tr>
      <w:tr w:rsidR="00125E1B" w:rsidRPr="00A3440D" w14:paraId="0E3D3FD7" w14:textId="77777777" w:rsidTr="001D2C89">
        <w:tc>
          <w:tcPr>
            <w:tcW w:w="1456" w:type="dxa"/>
            <w:vAlign w:val="center"/>
          </w:tcPr>
          <w:p w14:paraId="5F22740B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position w:val="-14"/>
                <w:szCs w:val="21"/>
              </w:rPr>
              <w:object w:dxaOrig="560" w:dyaOrig="340" w14:anchorId="54079E69">
                <v:shape id="_x0000_i1040" type="#_x0000_t75" style="width:28.5pt;height:16.5pt" o:ole="">
                  <v:imagedata r:id="rId26" o:title=""/>
                </v:shape>
                <o:OLEObject Type="Embed" ProgID="Equations" ShapeID="_x0000_i1040" DrawAspect="Content" ObjectID="_1837855552" r:id="rId27"/>
              </w:object>
            </w:r>
          </w:p>
        </w:tc>
        <w:tc>
          <w:tcPr>
            <w:tcW w:w="2057" w:type="dxa"/>
            <w:vAlign w:val="center"/>
          </w:tcPr>
          <w:p w14:paraId="47CAB90A" w14:textId="77777777" w:rsidR="00125E1B" w:rsidRPr="00C469AE" w:rsidRDefault="00125E1B" w:rsidP="001D2C89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分辨力</w:t>
            </w:r>
          </w:p>
        </w:tc>
        <w:tc>
          <w:tcPr>
            <w:tcW w:w="1673" w:type="dxa"/>
            <w:vAlign w:val="center"/>
          </w:tcPr>
          <w:p w14:paraId="472995D1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21653CF5" w14:textId="3CDB2F9A" w:rsidR="00125E1B" w:rsidRPr="00C469AE" w:rsidRDefault="00000000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kern w:val="0"/>
                        <w:szCs w:val="21"/>
                      </w:rPr>
                    </m:ctrlPr>
                  </m:fPr>
                  <m:num>
                    <m:r>
                      <w:rPr>
                        <w:rFonts w:ascii="Cambria Math"/>
                        <w:color w:val="000000"/>
                        <w:kern w:val="0"/>
                        <w:szCs w:val="21"/>
                      </w:rPr>
                      <m:t>d</m:t>
                    </m:r>
                  </m:num>
                  <m:den>
                    <m:r>
                      <w:rPr>
                        <w:rFonts w:ascii="Cambria Math"/>
                        <w:color w:val="000000"/>
                        <w:kern w:val="0"/>
                        <w:szCs w:val="21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color w:val="000000"/>
                            <w:kern w:val="0"/>
                            <w:szCs w:val="21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/>
                            <w:color w:val="000000"/>
                            <w:kern w:val="0"/>
                            <w:szCs w:val="21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1526" w:type="dxa"/>
          </w:tcPr>
          <w:p w14:paraId="43E0482A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1</w:t>
            </w:r>
          </w:p>
        </w:tc>
      </w:tr>
      <w:tr w:rsidR="00125E1B" w:rsidRPr="00A3440D" w14:paraId="3F1DC417" w14:textId="77777777" w:rsidTr="001D2C89">
        <w:tc>
          <w:tcPr>
            <w:tcW w:w="1456" w:type="dxa"/>
            <w:vAlign w:val="center"/>
          </w:tcPr>
          <w:p w14:paraId="5EC6C0A5" w14:textId="77777777" w:rsidR="00125E1B" w:rsidRPr="00C469AE" w:rsidRDefault="00125E1B" w:rsidP="001D2C89">
            <w:pPr>
              <w:spacing w:line="360" w:lineRule="auto"/>
              <w:jc w:val="center"/>
              <w:rPr>
                <w:position w:val="-14"/>
                <w:szCs w:val="21"/>
              </w:rPr>
            </w:pPr>
            <w:r w:rsidRPr="00C469AE">
              <w:rPr>
                <w:position w:val="-10"/>
                <w:szCs w:val="21"/>
              </w:rPr>
              <w:object w:dxaOrig="560" w:dyaOrig="360" w14:anchorId="4354FF48">
                <v:shape id="_x0000_i1041" type="#_x0000_t75" style="width:28.5pt;height:17.25pt" o:ole="">
                  <v:imagedata r:id="rId28" o:title=""/>
                </v:shape>
                <o:OLEObject Type="Embed" ProgID="Equations" ShapeID="_x0000_i1041" DrawAspect="Content" ObjectID="_1837855553" r:id="rId29"/>
              </w:object>
            </w:r>
          </w:p>
        </w:tc>
        <w:tc>
          <w:tcPr>
            <w:tcW w:w="2057" w:type="dxa"/>
            <w:vAlign w:val="center"/>
          </w:tcPr>
          <w:p w14:paraId="09D953DC" w14:textId="77777777" w:rsidR="00125E1B" w:rsidRPr="00C469AE" w:rsidRDefault="00125E1B" w:rsidP="001D2C89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叉车秤仰角/倾角</w:t>
            </w:r>
            <w:r w:rsidRPr="00C469AE">
              <w:rPr>
                <w:rFonts w:ascii="宋体" w:hAnsi="宋体" w:hint="eastAsia"/>
                <w:color w:val="000000"/>
                <w:kern w:val="0"/>
                <w:szCs w:val="21"/>
              </w:rPr>
              <w:t>变化后</w:t>
            </w: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示值误差</w:t>
            </w:r>
          </w:p>
        </w:tc>
        <w:tc>
          <w:tcPr>
            <w:tcW w:w="1673" w:type="dxa"/>
            <w:vAlign w:val="center"/>
          </w:tcPr>
          <w:p w14:paraId="7172D132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5CD066CB" w14:textId="6C5983F8" w:rsidR="00125E1B" w:rsidRPr="00C469AE" w:rsidRDefault="006D2D46" w:rsidP="001D2C89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m:oMathPara>
              <m:oMath>
                <m:r>
                  <w:rPr>
                    <w:rFonts w:ascii="Cambria Math"/>
                    <w:color w:val="000000"/>
                    <w:szCs w:val="21"/>
                  </w:rPr>
                  <m:t>I</m:t>
                </m:r>
                <m:sSub>
                  <m:sSubPr>
                    <m:ctrlPr>
                      <w:rPr>
                        <w:rFonts w:ascii="Cambria Math" w:hAnsi="Cambria Math"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  <w:color w:val="000000"/>
                        <w:szCs w:val="21"/>
                      </w:rPr>
                      <m:t>L</m:t>
                    </m:r>
                  </m:sub>
                </m:sSub>
                <m:r>
                  <w:rPr>
                    <w:rFonts w:ascii="Cambria Math"/>
                    <w:color w:val="000000"/>
                    <w:szCs w:val="21"/>
                  </w:rPr>
                  <m:t>/2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L</m:t>
                    </m:r>
                  </m:e>
                  <m:sub>
                    <m:r>
                      <w:rPr>
                        <w:rFonts w:ascii="Cambria Math"/>
                        <w:color w:val="000000"/>
                        <w:szCs w:val="21"/>
                      </w:rPr>
                      <m:t>el</m:t>
                    </m:r>
                  </m:sub>
                </m:sSub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Cs w:val="2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526" w:type="dxa"/>
          </w:tcPr>
          <w:p w14:paraId="42046EDC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1</w:t>
            </w:r>
          </w:p>
        </w:tc>
      </w:tr>
      <w:tr w:rsidR="00125E1B" w:rsidRPr="00A3440D" w14:paraId="2565F277" w14:textId="77777777" w:rsidTr="001D2C89">
        <w:tc>
          <w:tcPr>
            <w:tcW w:w="1456" w:type="dxa"/>
            <w:vAlign w:val="center"/>
          </w:tcPr>
          <w:p w14:paraId="73F87BD9" w14:textId="77777777" w:rsidR="00125E1B" w:rsidRPr="00C469AE" w:rsidRDefault="00125E1B" w:rsidP="001D2C89">
            <w:pPr>
              <w:spacing w:line="360" w:lineRule="auto"/>
              <w:jc w:val="center"/>
              <w:rPr>
                <w:position w:val="-14"/>
                <w:szCs w:val="21"/>
              </w:rPr>
            </w:pPr>
            <w:r w:rsidRPr="00C469AE">
              <w:rPr>
                <w:position w:val="-10"/>
                <w:szCs w:val="21"/>
              </w:rPr>
              <w:object w:dxaOrig="580" w:dyaOrig="360" w14:anchorId="2ED23E88">
                <v:shape id="_x0000_i1042" type="#_x0000_t75" style="width:29.25pt;height:17.25pt" o:ole="">
                  <v:imagedata r:id="rId30" o:title=""/>
                </v:shape>
                <o:OLEObject Type="Embed" ProgID="Equations" ShapeID="_x0000_i1042" DrawAspect="Content" ObjectID="_1837855554" r:id="rId31"/>
              </w:object>
            </w:r>
          </w:p>
        </w:tc>
        <w:tc>
          <w:tcPr>
            <w:tcW w:w="2057" w:type="dxa"/>
            <w:vAlign w:val="center"/>
          </w:tcPr>
          <w:p w14:paraId="1EB41757" w14:textId="77777777" w:rsidR="00125E1B" w:rsidRPr="00C469AE" w:rsidRDefault="00125E1B" w:rsidP="001D2C89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叉车秤</w:t>
            </w:r>
            <w:r w:rsidRPr="00C469AE">
              <w:rPr>
                <w:rFonts w:ascii="宋体" w:hAnsi="宋体" w:hint="eastAsia"/>
                <w:color w:val="000000"/>
                <w:kern w:val="0"/>
                <w:szCs w:val="21"/>
              </w:rPr>
              <w:t>变换</w:t>
            </w: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行驶速度后的示值</w:t>
            </w:r>
            <w:r w:rsidRPr="00C469AE">
              <w:rPr>
                <w:rFonts w:ascii="宋体" w:hAnsi="宋体" w:hint="eastAsia"/>
                <w:color w:val="000000"/>
                <w:kern w:val="0"/>
                <w:szCs w:val="21"/>
              </w:rPr>
              <w:t>误差</w:t>
            </w:r>
          </w:p>
        </w:tc>
        <w:tc>
          <w:tcPr>
            <w:tcW w:w="1673" w:type="dxa"/>
            <w:vAlign w:val="center"/>
          </w:tcPr>
          <w:p w14:paraId="7DF02078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001AA0D2" w14:textId="77777777" w:rsidR="00125E1B" w:rsidRPr="00C469AE" w:rsidRDefault="00125E1B" w:rsidP="001D2C89">
            <w:pPr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 w:rsidRPr="00C469AE">
              <w:rPr>
                <w:position w:val="-30"/>
                <w:szCs w:val="21"/>
              </w:rPr>
              <w:object w:dxaOrig="520" w:dyaOrig="760" w14:anchorId="52B5A4EC">
                <v:shape id="_x0000_i1043" type="#_x0000_t75" style="width:26.25pt;height:38.25pt" o:ole="">
                  <v:imagedata r:id="rId32" o:title=""/>
                </v:shape>
                <o:OLEObject Type="Embed" ProgID="Equations" ShapeID="_x0000_i1043" DrawAspect="Content" ObjectID="_1837855555" r:id="rId33"/>
              </w:object>
            </w:r>
          </w:p>
        </w:tc>
        <w:tc>
          <w:tcPr>
            <w:tcW w:w="1526" w:type="dxa"/>
          </w:tcPr>
          <w:p w14:paraId="18984A45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1</w:t>
            </w:r>
          </w:p>
        </w:tc>
      </w:tr>
      <w:tr w:rsidR="00125E1B" w:rsidRPr="00A3440D" w14:paraId="02D7312E" w14:textId="77777777" w:rsidTr="001D2C89">
        <w:tc>
          <w:tcPr>
            <w:tcW w:w="1456" w:type="dxa"/>
            <w:vAlign w:val="center"/>
          </w:tcPr>
          <w:p w14:paraId="53138651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position w:val="-14"/>
                <w:szCs w:val="21"/>
              </w:rPr>
              <w:object w:dxaOrig="480" w:dyaOrig="340" w14:anchorId="1D84D072">
                <v:shape id="_x0000_i1044" type="#_x0000_t75" style="width:24pt;height:16.5pt" o:ole="">
                  <v:imagedata r:id="rId34" o:title=""/>
                </v:shape>
                <o:OLEObject Type="Embed" ProgID="Equations" ShapeID="_x0000_i1044" DrawAspect="Content" ObjectID="_1837855556" r:id="rId35"/>
              </w:object>
            </w:r>
          </w:p>
        </w:tc>
        <w:tc>
          <w:tcPr>
            <w:tcW w:w="2057" w:type="dxa"/>
            <w:vAlign w:val="center"/>
          </w:tcPr>
          <w:p w14:paraId="2F14C198" w14:textId="77777777" w:rsidR="00125E1B" w:rsidRPr="00C469AE" w:rsidRDefault="00125E1B" w:rsidP="001D2C89">
            <w:pPr>
              <w:spacing w:line="360" w:lineRule="auto"/>
              <w:jc w:val="center"/>
              <w:rPr>
                <w:rFonts w:ascii="宋体" w:hAnsi="宋体" w:hint="eastAsia"/>
                <w:color w:val="000000"/>
                <w:kern w:val="0"/>
                <w:szCs w:val="21"/>
              </w:rPr>
            </w:pPr>
            <w:r w:rsidRPr="00C469AE">
              <w:rPr>
                <w:rFonts w:ascii="宋体" w:hAnsi="宋体"/>
                <w:color w:val="000000"/>
                <w:kern w:val="0"/>
                <w:szCs w:val="21"/>
              </w:rPr>
              <w:t>标准砝码</w:t>
            </w:r>
          </w:p>
        </w:tc>
        <w:tc>
          <w:tcPr>
            <w:tcW w:w="1673" w:type="dxa"/>
            <w:vAlign w:val="center"/>
          </w:tcPr>
          <w:p w14:paraId="4A53BAD6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673" w:type="dxa"/>
            <w:vAlign w:val="center"/>
          </w:tcPr>
          <w:p w14:paraId="09337CB0" w14:textId="0824A2DF" w:rsidR="00125E1B" w:rsidRPr="00C469AE" w:rsidRDefault="006D2D46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/>
                    <w:color w:val="000000"/>
                    <w:kern w:val="0"/>
                    <w:szCs w:val="21"/>
                  </w:rPr>
                  <m:t>MPE/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kern w:val="0"/>
                        <w:szCs w:val="21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1526" w:type="dxa"/>
          </w:tcPr>
          <w:p w14:paraId="1743105B" w14:textId="77777777" w:rsidR="00125E1B" w:rsidRPr="00C469AE" w:rsidRDefault="00125E1B" w:rsidP="001D2C89">
            <w:pPr>
              <w:spacing w:line="360" w:lineRule="auto"/>
              <w:jc w:val="center"/>
              <w:rPr>
                <w:rFonts w:eastAsia="DengXian"/>
                <w:color w:val="000000"/>
                <w:kern w:val="0"/>
                <w:szCs w:val="21"/>
              </w:rPr>
            </w:pPr>
            <w:r w:rsidRPr="00C469AE">
              <w:rPr>
                <w:rFonts w:eastAsia="DengXian"/>
                <w:color w:val="000000"/>
                <w:kern w:val="0"/>
                <w:szCs w:val="21"/>
              </w:rPr>
              <w:t>-1</w:t>
            </w:r>
          </w:p>
        </w:tc>
      </w:tr>
    </w:tbl>
    <w:p w14:paraId="0C38DCE9" w14:textId="77777777" w:rsidR="00C34519" w:rsidRDefault="00C34519" w:rsidP="00125E1B">
      <w:pPr>
        <w:spacing w:line="360" w:lineRule="auto"/>
        <w:rPr>
          <w:rFonts w:ascii="SimHei" w:eastAsia="SimHei" w:hAnsi="SimHei"/>
          <w:bCs/>
          <w:sz w:val="24"/>
        </w:rPr>
      </w:pPr>
    </w:p>
    <w:p w14:paraId="14865514" w14:textId="4D31D804" w:rsidR="00125E1B" w:rsidRPr="001E704D" w:rsidRDefault="00125E1B" w:rsidP="00125E1B">
      <w:pPr>
        <w:spacing w:line="360" w:lineRule="auto"/>
        <w:rPr>
          <w:rFonts w:ascii="SimHei" w:eastAsia="SimHei" w:hAnsi="SimHei" w:hint="eastAsia"/>
          <w:bCs/>
          <w:sz w:val="24"/>
        </w:rPr>
      </w:pPr>
      <w:r w:rsidRPr="001E704D">
        <w:rPr>
          <w:rFonts w:ascii="SimHei" w:eastAsia="SimHei" w:hAnsi="SimHei" w:hint="eastAsia"/>
          <w:bCs/>
          <w:sz w:val="24"/>
        </w:rPr>
        <w:t>5</w:t>
      </w:r>
      <w:r w:rsidRPr="001E704D">
        <w:rPr>
          <w:rFonts w:ascii="SimHei" w:eastAsia="SimHei" w:hAnsi="SimHei"/>
          <w:bCs/>
          <w:sz w:val="24"/>
        </w:rPr>
        <w:t xml:space="preserve">  合成标准不确定度</w:t>
      </w:r>
    </w:p>
    <w:p w14:paraId="007AAFEC" w14:textId="77777777" w:rsidR="00125E1B" w:rsidRPr="00A3440D" w:rsidRDefault="00125E1B" w:rsidP="00125E1B">
      <w:pPr>
        <w:spacing w:line="360" w:lineRule="auto"/>
        <w:ind w:firstLine="480"/>
        <w:rPr>
          <w:sz w:val="24"/>
        </w:rPr>
      </w:pPr>
      <w:r w:rsidRPr="00A3440D">
        <w:rPr>
          <w:sz w:val="24"/>
        </w:rPr>
        <w:t>以上各不确定度分量不相关，</w:t>
      </w:r>
      <w:r w:rsidRPr="00A3440D">
        <w:rPr>
          <w:color w:val="000000"/>
          <w:sz w:val="24"/>
        </w:rPr>
        <w:t>合成标准不确定度为</w:t>
      </w:r>
      <w:r w:rsidRPr="00A3440D">
        <w:rPr>
          <w:sz w:val="24"/>
        </w:rPr>
        <w:t>：</w:t>
      </w:r>
    </w:p>
    <w:p w14:paraId="7DBB9811" w14:textId="02602879" w:rsidR="00125E1B" w:rsidRPr="00A3440D" w:rsidRDefault="00C34519" w:rsidP="00125E1B">
      <w:pPr>
        <w:spacing w:line="360" w:lineRule="auto"/>
        <w:ind w:firstLineChars="1200" w:firstLine="2520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E</m:t>
            </m:r>
          </m:e>
        </m:d>
        <m: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3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4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(L)</m:t>
            </m:r>
          </m:e>
        </m:rad>
      </m:oMath>
      <w:r w:rsidR="00125E1B">
        <w:rPr>
          <w:rFonts w:hint="eastAsia"/>
          <w:color w:val="000000"/>
        </w:rPr>
        <w:t xml:space="preserve">      </w:t>
      </w:r>
      <w:r>
        <w:rPr>
          <w:rFonts w:hint="eastAsia"/>
          <w:color w:val="000000"/>
        </w:rPr>
        <w:t xml:space="preserve">        </w:t>
      </w:r>
      <w:r w:rsidR="00125E1B">
        <w:rPr>
          <w:rFonts w:hint="eastAsia"/>
          <w:color w:val="000000"/>
        </w:rPr>
        <w:t xml:space="preserve">   </w:t>
      </w:r>
      <w:r w:rsidR="00125E1B" w:rsidRPr="00125E1B">
        <w:rPr>
          <w:color w:val="000000"/>
          <w:sz w:val="24"/>
        </w:rPr>
        <w:t>(7)</w:t>
      </w:r>
    </w:p>
    <w:p w14:paraId="20C5D23E" w14:textId="71113531" w:rsidR="00125E1B" w:rsidRPr="001E704D" w:rsidRDefault="00125E1B" w:rsidP="00125E1B">
      <w:pPr>
        <w:spacing w:line="360" w:lineRule="auto"/>
        <w:rPr>
          <w:rFonts w:ascii="SimHei" w:eastAsia="SimHei" w:hAnsi="SimHei" w:hint="eastAsia"/>
          <w:bCs/>
          <w:sz w:val="24"/>
        </w:rPr>
      </w:pPr>
      <w:r w:rsidRPr="001E704D">
        <w:rPr>
          <w:rFonts w:ascii="SimHei" w:eastAsia="SimHei" w:hAnsi="SimHei" w:hint="eastAsia"/>
          <w:bCs/>
          <w:sz w:val="24"/>
        </w:rPr>
        <w:t>6</w:t>
      </w:r>
      <w:r w:rsidRPr="001E704D">
        <w:rPr>
          <w:rFonts w:ascii="SimHei" w:eastAsia="SimHei" w:hAnsi="SimHei"/>
          <w:bCs/>
          <w:sz w:val="24"/>
        </w:rPr>
        <w:t xml:space="preserve">  扩展不确定度</w:t>
      </w:r>
    </w:p>
    <w:p w14:paraId="601F6286" w14:textId="77777777" w:rsidR="00125E1B" w:rsidRPr="00A3440D" w:rsidRDefault="00125E1B" w:rsidP="00125E1B">
      <w:pPr>
        <w:spacing w:line="360" w:lineRule="auto"/>
        <w:ind w:firstLineChars="200" w:firstLine="480"/>
        <w:rPr>
          <w:sz w:val="24"/>
        </w:rPr>
      </w:pPr>
      <w:r w:rsidRPr="00A3440D">
        <w:rPr>
          <w:sz w:val="24"/>
        </w:rPr>
        <w:t>取包含因子</w:t>
      </w:r>
      <w:r w:rsidRPr="00A3440D">
        <w:rPr>
          <w:i/>
          <w:iCs/>
          <w:sz w:val="24"/>
        </w:rPr>
        <w:t>k</w:t>
      </w:r>
      <w:r w:rsidRPr="00A3440D">
        <w:rPr>
          <w:sz w:val="24"/>
        </w:rPr>
        <w:t>=2</w:t>
      </w:r>
      <w:r w:rsidRPr="00A3440D">
        <w:rPr>
          <w:sz w:val="24"/>
        </w:rPr>
        <w:t>，则扩展不确定度</w:t>
      </w:r>
      <w:r w:rsidRPr="00A3440D">
        <w:rPr>
          <w:i/>
          <w:iCs/>
          <w:sz w:val="24"/>
        </w:rPr>
        <w:t>U</w:t>
      </w:r>
      <w:r w:rsidRPr="00A3440D">
        <w:rPr>
          <w:sz w:val="24"/>
        </w:rPr>
        <w:t>为：</w:t>
      </w:r>
    </w:p>
    <w:p w14:paraId="2F138BE4" w14:textId="2163B621" w:rsidR="00125E1B" w:rsidRPr="00125E1B" w:rsidRDefault="00125E1B" w:rsidP="00125E1B">
      <w:pPr>
        <w:spacing w:line="360" w:lineRule="auto"/>
        <w:jc w:val="center"/>
        <w:rPr>
          <w:color w:val="000000"/>
          <w:sz w:val="24"/>
        </w:rPr>
      </w:pPr>
      <w:r>
        <w:rPr>
          <w:rFonts w:hint="eastAsia"/>
          <w:color w:val="FF0000"/>
          <w:sz w:val="24"/>
        </w:rPr>
        <w:t xml:space="preserve">                           </w:t>
      </w:r>
      <m:oMath>
        <m:r>
          <w:rPr>
            <w:rFonts w:ascii="Cambria Math" w:hAnsi="Cambria Math"/>
            <w:sz w:val="24"/>
          </w:rPr>
          <m:t>U=k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E</m:t>
            </m:r>
          </m:e>
        </m:d>
      </m:oMath>
      <w:r>
        <w:rPr>
          <w:rFonts w:hint="eastAsia"/>
          <w:color w:val="FF0000"/>
          <w:sz w:val="24"/>
        </w:rPr>
        <w:t xml:space="preserve">                                 </w:t>
      </w:r>
      <w:r w:rsidRPr="00125E1B">
        <w:rPr>
          <w:color w:val="000000"/>
          <w:sz w:val="24"/>
        </w:rPr>
        <w:t>(8)</w:t>
      </w:r>
    </w:p>
    <w:p w14:paraId="399DB7A0" w14:textId="5611FD76" w:rsidR="005D686E" w:rsidRDefault="00125E1B" w:rsidP="00125E1B">
      <w:pPr>
        <w:widowControl/>
        <w:jc w:val="left"/>
        <w:rPr>
          <w:rFonts w:ascii="SimHei" w:eastAsia="SimHei" w:hAnsi="SimHei" w:cs="SimHei" w:hint="eastAsia"/>
          <w:sz w:val="24"/>
        </w:rPr>
      </w:pPr>
      <w:r>
        <w:rPr>
          <w:rFonts w:ascii="SimHei" w:eastAsia="SimHei" w:hAnsi="SimHei" w:cs="SimHei" w:hint="eastAsia"/>
          <w:sz w:val="24"/>
        </w:rPr>
        <w:t>7</w:t>
      </w:r>
      <w:r w:rsidR="00FE5A00">
        <w:rPr>
          <w:rFonts w:ascii="SimHei" w:eastAsia="SimHei" w:hAnsi="SimHei" w:cs="SimHei" w:hint="eastAsia"/>
          <w:sz w:val="24"/>
        </w:rPr>
        <w:t xml:space="preserve">  </w:t>
      </w:r>
      <w:r w:rsidR="001E704D" w:rsidRPr="001E704D">
        <w:rPr>
          <w:rFonts w:ascii="SimHei" w:eastAsia="SimHei" w:hAnsi="SimHei" w:cs="SimHei"/>
          <w:sz w:val="24"/>
        </w:rPr>
        <w:t>评定示例</w:t>
      </w:r>
    </w:p>
    <w:p w14:paraId="70E38124" w14:textId="21227B8E" w:rsidR="001E704D" w:rsidRPr="001E704D" w:rsidRDefault="001E704D" w:rsidP="001E704D">
      <w:pPr>
        <w:spacing w:line="360" w:lineRule="auto"/>
        <w:rPr>
          <w:color w:val="000000"/>
          <w:sz w:val="24"/>
          <w:szCs w:val="20"/>
        </w:rPr>
      </w:pPr>
      <w:r>
        <w:rPr>
          <w:rFonts w:hint="eastAsia"/>
          <w:color w:val="000000"/>
          <w:sz w:val="24"/>
          <w:szCs w:val="20"/>
        </w:rPr>
        <w:t>7</w:t>
      </w:r>
      <w:r w:rsidRPr="001E704D">
        <w:rPr>
          <w:color w:val="000000"/>
          <w:sz w:val="24"/>
          <w:szCs w:val="20"/>
        </w:rPr>
        <w:t xml:space="preserve">.1  </w:t>
      </w:r>
      <w:r w:rsidRPr="001E704D">
        <w:rPr>
          <w:color w:val="000000"/>
          <w:sz w:val="24"/>
          <w:szCs w:val="20"/>
        </w:rPr>
        <w:t>校准对象</w:t>
      </w:r>
    </w:p>
    <w:p w14:paraId="62DE3371" w14:textId="77777777" w:rsidR="001E704D" w:rsidRPr="001E704D" w:rsidRDefault="001E704D" w:rsidP="001E704D">
      <w:pPr>
        <w:spacing w:line="360" w:lineRule="auto"/>
        <w:ind w:firstLineChars="200" w:firstLine="480"/>
        <w:rPr>
          <w:color w:val="000000"/>
          <w:sz w:val="24"/>
          <w:szCs w:val="20"/>
        </w:rPr>
      </w:pPr>
      <w:r w:rsidRPr="001E704D">
        <w:rPr>
          <w:color w:val="000000"/>
          <w:sz w:val="24"/>
          <w:szCs w:val="20"/>
        </w:rPr>
        <w:t>以最大量程</w:t>
      </w:r>
      <w:r w:rsidRPr="001E704D">
        <w:rPr>
          <w:color w:val="000000"/>
          <w:sz w:val="24"/>
          <w:szCs w:val="20"/>
        </w:rPr>
        <w:t>1000 kg</w:t>
      </w:r>
      <w:r w:rsidRPr="001E704D">
        <w:rPr>
          <w:color w:val="000000"/>
          <w:sz w:val="24"/>
          <w:szCs w:val="20"/>
        </w:rPr>
        <w:t>，分度值</w:t>
      </w:r>
      <w:r w:rsidRPr="001E704D">
        <w:rPr>
          <w:i/>
          <w:iCs/>
          <w:color w:val="000000"/>
          <w:sz w:val="24"/>
          <w:szCs w:val="20"/>
        </w:rPr>
        <w:t>d</w:t>
      </w:r>
      <w:r w:rsidRPr="001E704D">
        <w:rPr>
          <w:color w:val="000000"/>
          <w:sz w:val="24"/>
          <w:szCs w:val="20"/>
        </w:rPr>
        <w:t>为</w:t>
      </w:r>
      <w:r w:rsidRPr="001E704D">
        <w:rPr>
          <w:color w:val="000000"/>
          <w:sz w:val="24"/>
          <w:szCs w:val="20"/>
        </w:rPr>
        <w:t>1 kg</w:t>
      </w:r>
      <w:r w:rsidRPr="001E704D">
        <w:rPr>
          <w:color w:val="000000"/>
          <w:sz w:val="24"/>
          <w:szCs w:val="20"/>
        </w:rPr>
        <w:t>，分度数</w:t>
      </w:r>
      <w:r w:rsidRPr="001E704D">
        <w:rPr>
          <w:i/>
          <w:iCs/>
          <w:color w:val="000000"/>
          <w:sz w:val="24"/>
          <w:szCs w:val="20"/>
        </w:rPr>
        <w:t>n</w:t>
      </w:r>
      <w:r w:rsidRPr="001E704D">
        <w:rPr>
          <w:color w:val="000000"/>
          <w:sz w:val="24"/>
          <w:szCs w:val="20"/>
        </w:rPr>
        <w:t>为</w:t>
      </w:r>
      <w:r w:rsidRPr="001E704D">
        <w:rPr>
          <w:color w:val="000000"/>
          <w:sz w:val="24"/>
          <w:szCs w:val="20"/>
        </w:rPr>
        <w:t>1000</w:t>
      </w:r>
      <w:r w:rsidRPr="001E704D">
        <w:rPr>
          <w:color w:val="000000"/>
          <w:sz w:val="24"/>
          <w:szCs w:val="20"/>
        </w:rPr>
        <w:t>的叉车秤为校准对象，进行测量不确定度评定。</w:t>
      </w:r>
    </w:p>
    <w:p w14:paraId="01686F84" w14:textId="4367CCFF" w:rsidR="001E704D" w:rsidRPr="001E704D" w:rsidRDefault="001E704D" w:rsidP="001E704D">
      <w:pPr>
        <w:spacing w:line="360" w:lineRule="auto"/>
        <w:rPr>
          <w:color w:val="000000"/>
          <w:sz w:val="24"/>
          <w:szCs w:val="20"/>
        </w:rPr>
      </w:pPr>
      <w:r>
        <w:rPr>
          <w:rFonts w:hint="eastAsia"/>
          <w:color w:val="000000"/>
          <w:sz w:val="24"/>
          <w:szCs w:val="20"/>
        </w:rPr>
        <w:t>7</w:t>
      </w:r>
      <w:r w:rsidRPr="001E704D">
        <w:rPr>
          <w:color w:val="000000"/>
          <w:sz w:val="24"/>
          <w:szCs w:val="20"/>
        </w:rPr>
        <w:t xml:space="preserve">.2  </w:t>
      </w:r>
      <w:r w:rsidRPr="001E704D">
        <w:rPr>
          <w:color w:val="000000"/>
          <w:sz w:val="24"/>
          <w:szCs w:val="20"/>
        </w:rPr>
        <w:t>称量点选取</w:t>
      </w:r>
    </w:p>
    <w:p w14:paraId="1E8AB8ED" w14:textId="77777777" w:rsidR="001E704D" w:rsidRPr="001E704D" w:rsidRDefault="001E704D" w:rsidP="001E704D">
      <w:pPr>
        <w:spacing w:line="360" w:lineRule="auto"/>
        <w:ind w:firstLine="480"/>
        <w:rPr>
          <w:color w:val="000000"/>
          <w:sz w:val="24"/>
          <w:szCs w:val="20"/>
        </w:rPr>
      </w:pPr>
      <w:r w:rsidRPr="001E704D">
        <w:rPr>
          <w:color w:val="000000"/>
          <w:sz w:val="24"/>
          <w:szCs w:val="20"/>
        </w:rPr>
        <w:t>选取试验载荷为</w:t>
      </w:r>
      <w:r w:rsidRPr="001E704D">
        <w:rPr>
          <w:color w:val="000000"/>
          <w:sz w:val="24"/>
          <w:szCs w:val="20"/>
        </w:rPr>
        <w:t>1000 kg</w:t>
      </w:r>
      <w:r w:rsidRPr="001E704D">
        <w:rPr>
          <w:color w:val="000000"/>
          <w:sz w:val="24"/>
          <w:szCs w:val="20"/>
        </w:rPr>
        <w:t>称量点进行评定。</w:t>
      </w:r>
    </w:p>
    <w:p w14:paraId="4AE528C0" w14:textId="15C91C06" w:rsidR="001E704D" w:rsidRPr="001E704D" w:rsidRDefault="001E704D" w:rsidP="001E704D">
      <w:pPr>
        <w:pStyle w:val="afff0"/>
        <w:spacing w:before="0" w:beforeAutospacing="0" w:after="0" w:afterAutospacing="0"/>
        <w:ind w:right="-105" w:firstLineChars="0" w:firstLine="0"/>
        <w:rPr>
          <w:color w:val="000000"/>
        </w:rPr>
      </w:pPr>
      <w:r>
        <w:rPr>
          <w:rFonts w:hint="eastAsia"/>
          <w:color w:val="000000"/>
        </w:rPr>
        <w:t>7</w:t>
      </w:r>
      <w:r w:rsidRPr="001E704D">
        <w:rPr>
          <w:color w:val="000000"/>
        </w:rPr>
        <w:t xml:space="preserve">.2.1  </w:t>
      </w:r>
      <w:r w:rsidRPr="00A3440D">
        <w:rPr>
          <w:bCs/>
        </w:rPr>
        <w:t>叉车秤测量</w:t>
      </w:r>
      <w:r w:rsidRPr="00A3440D">
        <w:rPr>
          <w:kern w:val="2"/>
          <w:sz w:val="21"/>
          <w:szCs w:val="21"/>
        </w:rPr>
        <w:t>示值误差</w:t>
      </w:r>
      <w:r w:rsidRPr="001E704D">
        <w:rPr>
          <w:color w:val="000000"/>
        </w:rPr>
        <w:t>引入的不确定度分量</w:t>
      </w:r>
      <w:r w:rsidRPr="001E704D">
        <w:rPr>
          <w:i/>
          <w:color w:val="000000"/>
        </w:rPr>
        <w:t>u</w:t>
      </w:r>
      <w:r w:rsidRPr="001E704D">
        <w:rPr>
          <w:color w:val="000000"/>
          <w:vertAlign w:val="subscript"/>
        </w:rPr>
        <w:t>1</w:t>
      </w:r>
      <w:r w:rsidRPr="001E704D">
        <w:rPr>
          <w:color w:val="000000"/>
        </w:rPr>
        <w:t>(</w:t>
      </w:r>
      <w:r w:rsidRPr="001E704D">
        <w:rPr>
          <w:i/>
          <w:color w:val="000000"/>
        </w:rPr>
        <w:t>I</w:t>
      </w:r>
      <w:r w:rsidRPr="001E704D">
        <w:rPr>
          <w:color w:val="000000"/>
        </w:rPr>
        <w:t>)</w:t>
      </w:r>
    </w:p>
    <w:p w14:paraId="54592C1F" w14:textId="77777777" w:rsidR="001E704D" w:rsidRPr="00A3440D" w:rsidRDefault="001E704D" w:rsidP="001E704D">
      <w:pPr>
        <w:spacing w:line="360" w:lineRule="auto"/>
        <w:ind w:firstLineChars="200" w:firstLine="480"/>
        <w:rPr>
          <w:sz w:val="24"/>
        </w:rPr>
      </w:pPr>
      <w:r w:rsidRPr="00A3440D">
        <w:rPr>
          <w:sz w:val="24"/>
        </w:rPr>
        <w:t>用</w:t>
      </w:r>
      <w:r w:rsidRPr="00A3440D">
        <w:rPr>
          <w:sz w:val="24"/>
        </w:rPr>
        <w:t>1000 kg</w:t>
      </w:r>
      <w:r w:rsidRPr="00A3440D">
        <w:rPr>
          <w:sz w:val="24"/>
        </w:rPr>
        <w:t>砝码对叉车秤测量</w:t>
      </w:r>
      <w:r w:rsidRPr="00A3440D">
        <w:rPr>
          <w:sz w:val="24"/>
        </w:rPr>
        <w:t>3</w:t>
      </w:r>
      <w:r w:rsidRPr="00A3440D">
        <w:rPr>
          <w:sz w:val="24"/>
        </w:rPr>
        <w:t>次得到实测值：</w:t>
      </w:r>
      <w:r w:rsidRPr="00A3440D">
        <w:rPr>
          <w:sz w:val="24"/>
        </w:rPr>
        <w:t>1000.3 kg</w:t>
      </w:r>
      <w:r w:rsidRPr="00A3440D">
        <w:rPr>
          <w:sz w:val="24"/>
        </w:rPr>
        <w:t>、</w:t>
      </w:r>
      <w:r w:rsidRPr="00A3440D">
        <w:rPr>
          <w:sz w:val="24"/>
        </w:rPr>
        <w:t>1000.5 kg</w:t>
      </w:r>
      <w:r w:rsidRPr="00A3440D">
        <w:rPr>
          <w:sz w:val="24"/>
        </w:rPr>
        <w:t>、</w:t>
      </w:r>
      <w:r w:rsidRPr="00A3440D">
        <w:rPr>
          <w:sz w:val="24"/>
        </w:rPr>
        <w:t>1000.5 kg</w:t>
      </w:r>
      <w:r w:rsidRPr="00A3440D">
        <w:rPr>
          <w:sz w:val="24"/>
        </w:rPr>
        <w:t>，引入的标准不确定度为：</w:t>
      </w:r>
    </w:p>
    <w:p w14:paraId="7BFE85AA" w14:textId="25821B66" w:rsidR="001E704D" w:rsidRPr="001E704D" w:rsidRDefault="00C754D4" w:rsidP="001E704D">
      <w:pPr>
        <w:spacing w:line="360" w:lineRule="auto"/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               </w:t>
      </w: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u</m:t>
            </m:r>
          </m:e>
          <m:sub>
            <m:r>
              <m:rPr>
                <m:sty m:val="p"/>
              </m:rPr>
              <w:rPr>
                <w:rFonts w:ascii="Cambria Math"/>
                <w:color w:val="000000"/>
              </w:rPr>
              <m:t>1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  <w:color w:val="000000"/>
              </w:rPr>
            </m:ctrlPr>
          </m:dPr>
          <m:e>
            <m:r>
              <w:rPr>
                <w:rFonts w:ascii="Cambria Math"/>
                <w:color w:val="000000"/>
              </w:rPr>
              <m:t>I</m:t>
            </m:r>
          </m:e>
        </m:d>
        <m:r>
          <w:rPr>
            <w:rFonts w:asci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color w:val="00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/>
                    <w:color w:val="000000"/>
                  </w:rPr>
                  <m:t>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color w:val="000000"/>
                  </w:rPr>
                  <m:t>R</m:t>
                </m:r>
              </m:sub>
            </m:sSub>
          </m:num>
          <m:den>
            <m:r>
              <w:rPr>
                <w:rFonts w:ascii="Cambria Math"/>
                <w:color w:val="000000"/>
              </w:rPr>
              <m:t>C</m:t>
            </m:r>
          </m:den>
        </m:f>
        <m:r>
          <w:rPr>
            <w:rFonts w:asci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/>
                <w:color w:val="000000"/>
              </w:rPr>
              <m:t>0.2</m:t>
            </m:r>
          </m:num>
          <m:den>
            <m:r>
              <w:rPr>
                <w:rFonts w:ascii="Cambria Math"/>
                <w:color w:val="000000"/>
              </w:rPr>
              <m:t>1.69</m:t>
            </m:r>
          </m:den>
        </m:f>
        <m:r>
          <m:rPr>
            <m:sty m:val="p"/>
          </m:rPr>
          <w:rPr>
            <w:rFonts w:ascii="Cambria Math"/>
            <w:color w:val="000000"/>
          </w:rPr>
          <m:t>≈</m:t>
        </m:r>
        <m:r>
          <m:rPr>
            <m:sty m:val="p"/>
          </m:rPr>
          <w:rPr>
            <w:rFonts w:ascii="Cambria Math"/>
            <w:color w:val="000000"/>
          </w:rPr>
          <m:t>0.118 kg</m:t>
        </m:r>
      </m:oMath>
      <w:r>
        <w:rPr>
          <w:rFonts w:hint="eastAsia"/>
          <w:color w:val="000000"/>
        </w:rPr>
        <w:t xml:space="preserve">                            </w:t>
      </w:r>
      <w:r w:rsidR="001E704D" w:rsidRPr="001E704D">
        <w:rPr>
          <w:color w:val="000000"/>
          <w:sz w:val="24"/>
        </w:rPr>
        <w:t>（</w:t>
      </w:r>
      <w:r w:rsidR="001E704D">
        <w:rPr>
          <w:rFonts w:hint="eastAsia"/>
          <w:color w:val="000000"/>
          <w:sz w:val="24"/>
        </w:rPr>
        <w:t>9</w:t>
      </w:r>
      <w:r w:rsidR="001E704D" w:rsidRPr="001E704D">
        <w:rPr>
          <w:color w:val="000000"/>
          <w:sz w:val="24"/>
        </w:rPr>
        <w:t>）</w:t>
      </w:r>
    </w:p>
    <w:p w14:paraId="6E5AB3E1" w14:textId="063E01EE" w:rsidR="001E704D" w:rsidRPr="001E704D" w:rsidRDefault="001E704D" w:rsidP="001E704D">
      <w:pPr>
        <w:spacing w:line="360" w:lineRule="auto"/>
        <w:rPr>
          <w:color w:val="000000"/>
          <w:sz w:val="24"/>
        </w:rPr>
      </w:pPr>
      <w:r>
        <w:rPr>
          <w:rFonts w:hint="eastAsia"/>
          <w:color w:val="000000"/>
          <w:kern w:val="0"/>
          <w:sz w:val="24"/>
          <w:szCs w:val="20"/>
        </w:rPr>
        <w:t>7</w:t>
      </w:r>
      <w:r w:rsidRPr="001E704D">
        <w:rPr>
          <w:color w:val="000000"/>
          <w:kern w:val="0"/>
          <w:sz w:val="24"/>
          <w:szCs w:val="20"/>
        </w:rPr>
        <w:t xml:space="preserve">.2.2 </w:t>
      </w:r>
      <w:r w:rsidRPr="001E704D">
        <w:rPr>
          <w:color w:val="000000"/>
          <w:sz w:val="24"/>
        </w:rPr>
        <w:t>叉车秤分辨力引入的不确定度分量</w:t>
      </w: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/>
                <w:color w:val="000000"/>
                <w:sz w:val="24"/>
              </w:rPr>
              <m:t>2</m:t>
            </m:r>
          </m:sub>
        </m:sSub>
        <m:r>
          <m:rPr>
            <m:sty m:val="p"/>
          </m:rPr>
          <w:rPr>
            <w:rFonts w:ascii="Cambria Math"/>
            <w:color w:val="000000"/>
            <w:sz w:val="24"/>
          </w:rPr>
          <m:t>(</m:t>
        </m:r>
        <m:r>
          <w:rPr>
            <w:rFonts w:ascii="Cambria Math"/>
            <w:color w:val="000000"/>
            <w:sz w:val="24"/>
          </w:rPr>
          <m:t>I</m:t>
        </m:r>
        <m:r>
          <m:rPr>
            <m:sty m:val="p"/>
          </m:rPr>
          <w:rPr>
            <w:rFonts w:ascii="Cambria Math"/>
            <w:color w:val="000000"/>
            <w:sz w:val="24"/>
          </w:rPr>
          <m:t>)</m:t>
        </m:r>
      </m:oMath>
    </w:p>
    <w:p w14:paraId="28B3B8F3" w14:textId="77777777" w:rsidR="001E704D" w:rsidRPr="00A3440D" w:rsidRDefault="001E704D" w:rsidP="001E704D">
      <w:pPr>
        <w:tabs>
          <w:tab w:val="left" w:pos="720"/>
        </w:tabs>
        <w:spacing w:line="360" w:lineRule="auto"/>
        <w:ind w:firstLineChars="200" w:firstLine="480"/>
        <w:rPr>
          <w:bCs/>
          <w:sz w:val="24"/>
        </w:rPr>
      </w:pPr>
      <w:r w:rsidRPr="00A3440D">
        <w:rPr>
          <w:bCs/>
          <w:sz w:val="24"/>
        </w:rPr>
        <w:lastRenderedPageBreak/>
        <w:t>对于实际分度值</w:t>
      </w:r>
      <w:r w:rsidRPr="00A3440D">
        <w:rPr>
          <w:bCs/>
          <w:i/>
          <w:iCs/>
          <w:sz w:val="24"/>
        </w:rPr>
        <w:t>d</w:t>
      </w:r>
      <w:r w:rsidRPr="00A3440D">
        <w:rPr>
          <w:bCs/>
          <w:sz w:val="24"/>
        </w:rPr>
        <w:t>=1 kg</w:t>
      </w:r>
      <w:r w:rsidRPr="00A3440D">
        <w:rPr>
          <w:bCs/>
          <w:sz w:val="24"/>
        </w:rPr>
        <w:t>的秤，半宽为</w:t>
      </w:r>
      <w:r w:rsidRPr="00A3440D">
        <w:rPr>
          <w:bCs/>
          <w:sz w:val="24"/>
        </w:rPr>
        <w:t>0.5 kg</w:t>
      </w:r>
      <w:r w:rsidRPr="00A3440D">
        <w:rPr>
          <w:bCs/>
          <w:sz w:val="24"/>
        </w:rPr>
        <w:t>，</w:t>
      </w:r>
      <w:r w:rsidRPr="00A3440D">
        <w:rPr>
          <w:sz w:val="24"/>
        </w:rPr>
        <w:t>服从均匀分布，包含因子</w:t>
      </w:r>
      <w:r w:rsidRPr="00A3440D">
        <w:rPr>
          <w:position w:val="-8"/>
          <w:sz w:val="24"/>
        </w:rPr>
        <w:object w:dxaOrig="721" w:dyaOrig="360" w14:anchorId="54ADA299">
          <v:shape id="_x0000_i1047" type="#_x0000_t75" style="width:36pt;height:18.75pt" o:ole="">
            <v:imagedata r:id="rId20" o:title=""/>
          </v:shape>
          <o:OLEObject Type="Embed" ProgID="Equations" ShapeID="_x0000_i1047" DrawAspect="Content" ObjectID="_1837855557" r:id="rId36"/>
        </w:object>
      </w:r>
      <w:r w:rsidRPr="00A3440D">
        <w:rPr>
          <w:sz w:val="24"/>
        </w:rPr>
        <w:t>；由于叉车秤的示值误差校准过程是通过逐个添加</w:t>
      </w:r>
      <w:r w:rsidRPr="00A3440D">
        <w:rPr>
          <w:sz w:val="24"/>
        </w:rPr>
        <w:t>0.1</w:t>
      </w:r>
      <w:r w:rsidRPr="00A3440D">
        <w:rPr>
          <w:i/>
          <w:iCs/>
          <w:sz w:val="24"/>
        </w:rPr>
        <w:t>d</w:t>
      </w:r>
      <w:r w:rsidRPr="00A3440D">
        <w:rPr>
          <w:sz w:val="24"/>
        </w:rPr>
        <w:t>的小砝码，采用找闪变点的方法确定，因此</w:t>
      </w:r>
      <w:r w:rsidRPr="00A3440D">
        <w:rPr>
          <w:sz w:val="24"/>
        </w:rPr>
        <w:t>:</w:t>
      </w:r>
    </w:p>
    <w:p w14:paraId="11CAFFA6" w14:textId="4756D66E" w:rsidR="001E704D" w:rsidRPr="001E704D" w:rsidRDefault="00A62BD7" w:rsidP="00A62BD7">
      <w:pPr>
        <w:spacing w:line="360" w:lineRule="auto"/>
        <w:jc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              </w:t>
      </w: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/>
                <w:color w:val="000000"/>
                <w:sz w:val="24"/>
              </w:rPr>
              <m:t>2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r>
              <w:rPr>
                <w:rFonts w:ascii="Cambria Math"/>
                <w:color w:val="000000"/>
                <w:sz w:val="24"/>
              </w:rPr>
              <m:t>I</m:t>
            </m:r>
          </m:e>
        </m:d>
        <m:r>
          <w:rPr>
            <w:rFonts w:asci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/>
                <w:color w:val="000000"/>
                <w:sz w:val="24"/>
              </w:rPr>
              <m:t>0.1d</m:t>
            </m:r>
          </m:num>
          <m:den>
            <m:r>
              <w:rPr>
                <w:rFonts w:ascii="Cambria Math"/>
                <w:color w:val="000000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radPr>
              <m:deg/>
              <m:e>
                <m:r>
                  <w:rPr>
                    <w:rFonts w:ascii="Cambria Math"/>
                    <w:color w:val="000000"/>
                    <w:sz w:val="24"/>
                  </w:rPr>
                  <m:t>3</m:t>
                </m:r>
              </m:e>
            </m:rad>
          </m:den>
        </m:f>
        <m:r>
          <w:rPr>
            <w:rFonts w:ascii="Cambria Math"/>
            <w:color w:val="000000"/>
            <w:sz w:val="24"/>
          </w:rPr>
          <m:t xml:space="preserve">=0.029d=0.029 </m:t>
        </m:r>
        <m:r>
          <m:rPr>
            <m:sty m:val="p"/>
          </m:rPr>
          <w:rPr>
            <w:rFonts w:ascii="Cambria Math"/>
            <w:color w:val="000000"/>
            <w:sz w:val="24"/>
          </w:rPr>
          <m:t>kg</m:t>
        </m:r>
      </m:oMath>
      <w:r w:rsidR="001E704D" w:rsidRPr="001E704D">
        <w:rPr>
          <w:color w:val="000000"/>
          <w:sz w:val="24"/>
        </w:rPr>
        <w:t xml:space="preserve">      </w:t>
      </w:r>
      <w:r>
        <w:rPr>
          <w:rFonts w:hint="eastAsia"/>
          <w:color w:val="000000"/>
          <w:sz w:val="24"/>
        </w:rPr>
        <w:t xml:space="preserve">  </w:t>
      </w:r>
      <w:r w:rsidR="001E704D" w:rsidRPr="001E704D"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     </w:t>
      </w:r>
      <w:r w:rsidR="001E704D" w:rsidRPr="001E704D">
        <w:rPr>
          <w:color w:val="000000"/>
          <w:sz w:val="24"/>
        </w:rPr>
        <w:t xml:space="preserve">        </w:t>
      </w:r>
      <w:r w:rsidR="001E704D" w:rsidRPr="001E704D">
        <w:rPr>
          <w:color w:val="000000"/>
          <w:sz w:val="24"/>
        </w:rPr>
        <w:t>（</w:t>
      </w:r>
      <w:r w:rsidR="001E704D">
        <w:rPr>
          <w:rFonts w:hint="eastAsia"/>
          <w:color w:val="000000"/>
          <w:sz w:val="24"/>
        </w:rPr>
        <w:t>10</w:t>
      </w:r>
      <w:r w:rsidR="001E704D" w:rsidRPr="001E704D">
        <w:rPr>
          <w:color w:val="000000"/>
          <w:sz w:val="24"/>
        </w:rPr>
        <w:t>）</w:t>
      </w:r>
    </w:p>
    <w:p w14:paraId="33BE2DB7" w14:textId="24F31A4A" w:rsidR="001E704D" w:rsidRPr="00A3440D" w:rsidRDefault="001E704D" w:rsidP="001E704D">
      <w:pPr>
        <w:spacing w:line="360" w:lineRule="auto"/>
        <w:rPr>
          <w:b/>
          <w:bCs/>
          <w:kern w:val="0"/>
          <w:sz w:val="24"/>
        </w:rPr>
      </w:pPr>
      <w:r>
        <w:rPr>
          <w:rFonts w:hint="eastAsia"/>
          <w:bCs/>
          <w:color w:val="000000"/>
          <w:sz w:val="24"/>
        </w:rPr>
        <w:t>7</w:t>
      </w:r>
      <w:r w:rsidRPr="001E704D">
        <w:rPr>
          <w:bCs/>
          <w:color w:val="000000"/>
          <w:sz w:val="24"/>
        </w:rPr>
        <w:t>.2.3</w:t>
      </w:r>
      <w:r w:rsidRPr="00A3440D">
        <w:rPr>
          <w:sz w:val="24"/>
        </w:rPr>
        <w:t>叉车秤仰角</w:t>
      </w:r>
      <w:r w:rsidRPr="00A3440D">
        <w:rPr>
          <w:sz w:val="24"/>
        </w:rPr>
        <w:t>/</w:t>
      </w:r>
      <w:r w:rsidRPr="00A3440D">
        <w:rPr>
          <w:sz w:val="24"/>
        </w:rPr>
        <w:t>倾角</w:t>
      </w:r>
      <w:r>
        <w:rPr>
          <w:rFonts w:hint="eastAsia"/>
          <w:sz w:val="24"/>
        </w:rPr>
        <w:t>变化后</w:t>
      </w:r>
      <w:r w:rsidRPr="00A3440D">
        <w:rPr>
          <w:sz w:val="24"/>
        </w:rPr>
        <w:t>示值误差引入的标准不确定度分量</w:t>
      </w:r>
      <w:r w:rsidRPr="00A3440D">
        <w:rPr>
          <w:b/>
          <w:bCs/>
          <w:i/>
          <w:iCs/>
          <w:kern w:val="0"/>
          <w:sz w:val="24"/>
        </w:rPr>
        <w:t>u</w:t>
      </w:r>
      <w:r w:rsidRPr="00A3440D">
        <w:rPr>
          <w:b/>
          <w:bCs/>
          <w:kern w:val="0"/>
          <w:sz w:val="24"/>
          <w:vertAlign w:val="subscript"/>
        </w:rPr>
        <w:t>3</w:t>
      </w:r>
      <w:r w:rsidRPr="00A3440D">
        <w:rPr>
          <w:b/>
          <w:bCs/>
          <w:kern w:val="0"/>
          <w:sz w:val="24"/>
        </w:rPr>
        <w:t>(</w:t>
      </w:r>
      <w:r w:rsidRPr="00A3440D">
        <w:rPr>
          <w:b/>
          <w:bCs/>
          <w:i/>
          <w:iCs/>
          <w:kern w:val="0"/>
          <w:sz w:val="24"/>
        </w:rPr>
        <w:t>I</w:t>
      </w:r>
      <w:r w:rsidRPr="00A3440D">
        <w:rPr>
          <w:b/>
          <w:bCs/>
          <w:kern w:val="0"/>
          <w:sz w:val="24"/>
        </w:rPr>
        <w:t>)</w:t>
      </w:r>
    </w:p>
    <w:p w14:paraId="21EC97FB" w14:textId="27232332" w:rsidR="001E704D" w:rsidRPr="001E704D" w:rsidRDefault="001E704D" w:rsidP="001E704D">
      <w:pPr>
        <w:spacing w:line="360" w:lineRule="auto"/>
        <w:ind w:firstLine="480"/>
        <w:jc w:val="left"/>
        <w:rPr>
          <w:color w:val="000000"/>
          <w:sz w:val="24"/>
        </w:rPr>
      </w:pPr>
      <w:r w:rsidRPr="001E704D">
        <w:rPr>
          <w:color w:val="000000"/>
          <w:sz w:val="24"/>
        </w:rPr>
        <w:t>该不确定度分量符合均匀分布，按照规范</w:t>
      </w:r>
      <w:r w:rsidRPr="001E704D">
        <w:rPr>
          <w:color w:val="000000"/>
          <w:sz w:val="24"/>
        </w:rPr>
        <w:t>7.2.4</w:t>
      </w:r>
      <w:r w:rsidRPr="001E704D">
        <w:rPr>
          <w:color w:val="000000"/>
          <w:sz w:val="24"/>
        </w:rPr>
        <w:t>方法</w:t>
      </w:r>
      <w:proofErr w:type="gramStart"/>
      <w:r w:rsidRPr="001E704D">
        <w:rPr>
          <w:color w:val="000000"/>
          <w:sz w:val="24"/>
        </w:rPr>
        <w:t>用试验</w:t>
      </w:r>
      <w:proofErr w:type="gramEnd"/>
      <w:r w:rsidRPr="001E704D">
        <w:rPr>
          <w:color w:val="000000"/>
          <w:sz w:val="24"/>
        </w:rPr>
        <w:t>载荷</w:t>
      </w:r>
      <w:r w:rsidRPr="001E704D">
        <w:rPr>
          <w:i/>
          <w:color w:val="000000"/>
          <w:sz w:val="24"/>
        </w:rPr>
        <w:t>L</w:t>
      </w:r>
      <w:r w:rsidRPr="001E704D">
        <w:rPr>
          <w:color w:val="000000"/>
          <w:sz w:val="24"/>
          <w:vertAlign w:val="subscript"/>
        </w:rPr>
        <w:t>el</w:t>
      </w:r>
      <w:r w:rsidRPr="001E704D">
        <w:rPr>
          <w:color w:val="000000"/>
          <w:sz w:val="24"/>
        </w:rPr>
        <w:t>=1000 kg</w:t>
      </w:r>
      <w:r w:rsidRPr="001E704D">
        <w:rPr>
          <w:color w:val="000000"/>
          <w:sz w:val="24"/>
        </w:rPr>
        <w:t>确定载荷在不同仰角</w:t>
      </w:r>
      <w:r w:rsidRPr="001E704D">
        <w:rPr>
          <w:color w:val="000000"/>
          <w:sz w:val="24"/>
        </w:rPr>
        <w:t>/</w:t>
      </w:r>
      <w:r w:rsidRPr="001E704D">
        <w:rPr>
          <w:color w:val="000000"/>
          <w:sz w:val="24"/>
        </w:rPr>
        <w:t>倾角最大值与最小值之差</w:t>
      </w: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D</m:t>
            </m:r>
          </m:e>
          <m:sub>
            <m:r>
              <w:rPr>
                <w:rFonts w:ascii="Cambria Math"/>
                <w:color w:val="000000"/>
                <w:sz w:val="24"/>
              </w:rPr>
              <m:t>L</m:t>
            </m:r>
          </m:sub>
        </m:sSub>
      </m:oMath>
      <w:r w:rsidRPr="001E704D">
        <w:rPr>
          <w:color w:val="000000"/>
          <w:sz w:val="24"/>
        </w:rPr>
        <w:t>=1.3kg</w:t>
      </w:r>
      <w:r w:rsidRPr="001E704D">
        <w:rPr>
          <w:color w:val="000000"/>
          <w:sz w:val="24"/>
        </w:rPr>
        <w:t>，由公式（</w:t>
      </w:r>
      <w:r w:rsidRPr="001E704D">
        <w:rPr>
          <w:color w:val="000000"/>
          <w:sz w:val="24"/>
        </w:rPr>
        <w:t>C.4</w:t>
      </w:r>
      <w:r w:rsidRPr="001E704D">
        <w:rPr>
          <w:color w:val="000000"/>
          <w:sz w:val="24"/>
        </w:rPr>
        <w:t>）确定：</w:t>
      </w:r>
    </w:p>
    <w:p w14:paraId="0C8F2B23" w14:textId="58CFAD59" w:rsidR="001E704D" w:rsidRPr="001E704D" w:rsidRDefault="00C754D4" w:rsidP="001E704D">
      <w:pPr>
        <w:spacing w:line="360" w:lineRule="auto"/>
        <w:jc w:val="center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            </w:t>
      </w:r>
      <w:r w:rsidR="00A62BD7">
        <w:rPr>
          <w:rFonts w:hint="eastAsia"/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 xml:space="preserve">  </w:t>
      </w:r>
      <m:oMath>
        <m:sSub>
          <m:sSubPr>
            <m:ctrlPr>
              <w:rPr>
                <w:rFonts w:ascii="Cambria Math" w:hAnsi="Cambria Math"/>
                <w:color w:val="000000"/>
                <w:sz w:val="24"/>
              </w:rPr>
            </m:ctrlPr>
          </m:sSubPr>
          <m:e>
            <m:r>
              <w:rPr>
                <w:rFonts w:ascii="Cambria Math"/>
                <w:color w:val="000000"/>
                <w:sz w:val="24"/>
              </w:rPr>
              <m:t>u</m:t>
            </m:r>
          </m:e>
          <m:sub>
            <m:r>
              <w:rPr>
                <w:rFonts w:ascii="Cambria Math"/>
                <w:color w:val="000000"/>
                <w:sz w:val="24"/>
              </w:rPr>
              <m:t>3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  <w:color w:val="000000"/>
                <w:sz w:val="24"/>
              </w:rPr>
            </m:ctrlPr>
          </m:dPr>
          <m:e>
            <m:r>
              <w:rPr>
                <w:rFonts w:ascii="Cambria Math"/>
                <w:color w:val="000000"/>
                <w:sz w:val="24"/>
              </w:rPr>
              <m:t>I</m:t>
            </m:r>
          </m:e>
        </m:d>
        <m:r>
          <w:rPr>
            <w:rFonts w:ascii="Cambria Math"/>
            <w:color w:val="000000"/>
            <w:sz w:val="24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4"/>
              </w:rPr>
            </m:ctrlPr>
          </m:fPr>
          <m:num>
            <m:r>
              <w:rPr>
                <w:rFonts w:ascii="Cambria Math"/>
                <w:color w:val="000000"/>
                <w:sz w:val="24"/>
              </w:rPr>
              <m:t>1001.0</m:t>
            </m:r>
            <m:r>
              <w:rPr>
                <w:rFonts w:ascii="Cambria Math"/>
                <w:color w:val="000000"/>
                <w:sz w:val="24"/>
              </w:rPr>
              <m:t>×</m:t>
            </m:r>
            <m:r>
              <w:rPr>
                <w:rFonts w:ascii="Cambria Math"/>
                <w:color w:val="000000"/>
                <w:sz w:val="24"/>
              </w:rPr>
              <m:t>1.3</m:t>
            </m:r>
          </m:num>
          <m:den>
            <m:r>
              <w:rPr>
                <w:rFonts w:ascii="Cambria Math"/>
                <w:color w:val="000000"/>
                <w:sz w:val="24"/>
              </w:rPr>
              <m:t>2</m:t>
            </m:r>
            <m:r>
              <w:rPr>
                <w:rFonts w:ascii="Cambria Math"/>
                <w:color w:val="000000"/>
                <w:sz w:val="24"/>
              </w:rPr>
              <m:t>×</m:t>
            </m:r>
            <m:r>
              <w:rPr>
                <w:rFonts w:ascii="Cambria Math"/>
                <w:color w:val="000000"/>
                <w:sz w:val="24"/>
              </w:rPr>
              <m:t>1000</m:t>
            </m:r>
            <m:r>
              <w:rPr>
                <w:rFonts w:ascii="Cambria Math"/>
                <w:color w:val="000000"/>
                <w:sz w:val="24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 w:val="24"/>
                  </w:rPr>
                </m:ctrlPr>
              </m:radPr>
              <m:deg/>
              <m:e>
                <m:r>
                  <w:rPr>
                    <w:rFonts w:ascii="Cambria Math"/>
                    <w:color w:val="000000"/>
                    <w:sz w:val="24"/>
                  </w:rPr>
                  <m:t>3</m:t>
                </m:r>
              </m:e>
            </m:rad>
          </m:den>
        </m:f>
        <m:r>
          <w:rPr>
            <w:rFonts w:ascii="Cambria Math"/>
            <w:color w:val="000000"/>
            <w:sz w:val="24"/>
          </w:rPr>
          <m:t>≈</m:t>
        </m:r>
        <m:r>
          <w:rPr>
            <w:rFonts w:ascii="Cambria Math"/>
            <w:color w:val="000000"/>
            <w:sz w:val="24"/>
          </w:rPr>
          <m:t>0.375</m:t>
        </m:r>
        <m:r>
          <m:rPr>
            <m:sty m:val="p"/>
          </m:rPr>
          <w:rPr>
            <w:rFonts w:ascii="Cambria Math"/>
            <w:color w:val="000000"/>
            <w:sz w:val="24"/>
          </w:rPr>
          <m:t>kg</m:t>
        </m:r>
      </m:oMath>
      <w:r w:rsidR="001E704D" w:rsidRPr="001E704D">
        <w:rPr>
          <w:color w:val="000000"/>
          <w:sz w:val="24"/>
        </w:rPr>
        <w:t xml:space="preserve">  </w:t>
      </w:r>
      <w:r>
        <w:rPr>
          <w:rFonts w:hint="eastAsia"/>
          <w:color w:val="000000"/>
          <w:sz w:val="24"/>
        </w:rPr>
        <w:t xml:space="preserve">     </w:t>
      </w:r>
      <w:r w:rsidR="00A62BD7"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 xml:space="preserve">             </w:t>
      </w:r>
      <w:r w:rsidR="001E704D" w:rsidRPr="001E704D">
        <w:rPr>
          <w:color w:val="000000"/>
          <w:sz w:val="24"/>
        </w:rPr>
        <w:t xml:space="preserve"> (</w:t>
      </w:r>
      <w:r w:rsidR="001E704D">
        <w:rPr>
          <w:rFonts w:hint="eastAsia"/>
          <w:color w:val="000000"/>
          <w:sz w:val="24"/>
        </w:rPr>
        <w:t>11</w:t>
      </w:r>
      <w:r w:rsidR="001E704D" w:rsidRPr="001E704D">
        <w:rPr>
          <w:color w:val="000000"/>
          <w:sz w:val="24"/>
        </w:rPr>
        <w:t>)</w:t>
      </w:r>
    </w:p>
    <w:p w14:paraId="6B76A4F8" w14:textId="5F3696CC" w:rsidR="001E704D" w:rsidRPr="00A3440D" w:rsidRDefault="001E704D" w:rsidP="001E704D">
      <w:pPr>
        <w:spacing w:line="360" w:lineRule="auto"/>
        <w:rPr>
          <w:b/>
          <w:bCs/>
          <w:kern w:val="0"/>
          <w:sz w:val="24"/>
        </w:rPr>
      </w:pPr>
      <w:r>
        <w:rPr>
          <w:rFonts w:hint="eastAsia"/>
          <w:bCs/>
          <w:color w:val="000000"/>
          <w:sz w:val="24"/>
        </w:rPr>
        <w:t>7</w:t>
      </w:r>
      <w:r w:rsidRPr="001E704D">
        <w:rPr>
          <w:bCs/>
          <w:color w:val="000000"/>
          <w:sz w:val="24"/>
        </w:rPr>
        <w:t>.2.4</w:t>
      </w:r>
      <w:r w:rsidRPr="00A3440D">
        <w:rPr>
          <w:sz w:val="24"/>
        </w:rPr>
        <w:t>叉车</w:t>
      </w:r>
      <w:proofErr w:type="gramStart"/>
      <w:r w:rsidRPr="00A3440D">
        <w:rPr>
          <w:sz w:val="24"/>
        </w:rPr>
        <w:t>秤</w:t>
      </w:r>
      <w:r>
        <w:rPr>
          <w:rFonts w:hint="eastAsia"/>
          <w:sz w:val="24"/>
        </w:rPr>
        <w:t>变化</w:t>
      </w:r>
      <w:proofErr w:type="gramEnd"/>
      <w:r w:rsidRPr="00A3440D">
        <w:rPr>
          <w:sz w:val="24"/>
        </w:rPr>
        <w:t>行驶速度后的示值</w:t>
      </w:r>
      <w:r>
        <w:rPr>
          <w:rFonts w:hint="eastAsia"/>
          <w:sz w:val="24"/>
        </w:rPr>
        <w:t>误差</w:t>
      </w:r>
      <w:r w:rsidRPr="00A3440D">
        <w:rPr>
          <w:sz w:val="24"/>
        </w:rPr>
        <w:t>引入的标准不确定度分量</w:t>
      </w:r>
      <w:r w:rsidRPr="00A3440D">
        <w:rPr>
          <w:b/>
          <w:bCs/>
          <w:i/>
          <w:iCs/>
          <w:kern w:val="0"/>
          <w:sz w:val="24"/>
        </w:rPr>
        <w:t>u</w:t>
      </w:r>
      <w:r w:rsidRPr="00A3440D">
        <w:rPr>
          <w:b/>
          <w:bCs/>
          <w:kern w:val="0"/>
          <w:sz w:val="24"/>
          <w:vertAlign w:val="subscript"/>
        </w:rPr>
        <w:t>4</w:t>
      </w:r>
      <w:r w:rsidRPr="00A3440D">
        <w:rPr>
          <w:b/>
          <w:bCs/>
          <w:kern w:val="0"/>
          <w:sz w:val="24"/>
        </w:rPr>
        <w:t>(</w:t>
      </w:r>
      <w:r w:rsidRPr="00A3440D">
        <w:rPr>
          <w:b/>
          <w:bCs/>
          <w:i/>
          <w:iCs/>
          <w:kern w:val="0"/>
          <w:sz w:val="24"/>
        </w:rPr>
        <w:t>I</w:t>
      </w:r>
      <w:r w:rsidRPr="00A3440D">
        <w:rPr>
          <w:b/>
          <w:bCs/>
          <w:kern w:val="0"/>
          <w:sz w:val="24"/>
        </w:rPr>
        <w:t>)</w:t>
      </w:r>
    </w:p>
    <w:p w14:paraId="41A3B455" w14:textId="77777777" w:rsidR="001E704D" w:rsidRPr="00A3440D" w:rsidRDefault="001E704D" w:rsidP="001E704D">
      <w:pPr>
        <w:tabs>
          <w:tab w:val="left" w:pos="720"/>
        </w:tabs>
        <w:ind w:firstLineChars="200" w:firstLine="480"/>
        <w:rPr>
          <w:bCs/>
          <w:kern w:val="0"/>
          <w:sz w:val="24"/>
        </w:rPr>
      </w:pPr>
      <w:r w:rsidRPr="00A3440D">
        <w:rPr>
          <w:bCs/>
          <w:kern w:val="0"/>
          <w:sz w:val="24"/>
        </w:rPr>
        <w:t>按照规范</w:t>
      </w:r>
      <w:r w:rsidRPr="00A3440D">
        <w:rPr>
          <w:bCs/>
          <w:kern w:val="0"/>
          <w:sz w:val="24"/>
        </w:rPr>
        <w:t>7.2.5</w:t>
      </w:r>
      <w:r w:rsidRPr="00A3440D">
        <w:rPr>
          <w:bCs/>
          <w:kern w:val="0"/>
          <w:sz w:val="24"/>
        </w:rPr>
        <w:t>确定叉车秤在不同行驶速度后的示值重复性为</w:t>
      </w:r>
      <w:r w:rsidRPr="00A3440D">
        <w:rPr>
          <w:bCs/>
          <w:i/>
          <w:iCs/>
          <w:kern w:val="0"/>
          <w:sz w:val="24"/>
        </w:rPr>
        <w:t>E</w:t>
      </w:r>
      <w:r w:rsidRPr="00A3440D">
        <w:rPr>
          <w:bCs/>
          <w:iCs/>
          <w:kern w:val="0"/>
          <w:sz w:val="24"/>
          <w:vertAlign w:val="subscript"/>
        </w:rPr>
        <w:t>R</w:t>
      </w:r>
      <w:r w:rsidRPr="00A3440D">
        <w:rPr>
          <w:bCs/>
          <w:iCs/>
          <w:kern w:val="0"/>
          <w:sz w:val="24"/>
        </w:rPr>
        <w:t>=1</w:t>
      </w:r>
      <w:r w:rsidRPr="00A3440D">
        <w:rPr>
          <w:bCs/>
          <w:kern w:val="0"/>
          <w:sz w:val="24"/>
        </w:rPr>
        <w:t>.5kg</w:t>
      </w:r>
      <w:r w:rsidRPr="00A3440D">
        <w:rPr>
          <w:bCs/>
          <w:kern w:val="0"/>
          <w:sz w:val="24"/>
        </w:rPr>
        <w:t>，</w:t>
      </w:r>
      <w:r w:rsidRPr="00A3440D">
        <w:rPr>
          <w:kern w:val="0"/>
          <w:sz w:val="24"/>
        </w:rPr>
        <w:t>服从均匀分布，包含因子</w:t>
      </w:r>
      <w:r w:rsidRPr="00A3440D">
        <w:rPr>
          <w:kern w:val="0"/>
          <w:position w:val="-8"/>
          <w:sz w:val="24"/>
        </w:rPr>
        <w:object w:dxaOrig="721" w:dyaOrig="360" w14:anchorId="2443B295">
          <v:shape id="_x0000_i1048" type="#_x0000_t75" style="width:36pt;height:18.75pt" o:ole="">
            <v:imagedata r:id="rId20" o:title=""/>
          </v:shape>
          <o:OLEObject Type="Embed" ProgID="Equations" ShapeID="_x0000_i1048" DrawAspect="Content" ObjectID="_1837855558" r:id="rId37"/>
        </w:object>
      </w:r>
      <w:r w:rsidRPr="00A3440D">
        <w:rPr>
          <w:kern w:val="0"/>
          <w:sz w:val="24"/>
        </w:rPr>
        <w:t>，</w:t>
      </w:r>
      <w:r w:rsidRPr="001E704D">
        <w:rPr>
          <w:color w:val="000000"/>
          <w:kern w:val="0"/>
          <w:sz w:val="24"/>
        </w:rPr>
        <w:t>则其标准不确定度：</w:t>
      </w:r>
    </w:p>
    <w:p w14:paraId="4049ECA2" w14:textId="031A69DA" w:rsidR="001E704D" w:rsidRPr="00A3440D" w:rsidRDefault="00C754D4" w:rsidP="001E704D">
      <w:pPr>
        <w:tabs>
          <w:tab w:val="left" w:pos="720"/>
        </w:tabs>
        <w:jc w:val="center"/>
        <w:rPr>
          <w:rFonts w:eastAsia="仿宋_GB2312"/>
          <w:kern w:val="0"/>
          <w:position w:val="-28"/>
          <w:sz w:val="24"/>
        </w:rPr>
      </w:pPr>
      <w:r>
        <w:rPr>
          <w:rFonts w:eastAsia="仿宋_GB2312" w:hint="eastAsia"/>
          <w:kern w:val="0"/>
          <w:sz w:val="24"/>
        </w:rPr>
        <w:t xml:space="preserve">                      </w:t>
      </w:r>
      <m:oMath>
        <m:sSub>
          <m:sSub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sSubPr>
          <m:e>
            <m:r>
              <w:rPr>
                <w:rFonts w:ascii="Cambria Math" w:eastAsia="仿宋_GB2312" w:hAnsi="Cambria Math"/>
                <w:kern w:val="0"/>
                <w:sz w:val="24"/>
              </w:rPr>
              <m:t>u</m:t>
            </m:r>
          </m:e>
          <m:sub>
            <m:r>
              <w:rPr>
                <w:rFonts w:ascii="Cambria Math" w:eastAsia="仿宋_GB2312" w:hAnsi="Cambria Math"/>
                <w:kern w:val="0"/>
                <w:sz w:val="24"/>
              </w:rPr>
              <m:t>4</m:t>
            </m:r>
          </m:sub>
        </m:sSub>
        <m:d>
          <m:d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dPr>
          <m:e>
            <m:r>
              <w:rPr>
                <w:rFonts w:ascii="Cambria Math" w:eastAsia="仿宋_GB2312" w:hAnsi="Cambria Math"/>
                <w:kern w:val="0"/>
                <w:sz w:val="24"/>
              </w:rPr>
              <m:t>I</m:t>
            </m:r>
          </m:e>
        </m:d>
        <m:r>
          <w:rPr>
            <w:rFonts w:ascii="Cambria Math" w:eastAsia="仿宋_GB2312" w:hAnsi="Cambria Math"/>
            <w:kern w:val="0"/>
            <w:sz w:val="24"/>
          </w:rPr>
          <m:t>=</m:t>
        </m:r>
        <m:f>
          <m:fPr>
            <m:ctrlPr>
              <w:rPr>
                <w:rFonts w:ascii="Cambria Math" w:eastAsia="仿宋_GB2312" w:hAnsi="Cambria Math"/>
                <w:i/>
                <w:kern w:val="0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sSubPr>
              <m:e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E</m:t>
                </m:r>
              </m:e>
              <m:sub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R</m:t>
                </m:r>
              </m:sub>
            </m:sSub>
          </m:num>
          <m:den>
            <m:r>
              <w:rPr>
                <w:rFonts w:ascii="Cambria Math" w:eastAsia="仿宋_GB2312" w:hAnsi="Cambria Math"/>
                <w:kern w:val="0"/>
                <w:sz w:val="24"/>
              </w:rPr>
              <m:t>2</m:t>
            </m:r>
            <m:rad>
              <m:radPr>
                <m:degHide m:val="1"/>
                <m:ctrlPr>
                  <w:rPr>
                    <w:rFonts w:ascii="Cambria Math" w:eastAsia="仿宋_GB2312" w:hAnsi="Cambria Math"/>
                    <w:i/>
                    <w:kern w:val="0"/>
                    <w:sz w:val="24"/>
                  </w:rPr>
                </m:ctrlPr>
              </m:radPr>
              <m:deg/>
              <m:e>
                <m:r>
                  <w:rPr>
                    <w:rFonts w:ascii="Cambria Math" w:eastAsia="仿宋_GB2312" w:hAnsi="Cambria Math"/>
                    <w:kern w:val="0"/>
                    <w:sz w:val="24"/>
                  </w:rPr>
                  <m:t>3</m:t>
                </m:r>
              </m:e>
            </m:rad>
          </m:den>
        </m:f>
        <m:r>
          <w:rPr>
            <w:rFonts w:ascii="Cambria Math"/>
            <w:color w:val="000000" w:themeColor="text1"/>
            <w:sz w:val="24"/>
          </w:rPr>
          <m:t>≈</m:t>
        </m:r>
        <m:r>
          <w:rPr>
            <w:rFonts w:ascii="Cambria Math"/>
            <w:color w:val="000000" w:themeColor="text1"/>
            <w:sz w:val="24"/>
          </w:rPr>
          <m:t xml:space="preserve">0.433 </m:t>
        </m:r>
        <m:r>
          <m:rPr>
            <m:sty m:val="p"/>
          </m:rPr>
          <w:rPr>
            <w:rFonts w:ascii="Cambria Math"/>
            <w:color w:val="000000" w:themeColor="text1"/>
            <w:sz w:val="24"/>
          </w:rPr>
          <m:t>kg</m:t>
        </m:r>
      </m:oMath>
      <w:r w:rsidR="00C34519" w:rsidRPr="00A3440D">
        <w:rPr>
          <w:rFonts w:eastAsia="仿宋_GB2312"/>
          <w:color w:val="000000" w:themeColor="text1"/>
          <w:sz w:val="24"/>
        </w:rPr>
        <w:t xml:space="preserve">  </w:t>
      </w:r>
      <w:r w:rsidR="001E704D" w:rsidRPr="001E704D">
        <w:rPr>
          <w:rFonts w:eastAsia="仿宋_GB2312"/>
          <w:color w:val="000000"/>
          <w:sz w:val="24"/>
        </w:rPr>
        <w:t xml:space="preserve">      </w:t>
      </w:r>
      <w:r>
        <w:rPr>
          <w:rFonts w:eastAsia="仿宋_GB2312" w:hint="eastAsia"/>
          <w:color w:val="000000"/>
          <w:sz w:val="24"/>
        </w:rPr>
        <w:t xml:space="preserve">         </w:t>
      </w:r>
      <w:r w:rsidR="00A62BD7">
        <w:rPr>
          <w:rFonts w:eastAsia="仿宋_GB2312" w:hint="eastAsia"/>
          <w:color w:val="000000"/>
          <w:sz w:val="24"/>
        </w:rPr>
        <w:t xml:space="preserve">   </w:t>
      </w:r>
      <w:r>
        <w:rPr>
          <w:rFonts w:eastAsia="仿宋_GB2312" w:hint="eastAsia"/>
          <w:color w:val="000000"/>
          <w:sz w:val="24"/>
        </w:rPr>
        <w:t xml:space="preserve">        </w:t>
      </w:r>
      <w:r w:rsidR="001E704D" w:rsidRPr="001E704D">
        <w:rPr>
          <w:rFonts w:eastAsia="仿宋_GB2312"/>
          <w:color w:val="000000"/>
          <w:sz w:val="24"/>
        </w:rPr>
        <w:t xml:space="preserve">  (</w:t>
      </w:r>
      <w:r w:rsidR="001E704D">
        <w:rPr>
          <w:rFonts w:eastAsia="仿宋_GB2312" w:hint="eastAsia"/>
          <w:color w:val="000000"/>
          <w:sz w:val="24"/>
        </w:rPr>
        <w:t>12</w:t>
      </w:r>
      <w:r w:rsidR="001E704D" w:rsidRPr="001E704D">
        <w:rPr>
          <w:rFonts w:eastAsia="仿宋_GB2312"/>
          <w:color w:val="000000"/>
          <w:sz w:val="24"/>
        </w:rPr>
        <w:t>)</w:t>
      </w:r>
    </w:p>
    <w:p w14:paraId="6F07CED4" w14:textId="468A5D55" w:rsidR="001E704D" w:rsidRPr="001E704D" w:rsidRDefault="001E704D" w:rsidP="001E704D">
      <w:pPr>
        <w:spacing w:line="360" w:lineRule="auto"/>
        <w:rPr>
          <w:color w:val="000000"/>
        </w:rPr>
      </w:pPr>
      <w:r>
        <w:rPr>
          <w:rFonts w:hint="eastAsia"/>
          <w:color w:val="000000"/>
          <w:sz w:val="24"/>
        </w:rPr>
        <w:t>7</w:t>
      </w:r>
      <w:r w:rsidRPr="001E704D">
        <w:rPr>
          <w:color w:val="000000"/>
          <w:sz w:val="24"/>
        </w:rPr>
        <w:t>.2.5</w:t>
      </w:r>
      <w:r w:rsidRPr="001E704D">
        <w:rPr>
          <w:color w:val="000000"/>
          <w:sz w:val="24"/>
        </w:rPr>
        <w:t>由砝码引入的不确定度分量</w:t>
      </w:r>
      <m:oMath>
        <m:r>
          <w:rPr>
            <w:rFonts w:ascii="Cambria Math"/>
            <w:color w:val="000000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color w:val="000000"/>
              </w:rPr>
            </m:ctrlPr>
          </m:dPr>
          <m:e>
            <m:r>
              <w:rPr>
                <w:rFonts w:ascii="Cambria Math"/>
                <w:color w:val="000000"/>
              </w:rPr>
              <m:t>L</m:t>
            </m:r>
          </m:e>
        </m:d>
      </m:oMath>
    </w:p>
    <w:p w14:paraId="19967BE7" w14:textId="77777777" w:rsidR="001E704D" w:rsidRPr="001E704D" w:rsidRDefault="001E704D" w:rsidP="001E704D">
      <w:pPr>
        <w:pStyle w:val="afff0"/>
        <w:spacing w:before="0" w:beforeAutospacing="0" w:after="0" w:afterAutospacing="0"/>
        <w:ind w:right="-105" w:firstLine="480"/>
        <w:rPr>
          <w:rFonts w:eastAsia="DengXian"/>
          <w:color w:val="000000"/>
        </w:rPr>
      </w:pPr>
      <w:r w:rsidRPr="001E704D">
        <w:rPr>
          <w:rFonts w:eastAsia="DengXian"/>
          <w:color w:val="000000"/>
        </w:rPr>
        <w:t>以</w:t>
      </w:r>
      <w:r w:rsidRPr="001E704D">
        <w:rPr>
          <w:rFonts w:eastAsia="DengXian"/>
          <w:color w:val="000000"/>
        </w:rPr>
        <w:t>1000kg</w:t>
      </w:r>
      <w:r w:rsidRPr="001E704D">
        <w:rPr>
          <w:rFonts w:eastAsia="DengXian"/>
          <w:color w:val="000000"/>
        </w:rPr>
        <w:t>载荷点为例，根据</w:t>
      </w:r>
      <w:r w:rsidRPr="001E704D">
        <w:rPr>
          <w:rFonts w:eastAsia="DengXian"/>
          <w:color w:val="000000"/>
        </w:rPr>
        <w:t>JJG 99-2022</w:t>
      </w:r>
      <w:r w:rsidRPr="001E704D">
        <w:rPr>
          <w:rFonts w:eastAsia="DengXian"/>
          <w:color w:val="000000"/>
        </w:rPr>
        <w:t>《砝码》，</w:t>
      </w:r>
      <w:r w:rsidRPr="001E704D">
        <w:rPr>
          <w:rFonts w:eastAsia="DengXian"/>
          <w:color w:val="000000"/>
        </w:rPr>
        <w:t>1000kg M</w:t>
      </w:r>
      <w:r w:rsidRPr="001E704D">
        <w:rPr>
          <w:rFonts w:eastAsia="DengXian"/>
          <w:color w:val="000000"/>
          <w:vertAlign w:val="subscript"/>
        </w:rPr>
        <w:t>1</w:t>
      </w:r>
      <w:r w:rsidRPr="001E704D">
        <w:rPr>
          <w:rFonts w:eastAsia="DengXian"/>
          <w:color w:val="000000"/>
        </w:rPr>
        <w:t>等级砝码最大允差为</w:t>
      </w:r>
      <w:r w:rsidRPr="001E704D">
        <w:rPr>
          <w:rFonts w:eastAsia="DengXian"/>
          <w:color w:val="000000"/>
        </w:rPr>
        <w:t>50g</w:t>
      </w:r>
      <w:r w:rsidRPr="001E704D">
        <w:rPr>
          <w:rFonts w:eastAsia="DengXian"/>
          <w:color w:val="000000"/>
        </w:rPr>
        <w:t>，因此</w:t>
      </w:r>
      <w:r w:rsidRPr="001E704D">
        <w:rPr>
          <w:rFonts w:eastAsia="DengXian"/>
          <w:color w:val="000000"/>
        </w:rPr>
        <w:t>:</w:t>
      </w:r>
    </w:p>
    <w:p w14:paraId="3D1BFB26" w14:textId="5B22EA49" w:rsidR="001E704D" w:rsidRPr="001E704D" w:rsidRDefault="00C754D4" w:rsidP="001E704D">
      <w:pPr>
        <w:pStyle w:val="afff0"/>
        <w:spacing w:before="0" w:beforeAutospacing="0" w:after="0" w:afterAutospacing="0"/>
        <w:ind w:right="-105" w:firstLine="480"/>
        <w:jc w:val="center"/>
        <w:rPr>
          <w:rFonts w:eastAsia="DengXian"/>
          <w:color w:val="000000"/>
          <w:kern w:val="2"/>
        </w:rPr>
      </w:pPr>
      <w:r>
        <w:rPr>
          <w:rFonts w:eastAsia="DengXian" w:hint="eastAsia"/>
          <w:color w:val="000000"/>
        </w:rPr>
        <w:t xml:space="preserve">                      </w:t>
      </w:r>
      <m:oMath>
        <m:r>
          <w:rPr>
            <w:rFonts w:ascii="Cambria Math"/>
            <w:color w:val="000000"/>
          </w:rPr>
          <m:t>u</m:t>
        </m:r>
        <m:d>
          <m:dPr>
            <m:begChr m:val="（"/>
            <m:endChr m:val="）"/>
            <m:ctrlPr>
              <w:rPr>
                <w:rFonts w:ascii="Cambria Math" w:hAnsi="Cambria Math"/>
                <w:color w:val="000000"/>
              </w:rPr>
            </m:ctrlPr>
          </m:dPr>
          <m:e>
            <m:r>
              <w:rPr>
                <w:rFonts w:ascii="Cambria Math"/>
                <w:color w:val="000000"/>
              </w:rPr>
              <m:t>L</m:t>
            </m:r>
          </m:e>
        </m:d>
        <m:r>
          <m:rPr>
            <m:sty m:val="p"/>
          </m:rPr>
          <w:rPr>
            <w:rFonts w:ascii="Cambria Math"/>
            <w:color w:val="000000"/>
          </w:rPr>
          <m:t>=0.029 kg</m:t>
        </m:r>
      </m:oMath>
      <w:r>
        <w:rPr>
          <w:rFonts w:eastAsia="DengXian" w:hint="eastAsia"/>
          <w:color w:val="000000"/>
        </w:rPr>
        <w:t xml:space="preserve">                              </w:t>
      </w:r>
      <w:r w:rsidR="001E704D" w:rsidRPr="001E704D">
        <w:rPr>
          <w:rFonts w:eastAsia="DengXian"/>
          <w:color w:val="000000"/>
          <w:kern w:val="2"/>
        </w:rPr>
        <w:t>(</w:t>
      </w:r>
      <w:r w:rsidR="001E704D">
        <w:rPr>
          <w:rFonts w:eastAsia="DengXian" w:hint="eastAsia"/>
          <w:color w:val="000000"/>
          <w:kern w:val="2"/>
        </w:rPr>
        <w:t>13</w:t>
      </w:r>
      <w:r w:rsidR="001E704D" w:rsidRPr="001E704D">
        <w:rPr>
          <w:rFonts w:eastAsia="DengXian"/>
          <w:color w:val="000000"/>
          <w:kern w:val="2"/>
        </w:rPr>
        <w:t>)</w:t>
      </w:r>
    </w:p>
    <w:p w14:paraId="757EBD6A" w14:textId="16B85464" w:rsidR="001E704D" w:rsidRPr="001E704D" w:rsidRDefault="001E704D" w:rsidP="001E704D">
      <w:pPr>
        <w:pStyle w:val="afff0"/>
        <w:spacing w:before="0" w:beforeAutospacing="0" w:after="0" w:afterAutospacing="0"/>
        <w:ind w:right="-105" w:firstLineChars="0" w:firstLine="0"/>
        <w:rPr>
          <w:color w:val="000000"/>
        </w:rPr>
      </w:pPr>
      <w:r>
        <w:rPr>
          <w:rFonts w:hint="eastAsia"/>
          <w:color w:val="000000"/>
        </w:rPr>
        <w:t>7</w:t>
      </w:r>
      <w:r w:rsidRPr="001E704D">
        <w:rPr>
          <w:color w:val="000000"/>
        </w:rPr>
        <w:t xml:space="preserve">.2.6  </w:t>
      </w:r>
      <w:r w:rsidRPr="001E704D">
        <w:rPr>
          <w:color w:val="000000"/>
        </w:rPr>
        <w:t>合成标准不确定度</w:t>
      </w:r>
    </w:p>
    <w:p w14:paraId="1A3578D5" w14:textId="77777777" w:rsidR="001E704D" w:rsidRPr="001E704D" w:rsidRDefault="001E704D" w:rsidP="001E704D">
      <w:pPr>
        <w:pStyle w:val="afff0"/>
        <w:spacing w:before="0" w:beforeAutospacing="0" w:after="0" w:afterAutospacing="0"/>
        <w:ind w:right="-105" w:firstLine="480"/>
        <w:rPr>
          <w:color w:val="000000"/>
        </w:rPr>
      </w:pPr>
      <w:r w:rsidRPr="001E704D">
        <w:rPr>
          <w:color w:val="000000"/>
        </w:rPr>
        <w:t>合成标准不确定度用公式（</w:t>
      </w:r>
      <w:r w:rsidRPr="001E704D">
        <w:rPr>
          <w:color w:val="000000"/>
        </w:rPr>
        <w:t>C.11</w:t>
      </w:r>
      <w:r w:rsidRPr="001E704D">
        <w:rPr>
          <w:color w:val="000000"/>
        </w:rPr>
        <w:t>）计算如下：</w:t>
      </w:r>
    </w:p>
    <w:p w14:paraId="10693775" w14:textId="3E2BD49B" w:rsidR="001E704D" w:rsidRPr="001E704D" w:rsidRDefault="00A62BD7" w:rsidP="001E704D">
      <w:pPr>
        <w:pStyle w:val="afff0"/>
        <w:spacing w:before="0" w:beforeAutospacing="0" w:after="0" w:afterAutospacing="0"/>
        <w:ind w:right="-105" w:firstLine="480"/>
        <w:jc w:val="center"/>
        <w:rPr>
          <w:color w:val="000000"/>
        </w:rPr>
      </w:pPr>
      <w:r>
        <w:rPr>
          <w:rFonts w:hint="eastAsia"/>
          <w:color w:val="000000"/>
        </w:rPr>
        <w:t xml:space="preserve">  </w:t>
      </w:r>
      <w:r w:rsidR="00C34519">
        <w:rPr>
          <w:rFonts w:hint="eastAsia"/>
          <w:color w:val="000000"/>
        </w:rPr>
        <w:t xml:space="preserve">  </w:t>
      </w:r>
      <w:r w:rsidR="00C754D4">
        <w:rPr>
          <w:rFonts w:hint="eastAsia"/>
          <w:color w:val="000000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color w:val="000000"/>
                <w:kern w:val="2"/>
                <w:sz w:val="21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E</m:t>
            </m:r>
          </m:e>
        </m:d>
        <m: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kern w:val="2"/>
                <w:sz w:val="21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2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3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</w:rPr>
                </m:ctrlPr>
              </m:sSub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4</m:t>
                </m:r>
              </m:sub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</w:rPr>
                  <m:t>I</m:t>
                </m:r>
              </m:e>
            </m:d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kern w:val="2"/>
                    <w:sz w:val="21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u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(L)</m:t>
            </m:r>
          </m:e>
        </m:rad>
        <m:r>
          <m:rPr>
            <m:sty m:val="p"/>
          </m:rPr>
          <w:rPr>
            <w:rFonts w:ascii="Cambria Math" w:eastAsiaTheme="minorEastAsia"/>
            <w:color w:val="000000" w:themeColor="text1"/>
          </w:rPr>
          <m:t>≈</m:t>
        </m:r>
        <m:r>
          <w:rPr>
            <w:rFonts w:ascii="Cambria Math" w:eastAsiaTheme="minorEastAsia"/>
            <w:color w:val="000000" w:themeColor="text1"/>
          </w:rPr>
          <m:t>0.216</m:t>
        </m:r>
        <m:r>
          <m:rPr>
            <m:sty m:val="p"/>
          </m:rPr>
          <w:rPr>
            <w:rFonts w:ascii="Cambria Math" w:eastAsiaTheme="minorEastAsia"/>
            <w:color w:val="000000" w:themeColor="text1"/>
          </w:rPr>
          <m:t>kg</m:t>
        </m:r>
      </m:oMath>
      <w:r w:rsidR="001E704D" w:rsidRPr="001E704D">
        <w:rPr>
          <w:color w:val="000000"/>
        </w:rPr>
        <w:t xml:space="preserve">   </w:t>
      </w:r>
      <w:r w:rsidR="00C754D4">
        <w:rPr>
          <w:rFonts w:hint="eastAsia"/>
          <w:color w:val="000000"/>
        </w:rPr>
        <w:t xml:space="preserve">     </w:t>
      </w:r>
      <w:r w:rsidR="00C34519">
        <w:rPr>
          <w:rFonts w:hint="eastAsia"/>
          <w:color w:val="000000"/>
        </w:rPr>
        <w:t xml:space="preserve"> </w:t>
      </w:r>
      <w:r w:rsidR="00C754D4">
        <w:rPr>
          <w:rFonts w:hint="eastAsia"/>
          <w:color w:val="000000"/>
        </w:rPr>
        <w:t xml:space="preserve"> </w:t>
      </w:r>
      <w:r w:rsidR="001E704D" w:rsidRPr="001E704D">
        <w:rPr>
          <w:color w:val="000000"/>
        </w:rPr>
        <w:t>(</w:t>
      </w:r>
      <w:r w:rsidR="001E704D">
        <w:rPr>
          <w:rFonts w:hint="eastAsia"/>
          <w:color w:val="000000"/>
        </w:rPr>
        <w:t>14</w:t>
      </w:r>
      <w:r w:rsidR="001E704D" w:rsidRPr="001E704D">
        <w:rPr>
          <w:color w:val="000000"/>
        </w:rPr>
        <w:t>)</w:t>
      </w:r>
    </w:p>
    <w:p w14:paraId="2F814032" w14:textId="228F59B0" w:rsidR="001E704D" w:rsidRPr="001E704D" w:rsidRDefault="001E704D" w:rsidP="001E704D">
      <w:pPr>
        <w:pStyle w:val="afff0"/>
        <w:spacing w:before="0" w:beforeAutospacing="0" w:after="0" w:afterAutospacing="0"/>
        <w:ind w:right="-105" w:firstLineChars="0" w:firstLine="0"/>
        <w:rPr>
          <w:color w:val="000000"/>
        </w:rPr>
      </w:pPr>
      <w:r>
        <w:rPr>
          <w:rFonts w:hint="eastAsia"/>
          <w:color w:val="000000"/>
        </w:rPr>
        <w:t>7</w:t>
      </w:r>
      <w:r w:rsidRPr="001E704D">
        <w:rPr>
          <w:color w:val="000000"/>
        </w:rPr>
        <w:t xml:space="preserve">.2.7  </w:t>
      </w:r>
      <w:r w:rsidRPr="001E704D">
        <w:rPr>
          <w:color w:val="000000"/>
        </w:rPr>
        <w:t>扩展不确定度</w:t>
      </w:r>
    </w:p>
    <w:p w14:paraId="5654D89C" w14:textId="77777777" w:rsidR="00C754D4" w:rsidRDefault="001E704D" w:rsidP="00C754D4">
      <w:pPr>
        <w:pStyle w:val="afff0"/>
        <w:spacing w:before="0" w:beforeAutospacing="0" w:after="0" w:afterAutospacing="0"/>
        <w:ind w:right="-105" w:firstLine="480"/>
        <w:rPr>
          <w:color w:val="000000"/>
        </w:rPr>
      </w:pPr>
      <w:r w:rsidRPr="001E704D">
        <w:rPr>
          <w:color w:val="000000"/>
        </w:rPr>
        <w:t>取</w:t>
      </w:r>
      <w:r w:rsidRPr="001E704D">
        <w:rPr>
          <w:i/>
          <w:iCs/>
          <w:color w:val="000000"/>
        </w:rPr>
        <w:t>k</w:t>
      </w:r>
      <w:r w:rsidRPr="001E704D">
        <w:rPr>
          <w:color w:val="000000"/>
        </w:rPr>
        <w:t>=2</w:t>
      </w:r>
      <w:r w:rsidRPr="001E704D">
        <w:rPr>
          <w:color w:val="000000"/>
        </w:rPr>
        <w:t>，叉车秤</w:t>
      </w:r>
      <w:r w:rsidRPr="001E704D">
        <w:rPr>
          <w:rFonts w:eastAsia="DengXian"/>
          <w:color w:val="000000"/>
        </w:rPr>
        <w:t>1000kg</w:t>
      </w:r>
      <w:r w:rsidRPr="001E704D">
        <w:rPr>
          <w:color w:val="000000"/>
        </w:rPr>
        <w:t>载荷点的扩展不确定度为：</w:t>
      </w:r>
    </w:p>
    <w:p w14:paraId="6FF9E77F" w14:textId="32881228" w:rsidR="001E704D" w:rsidRPr="001E704D" w:rsidRDefault="00C754D4" w:rsidP="00C754D4">
      <w:pPr>
        <w:pStyle w:val="afff0"/>
        <w:spacing w:before="0" w:beforeAutospacing="0" w:after="0" w:afterAutospacing="0"/>
        <w:ind w:right="-105" w:firstLineChars="83" w:firstLine="199"/>
        <w:jc w:val="center"/>
        <w:rPr>
          <w:color w:val="000000"/>
        </w:rPr>
      </w:pPr>
      <w:r>
        <w:rPr>
          <w:rFonts w:hint="eastAsia"/>
          <w:color w:val="000000"/>
        </w:rPr>
        <w:t xml:space="preserve">                </w:t>
      </w:r>
      <w:r w:rsidR="00C34519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 xml:space="preserve">   </w:t>
      </w:r>
      <m:oMath>
        <m:r>
          <w:rPr>
            <w:rFonts w:ascii="Cambria Math"/>
            <w:color w:val="000000"/>
          </w:rPr>
          <m:t>U=k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/>
                <w:color w:val="000000"/>
              </w:rPr>
              <m:t>u</m:t>
            </m:r>
          </m:e>
          <m:sub>
            <m:r>
              <w:rPr>
                <w:rFonts w:ascii="Cambria Math"/>
                <w:color w:val="00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/>
                <w:color w:val="000000"/>
              </w:rPr>
              <m:t>E</m:t>
            </m:r>
          </m:e>
        </m:d>
        <m:r>
          <m:rPr>
            <m:sty m:val="p"/>
          </m:rPr>
          <w:rPr>
            <w:rFonts w:ascii="Cambria Math"/>
            <w:color w:val="000000"/>
          </w:rPr>
          <m:t>≈</m:t>
        </m:r>
        <m:r>
          <m:rPr>
            <m:sty m:val="p"/>
          </m:rPr>
          <w:rPr>
            <w:rFonts w:ascii="Cambria Math"/>
            <w:color w:val="000000"/>
          </w:rPr>
          <m:t>0.5 kg</m:t>
        </m:r>
      </m:oMath>
      <w:r w:rsidR="001E704D" w:rsidRPr="001E704D">
        <w:rPr>
          <w:rFonts w:eastAsia="DengXian"/>
          <w:color w:val="000000"/>
          <w:kern w:val="2"/>
        </w:rPr>
        <w:t xml:space="preserve">       </w:t>
      </w:r>
      <w:r>
        <w:rPr>
          <w:rFonts w:eastAsia="DengXian" w:hint="eastAsia"/>
          <w:color w:val="000000"/>
          <w:kern w:val="2"/>
        </w:rPr>
        <w:t xml:space="preserve">     </w:t>
      </w:r>
      <w:r w:rsidR="001E704D" w:rsidRPr="001E704D">
        <w:rPr>
          <w:rFonts w:eastAsia="DengXian"/>
          <w:color w:val="000000"/>
          <w:kern w:val="2"/>
        </w:rPr>
        <w:t xml:space="preserve">   </w:t>
      </w:r>
      <w:r>
        <w:rPr>
          <w:rFonts w:eastAsia="DengXian" w:hint="eastAsia"/>
          <w:color w:val="000000"/>
          <w:kern w:val="2"/>
        </w:rPr>
        <w:t xml:space="preserve">       </w:t>
      </w:r>
      <w:r w:rsidR="001E704D" w:rsidRPr="001E704D">
        <w:rPr>
          <w:rFonts w:eastAsia="DengXian"/>
          <w:color w:val="000000"/>
          <w:kern w:val="2"/>
        </w:rPr>
        <w:t xml:space="preserve">        (</w:t>
      </w:r>
      <w:r w:rsidR="001E704D">
        <w:rPr>
          <w:rFonts w:eastAsia="DengXian" w:hint="eastAsia"/>
          <w:color w:val="000000"/>
          <w:kern w:val="2"/>
        </w:rPr>
        <w:t>15</w:t>
      </w:r>
      <w:r w:rsidR="001E704D" w:rsidRPr="001E704D">
        <w:rPr>
          <w:rFonts w:eastAsia="DengXian"/>
          <w:color w:val="000000"/>
          <w:kern w:val="2"/>
        </w:rPr>
        <w:t>)</w:t>
      </w:r>
    </w:p>
    <w:p w14:paraId="6132EF71" w14:textId="77777777" w:rsidR="001E704D" w:rsidRPr="001E704D" w:rsidRDefault="001E704D" w:rsidP="001E704D">
      <w:pPr>
        <w:spacing w:line="360" w:lineRule="auto"/>
        <w:jc w:val="center"/>
        <w:rPr>
          <w:color w:val="000000"/>
          <w:sz w:val="24"/>
        </w:rPr>
      </w:pPr>
    </w:p>
    <w:p w14:paraId="44929BA6" w14:textId="77777777" w:rsidR="001E704D" w:rsidRPr="00125E1B" w:rsidRDefault="001E704D" w:rsidP="00125E1B">
      <w:pPr>
        <w:widowControl/>
        <w:jc w:val="left"/>
        <w:rPr>
          <w:rFonts w:eastAsia="SimHei"/>
          <w:b/>
          <w:bCs/>
          <w:sz w:val="28"/>
          <w:szCs w:val="28"/>
        </w:rPr>
      </w:pPr>
    </w:p>
    <w:sectPr w:rsidR="001E704D" w:rsidRPr="00125E1B" w:rsidSect="00662276">
      <w:pgSz w:w="11906" w:h="16838"/>
      <w:pgMar w:top="1440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D40B4" w14:textId="77777777" w:rsidR="00414D4F" w:rsidRDefault="00414D4F">
      <w:r>
        <w:separator/>
      </w:r>
    </w:p>
  </w:endnote>
  <w:endnote w:type="continuationSeparator" w:id="0">
    <w:p w14:paraId="629C2016" w14:textId="77777777" w:rsidR="00414D4F" w:rsidRDefault="00414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D6EB2" w14:textId="77777777" w:rsidR="00414D4F" w:rsidRDefault="00414D4F">
      <w:r>
        <w:separator/>
      </w:r>
    </w:p>
  </w:footnote>
  <w:footnote w:type="continuationSeparator" w:id="0">
    <w:p w14:paraId="545D1371" w14:textId="77777777" w:rsidR="00414D4F" w:rsidRDefault="00414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04pt;height:85.5pt" o:bullet="t">
        <v:imagedata r:id="rId1" o:title=""/>
      </v:shape>
    </w:pict>
  </w:numPicBullet>
  <w:abstractNum w:abstractNumId="0" w15:restartNumberingAfterBreak="0">
    <w:nsid w:val="820003F5"/>
    <w:multiLevelType w:val="multilevel"/>
    <w:tmpl w:val="820003F5"/>
    <w:lvl w:ilvl="0">
      <w:start w:val="1"/>
      <w:numFmt w:val="decimal"/>
      <w:lvlText w:val="C.%1"/>
      <w:lvlJc w:val="left"/>
      <w:pPr>
        <w:ind w:left="425" w:hanging="425"/>
      </w:pPr>
      <w:rPr>
        <w:rFonts w:ascii="宋体" w:eastAsia="宋体" w:hAnsi="宋体" w:cs="宋体" w:hint="default"/>
      </w:rPr>
    </w:lvl>
    <w:lvl w:ilvl="1">
      <w:start w:val="1"/>
      <w:numFmt w:val="decimal"/>
      <w:lvlText w:val="D.%1.%2"/>
      <w:lvlJc w:val="left"/>
      <w:pPr>
        <w:ind w:left="567" w:hanging="567"/>
      </w:pPr>
      <w:rPr>
        <w:rFonts w:ascii="宋体" w:eastAsia="宋体" w:hAnsi="宋体" w:cs="宋体" w:hint="default"/>
      </w:rPr>
    </w:lvl>
    <w:lvl w:ilvl="2">
      <w:start w:val="1"/>
      <w:numFmt w:val="decimal"/>
      <w:lvlText w:val="B.%1.%2.%3"/>
      <w:lvlJc w:val="left"/>
      <w:pPr>
        <w:ind w:left="709" w:hanging="709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"/>
      <w:lvlJc w:val="left"/>
      <w:pPr>
        <w:ind w:left="850" w:hanging="850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"/>
      <w:lvlJc w:val="left"/>
      <w:pPr>
        <w:ind w:left="991" w:hanging="991"/>
      </w:pPr>
      <w:rPr>
        <w:rFonts w:ascii="宋体" w:eastAsia="宋体" w:hAnsi="宋体" w:cs="宋体"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ascii="宋体" w:eastAsia="宋体" w:hAnsi="宋体" w:cs="宋体"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" w15:restartNumberingAfterBreak="0">
    <w:nsid w:val="FBA2ED30"/>
    <w:multiLevelType w:val="multilevel"/>
    <w:tmpl w:val="FBA2ED30"/>
    <w:lvl w:ilvl="0">
      <w:start w:val="1"/>
      <w:numFmt w:val="decimal"/>
      <w:lvlText w:val="%1"/>
      <w:lvlJc w:val="left"/>
      <w:pPr>
        <w:ind w:left="425" w:hanging="425"/>
      </w:pPr>
      <w:rPr>
        <w:rFonts w:ascii="SimHei" w:eastAsia="SimHei" w:hAnsi="SimHei" w:cs="SimHei"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850" w:hanging="850"/>
      </w:pPr>
      <w:rPr>
        <w:rFonts w:ascii="Times New Roman" w:eastAsia="宋体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991" w:hanging="991"/>
      </w:pPr>
      <w:rPr>
        <w:rFonts w:ascii="宋体" w:eastAsia="宋体" w:hAnsi="宋体" w:cs="宋体"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ascii="宋体" w:eastAsia="宋体" w:hAnsi="宋体" w:cs="宋体"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037C6DFD"/>
    <w:multiLevelType w:val="singleLevel"/>
    <w:tmpl w:val="037C6DFD"/>
    <w:lvl w:ilvl="0">
      <w:start w:val="1"/>
      <w:numFmt w:val="lowerLetter"/>
      <w:suff w:val="space"/>
      <w:lvlText w:val="%1）"/>
      <w:lvlJc w:val="left"/>
      <w:pPr>
        <w:ind w:left="220"/>
      </w:pPr>
    </w:lvl>
  </w:abstractNum>
  <w:abstractNum w:abstractNumId="3" w15:restartNumberingAfterBreak="0">
    <w:nsid w:val="03C38D1F"/>
    <w:multiLevelType w:val="singleLevel"/>
    <w:tmpl w:val="03C38D1F"/>
    <w:lvl w:ilvl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 w15:restartNumberingAfterBreak="0">
    <w:nsid w:val="05820305"/>
    <w:multiLevelType w:val="multilevel"/>
    <w:tmpl w:val="1FDC89E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hint="eastAsia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1338120E"/>
    <w:multiLevelType w:val="multilevel"/>
    <w:tmpl w:val="16809B3C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171E6A98"/>
    <w:multiLevelType w:val="singleLevel"/>
    <w:tmpl w:val="171E6A98"/>
    <w:lvl w:ilvl="0">
      <w:start w:val="1"/>
      <w:numFmt w:val="lowerLetter"/>
      <w:suff w:val="space"/>
      <w:lvlText w:val="%1）"/>
      <w:lvlJc w:val="left"/>
      <w:pPr>
        <w:ind w:left="220"/>
      </w:pPr>
    </w:lvl>
  </w:abstractNum>
  <w:abstractNum w:abstractNumId="7" w15:restartNumberingAfterBreak="0">
    <w:nsid w:val="17DA39A7"/>
    <w:multiLevelType w:val="multilevel"/>
    <w:tmpl w:val="16809B3C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1AAD79CA"/>
    <w:multiLevelType w:val="singleLevel"/>
    <w:tmpl w:val="1AAD79CA"/>
    <w:lvl w:ilvl="0">
      <w:start w:val="1"/>
      <w:numFmt w:val="lowerLetter"/>
      <w:suff w:val="space"/>
      <w:lvlText w:val="%1）"/>
      <w:lvlJc w:val="left"/>
      <w:pPr>
        <w:ind w:left="0"/>
      </w:pPr>
    </w:lvl>
  </w:abstractNum>
  <w:abstractNum w:abstractNumId="9" w15:restartNumberingAfterBreak="0">
    <w:nsid w:val="1BB47F89"/>
    <w:multiLevelType w:val="multilevel"/>
    <w:tmpl w:val="DAD0E8AE"/>
    <w:lvl w:ilvl="0">
      <w:start w:val="1"/>
      <w:numFmt w:val="decimal"/>
      <w:lvlText w:val="B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10" w15:restartNumberingAfterBreak="0">
    <w:nsid w:val="1E803981"/>
    <w:multiLevelType w:val="multilevel"/>
    <w:tmpl w:val="6E0AFEF0"/>
    <w:lvl w:ilvl="0">
      <w:start w:val="3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233550DD"/>
    <w:multiLevelType w:val="multilevel"/>
    <w:tmpl w:val="16809B3C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250029FD"/>
    <w:multiLevelType w:val="multilevel"/>
    <w:tmpl w:val="DE6672A2"/>
    <w:lvl w:ilvl="0">
      <w:start w:val="4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2B0F2351"/>
    <w:multiLevelType w:val="multilevel"/>
    <w:tmpl w:val="16809B3C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2F5A407B"/>
    <w:multiLevelType w:val="multilevel"/>
    <w:tmpl w:val="23746CA4"/>
    <w:lvl w:ilvl="0">
      <w:start w:val="4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353C0EA9"/>
    <w:multiLevelType w:val="multilevel"/>
    <w:tmpl w:val="16809B3C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364241F0"/>
    <w:multiLevelType w:val="multilevel"/>
    <w:tmpl w:val="767E6418"/>
    <w:lvl w:ilvl="0">
      <w:start w:val="2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C.%1.%2"/>
      <w:lvlJc w:val="left"/>
      <w:pPr>
        <w:tabs>
          <w:tab w:val="num" w:pos="851"/>
        </w:tabs>
        <w:ind w:left="0" w:firstLine="0"/>
      </w:pPr>
      <w:rPr>
        <w:rFonts w:ascii="宋体" w:eastAsia="宋体" w:hAnsi="宋体" w:hint="eastAsi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C2403D8"/>
    <w:multiLevelType w:val="singleLevel"/>
    <w:tmpl w:val="3C2403D8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D6A4DF8"/>
    <w:multiLevelType w:val="hybridMultilevel"/>
    <w:tmpl w:val="854C3F7A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901D2F"/>
    <w:multiLevelType w:val="multilevel"/>
    <w:tmpl w:val="72ACC93E"/>
    <w:lvl w:ilvl="0">
      <w:start w:val="5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5395EA4"/>
    <w:multiLevelType w:val="singleLevel"/>
    <w:tmpl w:val="45395EA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1" w15:restartNumberingAfterBreak="0">
    <w:nsid w:val="474B4372"/>
    <w:multiLevelType w:val="multilevel"/>
    <w:tmpl w:val="A72822E2"/>
    <w:lvl w:ilvl="0">
      <w:start w:val="1"/>
      <w:numFmt w:val="decimal"/>
      <w:lvlText w:val="B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22" w15:restartNumberingAfterBreak="0">
    <w:nsid w:val="4AA26345"/>
    <w:multiLevelType w:val="multilevel"/>
    <w:tmpl w:val="72ACC93E"/>
    <w:lvl w:ilvl="0">
      <w:start w:val="5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4AB67136"/>
    <w:multiLevelType w:val="multilevel"/>
    <w:tmpl w:val="C55631E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24" w15:restartNumberingAfterBreak="0">
    <w:nsid w:val="4C6A50C4"/>
    <w:multiLevelType w:val="multilevel"/>
    <w:tmpl w:val="DF8C91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25" w15:restartNumberingAfterBreak="0">
    <w:nsid w:val="50DD000D"/>
    <w:multiLevelType w:val="multilevel"/>
    <w:tmpl w:val="72ACC93E"/>
    <w:lvl w:ilvl="0">
      <w:start w:val="5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 w15:restartNumberingAfterBreak="0">
    <w:nsid w:val="52C92F35"/>
    <w:multiLevelType w:val="multilevel"/>
    <w:tmpl w:val="9190B5AE"/>
    <w:lvl w:ilvl="0">
      <w:start w:val="1"/>
      <w:numFmt w:val="decimal"/>
      <w:lvlText w:val="B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27" w15:restartNumberingAfterBreak="0">
    <w:nsid w:val="52F83F85"/>
    <w:multiLevelType w:val="multilevel"/>
    <w:tmpl w:val="1FDC89E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hint="eastAsia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8" w15:restartNumberingAfterBreak="0">
    <w:nsid w:val="55752A5B"/>
    <w:multiLevelType w:val="multilevel"/>
    <w:tmpl w:val="902A3878"/>
    <w:lvl w:ilvl="0">
      <w:start w:val="5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0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57C2AF5"/>
    <w:multiLevelType w:val="multilevel"/>
    <w:tmpl w:val="06264A42"/>
    <w:lvl w:ilvl="0">
      <w:start w:val="1"/>
      <w:numFmt w:val="decimal"/>
      <w:pStyle w:val="a"/>
      <w:suff w:val="nothing"/>
      <w:lvlText w:val="图%1　"/>
      <w:lvlJc w:val="left"/>
      <w:pPr>
        <w:ind w:left="3150" w:firstLine="0"/>
      </w:pPr>
      <w:rPr>
        <w:rFonts w:ascii="SimHei" w:eastAsia="SimHei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SimHei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0" w15:restartNumberingAfterBreak="0">
    <w:nsid w:val="569426B5"/>
    <w:multiLevelType w:val="multilevel"/>
    <w:tmpl w:val="6846CB0C"/>
    <w:lvl w:ilvl="0">
      <w:start w:val="1"/>
      <w:numFmt w:val="decimal"/>
      <w:lvlText w:val="B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1.%2"/>
      <w:lvlJc w:val="left"/>
      <w:pPr>
        <w:tabs>
          <w:tab w:val="num" w:pos="992"/>
        </w:tabs>
        <w:ind w:left="992" w:hanging="567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31" w15:restartNumberingAfterBreak="0">
    <w:nsid w:val="56B40DC7"/>
    <w:multiLevelType w:val="multilevel"/>
    <w:tmpl w:val="50A4FA6E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/>
        <w:sz w:val="24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2" w15:restartNumberingAfterBreak="0">
    <w:nsid w:val="5AF401C5"/>
    <w:multiLevelType w:val="multilevel"/>
    <w:tmpl w:val="6846CB0C"/>
    <w:lvl w:ilvl="0">
      <w:start w:val="1"/>
      <w:numFmt w:val="decimal"/>
      <w:lvlText w:val="B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1.%2"/>
      <w:lvlJc w:val="left"/>
      <w:pPr>
        <w:tabs>
          <w:tab w:val="num" w:pos="992"/>
        </w:tabs>
        <w:ind w:left="992" w:hanging="567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33" w15:restartNumberingAfterBreak="0">
    <w:nsid w:val="5B7F45AB"/>
    <w:multiLevelType w:val="multilevel"/>
    <w:tmpl w:val="5B7F45AB"/>
    <w:lvl w:ilvl="0">
      <w:start w:val="1"/>
      <w:numFmt w:val="decimal"/>
      <w:lvlText w:val="C.%1"/>
      <w:lvlJc w:val="left"/>
      <w:pPr>
        <w:ind w:left="425" w:hanging="425"/>
      </w:pPr>
      <w:rPr>
        <w:rFonts w:ascii="宋体" w:eastAsia="宋体" w:hAnsi="宋体" w:cs="宋体" w:hint="default"/>
      </w:rPr>
    </w:lvl>
    <w:lvl w:ilvl="1">
      <w:start w:val="1"/>
      <w:numFmt w:val="decimal"/>
      <w:lvlText w:val="C.%1.%2"/>
      <w:lvlJc w:val="left"/>
      <w:pPr>
        <w:ind w:left="567" w:hanging="567"/>
      </w:pPr>
      <w:rPr>
        <w:rFonts w:ascii="宋体" w:eastAsia="宋体" w:hAnsi="宋体" w:cs="宋体" w:hint="default"/>
      </w:rPr>
    </w:lvl>
    <w:lvl w:ilvl="2">
      <w:start w:val="1"/>
      <w:numFmt w:val="decimal"/>
      <w:lvlText w:val="B.%1.%2.%3"/>
      <w:lvlJc w:val="left"/>
      <w:pPr>
        <w:ind w:left="709" w:hanging="709"/>
      </w:pPr>
      <w:rPr>
        <w:rFonts w:ascii="宋体" w:eastAsia="宋体" w:hAnsi="宋体" w:cs="宋体" w:hint="default"/>
      </w:rPr>
    </w:lvl>
    <w:lvl w:ilvl="3">
      <w:start w:val="1"/>
      <w:numFmt w:val="decimal"/>
      <w:lvlText w:val="%1.%2.%3.%4"/>
      <w:lvlJc w:val="left"/>
      <w:pPr>
        <w:ind w:left="850" w:hanging="850"/>
      </w:pPr>
      <w:rPr>
        <w:rFonts w:ascii="宋体" w:eastAsia="宋体" w:hAnsi="宋体" w:cs="宋体" w:hint="default"/>
      </w:rPr>
    </w:lvl>
    <w:lvl w:ilvl="4">
      <w:start w:val="1"/>
      <w:numFmt w:val="decimal"/>
      <w:lvlText w:val="%1.%2.%3.%4.%5"/>
      <w:lvlJc w:val="left"/>
      <w:pPr>
        <w:ind w:left="991" w:hanging="991"/>
      </w:pPr>
      <w:rPr>
        <w:rFonts w:ascii="宋体" w:eastAsia="宋体" w:hAnsi="宋体" w:cs="宋体"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ascii="宋体" w:eastAsia="宋体" w:hAnsi="宋体" w:cs="宋体"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34" w15:restartNumberingAfterBreak="0">
    <w:nsid w:val="5BF756AE"/>
    <w:multiLevelType w:val="multilevel"/>
    <w:tmpl w:val="1FDC89E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0" w:firstLine="0"/>
      </w:pPr>
      <w:rPr>
        <w:rFonts w:hint="eastAsia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5" w15:restartNumberingAfterBreak="0">
    <w:nsid w:val="5E9C50B1"/>
    <w:multiLevelType w:val="multilevel"/>
    <w:tmpl w:val="A4026E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6" w15:restartNumberingAfterBreak="0">
    <w:nsid w:val="616659A6"/>
    <w:multiLevelType w:val="multilevel"/>
    <w:tmpl w:val="BE7ADB02"/>
    <w:lvl w:ilvl="0">
      <w:start w:val="3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7" w15:restartNumberingAfterBreak="0">
    <w:nsid w:val="61B10D85"/>
    <w:multiLevelType w:val="multilevel"/>
    <w:tmpl w:val="16809B3C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8" w15:restartNumberingAfterBreak="0">
    <w:nsid w:val="646260FA"/>
    <w:multiLevelType w:val="multilevel"/>
    <w:tmpl w:val="1578E790"/>
    <w:lvl w:ilvl="0">
      <w:start w:val="1"/>
      <w:numFmt w:val="decimal"/>
      <w:pStyle w:val="a0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9" w15:restartNumberingAfterBreak="0">
    <w:nsid w:val="657D3FBC"/>
    <w:multiLevelType w:val="multilevel"/>
    <w:tmpl w:val="025CF6F2"/>
    <w:lvl w:ilvl="0">
      <w:start w:val="1"/>
      <w:numFmt w:val="upperLetter"/>
      <w:pStyle w:val="a1"/>
      <w:suff w:val="nothing"/>
      <w:lvlText w:val="附 录 %1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1">
      <w:start w:val="1"/>
      <w:numFmt w:val="decimal"/>
      <w:pStyle w:val="a2"/>
      <w:suff w:val="nothing"/>
      <w:lvlText w:val="%1.%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3"/>
      <w:suff w:val="nothing"/>
      <w:lvlText w:val="%1.%2.%3　"/>
      <w:lvlJc w:val="left"/>
      <w:pPr>
        <w:ind w:left="360" w:firstLine="0"/>
      </w:pPr>
      <w:rPr>
        <w:rFonts w:ascii="SimHei" w:eastAsia="SimHei" w:hAnsi="Times New Roman" w:hint="eastAsia"/>
        <w:b w:val="0"/>
        <w:i w:val="0"/>
        <w:sz w:val="21"/>
      </w:rPr>
    </w:lvl>
    <w:lvl w:ilvl="3">
      <w:start w:val="1"/>
      <w:numFmt w:val="decimal"/>
      <w:pStyle w:val="a4"/>
      <w:suff w:val="nothing"/>
      <w:lvlText w:val="%1.%2.%3.%4　"/>
      <w:lvlJc w:val="left"/>
      <w:pPr>
        <w:ind w:left="18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pStyle w:val="a5"/>
      <w:suff w:val="nothing"/>
      <w:lvlText w:val="%1.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pStyle w:val="a6"/>
      <w:suff w:val="nothing"/>
      <w:lvlText w:val="%1.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pStyle w:val="a7"/>
      <w:suff w:val="nothing"/>
      <w:lvlText w:val="%1.%2.%3.%4.%5.%6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0" w15:restartNumberingAfterBreak="0">
    <w:nsid w:val="6C6775A6"/>
    <w:multiLevelType w:val="multilevel"/>
    <w:tmpl w:val="4EA4713E"/>
    <w:lvl w:ilvl="0">
      <w:start w:val="1"/>
      <w:numFmt w:val="decimal"/>
      <w:lvlText w:val="B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1.%2"/>
      <w:lvlJc w:val="left"/>
      <w:pPr>
        <w:tabs>
          <w:tab w:val="num" w:pos="992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41" w15:restartNumberingAfterBreak="0">
    <w:nsid w:val="6CEA2025"/>
    <w:multiLevelType w:val="multilevel"/>
    <w:tmpl w:val="EC62F908"/>
    <w:lvl w:ilvl="0">
      <w:start w:val="1"/>
      <w:numFmt w:val="none"/>
      <w:pStyle w:val="a8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a9"/>
      <w:suff w:val="nothing"/>
      <w:lvlText w:val="%1%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2">
      <w:start w:val="1"/>
      <w:numFmt w:val="decimal"/>
      <w:pStyle w:val="aa"/>
      <w:suff w:val="nothing"/>
      <w:lvlText w:val="%1%2.%3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3">
      <w:start w:val="4"/>
      <w:numFmt w:val="none"/>
      <w:pStyle w:val="ab"/>
      <w:suff w:val="nothing"/>
      <w:lvlText w:val="7.4.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%2.%3.%4.%5.%6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42" w15:restartNumberingAfterBreak="0">
    <w:nsid w:val="6D5828BF"/>
    <w:multiLevelType w:val="multilevel"/>
    <w:tmpl w:val="4CE8F46E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/>
        <w:sz w:val="24"/>
      </w:rPr>
    </w:lvl>
    <w:lvl w:ilvl="1">
      <w:start w:val="1"/>
      <w:numFmt w:val="decimal"/>
      <w:lvlText w:val="C.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3" w15:restartNumberingAfterBreak="0">
    <w:nsid w:val="6D7871C5"/>
    <w:multiLevelType w:val="multilevel"/>
    <w:tmpl w:val="A5120C52"/>
    <w:lvl w:ilvl="0">
      <w:start w:val="5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794"/>
        </w:tabs>
        <w:ind w:left="0" w:firstLine="0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4" w15:restartNumberingAfterBreak="0">
    <w:nsid w:val="703D2AB6"/>
    <w:multiLevelType w:val="multilevel"/>
    <w:tmpl w:val="2C6449AC"/>
    <w:lvl w:ilvl="0">
      <w:start w:val="1"/>
      <w:numFmt w:val="decimal"/>
      <w:lvlText w:val="B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B.%1.%2"/>
      <w:lvlJc w:val="left"/>
      <w:pPr>
        <w:tabs>
          <w:tab w:val="num" w:pos="851"/>
        </w:tabs>
        <w:ind w:left="0" w:firstLine="0"/>
      </w:pPr>
      <w:rPr>
        <w:rFonts w:ascii="宋体" w:eastAsia="宋体" w:hAnsi="宋体"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  <w:rPr>
        <w:rFonts w:hint="eastAsia"/>
      </w:rPr>
    </w:lvl>
  </w:abstractNum>
  <w:abstractNum w:abstractNumId="45" w15:restartNumberingAfterBreak="0">
    <w:nsid w:val="72FE41DC"/>
    <w:multiLevelType w:val="multilevel"/>
    <w:tmpl w:val="16809B3C"/>
    <w:lvl w:ilvl="0">
      <w:start w:val="1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3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6" w15:restartNumberingAfterBreak="0">
    <w:nsid w:val="76340B63"/>
    <w:multiLevelType w:val="multilevel"/>
    <w:tmpl w:val="3F389C22"/>
    <w:lvl w:ilvl="0">
      <w:start w:val="2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0" w:firstLine="0"/>
      </w:pPr>
      <w:rPr>
        <w:rFonts w:ascii="宋体" w:eastAsia="宋体" w:hAnsi="宋体" w:hint="eastAsia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7" w15:restartNumberingAfterBreak="0">
    <w:nsid w:val="78DB419C"/>
    <w:multiLevelType w:val="multilevel"/>
    <w:tmpl w:val="E468FC38"/>
    <w:lvl w:ilvl="0">
      <w:start w:val="5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992"/>
        </w:tabs>
        <w:ind w:left="0" w:firstLine="0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8" w15:restartNumberingAfterBreak="0">
    <w:nsid w:val="78ED724A"/>
    <w:multiLevelType w:val="multilevel"/>
    <w:tmpl w:val="1EC0FDDA"/>
    <w:lvl w:ilvl="0">
      <w:start w:val="5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992"/>
        </w:tabs>
        <w:ind w:left="992" w:hanging="567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9" w15:restartNumberingAfterBreak="0">
    <w:nsid w:val="7F84326A"/>
    <w:multiLevelType w:val="multilevel"/>
    <w:tmpl w:val="DE6672A2"/>
    <w:lvl w:ilvl="0">
      <w:start w:val="4"/>
      <w:numFmt w:val="decimal"/>
      <w:lvlText w:val="C.%1"/>
      <w:lvlJc w:val="left"/>
      <w:pPr>
        <w:tabs>
          <w:tab w:val="num" w:pos="425"/>
        </w:tabs>
        <w:ind w:left="425" w:hanging="425"/>
      </w:pPr>
      <w:rPr>
        <w:rFonts w:hint="eastAsia"/>
        <w:b w:val="0"/>
        <w:sz w:val="24"/>
      </w:rPr>
    </w:lvl>
    <w:lvl w:ilvl="1">
      <w:start w:val="1"/>
      <w:numFmt w:val="decimal"/>
      <w:lvlText w:val="C.%1.%2"/>
      <w:lvlJc w:val="left"/>
      <w:pPr>
        <w:tabs>
          <w:tab w:val="num" w:pos="794"/>
        </w:tabs>
        <w:ind w:left="0" w:firstLine="0"/>
      </w:pPr>
      <w:rPr>
        <w:rFonts w:ascii="宋体" w:eastAsia="宋体" w:hAnsi="宋体"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798108917">
    <w:abstractNumId w:val="41"/>
  </w:num>
  <w:num w:numId="2" w16cid:durableId="1794056649">
    <w:abstractNumId w:val="38"/>
  </w:num>
  <w:num w:numId="3" w16cid:durableId="1322201458">
    <w:abstractNumId w:val="29"/>
  </w:num>
  <w:num w:numId="4" w16cid:durableId="810824565">
    <w:abstractNumId w:val="18"/>
  </w:num>
  <w:num w:numId="5" w16cid:durableId="1114789075">
    <w:abstractNumId w:val="39"/>
  </w:num>
  <w:num w:numId="6" w16cid:durableId="1852254924">
    <w:abstractNumId w:val="34"/>
  </w:num>
  <w:num w:numId="7" w16cid:durableId="505676414">
    <w:abstractNumId w:val="35"/>
  </w:num>
  <w:num w:numId="8" w16cid:durableId="1428848078">
    <w:abstractNumId w:val="46"/>
  </w:num>
  <w:num w:numId="9" w16cid:durableId="222913438">
    <w:abstractNumId w:val="31"/>
  </w:num>
  <w:num w:numId="10" w16cid:durableId="1957977864">
    <w:abstractNumId w:val="23"/>
  </w:num>
  <w:num w:numId="11" w16cid:durableId="2006547920">
    <w:abstractNumId w:val="10"/>
  </w:num>
  <w:num w:numId="12" w16cid:durableId="1892499495">
    <w:abstractNumId w:val="14"/>
  </w:num>
  <w:num w:numId="13" w16cid:durableId="1808816913">
    <w:abstractNumId w:val="26"/>
  </w:num>
  <w:num w:numId="14" w16cid:durableId="1545406074">
    <w:abstractNumId w:val="21"/>
  </w:num>
  <w:num w:numId="15" w16cid:durableId="892814548">
    <w:abstractNumId w:val="30"/>
  </w:num>
  <w:num w:numId="16" w16cid:durableId="1111633642">
    <w:abstractNumId w:val="32"/>
  </w:num>
  <w:num w:numId="17" w16cid:durableId="330260003">
    <w:abstractNumId w:val="40"/>
  </w:num>
  <w:num w:numId="18" w16cid:durableId="488787840">
    <w:abstractNumId w:val="44"/>
  </w:num>
  <w:num w:numId="19" w16cid:durableId="727731325">
    <w:abstractNumId w:val="15"/>
  </w:num>
  <w:num w:numId="20" w16cid:durableId="556088610">
    <w:abstractNumId w:val="45"/>
  </w:num>
  <w:num w:numId="21" w16cid:durableId="103698749">
    <w:abstractNumId w:val="5"/>
  </w:num>
  <w:num w:numId="22" w16cid:durableId="1544056222">
    <w:abstractNumId w:val="13"/>
  </w:num>
  <w:num w:numId="23" w16cid:durableId="230042560">
    <w:abstractNumId w:val="11"/>
  </w:num>
  <w:num w:numId="24" w16cid:durableId="523858463">
    <w:abstractNumId w:val="48"/>
  </w:num>
  <w:num w:numId="25" w16cid:durableId="1778284569">
    <w:abstractNumId w:val="37"/>
  </w:num>
  <w:num w:numId="26" w16cid:durableId="908534574">
    <w:abstractNumId w:val="28"/>
  </w:num>
  <w:num w:numId="27" w16cid:durableId="1352411983">
    <w:abstractNumId w:val="19"/>
  </w:num>
  <w:num w:numId="28" w16cid:durableId="542135664">
    <w:abstractNumId w:val="22"/>
  </w:num>
  <w:num w:numId="29" w16cid:durableId="1670058959">
    <w:abstractNumId w:val="25"/>
  </w:num>
  <w:num w:numId="30" w16cid:durableId="766729017">
    <w:abstractNumId w:val="47"/>
  </w:num>
  <w:num w:numId="31" w16cid:durableId="1599172875">
    <w:abstractNumId w:val="49"/>
  </w:num>
  <w:num w:numId="32" w16cid:durableId="371030097">
    <w:abstractNumId w:val="27"/>
  </w:num>
  <w:num w:numId="33" w16cid:durableId="138305570">
    <w:abstractNumId w:val="4"/>
  </w:num>
  <w:num w:numId="34" w16cid:durableId="1112626969">
    <w:abstractNumId w:val="9"/>
  </w:num>
  <w:num w:numId="35" w16cid:durableId="561869250">
    <w:abstractNumId w:val="24"/>
  </w:num>
  <w:num w:numId="36" w16cid:durableId="1913658501">
    <w:abstractNumId w:val="7"/>
  </w:num>
  <w:num w:numId="37" w16cid:durableId="1235704428">
    <w:abstractNumId w:val="42"/>
  </w:num>
  <w:num w:numId="38" w16cid:durableId="705373636">
    <w:abstractNumId w:val="16"/>
  </w:num>
  <w:num w:numId="39" w16cid:durableId="2115783806">
    <w:abstractNumId w:val="36"/>
  </w:num>
  <w:num w:numId="40" w16cid:durableId="1160924591">
    <w:abstractNumId w:val="12"/>
  </w:num>
  <w:num w:numId="41" w16cid:durableId="79107896">
    <w:abstractNumId w:val="43"/>
  </w:num>
  <w:num w:numId="42" w16cid:durableId="1777289184">
    <w:abstractNumId w:val="1"/>
  </w:num>
  <w:num w:numId="43" w16cid:durableId="260917186">
    <w:abstractNumId w:val="2"/>
  </w:num>
  <w:num w:numId="44" w16cid:durableId="527262116">
    <w:abstractNumId w:val="8"/>
  </w:num>
  <w:num w:numId="45" w16cid:durableId="354694235">
    <w:abstractNumId w:val="6"/>
  </w:num>
  <w:num w:numId="46" w16cid:durableId="1438138728">
    <w:abstractNumId w:val="3"/>
  </w:num>
  <w:num w:numId="47" w16cid:durableId="1942951080">
    <w:abstractNumId w:val="0"/>
  </w:num>
  <w:num w:numId="48" w16cid:durableId="649015028">
    <w:abstractNumId w:val="33"/>
  </w:num>
  <w:num w:numId="49" w16cid:durableId="154415959">
    <w:abstractNumId w:val="17"/>
  </w:num>
  <w:num w:numId="50" w16cid:durableId="10814136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1A"/>
    <w:rsid w:val="000149C9"/>
    <w:rsid w:val="00040A31"/>
    <w:rsid w:val="0005360F"/>
    <w:rsid w:val="000649F2"/>
    <w:rsid w:val="000F4A2C"/>
    <w:rsid w:val="00125E1B"/>
    <w:rsid w:val="001336C8"/>
    <w:rsid w:val="001428B9"/>
    <w:rsid w:val="00142923"/>
    <w:rsid w:val="00165770"/>
    <w:rsid w:val="0017197E"/>
    <w:rsid w:val="00182741"/>
    <w:rsid w:val="001A61D2"/>
    <w:rsid w:val="001C6F0C"/>
    <w:rsid w:val="001E704D"/>
    <w:rsid w:val="00216932"/>
    <w:rsid w:val="00230642"/>
    <w:rsid w:val="00240A56"/>
    <w:rsid w:val="00277CF3"/>
    <w:rsid w:val="00283EF2"/>
    <w:rsid w:val="002B53FA"/>
    <w:rsid w:val="002D7D45"/>
    <w:rsid w:val="002F077A"/>
    <w:rsid w:val="0031166E"/>
    <w:rsid w:val="00315989"/>
    <w:rsid w:val="003341A6"/>
    <w:rsid w:val="0033487E"/>
    <w:rsid w:val="003352FC"/>
    <w:rsid w:val="003442A1"/>
    <w:rsid w:val="003470AE"/>
    <w:rsid w:val="003A4C20"/>
    <w:rsid w:val="003F4393"/>
    <w:rsid w:val="00405D2C"/>
    <w:rsid w:val="00414D4F"/>
    <w:rsid w:val="0042600F"/>
    <w:rsid w:val="0046767B"/>
    <w:rsid w:val="00471E75"/>
    <w:rsid w:val="00481391"/>
    <w:rsid w:val="0048500E"/>
    <w:rsid w:val="00485041"/>
    <w:rsid w:val="004D125F"/>
    <w:rsid w:val="00515D59"/>
    <w:rsid w:val="0053681A"/>
    <w:rsid w:val="005564B8"/>
    <w:rsid w:val="005A6334"/>
    <w:rsid w:val="005D686E"/>
    <w:rsid w:val="00613B28"/>
    <w:rsid w:val="006318E8"/>
    <w:rsid w:val="00642D01"/>
    <w:rsid w:val="0065213B"/>
    <w:rsid w:val="00662276"/>
    <w:rsid w:val="006A70B2"/>
    <w:rsid w:val="006D2D46"/>
    <w:rsid w:val="0071239C"/>
    <w:rsid w:val="00732089"/>
    <w:rsid w:val="00751076"/>
    <w:rsid w:val="007605C6"/>
    <w:rsid w:val="00761011"/>
    <w:rsid w:val="007A3DBE"/>
    <w:rsid w:val="007D04C2"/>
    <w:rsid w:val="00823FB4"/>
    <w:rsid w:val="00843DF6"/>
    <w:rsid w:val="00846E6C"/>
    <w:rsid w:val="008769BF"/>
    <w:rsid w:val="008A3B1A"/>
    <w:rsid w:val="00906D11"/>
    <w:rsid w:val="00925C14"/>
    <w:rsid w:val="00927EFA"/>
    <w:rsid w:val="009443E7"/>
    <w:rsid w:val="009466CE"/>
    <w:rsid w:val="00984D95"/>
    <w:rsid w:val="009919A4"/>
    <w:rsid w:val="00994F28"/>
    <w:rsid w:val="009A4BFE"/>
    <w:rsid w:val="009B2C04"/>
    <w:rsid w:val="009C2B81"/>
    <w:rsid w:val="009D7BA7"/>
    <w:rsid w:val="009F221B"/>
    <w:rsid w:val="00A072AA"/>
    <w:rsid w:val="00A124B1"/>
    <w:rsid w:val="00A1366F"/>
    <w:rsid w:val="00A20E7E"/>
    <w:rsid w:val="00A62BD7"/>
    <w:rsid w:val="00AA293A"/>
    <w:rsid w:val="00AB3554"/>
    <w:rsid w:val="00AE1DEC"/>
    <w:rsid w:val="00AF3BCE"/>
    <w:rsid w:val="00B01463"/>
    <w:rsid w:val="00B26749"/>
    <w:rsid w:val="00B61CAB"/>
    <w:rsid w:val="00B832EE"/>
    <w:rsid w:val="00B866D2"/>
    <w:rsid w:val="00B8686D"/>
    <w:rsid w:val="00BA3A86"/>
    <w:rsid w:val="00BE2667"/>
    <w:rsid w:val="00BE2E6B"/>
    <w:rsid w:val="00C32DEE"/>
    <w:rsid w:val="00C34519"/>
    <w:rsid w:val="00C37883"/>
    <w:rsid w:val="00C469AE"/>
    <w:rsid w:val="00C710BE"/>
    <w:rsid w:val="00C72ECF"/>
    <w:rsid w:val="00C754D4"/>
    <w:rsid w:val="00CA720E"/>
    <w:rsid w:val="00CB16E5"/>
    <w:rsid w:val="00CD4FD4"/>
    <w:rsid w:val="00CE2E52"/>
    <w:rsid w:val="00CE3FCA"/>
    <w:rsid w:val="00CF19AF"/>
    <w:rsid w:val="00CF21DA"/>
    <w:rsid w:val="00D67508"/>
    <w:rsid w:val="00D84D58"/>
    <w:rsid w:val="00D94451"/>
    <w:rsid w:val="00D94B65"/>
    <w:rsid w:val="00DD14B9"/>
    <w:rsid w:val="00DF7203"/>
    <w:rsid w:val="00E90E24"/>
    <w:rsid w:val="00F04274"/>
    <w:rsid w:val="00F367B7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0BFF0"/>
  <w15:chartTrackingRefBased/>
  <w15:docId w15:val="{75E9DB56-59FA-4FFC-B93E-8FB625C0D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itle" w:qFormat="1"/>
    <w:lsdException w:name="Body Text" w:qFormat="1"/>
    <w:lsdException w:name="Subtitle" w:qFormat="1"/>
    <w:lsdException w:name="Body Text Indent 2" w:qFormat="1"/>
    <w:lsdException w:name="Hyperlink" w:uiPriority="99"/>
    <w:lsdException w:name="Strong" w:qFormat="1"/>
    <w:lsdException w:name="Emphasis" w:qFormat="1"/>
    <w:lsdException w:name="Plain Text" w:qFormat="1"/>
    <w:lsdException w:name="Normal (Web)" w:qFormat="1"/>
    <w:lsdException w:name="HTML Cite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">
    <w:name w:val="Normal"/>
    <w:qFormat/>
    <w:rsid w:val="0053681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"/>
    <w:next w:val="af"/>
    <w:qFormat/>
    <w:rsid w:val="0053681A"/>
    <w:pPr>
      <w:keepNext/>
      <w:jc w:val="right"/>
      <w:outlineLvl w:val="0"/>
    </w:pPr>
    <w:rPr>
      <w:outline/>
      <w:color w:val="000000"/>
      <w:sz w:val="84"/>
      <w14:textOutline w14:w="9525" w14:cap="flat" w14:cmpd="sng" w14:algn="ctr">
        <w14:solidFill>
          <w14:srgbClr w14:val="000000"/>
        </w14:solidFill>
        <w14:prstDash w14:val="solid"/>
        <w14:round/>
      </w14:textOutline>
      <w14:textFill>
        <w14:noFill/>
      </w14:textFill>
    </w:rPr>
  </w:style>
  <w:style w:type="paragraph" w:styleId="2">
    <w:name w:val="heading 2"/>
    <w:basedOn w:val="af"/>
    <w:next w:val="af"/>
    <w:qFormat/>
    <w:rsid w:val="0053681A"/>
    <w:pPr>
      <w:keepNext/>
      <w:jc w:val="center"/>
      <w:outlineLvl w:val="1"/>
    </w:pPr>
    <w:rPr>
      <w:sz w:val="28"/>
    </w:rPr>
  </w:style>
  <w:style w:type="paragraph" w:styleId="3">
    <w:name w:val="heading 3"/>
    <w:basedOn w:val="af"/>
    <w:next w:val="af"/>
    <w:qFormat/>
    <w:rsid w:val="0053681A"/>
    <w:pPr>
      <w:keepNext/>
      <w:outlineLvl w:val="2"/>
    </w:pPr>
    <w:rPr>
      <w:sz w:val="28"/>
    </w:rPr>
  </w:style>
  <w:style w:type="paragraph" w:styleId="4">
    <w:name w:val="heading 4"/>
    <w:basedOn w:val="af"/>
    <w:next w:val="af"/>
    <w:link w:val="40"/>
    <w:qFormat/>
    <w:rsid w:val="0053681A"/>
    <w:pPr>
      <w:keepNext/>
      <w:ind w:firstLineChars="675" w:firstLine="1620"/>
      <w:outlineLvl w:val="3"/>
    </w:pPr>
    <w:rPr>
      <w:i/>
      <w:iCs/>
      <w:sz w:val="24"/>
    </w:rPr>
  </w:style>
  <w:style w:type="paragraph" w:styleId="5">
    <w:name w:val="heading 5"/>
    <w:basedOn w:val="af"/>
    <w:next w:val="af"/>
    <w:link w:val="50"/>
    <w:qFormat/>
    <w:rsid w:val="005D686E"/>
    <w:pPr>
      <w:keepNext/>
      <w:keepLines/>
      <w:spacing w:before="280" w:after="290" w:line="374" w:lineRule="auto"/>
      <w:ind w:firstLineChars="200" w:firstLine="200"/>
      <w:outlineLvl w:val="4"/>
    </w:pPr>
    <w:rPr>
      <w:b/>
      <w:sz w:val="28"/>
    </w:rPr>
  </w:style>
  <w:style w:type="paragraph" w:styleId="6">
    <w:name w:val="heading 6"/>
    <w:basedOn w:val="af"/>
    <w:next w:val="af"/>
    <w:link w:val="60"/>
    <w:qFormat/>
    <w:rsid w:val="005D686E"/>
    <w:pPr>
      <w:widowControl/>
      <w:tabs>
        <w:tab w:val="num" w:pos="0"/>
      </w:tabs>
      <w:spacing w:before="220" w:after="220"/>
      <w:jc w:val="left"/>
      <w:outlineLvl w:val="5"/>
    </w:pPr>
    <w:rPr>
      <w:rFonts w:ascii="Arial" w:hAnsi="Arial" w:cs="Arial"/>
      <w:b/>
      <w:bCs/>
      <w:kern w:val="0"/>
      <w:sz w:val="22"/>
      <w:szCs w:val="22"/>
      <w:lang w:val="en-GB" w:eastAsia="en-GB"/>
    </w:rPr>
  </w:style>
  <w:style w:type="paragraph" w:styleId="7">
    <w:name w:val="heading 7"/>
    <w:basedOn w:val="af"/>
    <w:next w:val="af"/>
    <w:link w:val="70"/>
    <w:qFormat/>
    <w:rsid w:val="0053681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"/>
    <w:next w:val="af"/>
    <w:link w:val="80"/>
    <w:qFormat/>
    <w:rsid w:val="005D686E"/>
    <w:pPr>
      <w:widowControl/>
      <w:tabs>
        <w:tab w:val="num" w:pos="360"/>
      </w:tabs>
      <w:spacing w:before="220" w:after="220"/>
      <w:jc w:val="left"/>
      <w:outlineLvl w:val="7"/>
    </w:pPr>
    <w:rPr>
      <w:rFonts w:ascii="Arial" w:hAnsi="Arial"/>
      <w:b/>
      <w:kern w:val="0"/>
      <w:sz w:val="22"/>
      <w:lang w:val="en-GB"/>
    </w:rPr>
  </w:style>
  <w:style w:type="paragraph" w:styleId="9">
    <w:name w:val="heading 9"/>
    <w:basedOn w:val="af"/>
    <w:next w:val="af"/>
    <w:link w:val="90"/>
    <w:qFormat/>
    <w:rsid w:val="005D686E"/>
    <w:pPr>
      <w:widowControl/>
      <w:tabs>
        <w:tab w:val="num" w:pos="0"/>
      </w:tabs>
      <w:spacing w:before="220" w:after="220"/>
      <w:jc w:val="left"/>
      <w:outlineLvl w:val="8"/>
    </w:pPr>
    <w:rPr>
      <w:rFonts w:ascii="Arial" w:hAnsi="Arial" w:cs="Arial"/>
      <w:b/>
      <w:bCs/>
      <w:kern w:val="0"/>
      <w:sz w:val="22"/>
      <w:szCs w:val="22"/>
      <w:lang w:val="en-GB" w:eastAsia="en-GB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customStyle="1" w:styleId="CharCharCharChar">
    <w:name w:val="Char Char Char Char"/>
    <w:basedOn w:val="af"/>
    <w:next w:val="af"/>
    <w:rsid w:val="0053681A"/>
    <w:pPr>
      <w:spacing w:line="360" w:lineRule="auto"/>
      <w:jc w:val="left"/>
    </w:pPr>
    <w:rPr>
      <w:sz w:val="28"/>
    </w:rPr>
  </w:style>
  <w:style w:type="paragraph" w:styleId="af3">
    <w:name w:val="header"/>
    <w:basedOn w:val="af"/>
    <w:qFormat/>
    <w:rsid w:val="005368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4">
    <w:name w:val="footer"/>
    <w:basedOn w:val="af"/>
    <w:qFormat/>
    <w:rsid w:val="005368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5">
    <w:name w:val="Body Text Indent"/>
    <w:basedOn w:val="af"/>
    <w:link w:val="af6"/>
    <w:rsid w:val="0053681A"/>
    <w:pPr>
      <w:ind w:firstLine="420"/>
    </w:pPr>
    <w:rPr>
      <w:sz w:val="24"/>
    </w:rPr>
  </w:style>
  <w:style w:type="paragraph" w:styleId="af7">
    <w:name w:val="Date"/>
    <w:basedOn w:val="af"/>
    <w:next w:val="af"/>
    <w:rsid w:val="0053681A"/>
    <w:pPr>
      <w:ind w:leftChars="2500" w:left="100"/>
    </w:pPr>
    <w:rPr>
      <w:sz w:val="24"/>
    </w:rPr>
  </w:style>
  <w:style w:type="paragraph" w:styleId="af8">
    <w:name w:val="Plain Text"/>
    <w:basedOn w:val="af"/>
    <w:link w:val="af9"/>
    <w:qFormat/>
    <w:rsid w:val="0053681A"/>
    <w:rPr>
      <w:rFonts w:ascii="宋体" w:hAnsi="Courier New"/>
      <w:szCs w:val="20"/>
    </w:rPr>
  </w:style>
  <w:style w:type="paragraph" w:styleId="afa">
    <w:name w:val="Body Text"/>
    <w:basedOn w:val="af"/>
    <w:qFormat/>
    <w:rsid w:val="0053681A"/>
    <w:rPr>
      <w:sz w:val="24"/>
    </w:rPr>
  </w:style>
  <w:style w:type="character" w:styleId="afb">
    <w:name w:val="page number"/>
    <w:basedOn w:val="af0"/>
    <w:qFormat/>
    <w:rsid w:val="0053681A"/>
  </w:style>
  <w:style w:type="paragraph" w:customStyle="1" w:styleId="10">
    <w:name w:val="正文1"/>
    <w:rsid w:val="0053681A"/>
    <w:pPr>
      <w:widowControl w:val="0"/>
      <w:adjustRightInd w:val="0"/>
      <w:spacing w:line="360" w:lineRule="atLeast"/>
      <w:textAlignment w:val="baseline"/>
    </w:pPr>
    <w:rPr>
      <w:rFonts w:ascii="宋体"/>
      <w:sz w:val="24"/>
    </w:rPr>
  </w:style>
  <w:style w:type="paragraph" w:styleId="afc">
    <w:name w:val="Normal Indent"/>
    <w:basedOn w:val="af"/>
    <w:rsid w:val="0053681A"/>
    <w:pPr>
      <w:ind w:firstLine="420"/>
    </w:pPr>
    <w:rPr>
      <w:szCs w:val="20"/>
    </w:rPr>
  </w:style>
  <w:style w:type="paragraph" w:styleId="20">
    <w:name w:val="Body Text Indent 2"/>
    <w:basedOn w:val="af"/>
    <w:qFormat/>
    <w:rsid w:val="0053681A"/>
    <w:pPr>
      <w:spacing w:line="0" w:lineRule="atLeast"/>
      <w:ind w:firstLine="425"/>
    </w:pPr>
    <w:rPr>
      <w:bCs/>
      <w:szCs w:val="20"/>
    </w:rPr>
  </w:style>
  <w:style w:type="character" w:styleId="afd">
    <w:name w:val="Hyperlink"/>
    <w:uiPriority w:val="99"/>
    <w:rsid w:val="0053681A"/>
    <w:rPr>
      <w:color w:val="0000FF"/>
      <w:u w:val="single"/>
    </w:rPr>
  </w:style>
  <w:style w:type="paragraph" w:styleId="afe">
    <w:name w:val="Salutation"/>
    <w:basedOn w:val="af"/>
    <w:next w:val="af"/>
    <w:rsid w:val="0053681A"/>
  </w:style>
  <w:style w:type="paragraph" w:styleId="30">
    <w:name w:val="Body Text Indent 3"/>
    <w:basedOn w:val="af"/>
    <w:rsid w:val="0053681A"/>
    <w:pPr>
      <w:spacing w:line="0" w:lineRule="atLeast"/>
      <w:ind w:firstLine="325"/>
    </w:pPr>
    <w:rPr>
      <w:sz w:val="24"/>
    </w:rPr>
  </w:style>
  <w:style w:type="character" w:styleId="aff">
    <w:name w:val="FollowedHyperlink"/>
    <w:rsid w:val="0053681A"/>
    <w:rPr>
      <w:color w:val="800080"/>
      <w:u w:val="single"/>
    </w:rPr>
  </w:style>
  <w:style w:type="paragraph" w:styleId="21">
    <w:name w:val="Body Text 2"/>
    <w:basedOn w:val="af"/>
    <w:rsid w:val="0053681A"/>
    <w:pPr>
      <w:jc w:val="center"/>
    </w:pPr>
  </w:style>
  <w:style w:type="table" w:styleId="aff0">
    <w:name w:val="Table Grid"/>
    <w:basedOn w:val="af1"/>
    <w:qFormat/>
    <w:rsid w:val="0053681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Block Text"/>
    <w:basedOn w:val="af"/>
    <w:rsid w:val="0053681A"/>
    <w:pPr>
      <w:widowControl/>
      <w:ind w:leftChars="-51" w:left="-107" w:rightChars="-44" w:right="-92"/>
      <w:jc w:val="center"/>
    </w:pPr>
    <w:rPr>
      <w:sz w:val="18"/>
      <w:szCs w:val="20"/>
    </w:rPr>
  </w:style>
  <w:style w:type="paragraph" w:customStyle="1" w:styleId="aff2">
    <w:name w:val="标准文件_段"/>
    <w:autoRedefine/>
    <w:qFormat/>
    <w:rsid w:val="0053681A"/>
    <w:pPr>
      <w:widowControl w:val="0"/>
      <w:autoSpaceDE w:val="0"/>
      <w:autoSpaceDN w:val="0"/>
      <w:adjustRightInd w:val="0"/>
      <w:snapToGrid w:val="0"/>
      <w:spacing w:line="276" w:lineRule="auto"/>
      <w:jc w:val="both"/>
      <w:outlineLvl w:val="2"/>
    </w:pPr>
    <w:rPr>
      <w:rFonts w:ascii="宋体" w:hAnsi="宋体"/>
      <w:noProof/>
      <w:spacing w:val="2"/>
      <w:sz w:val="24"/>
      <w:szCs w:val="24"/>
    </w:rPr>
  </w:style>
  <w:style w:type="paragraph" w:customStyle="1" w:styleId="aff3">
    <w:name w:val="标准书脚_奇数页"/>
    <w:rsid w:val="0053681A"/>
    <w:pPr>
      <w:jc w:val="right"/>
    </w:pPr>
    <w:rPr>
      <w:rFonts w:ascii="宋体"/>
      <w:sz w:val="18"/>
    </w:rPr>
  </w:style>
  <w:style w:type="paragraph" w:customStyle="1" w:styleId="a9">
    <w:name w:val="标准文件_章标题"/>
    <w:next w:val="aff2"/>
    <w:rsid w:val="0053681A"/>
    <w:pPr>
      <w:numPr>
        <w:ilvl w:val="1"/>
        <w:numId w:val="1"/>
      </w:numPr>
      <w:spacing w:beforeLines="50" w:before="50" w:afterLines="50" w:after="50"/>
      <w:ind w:rightChars="-50" w:right="-50"/>
      <w:jc w:val="both"/>
      <w:outlineLvl w:val="1"/>
    </w:pPr>
    <w:rPr>
      <w:rFonts w:ascii="SimHei" w:eastAsia="SimHei"/>
      <w:spacing w:val="2"/>
      <w:sz w:val="21"/>
    </w:rPr>
  </w:style>
  <w:style w:type="paragraph" w:customStyle="1" w:styleId="aa">
    <w:name w:val="标准文件_一级条标题"/>
    <w:basedOn w:val="a9"/>
    <w:next w:val="aff2"/>
    <w:rsid w:val="0053681A"/>
    <w:pPr>
      <w:numPr>
        <w:ilvl w:val="2"/>
      </w:numPr>
      <w:spacing w:beforeLines="0" w:before="0" w:afterLines="0" w:after="0"/>
      <w:outlineLvl w:val="2"/>
    </w:pPr>
  </w:style>
  <w:style w:type="paragraph" w:customStyle="1" w:styleId="ab">
    <w:name w:val="标准文件_二级条标题"/>
    <w:basedOn w:val="aa"/>
    <w:next w:val="aff2"/>
    <w:qFormat/>
    <w:rsid w:val="0053681A"/>
    <w:pPr>
      <w:numPr>
        <w:ilvl w:val="3"/>
      </w:numPr>
      <w:outlineLvl w:val="3"/>
    </w:pPr>
  </w:style>
  <w:style w:type="paragraph" w:customStyle="1" w:styleId="a8">
    <w:name w:val="前言标题"/>
    <w:next w:val="af"/>
    <w:rsid w:val="0053681A"/>
    <w:pPr>
      <w:numPr>
        <w:numId w:val="1"/>
      </w:numPr>
      <w:shd w:val="clear" w:color="FFFFFF" w:fill="FFFFFF"/>
      <w:spacing w:before="540" w:after="600"/>
      <w:jc w:val="center"/>
      <w:outlineLvl w:val="0"/>
    </w:pPr>
    <w:rPr>
      <w:rFonts w:ascii="SimHei" w:eastAsia="SimHei"/>
      <w:sz w:val="32"/>
    </w:rPr>
  </w:style>
  <w:style w:type="paragraph" w:customStyle="1" w:styleId="ac">
    <w:name w:val="标准文件_三级条标题"/>
    <w:basedOn w:val="ab"/>
    <w:next w:val="aff2"/>
    <w:rsid w:val="0053681A"/>
    <w:pPr>
      <w:numPr>
        <w:ilvl w:val="4"/>
      </w:numPr>
      <w:outlineLvl w:val="4"/>
    </w:pPr>
  </w:style>
  <w:style w:type="paragraph" w:customStyle="1" w:styleId="ad">
    <w:name w:val="标准文件_四级条标题"/>
    <w:basedOn w:val="ac"/>
    <w:next w:val="aff2"/>
    <w:rsid w:val="0053681A"/>
    <w:pPr>
      <w:numPr>
        <w:ilvl w:val="5"/>
      </w:numPr>
      <w:outlineLvl w:val="5"/>
    </w:pPr>
  </w:style>
  <w:style w:type="paragraph" w:customStyle="1" w:styleId="ae">
    <w:name w:val="标准文件_五级条标题"/>
    <w:basedOn w:val="ad"/>
    <w:next w:val="aff2"/>
    <w:rsid w:val="0053681A"/>
    <w:pPr>
      <w:numPr>
        <w:ilvl w:val="6"/>
      </w:numPr>
      <w:outlineLvl w:val="6"/>
    </w:pPr>
  </w:style>
  <w:style w:type="paragraph" w:customStyle="1" w:styleId="a0">
    <w:name w:val="标准文件_正文表标题"/>
    <w:next w:val="aff2"/>
    <w:rsid w:val="0053681A"/>
    <w:pPr>
      <w:numPr>
        <w:numId w:val="2"/>
      </w:numPr>
      <w:tabs>
        <w:tab w:val="left" w:pos="0"/>
      </w:tabs>
      <w:jc w:val="center"/>
    </w:pPr>
    <w:rPr>
      <w:rFonts w:ascii="SimHei" w:eastAsia="SimHei"/>
      <w:sz w:val="21"/>
    </w:rPr>
  </w:style>
  <w:style w:type="paragraph" w:customStyle="1" w:styleId="aff4">
    <w:name w:val="标准文件_数字编号列项"/>
    <w:rsid w:val="0053681A"/>
    <w:pPr>
      <w:ind w:leftChars="350" w:left="550" w:rightChars="-50" w:right="-50" w:hangingChars="200" w:hanging="200"/>
      <w:jc w:val="both"/>
    </w:pPr>
    <w:rPr>
      <w:rFonts w:ascii="宋体"/>
      <w:sz w:val="21"/>
    </w:rPr>
  </w:style>
  <w:style w:type="paragraph" w:customStyle="1" w:styleId="aff5">
    <w:name w:val="标准文件_字母编号列项"/>
    <w:rsid w:val="0053681A"/>
    <w:pPr>
      <w:spacing w:line="300" w:lineRule="exact"/>
      <w:ind w:leftChars="170" w:left="370" w:rightChars="-50" w:right="-50" w:hangingChars="200" w:hanging="200"/>
      <w:jc w:val="both"/>
    </w:pPr>
    <w:rPr>
      <w:rFonts w:ascii="宋体"/>
      <w:sz w:val="21"/>
    </w:rPr>
  </w:style>
  <w:style w:type="paragraph" w:customStyle="1" w:styleId="a">
    <w:name w:val="标准文件_正文图标题"/>
    <w:next w:val="aff2"/>
    <w:rsid w:val="0053681A"/>
    <w:pPr>
      <w:numPr>
        <w:numId w:val="3"/>
      </w:numPr>
      <w:jc w:val="center"/>
    </w:pPr>
    <w:rPr>
      <w:rFonts w:ascii="SimHei" w:eastAsia="SimHei"/>
      <w:sz w:val="21"/>
    </w:rPr>
  </w:style>
  <w:style w:type="paragraph" w:customStyle="1" w:styleId="Subsection">
    <w:name w:val="Subsection"/>
    <w:basedOn w:val="af"/>
    <w:rsid w:val="0053681A"/>
    <w:pPr>
      <w:widowControl/>
      <w:ind w:firstLine="284"/>
      <w:outlineLvl w:val="0"/>
    </w:pPr>
    <w:rPr>
      <w:i/>
      <w:iCs/>
      <w:kern w:val="0"/>
      <w:sz w:val="20"/>
      <w:lang w:val="en-GB" w:eastAsia="hr-HR"/>
    </w:rPr>
  </w:style>
  <w:style w:type="paragraph" w:styleId="aff6">
    <w:name w:val="annotation text"/>
    <w:basedOn w:val="af"/>
    <w:link w:val="aff7"/>
    <w:qFormat/>
    <w:rsid w:val="0053681A"/>
    <w:pPr>
      <w:adjustRightInd w:val="0"/>
      <w:spacing w:line="310" w:lineRule="exact"/>
      <w:jc w:val="left"/>
    </w:pPr>
    <w:rPr>
      <w:szCs w:val="20"/>
    </w:rPr>
  </w:style>
  <w:style w:type="character" w:customStyle="1" w:styleId="aff7">
    <w:name w:val="批注文字 字符"/>
    <w:link w:val="aff6"/>
    <w:semiHidden/>
    <w:rsid w:val="0053681A"/>
    <w:rPr>
      <w:rFonts w:eastAsia="宋体"/>
      <w:kern w:val="2"/>
      <w:sz w:val="21"/>
      <w:lang w:val="en-US" w:eastAsia="zh-CN" w:bidi="ar-SA"/>
    </w:rPr>
  </w:style>
  <w:style w:type="paragraph" w:styleId="aff8">
    <w:name w:val="Balloon Text"/>
    <w:basedOn w:val="af"/>
    <w:link w:val="aff9"/>
    <w:qFormat/>
    <w:rsid w:val="0053681A"/>
    <w:rPr>
      <w:sz w:val="18"/>
      <w:szCs w:val="18"/>
    </w:rPr>
  </w:style>
  <w:style w:type="paragraph" w:customStyle="1" w:styleId="11">
    <w:name w:val="目录 1"/>
    <w:basedOn w:val="af"/>
    <w:next w:val="af"/>
    <w:autoRedefine/>
    <w:uiPriority w:val="39"/>
    <w:qFormat/>
    <w:rsid w:val="0053681A"/>
  </w:style>
  <w:style w:type="paragraph" w:customStyle="1" w:styleId="31">
    <w:name w:val="目录 3"/>
    <w:basedOn w:val="af"/>
    <w:next w:val="af"/>
    <w:autoRedefine/>
    <w:semiHidden/>
    <w:rsid w:val="0053681A"/>
    <w:pPr>
      <w:ind w:leftChars="400" w:left="840"/>
    </w:pPr>
  </w:style>
  <w:style w:type="paragraph" w:customStyle="1" w:styleId="22">
    <w:name w:val="目录 2"/>
    <w:basedOn w:val="af"/>
    <w:next w:val="af"/>
    <w:autoRedefine/>
    <w:uiPriority w:val="39"/>
    <w:qFormat/>
    <w:rsid w:val="0053681A"/>
    <w:pPr>
      <w:tabs>
        <w:tab w:val="left" w:pos="540"/>
        <w:tab w:val="right" w:leader="dot" w:pos="9174"/>
      </w:tabs>
    </w:pPr>
  </w:style>
  <w:style w:type="paragraph" w:styleId="affa">
    <w:name w:val="annotation subject"/>
    <w:basedOn w:val="aff6"/>
    <w:next w:val="aff6"/>
    <w:link w:val="affb"/>
    <w:rsid w:val="0053681A"/>
    <w:pPr>
      <w:adjustRightInd/>
      <w:spacing w:line="240" w:lineRule="auto"/>
    </w:pPr>
    <w:rPr>
      <w:b/>
      <w:bCs/>
      <w:szCs w:val="24"/>
    </w:rPr>
  </w:style>
  <w:style w:type="character" w:customStyle="1" w:styleId="affb">
    <w:name w:val="批注主题 字符"/>
    <w:link w:val="affa"/>
    <w:rsid w:val="0053681A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styleId="affc">
    <w:name w:val="Revision"/>
    <w:hidden/>
    <w:semiHidden/>
    <w:rsid w:val="0053681A"/>
    <w:rPr>
      <w:kern w:val="2"/>
      <w:sz w:val="21"/>
      <w:szCs w:val="24"/>
    </w:rPr>
  </w:style>
  <w:style w:type="paragraph" w:customStyle="1" w:styleId="SPIEreferencelisting">
    <w:name w:val="SPIE reference listing"/>
    <w:basedOn w:val="af"/>
    <w:rsid w:val="0053681A"/>
    <w:pPr>
      <w:widowControl/>
      <w:numPr>
        <w:numId w:val="4"/>
      </w:numPr>
    </w:pPr>
    <w:rPr>
      <w:kern w:val="0"/>
      <w:sz w:val="20"/>
      <w:szCs w:val="20"/>
      <w:lang w:eastAsia="en-US"/>
    </w:rPr>
  </w:style>
  <w:style w:type="character" w:customStyle="1" w:styleId="shorttext">
    <w:name w:val="short_text"/>
    <w:basedOn w:val="af0"/>
    <w:rsid w:val="0053681A"/>
  </w:style>
  <w:style w:type="character" w:customStyle="1" w:styleId="hps">
    <w:name w:val="hps"/>
    <w:basedOn w:val="af0"/>
    <w:rsid w:val="0053681A"/>
  </w:style>
  <w:style w:type="character" w:customStyle="1" w:styleId="subtitle1">
    <w:name w:val="subtitle1"/>
    <w:rsid w:val="0053681A"/>
    <w:rPr>
      <w:b/>
      <w:bCs/>
      <w:color w:val="D12B2C"/>
      <w:sz w:val="23"/>
      <w:szCs w:val="23"/>
    </w:rPr>
  </w:style>
  <w:style w:type="paragraph" w:customStyle="1" w:styleId="a1">
    <w:name w:val="标准文件_附录标识"/>
    <w:next w:val="afa"/>
    <w:rsid w:val="0053681A"/>
    <w:pPr>
      <w:numPr>
        <w:numId w:val="5"/>
      </w:numPr>
      <w:shd w:val="clear" w:color="FFFFFF" w:fill="FFFFFF"/>
      <w:tabs>
        <w:tab w:val="left" w:pos="6405"/>
      </w:tabs>
      <w:spacing w:before="640" w:after="160"/>
      <w:jc w:val="center"/>
      <w:outlineLvl w:val="0"/>
    </w:pPr>
    <w:rPr>
      <w:rFonts w:ascii="SimHei" w:eastAsia="SimHei"/>
      <w:noProof/>
      <w:sz w:val="21"/>
    </w:rPr>
  </w:style>
  <w:style w:type="paragraph" w:customStyle="1" w:styleId="a2">
    <w:name w:val="标准文件_附录章标题"/>
    <w:next w:val="af"/>
    <w:rsid w:val="0053681A"/>
    <w:pPr>
      <w:numPr>
        <w:ilvl w:val="1"/>
        <w:numId w:val="5"/>
      </w:numPr>
      <w:wordWrap w:val="0"/>
      <w:overflowPunct w:val="0"/>
      <w:autoSpaceDE w:val="0"/>
      <w:spacing w:beforeLines="50" w:before="50" w:afterLines="50" w:after="50"/>
      <w:ind w:leftChars="-50" w:left="-50" w:rightChars="-50" w:right="-50"/>
      <w:jc w:val="both"/>
      <w:textAlignment w:val="baseline"/>
      <w:outlineLvl w:val="1"/>
    </w:pPr>
    <w:rPr>
      <w:rFonts w:ascii="SimHei" w:eastAsia="SimHei"/>
      <w:kern w:val="21"/>
      <w:sz w:val="21"/>
    </w:rPr>
  </w:style>
  <w:style w:type="paragraph" w:customStyle="1" w:styleId="a3">
    <w:name w:val="标准文件_附录一级条标题"/>
    <w:basedOn w:val="a2"/>
    <w:next w:val="af"/>
    <w:rsid w:val="0053681A"/>
    <w:pPr>
      <w:numPr>
        <w:ilvl w:val="2"/>
      </w:numPr>
      <w:autoSpaceDN w:val="0"/>
      <w:spacing w:beforeLines="0" w:before="0" w:afterLines="0" w:after="0"/>
      <w:ind w:left="-50"/>
      <w:outlineLvl w:val="2"/>
    </w:pPr>
    <w:rPr>
      <w:spacing w:val="2"/>
    </w:rPr>
  </w:style>
  <w:style w:type="paragraph" w:customStyle="1" w:styleId="a4">
    <w:name w:val="标准文件_附录二级条标题"/>
    <w:basedOn w:val="a3"/>
    <w:next w:val="af"/>
    <w:rsid w:val="0053681A"/>
    <w:pPr>
      <w:numPr>
        <w:ilvl w:val="3"/>
      </w:numPr>
      <w:ind w:leftChars="0" w:left="0"/>
      <w:outlineLvl w:val="3"/>
    </w:pPr>
  </w:style>
  <w:style w:type="paragraph" w:customStyle="1" w:styleId="a5">
    <w:name w:val="标准文件_附录三级条标题"/>
    <w:basedOn w:val="a4"/>
    <w:next w:val="af"/>
    <w:rsid w:val="0053681A"/>
    <w:pPr>
      <w:numPr>
        <w:ilvl w:val="4"/>
      </w:numPr>
      <w:outlineLvl w:val="4"/>
    </w:pPr>
  </w:style>
  <w:style w:type="paragraph" w:customStyle="1" w:styleId="a6">
    <w:name w:val="标准文件_附录四级条标题"/>
    <w:basedOn w:val="a5"/>
    <w:next w:val="af"/>
    <w:rsid w:val="0053681A"/>
    <w:pPr>
      <w:numPr>
        <w:ilvl w:val="5"/>
      </w:numPr>
      <w:outlineLvl w:val="5"/>
    </w:pPr>
  </w:style>
  <w:style w:type="paragraph" w:customStyle="1" w:styleId="a7">
    <w:name w:val="标准文件_附录五级条标题"/>
    <w:basedOn w:val="a6"/>
    <w:next w:val="af"/>
    <w:rsid w:val="0053681A"/>
    <w:pPr>
      <w:numPr>
        <w:ilvl w:val="6"/>
      </w:numPr>
      <w:outlineLvl w:val="6"/>
    </w:pPr>
  </w:style>
  <w:style w:type="paragraph" w:customStyle="1" w:styleId="affd">
    <w:name w:val="一级标题"/>
    <w:basedOn w:val="1"/>
    <w:next w:val="af"/>
    <w:autoRedefine/>
    <w:qFormat/>
    <w:rsid w:val="0053681A"/>
    <w:pPr>
      <w:adjustRightInd w:val="0"/>
      <w:spacing w:beforeLines="100" w:before="240" w:afterLines="100" w:after="240" w:line="420" w:lineRule="exact"/>
      <w:ind w:firstLineChars="860" w:firstLine="3784"/>
      <w:jc w:val="left"/>
      <w:textAlignment w:val="baseline"/>
    </w:pPr>
    <w:rPr>
      <w:rFonts w:ascii="SimHei" w:eastAsia="SimHei" w:hAnsi="宋体"/>
      <w:kern w:val="0"/>
      <w:sz w:val="44"/>
      <w:szCs w:val="44"/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paragraph" w:customStyle="1" w:styleId="affe">
    <w:name w:val="列出段落"/>
    <w:basedOn w:val="af"/>
    <w:uiPriority w:val="34"/>
    <w:qFormat/>
    <w:rsid w:val="0053681A"/>
    <w:pPr>
      <w:ind w:firstLineChars="200" w:firstLine="420"/>
    </w:pPr>
    <w:rPr>
      <w:rFonts w:ascii="Calibri" w:hAnsi="Calibri"/>
      <w:szCs w:val="22"/>
    </w:rPr>
  </w:style>
  <w:style w:type="paragraph" w:customStyle="1" w:styleId="41">
    <w:name w:val="目录 4"/>
    <w:basedOn w:val="af"/>
    <w:next w:val="af"/>
    <w:autoRedefine/>
    <w:semiHidden/>
    <w:rsid w:val="0053681A"/>
    <w:pPr>
      <w:ind w:leftChars="600" w:left="1260"/>
    </w:pPr>
  </w:style>
  <w:style w:type="character" w:customStyle="1" w:styleId="bluetxt1">
    <w:name w:val="bluetxt1"/>
    <w:basedOn w:val="af0"/>
    <w:rsid w:val="0053681A"/>
  </w:style>
  <w:style w:type="paragraph" w:styleId="afff">
    <w:name w:val="caption"/>
    <w:basedOn w:val="af"/>
    <w:next w:val="af"/>
    <w:qFormat/>
    <w:rsid w:val="0053681A"/>
    <w:rPr>
      <w:rFonts w:ascii="Arial" w:eastAsia="SimHei" w:hAnsi="Arial" w:cs="Arial"/>
      <w:sz w:val="20"/>
      <w:szCs w:val="20"/>
    </w:rPr>
  </w:style>
  <w:style w:type="paragraph" w:customStyle="1" w:styleId="CharCharCharChar0">
    <w:name w:val="Char Char Char Char"/>
    <w:basedOn w:val="af"/>
    <w:next w:val="af"/>
    <w:rsid w:val="00BA3A86"/>
    <w:pPr>
      <w:spacing w:line="360" w:lineRule="auto"/>
      <w:jc w:val="left"/>
    </w:pPr>
    <w:rPr>
      <w:sz w:val="28"/>
    </w:rPr>
  </w:style>
  <w:style w:type="character" w:customStyle="1" w:styleId="50">
    <w:name w:val="标题 5 字符"/>
    <w:link w:val="5"/>
    <w:rsid w:val="005D686E"/>
    <w:rPr>
      <w:b/>
      <w:kern w:val="2"/>
      <w:sz w:val="28"/>
      <w:szCs w:val="24"/>
    </w:rPr>
  </w:style>
  <w:style w:type="character" w:customStyle="1" w:styleId="60">
    <w:name w:val="标题 6 字符"/>
    <w:link w:val="6"/>
    <w:rsid w:val="005D686E"/>
    <w:rPr>
      <w:rFonts w:ascii="Arial" w:hAnsi="Arial" w:cs="Arial"/>
      <w:b/>
      <w:bCs/>
      <w:sz w:val="22"/>
      <w:szCs w:val="22"/>
      <w:lang w:val="en-GB" w:eastAsia="en-GB"/>
    </w:rPr>
  </w:style>
  <w:style w:type="character" w:customStyle="1" w:styleId="80">
    <w:name w:val="标题 8 字符"/>
    <w:link w:val="8"/>
    <w:rsid w:val="005D686E"/>
    <w:rPr>
      <w:rFonts w:ascii="Arial" w:hAnsi="Arial"/>
      <w:b/>
      <w:sz w:val="22"/>
      <w:szCs w:val="24"/>
      <w:lang w:val="en-GB"/>
    </w:rPr>
  </w:style>
  <w:style w:type="character" w:customStyle="1" w:styleId="90">
    <w:name w:val="标题 9 字符"/>
    <w:link w:val="9"/>
    <w:rsid w:val="005D686E"/>
    <w:rPr>
      <w:rFonts w:ascii="Arial" w:hAnsi="Arial" w:cs="Arial"/>
      <w:b/>
      <w:bCs/>
      <w:sz w:val="22"/>
      <w:szCs w:val="22"/>
      <w:lang w:val="en-GB" w:eastAsia="en-GB"/>
    </w:rPr>
  </w:style>
  <w:style w:type="paragraph" w:styleId="afff0">
    <w:name w:val="Normal (Web)"/>
    <w:basedOn w:val="af"/>
    <w:link w:val="afff1"/>
    <w:qFormat/>
    <w:rsid w:val="005D686E"/>
    <w:pPr>
      <w:spacing w:before="100" w:beforeAutospacing="1" w:after="100" w:afterAutospacing="1" w:line="360" w:lineRule="auto"/>
      <w:ind w:firstLineChars="200" w:firstLine="200"/>
      <w:jc w:val="left"/>
    </w:pPr>
    <w:rPr>
      <w:kern w:val="0"/>
      <w:sz w:val="24"/>
    </w:rPr>
  </w:style>
  <w:style w:type="character" w:styleId="afff2">
    <w:name w:val="Emphasis"/>
    <w:qFormat/>
    <w:rsid w:val="005D686E"/>
    <w:rPr>
      <w:color w:val="CC0000"/>
    </w:rPr>
  </w:style>
  <w:style w:type="character" w:styleId="afff3">
    <w:name w:val="annotation reference"/>
    <w:qFormat/>
    <w:rsid w:val="005D686E"/>
    <w:rPr>
      <w:sz w:val="21"/>
      <w:szCs w:val="21"/>
    </w:rPr>
  </w:style>
  <w:style w:type="character" w:styleId="HTML">
    <w:name w:val="HTML Cite"/>
    <w:qFormat/>
    <w:rsid w:val="005D686E"/>
    <w:rPr>
      <w:color w:val="008000"/>
    </w:rPr>
  </w:style>
  <w:style w:type="paragraph" w:customStyle="1" w:styleId="WPSOffice2">
    <w:name w:val="WPSOffice手动目录 2"/>
    <w:qFormat/>
    <w:rsid w:val="005D686E"/>
    <w:pPr>
      <w:ind w:leftChars="200" w:left="200"/>
    </w:pPr>
  </w:style>
  <w:style w:type="paragraph" w:customStyle="1" w:styleId="Char2CharCharChar">
    <w:name w:val="Char2 Char Char Char"/>
    <w:basedOn w:val="af"/>
    <w:qFormat/>
    <w:rsid w:val="005D686E"/>
    <w:pPr>
      <w:widowControl/>
      <w:spacing w:after="160" w:line="240" w:lineRule="exact"/>
      <w:ind w:firstLineChars="200" w:firstLine="200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WPSOffice3">
    <w:name w:val="WPSOffice手动目录 3"/>
    <w:qFormat/>
    <w:rsid w:val="005D686E"/>
    <w:pPr>
      <w:ind w:leftChars="400" w:left="400"/>
    </w:pPr>
  </w:style>
  <w:style w:type="paragraph" w:customStyle="1" w:styleId="WPSOffice1">
    <w:name w:val="WPSOffice手动目录 1"/>
    <w:qFormat/>
    <w:rsid w:val="005D686E"/>
  </w:style>
  <w:style w:type="character" w:customStyle="1" w:styleId="aff9">
    <w:name w:val="批注框文本 字符"/>
    <w:link w:val="aff8"/>
    <w:qFormat/>
    <w:rsid w:val="005D686E"/>
    <w:rPr>
      <w:kern w:val="2"/>
      <w:sz w:val="18"/>
      <w:szCs w:val="18"/>
    </w:rPr>
  </w:style>
  <w:style w:type="character" w:customStyle="1" w:styleId="af6">
    <w:name w:val="正文文本缩进 字符"/>
    <w:link w:val="af5"/>
    <w:rsid w:val="005D686E"/>
    <w:rPr>
      <w:kern w:val="2"/>
      <w:sz w:val="24"/>
      <w:szCs w:val="24"/>
    </w:rPr>
  </w:style>
  <w:style w:type="paragraph" w:customStyle="1" w:styleId="afff4">
    <w:name w:val="段"/>
    <w:rsid w:val="005D686E"/>
    <w:pPr>
      <w:autoSpaceDE w:val="0"/>
      <w:autoSpaceDN w:val="0"/>
      <w:ind w:firstLineChars="200" w:firstLine="200"/>
      <w:jc w:val="both"/>
    </w:pPr>
    <w:rPr>
      <w:rFonts w:ascii="宋体" w:hint="eastAsia"/>
      <w:sz w:val="21"/>
    </w:rPr>
  </w:style>
  <w:style w:type="character" w:customStyle="1" w:styleId="40">
    <w:name w:val="标题 4 字符"/>
    <w:link w:val="4"/>
    <w:rsid w:val="005D686E"/>
    <w:rPr>
      <w:i/>
      <w:iCs/>
      <w:kern w:val="2"/>
      <w:sz w:val="24"/>
      <w:szCs w:val="24"/>
    </w:rPr>
  </w:style>
  <w:style w:type="character" w:customStyle="1" w:styleId="70">
    <w:name w:val="标题 7 字符"/>
    <w:link w:val="7"/>
    <w:rsid w:val="005D686E"/>
    <w:rPr>
      <w:b/>
      <w:bCs/>
      <w:kern w:val="2"/>
      <w:sz w:val="24"/>
      <w:szCs w:val="24"/>
    </w:rPr>
  </w:style>
  <w:style w:type="paragraph" w:styleId="afff5">
    <w:name w:val="Title"/>
    <w:basedOn w:val="af"/>
    <w:next w:val="af"/>
    <w:link w:val="afff6"/>
    <w:qFormat/>
    <w:rsid w:val="005D686E"/>
    <w:pPr>
      <w:spacing w:before="240" w:after="60" w:line="360" w:lineRule="auto"/>
      <w:ind w:firstLineChars="200" w:firstLine="20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6">
    <w:name w:val="标题 字符"/>
    <w:link w:val="afff5"/>
    <w:rsid w:val="005D686E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7">
    <w:name w:val="封面标准文稿类别"/>
    <w:rsid w:val="005D686E"/>
    <w:pPr>
      <w:spacing w:before="440" w:line="400" w:lineRule="exact"/>
      <w:jc w:val="center"/>
    </w:pPr>
    <w:rPr>
      <w:rFonts w:ascii="宋体"/>
      <w:sz w:val="24"/>
    </w:rPr>
  </w:style>
  <w:style w:type="character" w:styleId="afff8">
    <w:name w:val="Placeholder Text"/>
    <w:uiPriority w:val="99"/>
    <w:unhideWhenUsed/>
    <w:rsid w:val="005D686E"/>
    <w:rPr>
      <w:color w:val="808080"/>
    </w:rPr>
  </w:style>
  <w:style w:type="character" w:customStyle="1" w:styleId="af9">
    <w:name w:val="纯文本 字符"/>
    <w:link w:val="af8"/>
    <w:qFormat/>
    <w:rsid w:val="00125E1B"/>
    <w:rPr>
      <w:rFonts w:ascii="宋体" w:hAnsi="Courier New"/>
      <w:kern w:val="2"/>
      <w:sz w:val="21"/>
    </w:rPr>
  </w:style>
  <w:style w:type="paragraph" w:customStyle="1" w:styleId="afff9">
    <w:name w:val="前言、引言标题"/>
    <w:next w:val="af"/>
    <w:qFormat/>
    <w:rsid w:val="00125E1B"/>
    <w:pPr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</w:rPr>
  </w:style>
  <w:style w:type="paragraph" w:customStyle="1" w:styleId="afffa">
    <w:name w:val="章标题"/>
    <w:next w:val="afff4"/>
    <w:qFormat/>
    <w:rsid w:val="00125E1B"/>
    <w:pPr>
      <w:spacing w:beforeLines="50" w:afterLines="50"/>
      <w:jc w:val="both"/>
      <w:outlineLvl w:val="1"/>
    </w:pPr>
    <w:rPr>
      <w:rFonts w:ascii="SimHei" w:eastAsia="SimHei"/>
      <w:sz w:val="21"/>
    </w:rPr>
  </w:style>
  <w:style w:type="paragraph" w:customStyle="1" w:styleId="afffb">
    <w:name w:val="一级条标题"/>
    <w:basedOn w:val="afffa"/>
    <w:next w:val="afff4"/>
    <w:qFormat/>
    <w:rsid w:val="00125E1B"/>
    <w:pPr>
      <w:spacing w:beforeLines="0" w:afterLines="0"/>
      <w:ind w:left="210"/>
      <w:outlineLvl w:val="2"/>
    </w:pPr>
  </w:style>
  <w:style w:type="paragraph" w:customStyle="1" w:styleId="afffc">
    <w:name w:val="二级条标题"/>
    <w:basedOn w:val="afffb"/>
    <w:next w:val="afff4"/>
    <w:qFormat/>
    <w:rsid w:val="00125E1B"/>
    <w:pPr>
      <w:ind w:left="0"/>
      <w:outlineLvl w:val="3"/>
    </w:pPr>
  </w:style>
  <w:style w:type="paragraph" w:customStyle="1" w:styleId="afffd">
    <w:name w:val="三级条标题"/>
    <w:basedOn w:val="afffc"/>
    <w:next w:val="afff4"/>
    <w:qFormat/>
    <w:rsid w:val="00125E1B"/>
    <w:pPr>
      <w:outlineLvl w:val="4"/>
    </w:pPr>
  </w:style>
  <w:style w:type="paragraph" w:customStyle="1" w:styleId="afffe">
    <w:name w:val="四级条标题"/>
    <w:basedOn w:val="afffd"/>
    <w:next w:val="afff4"/>
    <w:qFormat/>
    <w:rsid w:val="00125E1B"/>
    <w:pPr>
      <w:tabs>
        <w:tab w:val="left" w:pos="2520"/>
      </w:tabs>
      <w:ind w:left="2520" w:hanging="420"/>
      <w:outlineLvl w:val="5"/>
    </w:pPr>
  </w:style>
  <w:style w:type="paragraph" w:customStyle="1" w:styleId="affff">
    <w:name w:val="五级条标题"/>
    <w:basedOn w:val="afffe"/>
    <w:next w:val="afff4"/>
    <w:qFormat/>
    <w:rsid w:val="00125E1B"/>
    <w:pPr>
      <w:tabs>
        <w:tab w:val="left" w:pos="1800"/>
      </w:tabs>
      <w:ind w:left="1800" w:hanging="1800"/>
      <w:outlineLvl w:val="6"/>
    </w:pPr>
  </w:style>
  <w:style w:type="character" w:customStyle="1" w:styleId="afff1">
    <w:name w:val="普通(网站) 字符"/>
    <w:link w:val="afff0"/>
    <w:qFormat/>
    <w:locked/>
    <w:rsid w:val="00125E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48629-8D9B-4F89-AC36-8F1038A32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538</Words>
  <Characters>3071</Characters>
  <Application>Microsoft Office Word</Application>
  <DocSecurity>0</DocSecurity>
  <Lines>25</Lines>
  <Paragraphs>7</Paragraphs>
  <ScaleCrop>false</ScaleCrop>
  <Company>微软中国</Company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蒋晓波</dc:creator>
  <cp:keywords/>
  <cp:lastModifiedBy>文 程</cp:lastModifiedBy>
  <cp:revision>6</cp:revision>
  <cp:lastPrinted>2020-03-17T05:48:00Z</cp:lastPrinted>
  <dcterms:created xsi:type="dcterms:W3CDTF">2026-04-16T03:02:00Z</dcterms:created>
  <dcterms:modified xsi:type="dcterms:W3CDTF">2026-04-16T06:38:00Z</dcterms:modified>
</cp:coreProperties>
</file>