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  <w:bookmarkStart w:id="0" w:name="_GoBack"/>
      <w:bookmarkEnd w:id="0"/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8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5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>全国纳米技术标准化技术委员会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</w:tbl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全国纳米技术标准化技术委员会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全国纳米技术标准化技术委员会（TC279）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</w:t>
            </w:r>
          </w:p>
        </w:tc>
      </w:tr>
    </w:tbl>
    <w:p>
      <w:pPr>
        <w:jc w:val="left"/>
        <w:rPr>
          <w:rFonts w:hint="eastAsia" w:asciiTheme="minorEastAsia" w:hAnsiTheme="minorEastAsia"/>
          <w:b/>
          <w:sz w:val="24"/>
        </w:rPr>
      </w:pPr>
    </w:p>
    <w:p>
      <w:pPr>
        <w:widowControl/>
        <w:jc w:val="left"/>
        <w:rPr>
          <w:rFonts w:hint="eastAsia"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560" w:firstLineChars="200"/>
        <w:rPr>
          <w:rFonts w:hint="eastAsia" w:ascii="方正楷体简体" w:hAnsi="方正楷体简体" w:eastAsia="方正楷体简体" w:cs="方正楷体简体"/>
          <w:color w:val="FF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390A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1D84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7271F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13962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109D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05F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BA3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0658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E7837A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969</Words>
  <Characters>979</Characters>
  <Lines>8</Lines>
  <Paragraphs>2</Paragraphs>
  <TotalTime>10</TotalTime>
  <ScaleCrop>false</ScaleCrop>
  <LinksUpToDate>false</LinksUpToDate>
  <CharactersWithSpaces>1056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贾</cp:lastModifiedBy>
  <dcterms:modified xsi:type="dcterms:W3CDTF">2026-04-27T02:54:25Z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88180248FD62490D927C07CD577B19D5</vt:lpwstr>
  </property>
</Properties>
</file>