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13849">
      <w:pPr>
        <w:widowControl w:val="0"/>
        <w:ind w:firstLine="420" w:firstLineChars="150"/>
        <w:jc w:val="center"/>
        <w:rPr>
          <w:rFonts w:hint="eastAsia" w:ascii="黑体" w:hAnsi="黑体" w:eastAsia="黑体"/>
          <w:b w:val="0"/>
          <w:bCs w:val="0"/>
          <w:kern w:val="0"/>
          <w:sz w:val="28"/>
          <w:szCs w:val="28"/>
        </w:rPr>
      </w:pPr>
      <w:bookmarkStart w:id="0" w:name="_Hlk140241628"/>
      <w:r>
        <w:rPr>
          <w:rFonts w:hint="eastAsia" w:ascii="黑体" w:hAnsi="黑体" w:eastAsia="黑体"/>
          <w:b w:val="0"/>
          <w:bCs w:val="0"/>
          <w:kern w:val="0"/>
          <w:sz w:val="28"/>
          <w:szCs w:val="28"/>
        </w:rPr>
        <w:t>《</w:t>
      </w:r>
      <w:r>
        <w:rPr>
          <w:rFonts w:hint="eastAsia" w:ascii="黑体" w:hAnsi="黑体" w:eastAsia="黑体"/>
          <w:b w:val="0"/>
          <w:bCs w:val="0"/>
          <w:kern w:val="0"/>
          <w:sz w:val="28"/>
          <w:szCs w:val="28"/>
          <w:lang w:val="en-US" w:eastAsia="zh-CN"/>
        </w:rPr>
        <w:t>翻斗式和称重式降水传感器现场</w:t>
      </w:r>
      <w:r>
        <w:rPr>
          <w:rFonts w:hint="eastAsia" w:ascii="黑体" w:hAnsi="黑体" w:eastAsia="黑体"/>
          <w:b w:val="0"/>
          <w:bCs w:val="0"/>
          <w:kern w:val="0"/>
          <w:sz w:val="28"/>
          <w:szCs w:val="28"/>
        </w:rPr>
        <w:t>校准规范》</w:t>
      </w:r>
      <w:bookmarkEnd w:id="0"/>
      <w:r>
        <w:rPr>
          <w:rFonts w:hint="eastAsia" w:ascii="黑体" w:hAnsi="黑体" w:eastAsia="黑体"/>
          <w:b w:val="0"/>
          <w:bCs w:val="0"/>
          <w:kern w:val="0"/>
          <w:sz w:val="28"/>
          <w:szCs w:val="28"/>
        </w:rPr>
        <w:t>编制说明</w:t>
      </w:r>
    </w:p>
    <w:p w14:paraId="3D9EBD0C">
      <w:pPr>
        <w:widowControl w:val="0"/>
        <w:ind w:firstLine="420" w:firstLineChars="150"/>
        <w:jc w:val="center"/>
        <w:rPr>
          <w:rFonts w:hint="eastAsia" w:ascii="黑体" w:hAnsi="黑体" w:eastAsia="黑体"/>
          <w:b w:val="0"/>
          <w:bCs w:val="0"/>
          <w:kern w:val="0"/>
          <w:sz w:val="28"/>
          <w:szCs w:val="28"/>
        </w:rPr>
      </w:pPr>
    </w:p>
    <w:p w14:paraId="1A293ADD">
      <w:pPr>
        <w:widowControl/>
        <w:spacing w:line="360" w:lineRule="auto"/>
        <w:textAlignment w:val="bottom"/>
        <w:rPr>
          <w:rFonts w:ascii="黑体" w:hAnsi="黑体" w:eastAsia="黑体"/>
          <w:sz w:val="24"/>
        </w:rPr>
      </w:pPr>
      <w:r>
        <w:rPr>
          <w:rFonts w:hint="eastAsia" w:ascii="黑体" w:hAnsi="黑体" w:eastAsia="黑体"/>
          <w:sz w:val="24"/>
        </w:rPr>
        <w:t>一、任务来源</w:t>
      </w:r>
    </w:p>
    <w:p w14:paraId="353E696F">
      <w:pPr>
        <w:widowControl/>
        <w:spacing w:line="360" w:lineRule="auto"/>
        <w:ind w:firstLine="480" w:firstLineChars="200"/>
        <w:textAlignment w:val="bottom"/>
        <w:rPr>
          <w:rFonts w:hint="eastAsia"/>
          <w:sz w:val="24"/>
        </w:rPr>
      </w:pPr>
      <w:r>
        <w:rPr>
          <w:rFonts w:hint="eastAsia"/>
          <w:sz w:val="24"/>
        </w:rPr>
        <w:t>经全国气象专用计量器具计量技术委员会向国家市场监督管理总局申报，国家市场监督管理总局于202</w:t>
      </w:r>
      <w:r>
        <w:rPr>
          <w:rFonts w:hint="eastAsia"/>
          <w:sz w:val="24"/>
          <w:lang w:val="en-US" w:eastAsia="zh-CN"/>
        </w:rPr>
        <w:t>5</w:t>
      </w:r>
      <w:r>
        <w:rPr>
          <w:rFonts w:hint="eastAsia"/>
          <w:sz w:val="24"/>
        </w:rPr>
        <w:t>年5月印发《市场监管总局办公厅关于印发202</w:t>
      </w:r>
      <w:r>
        <w:rPr>
          <w:rFonts w:hint="eastAsia"/>
          <w:sz w:val="24"/>
          <w:lang w:val="en-US" w:eastAsia="zh-CN"/>
        </w:rPr>
        <w:t>5</w:t>
      </w:r>
      <w:r>
        <w:rPr>
          <w:rFonts w:hint="eastAsia"/>
          <w:sz w:val="24"/>
        </w:rPr>
        <w:t>年国家计量技术规范制定、修订及宣贯计划的通知》，正式批准《翻斗式和称重式降水传感器现场校准规范》（以下简称本规范）立项编制。本规范由</w:t>
      </w:r>
      <w:r>
        <w:rPr>
          <w:rFonts w:hint="eastAsia" w:ascii="Times New Roman" w:hAnsi="Times New Roman" w:cs="Times New Roman"/>
          <w:sz w:val="24"/>
        </w:rPr>
        <w:t>××××××××</w:t>
      </w:r>
      <w:r>
        <w:rPr>
          <w:rFonts w:hint="eastAsia"/>
          <w:sz w:val="24"/>
        </w:rPr>
        <w:t>等单位参加起草，由全国气象专用计量器具计量技术委员会归口管理。</w:t>
      </w:r>
    </w:p>
    <w:p w14:paraId="30AE0D7C">
      <w:pPr>
        <w:widowControl/>
        <w:spacing w:line="360" w:lineRule="auto"/>
        <w:ind w:firstLine="0" w:firstLineChars="0"/>
        <w:textAlignment w:val="bottom"/>
        <w:rPr>
          <w:rFonts w:hint="eastAsia" w:ascii="黑体" w:hAnsi="黑体" w:eastAsia="黑体"/>
          <w:sz w:val="24"/>
        </w:rPr>
      </w:pPr>
      <w:r>
        <w:rPr>
          <w:rFonts w:hint="eastAsia" w:ascii="黑体" w:hAnsi="黑体" w:eastAsia="黑体"/>
          <w:sz w:val="24"/>
        </w:rPr>
        <w:t>二、编制此规范的目的和意义</w:t>
      </w:r>
    </w:p>
    <w:p w14:paraId="7BF359B8">
      <w:pPr>
        <w:widowControl/>
        <w:spacing w:line="360" w:lineRule="auto"/>
        <w:ind w:firstLine="480" w:firstLineChars="200"/>
        <w:textAlignment w:val="bottom"/>
        <w:rPr>
          <w:rFonts w:hint="eastAsia"/>
          <w:sz w:val="24"/>
          <w:lang w:val="en-US" w:eastAsia="zh-CN"/>
        </w:rPr>
      </w:pPr>
      <w:r>
        <w:rPr>
          <w:rFonts w:hint="eastAsia"/>
          <w:sz w:val="24"/>
          <w:lang w:val="en-US" w:eastAsia="zh-CN"/>
        </w:rPr>
        <w:t>降水观测是气象、水文、民航、农业等领域重要的基础观测数据，其量值的准确性和可比性直接关系到天气预报、灾害预警、水资源管理及气候变化研究的质量。翻斗式雨量传感器和称重式降水传感器是目前国内外应用最广泛的降水自动化观测设备，全国范围内已部署超过10万套。</w:t>
      </w:r>
    </w:p>
    <w:p w14:paraId="28BF00E7">
      <w:pPr>
        <w:widowControl/>
        <w:spacing w:line="360" w:lineRule="auto"/>
        <w:ind w:firstLine="480" w:firstLineChars="200"/>
        <w:textAlignment w:val="bottom"/>
        <w:rPr>
          <w:rFonts w:hint="eastAsia"/>
          <w:sz w:val="24"/>
          <w:lang w:val="en-US" w:eastAsia="zh-CN"/>
        </w:rPr>
      </w:pPr>
      <w:r>
        <w:rPr>
          <w:rFonts w:hint="eastAsia"/>
          <w:sz w:val="24"/>
          <w:lang w:val="en-US" w:eastAsia="zh-CN"/>
        </w:rPr>
        <w:t>现阶段，翻斗式和称重式降水传感器的检定/校准主要依赖实验室环境，使用雨量校验仪等标准装置进行量值传递。然而，传感器在实际使用环境中，受现场安装条件、承水口形变、翻斗疲劳、称重单元漂移等因素影响，其计量性能可能与实验室状态存在明显差异。因此，开展现场校准具有更强的现实针对性和业务需求。</w:t>
      </w:r>
    </w:p>
    <w:p w14:paraId="62DE73C1">
      <w:pPr>
        <w:widowControl/>
        <w:spacing w:line="360" w:lineRule="auto"/>
        <w:ind w:firstLine="480" w:firstLineChars="200"/>
        <w:textAlignment w:val="bottom"/>
        <w:rPr>
          <w:rFonts w:hint="eastAsia" w:ascii="黑体" w:hAnsi="黑体" w:eastAsia="黑体"/>
          <w:sz w:val="24"/>
        </w:rPr>
      </w:pPr>
      <w:r>
        <w:rPr>
          <w:rFonts w:hint="eastAsia"/>
          <w:sz w:val="24"/>
          <w:lang w:val="en-US" w:eastAsia="zh-CN"/>
        </w:rPr>
        <w:t>目前，国内尚无专门针对翻斗式和称重式降水传感器现场校准的统一计量技术规范。本规范的编制，旨在规范现场校准的环境条件、校准项目、校准方法和数据处理方式，明确雨量示值误差和承水口口径等关键计量特性的校准要求，建立与雨量校验仪等标准装置的溯源关系，为全国气象、水文、民航等部门开展降水传感器现场校准提供统一技术依据。本规范的发布实施，将有效提升降水观测数据的准确性和一致性，支撑气象观测质量管理体系建设，服务于气象防灾减灾和生态文明建设。</w:t>
      </w:r>
    </w:p>
    <w:p w14:paraId="61ABE205">
      <w:pPr>
        <w:numPr>
          <w:ilvl w:val="0"/>
          <w:numId w:val="9"/>
        </w:numPr>
        <w:spacing w:line="360" w:lineRule="auto"/>
        <w:rPr>
          <w:rFonts w:ascii="黑体" w:hAnsi="黑体" w:eastAsia="黑体"/>
          <w:sz w:val="24"/>
        </w:rPr>
      </w:pPr>
      <w:r>
        <w:rPr>
          <w:rFonts w:hint="eastAsia" w:ascii="黑体" w:hAnsi="黑体" w:eastAsia="黑体"/>
          <w:sz w:val="24"/>
        </w:rPr>
        <w:t>编制《翻斗式和称重式降水传感器现场校准规范》的依据</w:t>
      </w:r>
    </w:p>
    <w:p w14:paraId="658A419B">
      <w:pPr>
        <w:widowControl/>
        <w:spacing w:line="360" w:lineRule="auto"/>
        <w:ind w:firstLine="435"/>
        <w:textAlignment w:val="bottom"/>
        <w:rPr>
          <w:rFonts w:hint="default"/>
          <w:bCs/>
          <w:sz w:val="24"/>
          <w:lang w:val="en-US"/>
        </w:rPr>
      </w:pPr>
    </w:p>
    <w:p w14:paraId="6FFA1EC6">
      <w:pPr>
        <w:widowControl/>
        <w:spacing w:line="360" w:lineRule="auto"/>
        <w:ind w:firstLine="435"/>
        <w:textAlignment w:val="bottom"/>
        <w:rPr>
          <w:rFonts w:hint="default"/>
          <w:bCs/>
          <w:sz w:val="24"/>
          <w:lang w:val="en-US"/>
        </w:rPr>
      </w:pPr>
      <w:r>
        <w:rPr>
          <w:rFonts w:hint="default"/>
          <w:bCs/>
          <w:sz w:val="24"/>
          <w:lang w:val="en-US"/>
        </w:rPr>
        <w:t>本规范依据JJF 1071―2010《国家计量校准规范编写规则》编写，通用计量术语符合JJF 1001―2011《通用计量术语及定义》要求，测量不确定度评定依据JJF 1059.1―2012《测量不确定度评定与表示》编制。</w:t>
      </w:r>
    </w:p>
    <w:p w14:paraId="2F5AC587">
      <w:pPr>
        <w:widowControl/>
        <w:spacing w:line="360" w:lineRule="auto"/>
        <w:ind w:firstLine="435"/>
        <w:textAlignment w:val="bottom"/>
        <w:rPr>
          <w:rFonts w:hint="default"/>
          <w:bCs/>
          <w:sz w:val="24"/>
          <w:lang w:val="en-US"/>
        </w:rPr>
      </w:pPr>
      <w:r>
        <w:rPr>
          <w:rFonts w:hint="default"/>
          <w:bCs/>
          <w:sz w:val="24"/>
          <w:lang w:val="en-US"/>
        </w:rPr>
        <w:t>本规范技术内容的确定，充分参考和引用了以下现行有效的技术标准与规程：</w:t>
      </w:r>
    </w:p>
    <w:p w14:paraId="1E88E7F9">
      <w:pPr>
        <w:widowControl/>
        <w:spacing w:line="360" w:lineRule="auto"/>
        <w:ind w:firstLine="435"/>
        <w:textAlignment w:val="bottom"/>
        <w:rPr>
          <w:rFonts w:hint="default"/>
          <w:bCs/>
          <w:sz w:val="24"/>
          <w:lang w:val="en-US"/>
        </w:rPr>
      </w:pPr>
      <w:r>
        <w:rPr>
          <w:rFonts w:hint="default"/>
          <w:bCs/>
          <w:sz w:val="24"/>
          <w:lang w:val="en-US"/>
        </w:rPr>
        <w:t>JJF（气象）XXX《雨量校验仪》（同步制定）：本规范中雨量示值误差校准所使用的标准装置即为雨量校验仪，其技术指标和校准方法直接引用该规范，确保现场校准的量值溯源链完整。</w:t>
      </w:r>
    </w:p>
    <w:p w14:paraId="7F588EC9">
      <w:pPr>
        <w:widowControl/>
        <w:spacing w:line="360" w:lineRule="auto"/>
        <w:ind w:firstLine="435"/>
        <w:textAlignment w:val="bottom"/>
        <w:rPr>
          <w:rFonts w:hint="default"/>
          <w:bCs/>
          <w:sz w:val="24"/>
          <w:lang w:val="en-US"/>
        </w:rPr>
      </w:pPr>
      <w:r>
        <w:rPr>
          <w:rFonts w:hint="default"/>
          <w:bCs/>
          <w:sz w:val="24"/>
          <w:lang w:val="en-US"/>
        </w:rPr>
        <w:t>JJF 2311―2025《称重式降水传感器》：为本规范称重式降水传感器的计量特性、校准方法和数据处理提供了直接技术依据。</w:t>
      </w:r>
    </w:p>
    <w:p w14:paraId="11D859F5">
      <w:pPr>
        <w:widowControl/>
        <w:spacing w:line="360" w:lineRule="auto"/>
        <w:ind w:firstLine="435"/>
        <w:textAlignment w:val="bottom"/>
        <w:rPr>
          <w:rFonts w:hint="default"/>
          <w:bCs/>
          <w:sz w:val="24"/>
          <w:lang w:val="en-US"/>
        </w:rPr>
      </w:pPr>
      <w:r>
        <w:rPr>
          <w:rFonts w:hint="default"/>
          <w:bCs/>
          <w:sz w:val="24"/>
          <w:lang w:val="en-US"/>
        </w:rPr>
        <w:t>JJG（气象）005《自动气象站翻斗式雨量传感器》：为本规范翻斗式降水传感器的校准方法、校准点选择和计量特性提供了参照。</w:t>
      </w:r>
    </w:p>
    <w:p w14:paraId="5A5D19D4">
      <w:pPr>
        <w:numPr>
          <w:ilvl w:val="0"/>
          <w:numId w:val="9"/>
        </w:numPr>
        <w:tabs>
          <w:tab w:val="left" w:pos="720"/>
        </w:tabs>
        <w:spacing w:line="360" w:lineRule="auto"/>
        <w:rPr>
          <w:rFonts w:ascii="黑体" w:hAnsi="黑体" w:eastAsia="黑体"/>
          <w:sz w:val="24"/>
        </w:rPr>
      </w:pPr>
      <w:r>
        <w:rPr>
          <w:rFonts w:hint="eastAsia" w:ascii="黑体" w:hAnsi="黑体" w:eastAsia="黑体"/>
          <w:sz w:val="24"/>
        </w:rPr>
        <w:t>任务分工</w:t>
      </w:r>
    </w:p>
    <w:p w14:paraId="40B4C71D">
      <w:pPr>
        <w:spacing w:line="360" w:lineRule="auto"/>
        <w:ind w:firstLine="480" w:firstLineChars="200"/>
        <w:rPr>
          <w:sz w:val="24"/>
        </w:rPr>
      </w:pPr>
      <w:r>
        <w:rPr>
          <w:rFonts w:hint="eastAsia"/>
          <w:sz w:val="24"/>
        </w:rPr>
        <w:t>本规范主要起草人和参加起草人包括：</w:t>
      </w:r>
      <w:r>
        <w:rPr>
          <w:rFonts w:hint="eastAsia" w:ascii="Times New Roman" w:hAnsi="Times New Roman" w:cs="Times New Roman"/>
        </w:rPr>
        <w:t>×××</w:t>
      </w:r>
      <w:r>
        <w:rPr>
          <w:rFonts w:hint="eastAsia"/>
          <w:sz w:val="24"/>
        </w:rPr>
        <w:t>、</w:t>
      </w:r>
      <w:r>
        <w:rPr>
          <w:rFonts w:hint="eastAsia" w:ascii="Times New Roman" w:hAnsi="Times New Roman" w:cs="Times New Roman"/>
        </w:rPr>
        <w:t>×××</w:t>
      </w:r>
      <w:r>
        <w:rPr>
          <w:rFonts w:hint="eastAsia"/>
          <w:sz w:val="24"/>
        </w:rPr>
        <w:t>、</w:t>
      </w:r>
      <w:r>
        <w:rPr>
          <w:rFonts w:hint="eastAsia" w:ascii="Times New Roman" w:hAnsi="Times New Roman" w:cs="Times New Roman"/>
        </w:rPr>
        <w:t>×××</w:t>
      </w:r>
      <w:r>
        <w:rPr>
          <w:rFonts w:hint="eastAsia"/>
          <w:sz w:val="24"/>
        </w:rPr>
        <w:t>、</w:t>
      </w:r>
      <w:r>
        <w:rPr>
          <w:rFonts w:hint="eastAsia" w:ascii="Times New Roman" w:hAnsi="Times New Roman" w:cs="Times New Roman"/>
        </w:rPr>
        <w:t>×××</w:t>
      </w:r>
      <w:r>
        <w:rPr>
          <w:rFonts w:hint="eastAsia"/>
          <w:sz w:val="24"/>
        </w:rPr>
        <w:t>、</w:t>
      </w:r>
      <w:r>
        <w:rPr>
          <w:rFonts w:hint="eastAsia" w:ascii="Times New Roman" w:hAnsi="Times New Roman" w:cs="Times New Roman"/>
        </w:rPr>
        <w:t>×××</w:t>
      </w:r>
      <w:r>
        <w:rPr>
          <w:rFonts w:hint="eastAsia"/>
          <w:sz w:val="24"/>
        </w:rPr>
        <w:t>、</w:t>
      </w:r>
      <w:r>
        <w:rPr>
          <w:rFonts w:hint="eastAsia" w:ascii="Times New Roman" w:hAnsi="Times New Roman" w:cs="Times New Roman"/>
        </w:rPr>
        <w:t>×××</w:t>
      </w:r>
      <w:r>
        <w:rPr>
          <w:rFonts w:hint="eastAsia"/>
          <w:sz w:val="24"/>
        </w:rPr>
        <w:t>、</w:t>
      </w:r>
      <w:r>
        <w:rPr>
          <w:rFonts w:hint="eastAsia" w:ascii="Times New Roman" w:hAnsi="Times New Roman" w:cs="Times New Roman"/>
        </w:rPr>
        <w:t>×××</w:t>
      </w:r>
      <w:r>
        <w:rPr>
          <w:rFonts w:hint="eastAsia"/>
          <w:sz w:val="24"/>
        </w:rPr>
        <w:t>。其分工如下：</w:t>
      </w:r>
      <w:r>
        <w:rPr>
          <w:sz w:val="24"/>
        </w:rPr>
        <w:t>其分工如下：</w:t>
      </w:r>
    </w:p>
    <w:tbl>
      <w:tblPr>
        <w:tblStyle w:val="18"/>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4"/>
        <w:gridCol w:w="2289"/>
        <w:gridCol w:w="1785"/>
        <w:gridCol w:w="2897"/>
      </w:tblGrid>
      <w:tr w14:paraId="5DCB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1554" w:type="dxa"/>
            <w:shd w:val="clear" w:color="auto" w:fill="auto"/>
            <w:vAlign w:val="center"/>
          </w:tcPr>
          <w:p w14:paraId="724768FE">
            <w:pPr>
              <w:snapToGrid w:val="0"/>
              <w:spacing w:line="240" w:lineRule="auto"/>
              <w:ind w:left="0" w:leftChars="0" w:right="0" w:rightChars="0" w:firstLine="0" w:firstLineChars="0"/>
              <w:jc w:val="center"/>
              <w:rPr>
                <w:b/>
                <w:sz w:val="24"/>
                <w:szCs w:val="24"/>
              </w:rPr>
            </w:pPr>
            <w:r>
              <w:rPr>
                <w:b/>
                <w:sz w:val="24"/>
                <w:szCs w:val="24"/>
              </w:rPr>
              <w:t>姓名</w:t>
            </w:r>
          </w:p>
        </w:tc>
        <w:tc>
          <w:tcPr>
            <w:tcW w:w="2289" w:type="dxa"/>
            <w:shd w:val="clear" w:color="auto" w:fill="auto"/>
            <w:vAlign w:val="center"/>
          </w:tcPr>
          <w:p w14:paraId="3893C0B9">
            <w:pPr>
              <w:snapToGrid w:val="0"/>
              <w:spacing w:line="240" w:lineRule="auto"/>
              <w:ind w:left="0" w:leftChars="0" w:right="0" w:rightChars="0" w:firstLine="0" w:firstLineChars="0"/>
              <w:jc w:val="center"/>
              <w:rPr>
                <w:b/>
                <w:sz w:val="24"/>
                <w:szCs w:val="24"/>
              </w:rPr>
            </w:pPr>
            <w:r>
              <w:rPr>
                <w:b/>
                <w:sz w:val="24"/>
                <w:szCs w:val="24"/>
              </w:rPr>
              <w:t>单位</w:t>
            </w:r>
          </w:p>
        </w:tc>
        <w:tc>
          <w:tcPr>
            <w:tcW w:w="1785" w:type="dxa"/>
            <w:shd w:val="clear" w:color="auto" w:fill="auto"/>
            <w:vAlign w:val="center"/>
          </w:tcPr>
          <w:p w14:paraId="17555B24">
            <w:pPr>
              <w:snapToGrid w:val="0"/>
              <w:spacing w:line="240" w:lineRule="auto"/>
              <w:ind w:left="0" w:leftChars="0" w:right="0" w:rightChars="0" w:firstLine="0" w:firstLineChars="0"/>
              <w:jc w:val="center"/>
              <w:rPr>
                <w:b/>
                <w:sz w:val="24"/>
                <w:szCs w:val="24"/>
              </w:rPr>
            </w:pPr>
            <w:r>
              <w:rPr>
                <w:b/>
                <w:sz w:val="24"/>
                <w:szCs w:val="24"/>
              </w:rPr>
              <w:t>职称</w:t>
            </w:r>
          </w:p>
        </w:tc>
        <w:tc>
          <w:tcPr>
            <w:tcW w:w="2897" w:type="dxa"/>
            <w:shd w:val="clear" w:color="auto" w:fill="auto"/>
            <w:vAlign w:val="center"/>
          </w:tcPr>
          <w:p w14:paraId="40963710">
            <w:pPr>
              <w:snapToGrid w:val="0"/>
              <w:spacing w:line="240" w:lineRule="auto"/>
              <w:ind w:left="0" w:leftChars="0" w:right="0" w:rightChars="0" w:firstLine="0" w:firstLineChars="0"/>
              <w:jc w:val="center"/>
              <w:rPr>
                <w:b/>
                <w:sz w:val="24"/>
                <w:szCs w:val="24"/>
              </w:rPr>
            </w:pPr>
            <w:r>
              <w:rPr>
                <w:b/>
                <w:sz w:val="24"/>
                <w:szCs w:val="24"/>
              </w:rPr>
              <w:t>分工</w:t>
            </w:r>
          </w:p>
        </w:tc>
      </w:tr>
      <w:tr w14:paraId="352D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554" w:type="dxa"/>
            <w:shd w:val="clear" w:color="auto" w:fill="auto"/>
            <w:vAlign w:val="center"/>
          </w:tcPr>
          <w:p w14:paraId="5ACF10BB">
            <w:pPr>
              <w:spacing w:line="360" w:lineRule="auto"/>
              <w:rPr>
                <w:rFonts w:hint="eastAsia"/>
                <w:sz w:val="24"/>
                <w:szCs w:val="24"/>
              </w:rPr>
            </w:pPr>
            <w:r>
              <w:rPr>
                <w:rFonts w:hint="eastAsia" w:ascii="Times New Roman" w:hAnsi="Times New Roman" w:cs="Times New Roman"/>
              </w:rPr>
              <w:t>×××</w:t>
            </w:r>
          </w:p>
        </w:tc>
        <w:tc>
          <w:tcPr>
            <w:tcW w:w="2289" w:type="dxa"/>
            <w:shd w:val="clear" w:color="auto" w:fill="auto"/>
            <w:vAlign w:val="center"/>
          </w:tcPr>
          <w:p w14:paraId="54C1CB58">
            <w:pPr>
              <w:spacing w:line="360" w:lineRule="auto"/>
              <w:jc w:val="center"/>
              <w:rPr>
                <w:rFonts w:hint="default"/>
                <w:sz w:val="24"/>
                <w:szCs w:val="24"/>
                <w:lang w:val="en-US" w:eastAsia="zh-CN"/>
              </w:rPr>
            </w:pPr>
            <w:r>
              <w:rPr>
                <w:rFonts w:hint="eastAsia" w:ascii="Times New Roman" w:hAnsi="Times New Roman" w:cs="Times New Roman"/>
              </w:rPr>
              <w:t>×××</w:t>
            </w:r>
          </w:p>
        </w:tc>
        <w:tc>
          <w:tcPr>
            <w:tcW w:w="1785" w:type="dxa"/>
            <w:shd w:val="clear" w:color="auto" w:fill="auto"/>
            <w:vAlign w:val="center"/>
          </w:tcPr>
          <w:p w14:paraId="29A2E103">
            <w:pPr>
              <w:spacing w:line="360" w:lineRule="auto"/>
              <w:rPr>
                <w:rFonts w:hint="eastAsia"/>
                <w:sz w:val="24"/>
                <w:szCs w:val="24"/>
                <w:lang w:val="en-US" w:eastAsia="zh-CN"/>
              </w:rPr>
            </w:pPr>
            <w:r>
              <w:rPr>
                <w:rFonts w:hint="default"/>
                <w:sz w:val="24"/>
                <w:szCs w:val="24"/>
                <w:lang w:val="en-US" w:eastAsia="zh-CN"/>
              </w:rPr>
              <w:t>高工</w:t>
            </w:r>
          </w:p>
        </w:tc>
        <w:tc>
          <w:tcPr>
            <w:tcW w:w="2897" w:type="dxa"/>
            <w:shd w:val="clear" w:color="auto" w:fill="auto"/>
            <w:vAlign w:val="center"/>
          </w:tcPr>
          <w:p w14:paraId="689EF519">
            <w:pPr>
              <w:snapToGrid w:val="0"/>
              <w:spacing w:line="240" w:lineRule="auto"/>
              <w:ind w:left="0" w:leftChars="0" w:right="0" w:rightChars="0" w:firstLine="0" w:firstLineChars="0"/>
              <w:jc w:val="center"/>
              <w:rPr>
                <w:rFonts w:hint="eastAsia" w:eastAsia="宋体"/>
                <w:lang w:eastAsia="zh-CN"/>
              </w:rPr>
            </w:pPr>
            <w:r>
              <w:rPr>
                <w:rFonts w:hint="eastAsia"/>
              </w:rPr>
              <w:t>总体负责，规范框架设计，翻斗式传感器</w:t>
            </w:r>
            <w:r>
              <w:rPr>
                <w:rFonts w:hint="eastAsia"/>
                <w:lang w:val="en-US" w:eastAsia="zh-CN"/>
              </w:rPr>
              <w:t>校准方法</w:t>
            </w:r>
            <w:r>
              <w:rPr>
                <w:rFonts w:hint="eastAsia"/>
              </w:rPr>
              <w:t>部分起草</w:t>
            </w:r>
            <w:r>
              <w:rPr>
                <w:rFonts w:hint="eastAsia"/>
                <w:lang w:eastAsia="zh-CN"/>
              </w:rPr>
              <w:t>。</w:t>
            </w:r>
          </w:p>
        </w:tc>
      </w:tr>
      <w:tr w14:paraId="4389B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4" w:type="dxa"/>
            <w:shd w:val="clear" w:color="auto" w:fill="auto"/>
            <w:vAlign w:val="center"/>
          </w:tcPr>
          <w:p w14:paraId="33231123">
            <w:pPr>
              <w:spacing w:line="360" w:lineRule="auto"/>
              <w:rPr>
                <w:rFonts w:hint="eastAsia"/>
                <w:sz w:val="24"/>
                <w:szCs w:val="24"/>
              </w:rPr>
            </w:pPr>
            <w:r>
              <w:rPr>
                <w:rFonts w:hint="eastAsia" w:ascii="Times New Roman" w:hAnsi="Times New Roman" w:cs="Times New Roman"/>
              </w:rPr>
              <w:t>×××</w:t>
            </w:r>
          </w:p>
        </w:tc>
        <w:tc>
          <w:tcPr>
            <w:tcW w:w="2289" w:type="dxa"/>
            <w:shd w:val="clear" w:color="auto" w:fill="auto"/>
            <w:vAlign w:val="center"/>
          </w:tcPr>
          <w:p w14:paraId="635544E1">
            <w:pPr>
              <w:spacing w:line="360" w:lineRule="auto"/>
              <w:jc w:val="center"/>
              <w:rPr>
                <w:rFonts w:hint="default"/>
                <w:sz w:val="24"/>
                <w:szCs w:val="24"/>
                <w:lang w:val="en-US" w:eastAsia="zh-CN"/>
              </w:rPr>
            </w:pPr>
            <w:r>
              <w:rPr>
                <w:rFonts w:hint="eastAsia" w:ascii="Times New Roman" w:hAnsi="Times New Roman" w:cs="Times New Roman"/>
              </w:rPr>
              <w:t>×××</w:t>
            </w:r>
          </w:p>
        </w:tc>
        <w:tc>
          <w:tcPr>
            <w:tcW w:w="1785" w:type="dxa"/>
            <w:shd w:val="clear" w:color="auto" w:fill="auto"/>
            <w:vAlign w:val="center"/>
          </w:tcPr>
          <w:p w14:paraId="59404B6C">
            <w:pPr>
              <w:spacing w:line="360" w:lineRule="auto"/>
              <w:rPr>
                <w:rFonts w:hint="eastAsia"/>
                <w:sz w:val="24"/>
                <w:szCs w:val="24"/>
              </w:rPr>
            </w:pPr>
            <w:r>
              <w:rPr>
                <w:rFonts w:hint="eastAsia"/>
                <w:sz w:val="24"/>
                <w:szCs w:val="24"/>
                <w:lang w:val="en-US" w:eastAsia="zh-CN"/>
              </w:rPr>
              <w:t>工程师</w:t>
            </w:r>
          </w:p>
        </w:tc>
        <w:tc>
          <w:tcPr>
            <w:tcW w:w="2897" w:type="dxa"/>
            <w:shd w:val="clear" w:color="auto" w:fill="auto"/>
            <w:vAlign w:val="center"/>
          </w:tcPr>
          <w:p w14:paraId="129A465A">
            <w:pPr>
              <w:snapToGrid w:val="0"/>
              <w:spacing w:line="240" w:lineRule="auto"/>
              <w:ind w:left="0" w:leftChars="0" w:right="0" w:rightChars="0" w:firstLine="0" w:firstLineChars="0"/>
              <w:jc w:val="center"/>
            </w:pPr>
            <w:r>
              <w:rPr>
                <w:rFonts w:hint="eastAsia"/>
              </w:rPr>
              <w:t>称重式传感器</w:t>
            </w:r>
            <w:r>
              <w:rPr>
                <w:rFonts w:hint="eastAsia"/>
                <w:lang w:val="en-US" w:eastAsia="zh-CN"/>
              </w:rPr>
              <w:t>校准方法</w:t>
            </w:r>
            <w:r>
              <w:rPr>
                <w:rFonts w:hint="eastAsia"/>
              </w:rPr>
              <w:t>部分起草</w:t>
            </w:r>
            <w:r>
              <w:rPr>
                <w:rFonts w:hint="eastAsia"/>
                <w:lang w:eastAsia="zh-CN"/>
              </w:rPr>
              <w:t>，</w:t>
            </w:r>
            <w:r>
              <w:rPr>
                <w:rFonts w:hint="eastAsia"/>
              </w:rPr>
              <w:t>不确定度评定</w:t>
            </w:r>
          </w:p>
        </w:tc>
      </w:tr>
      <w:tr w14:paraId="5E753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4" w:type="dxa"/>
            <w:shd w:val="clear" w:color="auto" w:fill="auto"/>
            <w:vAlign w:val="center"/>
          </w:tcPr>
          <w:p w14:paraId="1506A74F">
            <w:pPr>
              <w:spacing w:line="360" w:lineRule="auto"/>
              <w:rPr>
                <w:rFonts w:hint="eastAsia"/>
                <w:sz w:val="24"/>
                <w:szCs w:val="24"/>
              </w:rPr>
            </w:pPr>
            <w:r>
              <w:rPr>
                <w:rFonts w:hint="eastAsia" w:ascii="Times New Roman" w:hAnsi="Times New Roman" w:cs="Times New Roman"/>
              </w:rPr>
              <w:t>×××</w:t>
            </w:r>
          </w:p>
        </w:tc>
        <w:tc>
          <w:tcPr>
            <w:tcW w:w="2289" w:type="dxa"/>
            <w:shd w:val="clear" w:color="auto" w:fill="auto"/>
            <w:vAlign w:val="center"/>
          </w:tcPr>
          <w:p w14:paraId="3B4D474F">
            <w:pPr>
              <w:spacing w:line="360" w:lineRule="auto"/>
              <w:jc w:val="center"/>
              <w:rPr>
                <w:rFonts w:hint="default"/>
                <w:sz w:val="24"/>
                <w:szCs w:val="24"/>
                <w:lang w:val="en-US" w:eastAsia="zh-CN"/>
              </w:rPr>
            </w:pPr>
            <w:r>
              <w:rPr>
                <w:rFonts w:hint="eastAsia" w:ascii="Times New Roman" w:hAnsi="Times New Roman" w:cs="Times New Roman"/>
              </w:rPr>
              <w:t>×××</w:t>
            </w:r>
          </w:p>
        </w:tc>
        <w:tc>
          <w:tcPr>
            <w:tcW w:w="1785" w:type="dxa"/>
            <w:shd w:val="clear" w:color="auto" w:fill="auto"/>
            <w:vAlign w:val="center"/>
          </w:tcPr>
          <w:p w14:paraId="1EB571BA">
            <w:pPr>
              <w:spacing w:line="360" w:lineRule="auto"/>
              <w:rPr>
                <w:rFonts w:hint="eastAsia"/>
                <w:sz w:val="24"/>
                <w:szCs w:val="24"/>
              </w:rPr>
            </w:pPr>
            <w:r>
              <w:rPr>
                <w:rFonts w:hint="default"/>
                <w:sz w:val="24"/>
                <w:szCs w:val="24"/>
                <w:lang w:val="en-US" w:eastAsia="zh-CN"/>
              </w:rPr>
              <w:t>工程师</w:t>
            </w:r>
          </w:p>
        </w:tc>
        <w:tc>
          <w:tcPr>
            <w:tcW w:w="2897" w:type="dxa"/>
            <w:shd w:val="clear" w:color="auto" w:fill="auto"/>
            <w:vAlign w:val="center"/>
          </w:tcPr>
          <w:p w14:paraId="31D89FBF">
            <w:pPr>
              <w:snapToGrid w:val="0"/>
              <w:spacing w:line="240" w:lineRule="auto"/>
              <w:ind w:left="0" w:leftChars="0" w:right="0" w:rightChars="0" w:firstLine="0" w:firstLineChars="0"/>
              <w:jc w:val="center"/>
              <w:rPr>
                <w:rFonts w:hint="default" w:eastAsia="宋体"/>
                <w:lang w:val="en-US" w:eastAsia="zh-CN"/>
              </w:rPr>
            </w:pPr>
            <w:r>
              <w:rPr>
                <w:rFonts w:hint="eastAsia"/>
              </w:rPr>
              <w:t>测量标准选型、校准方法验证</w:t>
            </w:r>
            <w:r>
              <w:rPr>
                <w:rFonts w:hint="eastAsia"/>
                <w:lang w:eastAsia="zh-CN"/>
              </w:rPr>
              <w:t>，</w:t>
            </w:r>
            <w:r>
              <w:rPr>
                <w:rFonts w:hint="eastAsia"/>
                <w:lang w:val="en-US" w:eastAsia="zh-CN"/>
              </w:rPr>
              <w:t>编制说明编写</w:t>
            </w:r>
          </w:p>
        </w:tc>
      </w:tr>
      <w:tr w14:paraId="55F0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4" w:type="dxa"/>
            <w:shd w:val="clear" w:color="auto" w:fill="auto"/>
            <w:vAlign w:val="center"/>
          </w:tcPr>
          <w:p w14:paraId="52ED6ABB">
            <w:pPr>
              <w:spacing w:line="360" w:lineRule="auto"/>
              <w:rPr>
                <w:rFonts w:hint="eastAsia"/>
                <w:sz w:val="24"/>
                <w:szCs w:val="24"/>
              </w:rPr>
            </w:pPr>
            <w:r>
              <w:rPr>
                <w:rFonts w:hint="eastAsia" w:ascii="Times New Roman" w:hAnsi="Times New Roman" w:cs="Times New Roman"/>
              </w:rPr>
              <w:t>×××</w:t>
            </w:r>
          </w:p>
        </w:tc>
        <w:tc>
          <w:tcPr>
            <w:tcW w:w="2289" w:type="dxa"/>
            <w:shd w:val="clear" w:color="auto" w:fill="auto"/>
            <w:vAlign w:val="center"/>
          </w:tcPr>
          <w:p w14:paraId="79247B05">
            <w:pPr>
              <w:spacing w:line="360" w:lineRule="auto"/>
              <w:jc w:val="center"/>
              <w:rPr>
                <w:rFonts w:hint="default"/>
                <w:sz w:val="24"/>
                <w:szCs w:val="24"/>
                <w:lang w:val="en-US" w:eastAsia="zh-CN"/>
              </w:rPr>
            </w:pPr>
            <w:r>
              <w:rPr>
                <w:rFonts w:hint="eastAsia" w:ascii="Times New Roman" w:hAnsi="Times New Roman" w:cs="Times New Roman"/>
              </w:rPr>
              <w:t>×××</w:t>
            </w:r>
          </w:p>
        </w:tc>
        <w:tc>
          <w:tcPr>
            <w:tcW w:w="1785" w:type="dxa"/>
            <w:shd w:val="clear" w:color="auto" w:fill="auto"/>
            <w:vAlign w:val="center"/>
          </w:tcPr>
          <w:p w14:paraId="07906F06">
            <w:pPr>
              <w:spacing w:line="360" w:lineRule="auto"/>
              <w:rPr>
                <w:rFonts w:hint="eastAsia"/>
                <w:sz w:val="24"/>
                <w:szCs w:val="24"/>
              </w:rPr>
            </w:pPr>
            <w:r>
              <w:rPr>
                <w:rFonts w:hint="eastAsia"/>
                <w:sz w:val="24"/>
                <w:szCs w:val="24"/>
                <w:lang w:val="en-US" w:eastAsia="zh-CN"/>
              </w:rPr>
              <w:t>高工</w:t>
            </w:r>
          </w:p>
        </w:tc>
        <w:tc>
          <w:tcPr>
            <w:tcW w:w="2897" w:type="dxa"/>
            <w:shd w:val="clear" w:color="auto" w:fill="auto"/>
            <w:vAlign w:val="center"/>
          </w:tcPr>
          <w:p w14:paraId="4AFFE490">
            <w:pPr>
              <w:snapToGrid w:val="0"/>
              <w:spacing w:line="240" w:lineRule="auto"/>
              <w:ind w:left="0" w:leftChars="0" w:right="0" w:rightChars="0" w:firstLine="0" w:firstLineChars="0"/>
              <w:jc w:val="center"/>
            </w:pPr>
            <w:r>
              <w:rPr>
                <w:rFonts w:hint="eastAsia"/>
              </w:rPr>
              <w:t>现场环境条件试验、校准流程验证</w:t>
            </w:r>
          </w:p>
        </w:tc>
      </w:tr>
      <w:tr w14:paraId="38DC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4" w:type="dxa"/>
            <w:shd w:val="clear" w:color="auto" w:fill="auto"/>
            <w:vAlign w:val="center"/>
          </w:tcPr>
          <w:p w14:paraId="55623524">
            <w:pPr>
              <w:spacing w:line="360" w:lineRule="auto"/>
              <w:rPr>
                <w:rFonts w:hint="eastAsia"/>
                <w:sz w:val="24"/>
                <w:szCs w:val="24"/>
              </w:rPr>
            </w:pPr>
            <w:r>
              <w:rPr>
                <w:rFonts w:hint="eastAsia" w:ascii="Times New Roman" w:hAnsi="Times New Roman" w:cs="Times New Roman"/>
              </w:rPr>
              <w:t>×××</w:t>
            </w:r>
          </w:p>
        </w:tc>
        <w:tc>
          <w:tcPr>
            <w:tcW w:w="2289" w:type="dxa"/>
            <w:shd w:val="clear" w:color="auto" w:fill="auto"/>
            <w:vAlign w:val="center"/>
          </w:tcPr>
          <w:p w14:paraId="339D9C51">
            <w:pPr>
              <w:spacing w:line="360" w:lineRule="auto"/>
              <w:jc w:val="center"/>
              <w:rPr>
                <w:rFonts w:hint="eastAsia"/>
                <w:sz w:val="24"/>
                <w:szCs w:val="24"/>
              </w:rPr>
            </w:pPr>
            <w:r>
              <w:rPr>
                <w:rFonts w:hint="eastAsia" w:ascii="Times New Roman" w:hAnsi="Times New Roman" w:cs="Times New Roman"/>
              </w:rPr>
              <w:t>×××</w:t>
            </w:r>
          </w:p>
        </w:tc>
        <w:tc>
          <w:tcPr>
            <w:tcW w:w="1785" w:type="dxa"/>
            <w:shd w:val="clear" w:color="auto" w:fill="auto"/>
            <w:vAlign w:val="center"/>
          </w:tcPr>
          <w:p w14:paraId="40829B07">
            <w:pPr>
              <w:spacing w:line="360" w:lineRule="auto"/>
              <w:rPr>
                <w:rFonts w:hint="eastAsia"/>
                <w:sz w:val="24"/>
                <w:szCs w:val="24"/>
                <w:lang w:val="en-US" w:eastAsia="zh-CN"/>
              </w:rPr>
            </w:pPr>
            <w:r>
              <w:rPr>
                <w:rFonts w:hint="eastAsia"/>
                <w:sz w:val="24"/>
                <w:szCs w:val="24"/>
                <w:lang w:val="en-US" w:eastAsia="zh-CN"/>
              </w:rPr>
              <w:t>高工</w:t>
            </w:r>
          </w:p>
        </w:tc>
        <w:tc>
          <w:tcPr>
            <w:tcW w:w="2897" w:type="dxa"/>
            <w:shd w:val="clear" w:color="auto" w:fill="auto"/>
            <w:vAlign w:val="center"/>
          </w:tcPr>
          <w:p w14:paraId="6D823FF2">
            <w:pPr>
              <w:snapToGrid w:val="0"/>
              <w:spacing w:line="240" w:lineRule="auto"/>
              <w:ind w:left="0" w:leftChars="0" w:right="0" w:rightChars="0" w:firstLine="0" w:firstLineChars="0"/>
              <w:jc w:val="center"/>
            </w:pPr>
            <w:r>
              <w:rPr>
                <w:rFonts w:hint="eastAsia"/>
              </w:rPr>
              <w:t>雨量校验仪溯源及现场应用验证</w:t>
            </w:r>
          </w:p>
        </w:tc>
      </w:tr>
      <w:tr w14:paraId="55A0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4" w:type="dxa"/>
            <w:shd w:val="clear" w:color="auto" w:fill="auto"/>
            <w:vAlign w:val="center"/>
          </w:tcPr>
          <w:p w14:paraId="7E20B896">
            <w:pPr>
              <w:spacing w:line="360" w:lineRule="auto"/>
              <w:rPr>
                <w:rFonts w:hint="eastAsia"/>
                <w:sz w:val="24"/>
                <w:szCs w:val="24"/>
              </w:rPr>
            </w:pPr>
            <w:r>
              <w:rPr>
                <w:rFonts w:hint="eastAsia" w:ascii="Times New Roman" w:hAnsi="Times New Roman" w:cs="Times New Roman"/>
              </w:rPr>
              <w:t>×××</w:t>
            </w:r>
          </w:p>
        </w:tc>
        <w:tc>
          <w:tcPr>
            <w:tcW w:w="2289" w:type="dxa"/>
            <w:shd w:val="clear" w:color="auto" w:fill="auto"/>
            <w:vAlign w:val="center"/>
          </w:tcPr>
          <w:p w14:paraId="485644FC">
            <w:pPr>
              <w:spacing w:line="360" w:lineRule="auto"/>
              <w:jc w:val="center"/>
              <w:rPr>
                <w:rFonts w:hint="eastAsia"/>
                <w:sz w:val="24"/>
                <w:szCs w:val="24"/>
              </w:rPr>
            </w:pPr>
            <w:r>
              <w:rPr>
                <w:rFonts w:hint="eastAsia" w:ascii="Times New Roman" w:hAnsi="Times New Roman" w:cs="Times New Roman"/>
              </w:rPr>
              <w:t>×××</w:t>
            </w:r>
          </w:p>
        </w:tc>
        <w:tc>
          <w:tcPr>
            <w:tcW w:w="1785" w:type="dxa"/>
            <w:shd w:val="clear" w:color="auto" w:fill="auto"/>
            <w:vAlign w:val="center"/>
          </w:tcPr>
          <w:p w14:paraId="30A14001">
            <w:pPr>
              <w:spacing w:line="360" w:lineRule="auto"/>
              <w:rPr>
                <w:rFonts w:hint="eastAsia"/>
                <w:sz w:val="24"/>
                <w:szCs w:val="24"/>
                <w:lang w:val="en-US" w:eastAsia="zh-CN"/>
              </w:rPr>
            </w:pPr>
            <w:r>
              <w:rPr>
                <w:rFonts w:hint="default"/>
                <w:sz w:val="24"/>
                <w:szCs w:val="24"/>
                <w:lang w:val="en-US" w:eastAsia="zh-CN"/>
              </w:rPr>
              <w:t>工程师</w:t>
            </w:r>
          </w:p>
        </w:tc>
        <w:tc>
          <w:tcPr>
            <w:tcW w:w="2897" w:type="dxa"/>
            <w:shd w:val="clear" w:color="auto" w:fill="auto"/>
            <w:vAlign w:val="center"/>
          </w:tcPr>
          <w:p w14:paraId="352132A4">
            <w:pPr>
              <w:snapToGrid w:val="0"/>
              <w:spacing w:line="240" w:lineRule="auto"/>
              <w:ind w:left="0" w:leftChars="0" w:right="0" w:rightChars="0" w:firstLine="0" w:firstLineChars="0"/>
              <w:jc w:val="center"/>
            </w:pPr>
            <w:r>
              <w:rPr>
                <w:rFonts w:hint="eastAsia"/>
              </w:rPr>
              <w:t>雨量校验仪溯源及现场应用验证</w:t>
            </w:r>
          </w:p>
        </w:tc>
      </w:tr>
      <w:tr w14:paraId="2594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4" w:type="dxa"/>
            <w:shd w:val="clear" w:color="auto" w:fill="auto"/>
            <w:vAlign w:val="center"/>
          </w:tcPr>
          <w:p w14:paraId="0C597B7F">
            <w:pPr>
              <w:spacing w:line="360" w:lineRule="auto"/>
              <w:rPr>
                <w:rFonts w:hint="eastAsia"/>
                <w:sz w:val="24"/>
                <w:szCs w:val="24"/>
              </w:rPr>
            </w:pPr>
            <w:r>
              <w:rPr>
                <w:rFonts w:hint="eastAsia" w:ascii="Times New Roman" w:hAnsi="Times New Roman" w:cs="Times New Roman"/>
              </w:rPr>
              <w:t>×××</w:t>
            </w:r>
          </w:p>
        </w:tc>
        <w:tc>
          <w:tcPr>
            <w:tcW w:w="2289" w:type="dxa"/>
            <w:shd w:val="clear" w:color="auto" w:fill="auto"/>
            <w:vAlign w:val="center"/>
          </w:tcPr>
          <w:p w14:paraId="5FE367EA">
            <w:pPr>
              <w:spacing w:line="360" w:lineRule="auto"/>
              <w:jc w:val="center"/>
              <w:rPr>
                <w:rFonts w:hint="eastAsia"/>
                <w:sz w:val="24"/>
                <w:szCs w:val="24"/>
              </w:rPr>
            </w:pPr>
            <w:r>
              <w:rPr>
                <w:rFonts w:hint="eastAsia" w:ascii="Times New Roman" w:hAnsi="Times New Roman" w:cs="Times New Roman"/>
              </w:rPr>
              <w:t>×××</w:t>
            </w:r>
          </w:p>
        </w:tc>
        <w:tc>
          <w:tcPr>
            <w:tcW w:w="1785" w:type="dxa"/>
            <w:shd w:val="clear" w:color="auto" w:fill="auto"/>
            <w:vAlign w:val="center"/>
          </w:tcPr>
          <w:p w14:paraId="32165F5D">
            <w:pPr>
              <w:spacing w:line="360" w:lineRule="auto"/>
              <w:rPr>
                <w:rFonts w:hint="eastAsia"/>
                <w:sz w:val="24"/>
                <w:szCs w:val="24"/>
              </w:rPr>
            </w:pPr>
            <w:r>
              <w:rPr>
                <w:rFonts w:hint="default"/>
                <w:sz w:val="24"/>
                <w:szCs w:val="24"/>
                <w:lang w:val="en-US" w:eastAsia="zh-CN"/>
              </w:rPr>
              <w:t>工程师</w:t>
            </w:r>
          </w:p>
        </w:tc>
        <w:tc>
          <w:tcPr>
            <w:tcW w:w="2897" w:type="dxa"/>
            <w:shd w:val="clear" w:color="auto" w:fill="auto"/>
            <w:vAlign w:val="center"/>
          </w:tcPr>
          <w:p w14:paraId="1F554715">
            <w:pPr>
              <w:snapToGrid w:val="0"/>
              <w:spacing w:line="240" w:lineRule="auto"/>
              <w:ind w:left="0" w:leftChars="0" w:right="0" w:rightChars="0" w:firstLine="0" w:firstLineChars="0"/>
              <w:jc w:val="center"/>
            </w:pPr>
            <w:r>
              <w:rPr>
                <w:rFonts w:hint="eastAsia"/>
              </w:rPr>
              <w:t>资料收集、标准比对、文稿整理</w:t>
            </w:r>
          </w:p>
        </w:tc>
      </w:tr>
    </w:tbl>
    <w:p w14:paraId="54653A97">
      <w:pPr>
        <w:numPr>
          <w:ilvl w:val="0"/>
          <w:numId w:val="9"/>
        </w:numPr>
        <w:tabs>
          <w:tab w:val="left" w:pos="720"/>
        </w:tabs>
        <w:spacing w:line="360" w:lineRule="auto"/>
        <w:rPr>
          <w:rFonts w:ascii="黑体" w:hAnsi="黑体" w:eastAsia="黑体"/>
          <w:sz w:val="24"/>
        </w:rPr>
      </w:pPr>
      <w:r>
        <w:rPr>
          <w:rFonts w:hint="eastAsia" w:ascii="黑体" w:hAnsi="黑体" w:eastAsia="黑体"/>
          <w:sz w:val="24"/>
        </w:rPr>
        <w:t>主要</w:t>
      </w:r>
      <w:r>
        <w:rPr>
          <w:rFonts w:ascii="黑体" w:hAnsi="黑体" w:eastAsia="黑体"/>
          <w:sz w:val="24"/>
        </w:rPr>
        <w:t>编制过程</w:t>
      </w:r>
    </w:p>
    <w:p w14:paraId="67093418">
      <w:pPr>
        <w:pStyle w:val="9"/>
        <w:tabs>
          <w:tab w:val="left" w:pos="9000"/>
        </w:tabs>
        <w:adjustRightInd w:val="0"/>
        <w:snapToGrid w:val="0"/>
        <w:spacing w:line="360" w:lineRule="auto"/>
        <w:ind w:firstLine="480" w:firstLineChars="200"/>
        <w:rPr>
          <w:rFonts w:hint="eastAsia"/>
          <w:sz w:val="24"/>
        </w:rPr>
      </w:pPr>
      <w:r>
        <w:rPr>
          <w:rFonts w:hint="eastAsia"/>
          <w:sz w:val="24"/>
        </w:rPr>
        <w:t>编制（1）成立起草组、召开启动部署会、任务分工、制定工作计划</w:t>
      </w:r>
    </w:p>
    <w:p w14:paraId="0755E44F">
      <w:pPr>
        <w:pStyle w:val="9"/>
        <w:tabs>
          <w:tab w:val="left" w:pos="9000"/>
        </w:tabs>
        <w:adjustRightInd w:val="0"/>
        <w:snapToGrid w:val="0"/>
        <w:spacing w:line="360" w:lineRule="auto"/>
        <w:ind w:firstLine="480" w:firstLineChars="200"/>
        <w:rPr>
          <w:rFonts w:hint="eastAsia"/>
          <w:sz w:val="24"/>
        </w:rPr>
      </w:pPr>
      <w:r>
        <w:rPr>
          <w:rFonts w:hint="eastAsia"/>
          <w:sz w:val="24"/>
        </w:rPr>
        <w:t>2024年6―7月，召开了规范编制工作部署会，成立编写组，明确人员分工，确定编制原则和总体思路，制定工作进度计划。</w:t>
      </w:r>
    </w:p>
    <w:p w14:paraId="74265E0E">
      <w:pPr>
        <w:pStyle w:val="9"/>
        <w:tabs>
          <w:tab w:val="left" w:pos="9000"/>
        </w:tabs>
        <w:adjustRightInd w:val="0"/>
        <w:snapToGrid w:val="0"/>
        <w:spacing w:line="360" w:lineRule="auto"/>
        <w:ind w:firstLine="480" w:firstLineChars="200"/>
        <w:rPr>
          <w:rFonts w:hint="eastAsia"/>
          <w:sz w:val="24"/>
        </w:rPr>
      </w:pPr>
      <w:r>
        <w:rPr>
          <w:rFonts w:hint="eastAsia"/>
          <w:sz w:val="24"/>
        </w:rPr>
        <w:t>（2）组织调研、研讨咨询、确定技术路线</w:t>
      </w:r>
    </w:p>
    <w:p w14:paraId="49E27EDE">
      <w:pPr>
        <w:pStyle w:val="9"/>
        <w:tabs>
          <w:tab w:val="left" w:pos="9000"/>
        </w:tabs>
        <w:adjustRightInd w:val="0"/>
        <w:snapToGrid w:val="0"/>
        <w:spacing w:line="360" w:lineRule="auto"/>
        <w:ind w:firstLine="480" w:firstLineChars="200"/>
        <w:rPr>
          <w:rFonts w:hint="eastAsia"/>
          <w:sz w:val="24"/>
        </w:rPr>
      </w:pPr>
      <w:r>
        <w:rPr>
          <w:rFonts w:hint="eastAsia"/>
          <w:sz w:val="24"/>
        </w:rPr>
        <w:t>2024年8月―12月，系统调研了国内外翻斗式和称重式降水传感器的现场校准需求、现有技术手段及标准装置（如雨量校验仪）的应用现状。收集分析了气象、水文、民航等部门现场校准的实际操作流程和技术问题。基于调研结果，确定本规范的核心技术内容：校准项目聚焦于“承水口内径”和“雨量示值误差”</w:t>
      </w:r>
      <w:r>
        <w:rPr>
          <w:rFonts w:hint="eastAsia"/>
          <w:sz w:val="24"/>
          <w:lang w:eastAsia="zh-CN"/>
        </w:rPr>
        <w:t>，</w:t>
      </w:r>
      <w:r>
        <w:rPr>
          <w:rFonts w:hint="eastAsia"/>
          <w:sz w:val="24"/>
        </w:rPr>
        <w:t>校准方法采用游标卡尺测量承水口内径，雨量校验仪结合采集装置进行雨量示值误差校准</w:t>
      </w:r>
      <w:r>
        <w:rPr>
          <w:rFonts w:hint="eastAsia"/>
          <w:sz w:val="24"/>
          <w:lang w:eastAsia="zh-CN"/>
        </w:rPr>
        <w:t>，</w:t>
      </w:r>
      <w:r>
        <w:rPr>
          <w:rFonts w:hint="eastAsia"/>
          <w:sz w:val="24"/>
        </w:rPr>
        <w:t>校准点选取10mm雨量、1mm/min雨强和10mm雨量、4mm/min雨强两个典型点</w:t>
      </w:r>
      <w:r>
        <w:rPr>
          <w:rFonts w:hint="eastAsia"/>
          <w:sz w:val="24"/>
          <w:lang w:eastAsia="zh-CN"/>
        </w:rPr>
        <w:t>，</w:t>
      </w:r>
      <w:r>
        <w:rPr>
          <w:rFonts w:hint="eastAsia"/>
          <w:sz w:val="24"/>
        </w:rPr>
        <w:t>对称重式降水传感器增加零载荷、半载和接近满载三个状态下的示值误差校准。</w:t>
      </w:r>
    </w:p>
    <w:p w14:paraId="559B63BF">
      <w:pPr>
        <w:pStyle w:val="9"/>
        <w:tabs>
          <w:tab w:val="left" w:pos="9000"/>
        </w:tabs>
        <w:adjustRightInd w:val="0"/>
        <w:snapToGrid w:val="0"/>
        <w:spacing w:line="360" w:lineRule="auto"/>
        <w:ind w:firstLine="480" w:firstLineChars="200"/>
        <w:rPr>
          <w:rFonts w:hint="eastAsia"/>
          <w:sz w:val="24"/>
        </w:rPr>
      </w:pPr>
      <w:r>
        <w:rPr>
          <w:rFonts w:hint="eastAsia"/>
          <w:sz w:val="24"/>
        </w:rPr>
        <w:t>开展针对性试验，验证环境条件、校准点选择、测量标准可行性及操作可操作性，完成规范初稿和编制说明初稿。</w:t>
      </w:r>
    </w:p>
    <w:p w14:paraId="3083E19C">
      <w:pPr>
        <w:pStyle w:val="9"/>
        <w:tabs>
          <w:tab w:val="left" w:pos="9000"/>
        </w:tabs>
        <w:adjustRightInd w:val="0"/>
        <w:snapToGrid w:val="0"/>
        <w:spacing w:line="360" w:lineRule="auto"/>
        <w:ind w:firstLine="480" w:firstLineChars="200"/>
        <w:rPr>
          <w:rFonts w:hint="eastAsia"/>
          <w:sz w:val="24"/>
        </w:rPr>
      </w:pPr>
      <w:r>
        <w:rPr>
          <w:rFonts w:hint="eastAsia"/>
          <w:sz w:val="24"/>
        </w:rPr>
        <w:t>（3）技术参数的试验、分析和验证，编写征求意见稿</w:t>
      </w:r>
    </w:p>
    <w:p w14:paraId="5A6A0EB4">
      <w:pPr>
        <w:pStyle w:val="9"/>
        <w:tabs>
          <w:tab w:val="left" w:pos="9000"/>
        </w:tabs>
        <w:adjustRightInd w:val="0"/>
        <w:snapToGrid w:val="0"/>
        <w:spacing w:line="360" w:lineRule="auto"/>
        <w:ind w:firstLine="480" w:firstLineChars="200"/>
        <w:rPr>
          <w:rFonts w:ascii="Times New Roman" w:hAnsi="Times New Roman"/>
          <w:spacing w:val="5"/>
          <w:sz w:val="24"/>
          <w:szCs w:val="24"/>
        </w:rPr>
      </w:pPr>
      <w:r>
        <w:rPr>
          <w:rFonts w:hint="eastAsia"/>
          <w:sz w:val="24"/>
        </w:rPr>
        <w:t>2025年1月―6月，起草组多次召开内部会议，对初稿的技术内容、文字表述、公式及附录进行反复讨论和修改，形成较为完善的征求意见稿草案。</w:t>
      </w:r>
    </w:p>
    <w:p w14:paraId="31C2E4CF">
      <w:pPr>
        <w:numPr>
          <w:ilvl w:val="0"/>
          <w:numId w:val="9"/>
        </w:numPr>
        <w:tabs>
          <w:tab w:val="left" w:pos="720"/>
        </w:tabs>
        <w:spacing w:line="360" w:lineRule="auto"/>
        <w:rPr>
          <w:rFonts w:ascii="黑体" w:hAnsi="黑体" w:eastAsia="黑体"/>
          <w:sz w:val="24"/>
        </w:rPr>
      </w:pPr>
      <w:r>
        <w:rPr>
          <w:rFonts w:hint="eastAsia" w:ascii="黑体" w:hAnsi="黑体" w:eastAsia="黑体"/>
          <w:sz w:val="24"/>
        </w:rPr>
        <w:t>编制内容的</w:t>
      </w:r>
      <w:r>
        <w:rPr>
          <w:rFonts w:ascii="黑体" w:hAnsi="黑体" w:eastAsia="黑体"/>
          <w:sz w:val="24"/>
        </w:rPr>
        <w:t>说明</w:t>
      </w:r>
    </w:p>
    <w:p w14:paraId="1CD0B5BD">
      <w:pPr>
        <w:spacing w:line="360" w:lineRule="auto"/>
        <w:outlineLvl w:val="0"/>
        <w:rPr>
          <w:spacing w:val="5"/>
          <w:sz w:val="24"/>
        </w:rPr>
      </w:pPr>
      <w:r>
        <w:rPr>
          <w:spacing w:val="5"/>
          <w:sz w:val="24"/>
        </w:rPr>
        <w:t>（1）</w:t>
      </w:r>
      <w:r>
        <w:rPr>
          <w:rFonts w:hint="eastAsia"/>
          <w:spacing w:val="5"/>
          <w:sz w:val="24"/>
        </w:rPr>
        <w:t>范围</w:t>
      </w:r>
    </w:p>
    <w:p w14:paraId="5939AAA5">
      <w:pPr>
        <w:spacing w:line="360" w:lineRule="auto"/>
        <w:ind w:firstLine="480" w:firstLineChars="200"/>
        <w:rPr>
          <w:rFonts w:hint="eastAsia" w:ascii="宋体" w:hAnsi="宋体" w:cs="宋体"/>
          <w:sz w:val="24"/>
          <w:szCs w:val="24"/>
        </w:rPr>
      </w:pPr>
      <w:r>
        <w:rPr>
          <w:rFonts w:hint="eastAsia" w:ascii="宋体" w:hAnsi="宋体" w:cs="宋体"/>
          <w:sz w:val="24"/>
          <w:szCs w:val="24"/>
        </w:rPr>
        <w:t>本规范适用于翻斗式和称重式降水传感器的现场校准。</w:t>
      </w:r>
    </w:p>
    <w:p w14:paraId="523C65CA">
      <w:pPr>
        <w:spacing w:line="360" w:lineRule="auto"/>
        <w:ind w:firstLine="480" w:firstLineChars="200"/>
        <w:rPr>
          <w:rFonts w:ascii="黑体" w:hAnsi="黑体" w:eastAsia="黑体"/>
          <w:kern w:val="0"/>
          <w:sz w:val="24"/>
        </w:rPr>
      </w:pPr>
      <w:r>
        <w:rPr>
          <w:rFonts w:hint="eastAsia" w:ascii="黑体" w:hAnsi="黑体" w:eastAsia="黑体"/>
          <w:kern w:val="0"/>
          <w:sz w:val="24"/>
        </w:rPr>
        <w:t>说明：</w:t>
      </w:r>
    </w:p>
    <w:p w14:paraId="0323F088">
      <w:pPr>
        <w:spacing w:line="360" w:lineRule="auto"/>
        <w:ind w:firstLine="480" w:firstLineChars="200"/>
        <w:outlineLvl w:val="0"/>
        <w:rPr>
          <w:rFonts w:hint="eastAsia" w:ascii="宋体"/>
          <w:kern w:val="0"/>
          <w:sz w:val="24"/>
        </w:rPr>
      </w:pPr>
      <w:r>
        <w:rPr>
          <w:rFonts w:hint="eastAsia" w:ascii="宋体"/>
          <w:kern w:val="0"/>
          <w:sz w:val="24"/>
        </w:rPr>
        <w:t>本规范的校准对象是气象、水文、民航等领域广泛使用的两类主要降水传感器：翻斗式雨量传感器和称重式降水传感器。现场校准是指在实际安装地点（如自动气象站、水文站等）对传感器进行的校准工作，区别于实验室检定/校准。现场环境条件更为复杂，因此本规范对环境条件、测量标准和操作方法作出了针对性的规定。</w:t>
      </w:r>
    </w:p>
    <w:p w14:paraId="639DC925">
      <w:pPr>
        <w:spacing w:line="360" w:lineRule="auto"/>
        <w:outlineLvl w:val="0"/>
        <w:rPr>
          <w:spacing w:val="5"/>
          <w:sz w:val="24"/>
        </w:rPr>
      </w:pPr>
      <w:r>
        <w:rPr>
          <w:spacing w:val="5"/>
          <w:sz w:val="24"/>
        </w:rPr>
        <w:t>（2）</w:t>
      </w:r>
      <w:r>
        <w:rPr>
          <w:rFonts w:hint="eastAsia"/>
          <w:spacing w:val="5"/>
          <w:sz w:val="24"/>
        </w:rPr>
        <w:t>引用</w:t>
      </w:r>
      <w:r>
        <w:rPr>
          <w:spacing w:val="5"/>
          <w:sz w:val="24"/>
        </w:rPr>
        <w:t>文件</w:t>
      </w:r>
    </w:p>
    <w:p w14:paraId="373A75F8">
      <w:pPr>
        <w:spacing w:line="360" w:lineRule="auto"/>
        <w:ind w:firstLine="480" w:firstLineChars="200"/>
        <w:rPr>
          <w:rFonts w:ascii="宋体"/>
          <w:kern w:val="0"/>
          <w:sz w:val="24"/>
        </w:rPr>
      </w:pPr>
      <w:r>
        <w:rPr>
          <w:rFonts w:hint="eastAsia" w:ascii="宋体"/>
          <w:kern w:val="0"/>
          <w:sz w:val="24"/>
        </w:rPr>
        <w:t>列出</w:t>
      </w:r>
      <w:r>
        <w:rPr>
          <w:rFonts w:ascii="宋体"/>
          <w:kern w:val="0"/>
          <w:sz w:val="24"/>
        </w:rPr>
        <w:t>了</w:t>
      </w:r>
      <w:r>
        <w:rPr>
          <w:rFonts w:hint="eastAsia" w:ascii="宋体"/>
          <w:kern w:val="0"/>
          <w:sz w:val="24"/>
        </w:rPr>
        <w:t>本文件引用的技术文件</w:t>
      </w:r>
      <w:r>
        <w:rPr>
          <w:rFonts w:ascii="宋体"/>
          <w:kern w:val="0"/>
          <w:sz w:val="24"/>
        </w:rPr>
        <w:t>。</w:t>
      </w:r>
    </w:p>
    <w:p w14:paraId="58CC89A7">
      <w:pPr>
        <w:spacing w:line="360" w:lineRule="auto"/>
        <w:ind w:firstLine="480" w:firstLineChars="200"/>
        <w:rPr>
          <w:rFonts w:hint="eastAsia" w:ascii="黑体" w:hAnsi="黑体" w:eastAsia="黑体"/>
          <w:kern w:val="0"/>
          <w:sz w:val="24"/>
        </w:rPr>
      </w:pPr>
      <w:r>
        <w:rPr>
          <w:rFonts w:hint="eastAsia" w:ascii="黑体" w:hAnsi="黑体" w:eastAsia="黑体"/>
          <w:kern w:val="0"/>
          <w:sz w:val="24"/>
        </w:rPr>
        <w:t>说明：</w:t>
      </w:r>
    </w:p>
    <w:p w14:paraId="0B74479E">
      <w:pPr>
        <w:spacing w:line="360" w:lineRule="auto"/>
        <w:ind w:firstLine="480" w:firstLineChars="200"/>
        <w:outlineLvl w:val="0"/>
        <w:rPr>
          <w:rFonts w:hint="eastAsia" w:ascii="宋体"/>
          <w:kern w:val="0"/>
          <w:sz w:val="24"/>
          <w:lang w:eastAsia="zh-CN"/>
        </w:rPr>
      </w:pPr>
      <w:r>
        <w:rPr>
          <w:rFonts w:hint="eastAsia" w:ascii="宋体"/>
          <w:kern w:val="0"/>
          <w:sz w:val="24"/>
          <w:lang w:eastAsia="zh-CN"/>
        </w:rPr>
        <w:t>引用文件的选择体现了现场校准工作的“溯源性”与“合规性”。JJF 1071、1001、1059.1确保规范自身的编写质量。JJF（气象）XXX《雨量校验仪》是本规范核心标准装置的技术依据，确保现场校准量值溯源链完整。JJF 2311《称重式降水传感器》和JJG（气象）005《自动气象站翻斗式雨量传感器》分别对应两类传感器的计量特性，确保本规范与现有传感器检定/校准体系无缝衔接。</w:t>
      </w:r>
    </w:p>
    <w:p w14:paraId="521A3D0F">
      <w:pPr>
        <w:spacing w:line="360" w:lineRule="auto"/>
        <w:outlineLvl w:val="0"/>
        <w:rPr>
          <w:spacing w:val="5"/>
          <w:sz w:val="24"/>
        </w:rPr>
      </w:pPr>
      <w:r>
        <w:rPr>
          <w:spacing w:val="5"/>
          <w:sz w:val="24"/>
        </w:rPr>
        <w:t>（3）</w:t>
      </w:r>
      <w:r>
        <w:rPr>
          <w:rFonts w:hint="eastAsia"/>
          <w:spacing w:val="5"/>
          <w:sz w:val="24"/>
        </w:rPr>
        <w:t>术语和</w:t>
      </w:r>
      <w:r>
        <w:rPr>
          <w:spacing w:val="5"/>
          <w:sz w:val="24"/>
        </w:rPr>
        <w:t>计量</w:t>
      </w:r>
      <w:r>
        <w:rPr>
          <w:rFonts w:hint="eastAsia"/>
          <w:spacing w:val="5"/>
          <w:sz w:val="24"/>
        </w:rPr>
        <w:t>单位</w:t>
      </w:r>
    </w:p>
    <w:p w14:paraId="17EC2800">
      <w:pPr>
        <w:spacing w:line="360" w:lineRule="auto"/>
        <w:ind w:firstLine="480" w:firstLineChars="200"/>
        <w:rPr>
          <w:rFonts w:hint="default" w:ascii="Times New Roman" w:hAnsi="Times New Roman" w:cs="Times New Roman"/>
          <w:sz w:val="24"/>
          <w:lang w:val="en-US"/>
        </w:rPr>
      </w:pPr>
      <w:r>
        <w:rPr>
          <w:rFonts w:hint="eastAsia" w:ascii="Times New Roman" w:hAnsi="Times New Roman" w:cs="Times New Roman"/>
          <w:sz w:val="24"/>
        </w:rPr>
        <w:t>给出了降水传感器现场校准相关术语和计量单位，主要引自</w:t>
      </w:r>
      <w:r>
        <w:rPr>
          <w:rFonts w:hint="eastAsia" w:ascii="宋体"/>
          <w:kern w:val="0"/>
          <w:sz w:val="24"/>
          <w:lang w:eastAsia="zh-CN"/>
        </w:rPr>
        <w:t>JJF 2311《称重式降水传感器》和JJG（气象）005《自动气象站翻斗式雨量传感器》。</w:t>
      </w:r>
    </w:p>
    <w:p w14:paraId="07D2FD52">
      <w:pPr>
        <w:spacing w:line="360" w:lineRule="auto"/>
        <w:ind w:firstLine="480" w:firstLineChars="200"/>
        <w:rPr>
          <w:rFonts w:hint="eastAsia" w:ascii="黑体" w:hAnsi="黑体" w:eastAsia="黑体"/>
          <w:kern w:val="0"/>
          <w:sz w:val="24"/>
        </w:rPr>
      </w:pPr>
      <w:r>
        <w:rPr>
          <w:rFonts w:hint="eastAsia" w:ascii="黑体" w:hAnsi="黑体" w:eastAsia="黑体"/>
          <w:kern w:val="0"/>
          <w:sz w:val="24"/>
        </w:rPr>
        <w:t>说明：</w:t>
      </w:r>
    </w:p>
    <w:p w14:paraId="04603468">
      <w:pPr>
        <w:spacing w:line="360" w:lineRule="auto"/>
        <w:ind w:firstLine="480" w:firstLineChars="200"/>
        <w:outlineLvl w:val="0"/>
        <w:rPr>
          <w:spacing w:val="5"/>
          <w:sz w:val="24"/>
        </w:rPr>
      </w:pPr>
      <w:r>
        <w:rPr>
          <w:rFonts w:hint="eastAsia" w:ascii="宋体"/>
          <w:kern w:val="0"/>
          <w:sz w:val="24"/>
          <w:lang w:eastAsia="zh-CN"/>
        </w:rPr>
        <w:t>明确定义“雨量”和“雨强”两个核心术语，与气象水文行业通用定义保持一致。“雨量”定义中强调“未经蒸发、渗透、流失”和“在水平面上积累的深度”，精准指出了校准工作模拟的理想状态。统一使用毫米（mm）和毫米每分（mm/min）作为法定计量单位，确保全国范围内校准数据可比、可汇总、可溯源。</w:t>
      </w:r>
      <w:r>
        <w:rPr>
          <w:spacing w:val="5"/>
          <w:sz w:val="24"/>
        </w:rPr>
        <w:t>（4）</w:t>
      </w:r>
      <w:r>
        <w:rPr>
          <w:rFonts w:hint="default"/>
          <w:spacing w:val="5"/>
          <w:sz w:val="24"/>
        </w:rPr>
        <w:t>概述</w:t>
      </w:r>
    </w:p>
    <w:p w14:paraId="0A2B9467">
      <w:pPr>
        <w:spacing w:line="360" w:lineRule="auto"/>
        <w:ind w:firstLine="500" w:firstLineChars="200"/>
        <w:outlineLvl w:val="0"/>
        <w:rPr>
          <w:rFonts w:hint="eastAsia"/>
          <w:spacing w:val="5"/>
          <w:sz w:val="24"/>
        </w:rPr>
      </w:pPr>
      <w:r>
        <w:rPr>
          <w:rFonts w:hint="eastAsia"/>
          <w:spacing w:val="5"/>
          <w:sz w:val="24"/>
        </w:rPr>
        <w:t>概述部分分别说明了翻斗式雨量传感器和称重式降水传感器的工作原理和基本结构。其目的在于让校准人员快速理解两类传感器的工作本质，为后续校准项目的提出奠定逻辑起点。</w:t>
      </w:r>
    </w:p>
    <w:p w14:paraId="680C1B10">
      <w:pPr>
        <w:spacing w:line="360" w:lineRule="auto"/>
        <w:ind w:firstLine="0" w:firstLineChars="0"/>
        <w:outlineLvl w:val="0"/>
        <w:rPr>
          <w:rFonts w:eastAsia="宋体"/>
          <w:spacing w:val="5"/>
          <w:sz w:val="24"/>
        </w:rPr>
      </w:pPr>
      <w:r>
        <w:rPr>
          <w:rFonts w:eastAsia="宋体"/>
          <w:spacing w:val="5"/>
          <w:sz w:val="24"/>
        </w:rPr>
        <w:t>（5）</w:t>
      </w:r>
      <w:r>
        <w:rPr>
          <w:rFonts w:hint="default" w:eastAsia="宋体"/>
          <w:spacing w:val="5"/>
          <w:sz w:val="24"/>
        </w:rPr>
        <w:t>计量</w:t>
      </w:r>
      <w:r>
        <w:rPr>
          <w:rFonts w:eastAsia="宋体"/>
          <w:spacing w:val="5"/>
          <w:sz w:val="24"/>
        </w:rPr>
        <w:t>特性</w:t>
      </w:r>
    </w:p>
    <w:p w14:paraId="11C5A351">
      <w:pPr>
        <w:spacing w:line="360" w:lineRule="auto"/>
        <w:ind w:firstLine="500" w:firstLineChars="200"/>
        <w:rPr>
          <w:rFonts w:hint="eastAsia"/>
          <w:spacing w:val="5"/>
          <w:sz w:val="24"/>
        </w:rPr>
      </w:pPr>
      <w:r>
        <w:rPr>
          <w:rFonts w:hint="eastAsia"/>
          <w:spacing w:val="5"/>
          <w:sz w:val="24"/>
        </w:rPr>
        <w:t>本规范规定了两项计量特性：</w:t>
      </w:r>
    </w:p>
    <w:p w14:paraId="1A627ABD">
      <w:pPr>
        <w:spacing w:line="360" w:lineRule="auto"/>
        <w:ind w:firstLine="500" w:firstLineChars="200"/>
        <w:rPr>
          <w:rFonts w:hint="eastAsia"/>
          <w:spacing w:val="5"/>
          <w:sz w:val="24"/>
        </w:rPr>
      </w:pPr>
      <w:r>
        <w:rPr>
          <w:rFonts w:hint="eastAsia"/>
          <w:spacing w:val="5"/>
          <w:sz w:val="24"/>
        </w:rPr>
        <w:t>雨量示值最大允许误差：±4%。该指标直接评判传感器测量降水总量的准确度，与JJG（气象）005对翻斗式雨量传感器的要求保持一致，同时满足称重式降水传感器的现场使用需求。</w:t>
      </w:r>
    </w:p>
    <w:p w14:paraId="01BEEF6F">
      <w:pPr>
        <w:spacing w:line="360" w:lineRule="auto"/>
        <w:ind w:firstLine="500" w:firstLineChars="200"/>
        <w:rPr>
          <w:rFonts w:hint="eastAsia"/>
          <w:spacing w:val="5"/>
          <w:sz w:val="24"/>
        </w:rPr>
      </w:pPr>
      <w:r>
        <w:rPr>
          <w:rFonts w:hint="eastAsia"/>
          <w:spacing w:val="5"/>
          <w:sz w:val="24"/>
        </w:rPr>
        <w:t>承水器口径制造误差：≤0.6mm，且不允许有负误差。承水器口径直接影响集水面积，进而影响雨量计算的准确性。规定不允许有负误差，是为了避免因口径偏小导致雨量测量值系统性偏低。</w:t>
      </w:r>
    </w:p>
    <w:p w14:paraId="65D29378">
      <w:pPr>
        <w:spacing w:line="360" w:lineRule="auto"/>
        <w:ind w:firstLine="480" w:firstLineChars="200"/>
        <w:rPr>
          <w:rFonts w:ascii="黑体" w:hAnsi="黑体" w:eastAsia="黑体"/>
          <w:kern w:val="0"/>
          <w:sz w:val="24"/>
        </w:rPr>
      </w:pPr>
      <w:r>
        <w:rPr>
          <w:rFonts w:hint="eastAsia" w:ascii="黑体" w:hAnsi="黑体" w:eastAsia="黑体"/>
          <w:kern w:val="0"/>
          <w:sz w:val="24"/>
        </w:rPr>
        <w:t>说明：</w:t>
      </w:r>
    </w:p>
    <w:p w14:paraId="230F8EDB">
      <w:pPr>
        <w:spacing w:line="360" w:lineRule="auto"/>
        <w:ind w:firstLine="500" w:firstLineChars="200"/>
        <w:outlineLvl w:val="0"/>
        <w:rPr>
          <w:spacing w:val="5"/>
          <w:sz w:val="24"/>
        </w:rPr>
      </w:pPr>
      <w:r>
        <w:rPr>
          <w:rFonts w:hint="eastAsia"/>
          <w:spacing w:val="5"/>
          <w:sz w:val="24"/>
        </w:rPr>
        <w:t>本规范未包含“重复性”等单独计量特性，是因为现场校准主要通过多次测量（各校准点重复3次）获得平均值，其信息已包含在测量不确定度评定中，符合常规计量实践</w:t>
      </w:r>
      <w:r>
        <w:rPr>
          <w:rFonts w:hint="eastAsia"/>
          <w:spacing w:val="5"/>
          <w:sz w:val="24"/>
          <w:lang w:eastAsia="zh-CN"/>
        </w:rPr>
        <w:t>。</w:t>
      </w:r>
      <w:r>
        <w:rPr>
          <w:rFonts w:hint="eastAsia"/>
          <w:spacing w:val="5"/>
          <w:sz w:val="24"/>
          <w:lang w:eastAsia="zh-CN"/>
        </w:rPr>
        <w:br w:type="textWrapping"/>
      </w:r>
      <w:r>
        <w:rPr>
          <w:rFonts w:hint="eastAsia"/>
          <w:spacing w:val="5"/>
          <w:sz w:val="24"/>
        </w:rPr>
        <w:t>（6）校准</w:t>
      </w:r>
      <w:r>
        <w:rPr>
          <w:spacing w:val="5"/>
          <w:sz w:val="24"/>
        </w:rPr>
        <w:t>条件</w:t>
      </w:r>
    </w:p>
    <w:p w14:paraId="26E8217B">
      <w:pPr>
        <w:pStyle w:val="85"/>
        <w:numPr>
          <w:ilvl w:val="0"/>
          <w:numId w:val="10"/>
        </w:numPr>
        <w:spacing w:line="360" w:lineRule="auto"/>
        <w:ind w:left="0" w:firstLine="480"/>
        <w:rPr>
          <w:sz w:val="24"/>
        </w:rPr>
      </w:pPr>
      <w:bookmarkStart w:id="1" w:name="_Toc139235345"/>
      <w:r>
        <w:rPr>
          <w:rFonts w:hint="eastAsia"/>
          <w:sz w:val="24"/>
        </w:rPr>
        <w:t>环境条件</w:t>
      </w:r>
      <w:bookmarkEnd w:id="1"/>
    </w:p>
    <w:p w14:paraId="1085C911">
      <w:pPr>
        <w:spacing w:line="360" w:lineRule="auto"/>
        <w:ind w:firstLine="480" w:firstLineChars="200"/>
        <w:rPr>
          <w:rFonts w:hint="eastAsia" w:ascii="宋体" w:hAnsi="宋体" w:cs="宋体"/>
          <w:sz w:val="24"/>
          <w:szCs w:val="24"/>
        </w:rPr>
      </w:pPr>
      <w:r>
        <w:rPr>
          <w:rFonts w:hint="eastAsia" w:ascii="宋体" w:hAnsi="宋体" w:cs="宋体"/>
          <w:sz w:val="24"/>
          <w:szCs w:val="24"/>
        </w:rPr>
        <w:t>环境温度：（5～35）℃；</w:t>
      </w:r>
    </w:p>
    <w:p w14:paraId="19A56405">
      <w:pPr>
        <w:spacing w:line="360" w:lineRule="auto"/>
        <w:ind w:firstLine="480" w:firstLineChars="200"/>
        <w:rPr>
          <w:rFonts w:hint="eastAsia" w:ascii="宋体" w:hAnsi="宋体" w:cs="宋体"/>
          <w:sz w:val="24"/>
          <w:szCs w:val="24"/>
        </w:rPr>
      </w:pPr>
      <w:r>
        <w:rPr>
          <w:rFonts w:hint="eastAsia" w:ascii="宋体" w:hAnsi="宋体" w:cs="宋体"/>
          <w:sz w:val="24"/>
          <w:szCs w:val="24"/>
        </w:rPr>
        <w:t>环境湿度：小于80%RH；</w:t>
      </w:r>
    </w:p>
    <w:p w14:paraId="41B46DCC">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无降水</w:t>
      </w:r>
      <w:r>
        <w:rPr>
          <w:rFonts w:hint="eastAsia" w:ascii="宋体" w:hAnsi="宋体" w:cs="宋体"/>
          <w:sz w:val="24"/>
          <w:szCs w:val="24"/>
          <w:lang w:eastAsia="zh-CN"/>
        </w:rPr>
        <w:t>；</w:t>
      </w:r>
    </w:p>
    <w:p w14:paraId="144C1834">
      <w:pPr>
        <w:spacing w:line="360" w:lineRule="auto"/>
        <w:ind w:firstLine="480" w:firstLineChars="200"/>
        <w:rPr>
          <w:rFonts w:hint="eastAsia" w:ascii="宋体" w:hAnsi="宋体" w:cs="宋体"/>
          <w:sz w:val="24"/>
          <w:szCs w:val="24"/>
        </w:rPr>
      </w:pPr>
      <w:r>
        <w:rPr>
          <w:rFonts w:hint="eastAsia" w:ascii="宋体" w:hAnsi="宋体" w:cs="宋体"/>
          <w:sz w:val="24"/>
          <w:szCs w:val="24"/>
        </w:rPr>
        <w:t>无对校准结果造成影响的有害震动；</w:t>
      </w:r>
    </w:p>
    <w:p w14:paraId="6F08E016">
      <w:pPr>
        <w:spacing w:line="360" w:lineRule="auto"/>
        <w:ind w:firstLine="480" w:firstLineChars="200"/>
        <w:rPr>
          <w:rFonts w:hint="eastAsia" w:ascii="宋体" w:hAnsi="宋体" w:cs="宋体"/>
          <w:sz w:val="24"/>
          <w:szCs w:val="24"/>
        </w:rPr>
      </w:pPr>
      <w:r>
        <w:rPr>
          <w:rFonts w:hint="eastAsia" w:ascii="宋体" w:hAnsi="宋体" w:cs="宋体"/>
          <w:sz w:val="24"/>
          <w:szCs w:val="24"/>
        </w:rPr>
        <w:t>还应满足标准装置正常工作的其他环境条件。</w:t>
      </w:r>
    </w:p>
    <w:p w14:paraId="5190124A">
      <w:pPr>
        <w:spacing w:line="360" w:lineRule="auto"/>
        <w:ind w:firstLine="480" w:firstLineChars="200"/>
        <w:rPr>
          <w:rFonts w:ascii="黑体" w:hAnsi="黑体" w:eastAsia="黑体"/>
          <w:kern w:val="0"/>
          <w:sz w:val="24"/>
        </w:rPr>
      </w:pPr>
      <w:r>
        <w:rPr>
          <w:rFonts w:hint="eastAsia" w:ascii="黑体" w:hAnsi="黑体" w:eastAsia="黑体"/>
          <w:kern w:val="0"/>
          <w:sz w:val="24"/>
        </w:rPr>
        <w:t>说明：</w:t>
      </w:r>
    </w:p>
    <w:p w14:paraId="493EBFD4">
      <w:pPr>
        <w:spacing w:line="360" w:lineRule="auto"/>
        <w:ind w:firstLine="480" w:firstLineChars="200"/>
        <w:rPr>
          <w:sz w:val="24"/>
        </w:rPr>
      </w:pPr>
      <w:r>
        <w:rPr>
          <w:rFonts w:hint="eastAsia"/>
          <w:sz w:val="24"/>
        </w:rPr>
        <w:t>现场校准环境条件范围比实验室更为宽泛，但为保证校准结果的有效性，仍需对环境温度和湿度进行控制。（5～35）℃覆盖了我国大部分地区自动气象站现场工作的常见温度范围，湿度小于80%RH可防止高湿对传感器和标准装置的影响</w:t>
      </w:r>
      <w:r>
        <w:rPr>
          <w:rFonts w:hint="eastAsia"/>
          <w:sz w:val="24"/>
          <w:lang w:eastAsia="zh-CN"/>
        </w:rPr>
        <w:t>，</w:t>
      </w:r>
      <w:r>
        <w:rPr>
          <w:rFonts w:hint="eastAsia"/>
          <w:sz w:val="24"/>
          <w:lang w:val="en-US" w:eastAsia="zh-CN"/>
        </w:rPr>
        <w:t>现场无降水，避免影响实验数据</w:t>
      </w:r>
      <w:r>
        <w:rPr>
          <w:rFonts w:hint="eastAsia"/>
          <w:sz w:val="24"/>
        </w:rPr>
        <w:t>。有害震动可能影响翻斗翻转的稳定性和称重单元的测量准确性，因此要求在校准过程中避免。</w:t>
      </w:r>
    </w:p>
    <w:p w14:paraId="4B17D30E">
      <w:pPr>
        <w:spacing w:line="360" w:lineRule="auto"/>
        <w:ind w:firstLine="480" w:firstLineChars="200"/>
        <w:rPr>
          <w:rFonts w:ascii="宋体" w:hAnsi="宋体"/>
          <w:kern w:val="0"/>
          <w:sz w:val="24"/>
        </w:rPr>
      </w:pPr>
      <w:r>
        <w:rPr>
          <w:sz w:val="24"/>
        </w:rPr>
        <w:t>2</w:t>
      </w:r>
      <w:r>
        <w:rPr>
          <w:rFonts w:hint="eastAsia"/>
          <w:sz w:val="24"/>
        </w:rPr>
        <w:t>）测量标准及其他设备</w:t>
      </w:r>
      <w:r>
        <w:rPr>
          <w:sz w:val="24"/>
        </w:rPr>
        <w:t>的</w:t>
      </w:r>
      <w:r>
        <w:rPr>
          <w:rFonts w:hint="eastAsia"/>
          <w:sz w:val="24"/>
        </w:rPr>
        <w:t>选择。</w:t>
      </w:r>
      <w:r>
        <w:rPr>
          <w:rFonts w:hint="eastAsia" w:ascii="宋体" w:hAnsi="宋体"/>
          <w:kern w:val="0"/>
          <w:sz w:val="24"/>
        </w:rPr>
        <w:t>测量标准及其他设备主要技术指标见表1。</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2"/>
        <w:gridCol w:w="2132"/>
        <w:gridCol w:w="2132"/>
        <w:gridCol w:w="2132"/>
      </w:tblGrid>
      <w:tr w14:paraId="6325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shd w:val="clear" w:color="auto" w:fill="auto"/>
            <w:vAlign w:val="center"/>
          </w:tcPr>
          <w:p w14:paraId="174BFF90">
            <w:pPr>
              <w:jc w:val="center"/>
              <w:rPr>
                <w:rFonts w:hint="eastAsia" w:ascii="宋体" w:hAnsi="宋体" w:cs="宋体"/>
                <w:lang w:val="en-US" w:eastAsia="zh-CN"/>
              </w:rPr>
            </w:pPr>
            <w:r>
              <w:rPr>
                <w:rFonts w:hint="eastAsia" w:ascii="宋体" w:hAnsi="宋体" w:cs="宋体"/>
              </w:rPr>
              <w:t>仪器名称</w:t>
            </w:r>
          </w:p>
        </w:tc>
        <w:tc>
          <w:tcPr>
            <w:tcW w:w="2132" w:type="dxa"/>
            <w:shd w:val="clear" w:color="auto" w:fill="auto"/>
            <w:vAlign w:val="center"/>
          </w:tcPr>
          <w:p w14:paraId="26D3A960">
            <w:pPr>
              <w:jc w:val="center"/>
              <w:rPr>
                <w:rFonts w:hint="default" w:ascii="宋体" w:hAnsi="宋体" w:cs="宋体"/>
                <w:lang w:val="en-US" w:eastAsia="zh-CN"/>
              </w:rPr>
            </w:pPr>
            <w:r>
              <w:rPr>
                <w:rFonts w:hint="eastAsia" w:ascii="宋体" w:hAnsi="宋体" w:cs="宋体"/>
                <w:lang w:val="en-US" w:eastAsia="zh-CN"/>
              </w:rPr>
              <w:t>测量范围</w:t>
            </w:r>
          </w:p>
        </w:tc>
        <w:tc>
          <w:tcPr>
            <w:tcW w:w="2132" w:type="dxa"/>
            <w:shd w:val="clear" w:color="auto" w:fill="auto"/>
            <w:vAlign w:val="center"/>
          </w:tcPr>
          <w:p w14:paraId="0A6F12DF">
            <w:pPr>
              <w:jc w:val="center"/>
              <w:rPr>
                <w:rFonts w:hint="eastAsia" w:ascii="宋体" w:hAnsi="宋体" w:cs="宋体"/>
                <w:lang w:val="en-US" w:eastAsia="zh-CN"/>
              </w:rPr>
            </w:pPr>
            <w:r>
              <w:rPr>
                <w:rFonts w:hint="eastAsia" w:ascii="宋体" w:hAnsi="宋体" w:cs="宋体"/>
                <w:lang w:val="en-US" w:eastAsia="zh-CN"/>
              </w:rPr>
              <w:t>技术指标</w:t>
            </w:r>
          </w:p>
        </w:tc>
        <w:tc>
          <w:tcPr>
            <w:tcW w:w="2132" w:type="dxa"/>
          </w:tcPr>
          <w:p w14:paraId="01874E23">
            <w:pPr>
              <w:jc w:val="center"/>
              <w:rPr>
                <w:rFonts w:hint="eastAsia" w:ascii="宋体" w:hAnsi="宋体" w:cs="宋体"/>
                <w:lang w:val="en-US" w:eastAsia="zh-CN"/>
              </w:rPr>
            </w:pPr>
            <w:r>
              <w:rPr>
                <w:rFonts w:hint="eastAsia" w:ascii="宋体" w:hAnsi="宋体" w:cs="宋体"/>
                <w:lang w:val="en-US" w:eastAsia="zh-CN"/>
              </w:rPr>
              <w:t>备注</w:t>
            </w:r>
          </w:p>
        </w:tc>
      </w:tr>
      <w:tr w14:paraId="6712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shd w:val="clear" w:color="auto" w:fill="auto"/>
            <w:vAlign w:val="center"/>
          </w:tcPr>
          <w:p w14:paraId="131F8AA8">
            <w:pPr>
              <w:jc w:val="center"/>
              <w:rPr>
                <w:rFonts w:hint="eastAsia" w:ascii="宋体" w:hAnsi="宋体" w:eastAsia="宋体" w:cs="宋体"/>
                <w:kern w:val="2"/>
                <w:sz w:val="21"/>
                <w:szCs w:val="24"/>
                <w:lang w:val="en-US" w:eastAsia="zh-CN" w:bidi="ar-SA"/>
              </w:rPr>
            </w:pPr>
            <w:r>
              <w:rPr>
                <w:rFonts w:hint="eastAsia" w:ascii="宋体" w:hAnsi="宋体" w:cs="宋体"/>
                <w:lang w:val="en-US" w:eastAsia="zh-CN"/>
              </w:rPr>
              <w:t>雨量校验仪</w:t>
            </w:r>
          </w:p>
        </w:tc>
        <w:tc>
          <w:tcPr>
            <w:tcW w:w="2132" w:type="dxa"/>
            <w:shd w:val="clear" w:color="auto" w:fill="auto"/>
            <w:vAlign w:val="center"/>
          </w:tcPr>
          <w:p w14:paraId="0752C796">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测量上限高于10mm</w:t>
            </w:r>
          </w:p>
        </w:tc>
        <w:tc>
          <w:tcPr>
            <w:tcW w:w="2132" w:type="dxa"/>
            <w:shd w:val="clear" w:color="auto" w:fill="auto"/>
            <w:vAlign w:val="center"/>
          </w:tcPr>
          <w:p w14:paraId="17B92BDD">
            <w:pPr>
              <w:jc w:val="center"/>
              <w:rPr>
                <w:rFonts w:hint="eastAsia" w:ascii="宋体" w:hAnsi="宋体" w:eastAsia="宋体" w:cs="宋体"/>
                <w:kern w:val="2"/>
                <w:sz w:val="21"/>
                <w:szCs w:val="24"/>
                <w:lang w:val="en-US" w:eastAsia="zh-CN" w:bidi="ar-SA"/>
              </w:rPr>
            </w:pPr>
            <w:r>
              <w:rPr>
                <w:rFonts w:hint="eastAsia" w:ascii="宋体" w:hAnsi="宋体" w:cs="宋体"/>
                <w:lang w:val="en-US" w:eastAsia="zh-CN"/>
              </w:rPr>
              <w:t>雨量示值误差±1%</w:t>
            </w:r>
          </w:p>
        </w:tc>
        <w:tc>
          <w:tcPr>
            <w:tcW w:w="2132" w:type="dxa"/>
            <w:shd w:val="clear" w:color="auto" w:fill="auto"/>
            <w:vAlign w:val="center"/>
          </w:tcPr>
          <w:p w14:paraId="3C7F3EC2">
            <w:pPr>
              <w:jc w:val="center"/>
              <w:rPr>
                <w:rFonts w:hint="eastAsia" w:ascii="宋体" w:hAnsi="宋体" w:eastAsia="宋体" w:cs="宋体"/>
                <w:kern w:val="2"/>
                <w:sz w:val="21"/>
                <w:szCs w:val="24"/>
                <w:lang w:val="en-US" w:eastAsia="zh-CN" w:bidi="ar-SA"/>
              </w:rPr>
            </w:pPr>
            <w:r>
              <w:rPr>
                <w:rFonts w:hint="eastAsia" w:ascii="宋体" w:hAnsi="宋体" w:cs="宋体"/>
                <w:color w:val="000000"/>
                <w:lang w:val="en-US" w:eastAsia="zh-CN"/>
              </w:rPr>
              <w:t>用于产生标准降水量</w:t>
            </w:r>
          </w:p>
        </w:tc>
      </w:tr>
      <w:tr w14:paraId="208D9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shd w:val="clear" w:color="auto" w:fill="auto"/>
            <w:vAlign w:val="center"/>
          </w:tcPr>
          <w:p w14:paraId="3F2DA0F3">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游标卡尺</w:t>
            </w:r>
          </w:p>
        </w:tc>
        <w:tc>
          <w:tcPr>
            <w:tcW w:w="2132" w:type="dxa"/>
            <w:shd w:val="clear" w:color="auto" w:fill="auto"/>
            <w:vAlign w:val="center"/>
          </w:tcPr>
          <w:p w14:paraId="5EB7118C">
            <w:pPr>
              <w:jc w:val="center"/>
              <w:rPr>
                <w:rFonts w:hint="default" w:ascii="宋体" w:hAnsi="宋体" w:eastAsia="宋体" w:cs="宋体"/>
                <w:kern w:val="2"/>
                <w:sz w:val="21"/>
                <w:szCs w:val="24"/>
                <w:lang w:val="en-US" w:eastAsia="zh-CN" w:bidi="ar-SA"/>
              </w:rPr>
            </w:pPr>
            <w:r>
              <w:rPr>
                <w:rFonts w:hint="eastAsia" w:ascii="宋体" w:hAnsi="宋体" w:cs="宋体"/>
                <w:lang w:val="en-US" w:eastAsia="zh-CN"/>
              </w:rPr>
              <w:t>(0～300)mm</w:t>
            </w:r>
          </w:p>
        </w:tc>
        <w:tc>
          <w:tcPr>
            <w:tcW w:w="2132" w:type="dxa"/>
            <w:shd w:val="clear" w:color="auto" w:fill="auto"/>
            <w:vAlign w:val="center"/>
          </w:tcPr>
          <w:p w14:paraId="5EB358D2">
            <w:pPr>
              <w:jc w:val="center"/>
              <w:rPr>
                <w:rFonts w:hint="eastAsia" w:ascii="宋体" w:hAnsi="宋体" w:eastAsia="宋体" w:cs="宋体"/>
                <w:kern w:val="2"/>
                <w:sz w:val="21"/>
                <w:szCs w:val="24"/>
                <w:lang w:val="en-US" w:eastAsia="zh-CN" w:bidi="ar-SA"/>
              </w:rPr>
            </w:pPr>
            <w:r>
              <w:rPr>
                <w:rFonts w:hint="eastAsia" w:ascii="宋体" w:hAnsi="宋体" w:cs="宋体"/>
                <w:lang w:val="en-US" w:eastAsia="zh-CN"/>
              </w:rPr>
              <w:t>分辨力0.05mm，MPE ±0.08mm</w:t>
            </w:r>
          </w:p>
        </w:tc>
        <w:tc>
          <w:tcPr>
            <w:tcW w:w="2132" w:type="dxa"/>
            <w:shd w:val="clear" w:color="auto" w:fill="auto"/>
            <w:vAlign w:val="center"/>
          </w:tcPr>
          <w:p w14:paraId="1E8AD546">
            <w:pPr>
              <w:jc w:val="center"/>
              <w:rPr>
                <w:rFonts w:hint="eastAsia" w:ascii="宋体" w:hAnsi="宋体" w:eastAsia="宋体" w:cs="宋体"/>
                <w:kern w:val="2"/>
                <w:sz w:val="21"/>
                <w:szCs w:val="24"/>
                <w:lang w:val="en-US" w:eastAsia="zh-CN" w:bidi="ar-SA"/>
              </w:rPr>
            </w:pPr>
            <w:r>
              <w:rPr>
                <w:rFonts w:hint="eastAsia" w:ascii="宋体" w:hAnsi="宋体" w:cs="宋体"/>
                <w:color w:val="000000"/>
                <w:lang w:val="en-US" w:eastAsia="zh-CN"/>
              </w:rPr>
              <w:t>用于测量承水口内径</w:t>
            </w:r>
          </w:p>
        </w:tc>
      </w:tr>
    </w:tbl>
    <w:p w14:paraId="51082137">
      <w:pPr>
        <w:spacing w:line="360" w:lineRule="auto"/>
        <w:ind w:firstLine="480" w:firstLineChars="200"/>
        <w:rPr>
          <w:rFonts w:ascii="黑体" w:hAnsi="黑体" w:eastAsia="黑体"/>
          <w:kern w:val="0"/>
          <w:sz w:val="24"/>
        </w:rPr>
      </w:pPr>
      <w:r>
        <w:rPr>
          <w:rFonts w:hint="eastAsia" w:ascii="黑体" w:hAnsi="黑体" w:eastAsia="黑体"/>
          <w:kern w:val="0"/>
          <w:sz w:val="24"/>
        </w:rPr>
        <w:t>说明：</w:t>
      </w:r>
    </w:p>
    <w:p w14:paraId="40E3915E">
      <w:pPr>
        <w:widowControl w:val="0"/>
        <w:numPr>
          <w:ilvl w:val="0"/>
          <w:numId w:val="0"/>
        </w:numPr>
        <w:snapToGrid w:val="0"/>
        <w:spacing w:line="360" w:lineRule="auto"/>
        <w:ind w:firstLine="480" w:firstLineChars="200"/>
        <w:jc w:val="both"/>
        <w:rPr>
          <w:rFonts w:hint="eastAsia"/>
          <w:sz w:val="24"/>
        </w:rPr>
      </w:pPr>
      <w:r>
        <w:rPr>
          <w:rFonts w:hint="eastAsia"/>
          <w:sz w:val="24"/>
        </w:rPr>
        <w:t>雨量校验仪是本规范最核心的标准装置，其雨量示值误差优于被校传感器（±4%），满足量值传递要求。游标卡尺用于测量承水口内径，其分辨力和最大允许误差能够满足对承水口口径±0.6mm制造误差的判断要求。采集装置用于读取被校传感器的输出值，确保校准结果可记录、可追溯。</w:t>
      </w:r>
    </w:p>
    <w:p w14:paraId="7E4D2E01">
      <w:pPr>
        <w:numPr>
          <w:ilvl w:val="0"/>
          <w:numId w:val="11"/>
        </w:numPr>
        <w:spacing w:line="360" w:lineRule="auto"/>
        <w:outlineLvl w:val="0"/>
        <w:rPr>
          <w:rFonts w:hint="eastAsia" w:ascii="宋体" w:hAnsi="宋体"/>
          <w:sz w:val="24"/>
        </w:rPr>
      </w:pPr>
      <w:r>
        <w:rPr>
          <w:rFonts w:hint="eastAsia" w:ascii="宋体" w:hAnsi="宋体"/>
          <w:sz w:val="24"/>
        </w:rPr>
        <w:t>校准项目及方法</w:t>
      </w:r>
    </w:p>
    <w:p w14:paraId="27144300">
      <w:pPr>
        <w:widowControl w:val="0"/>
        <w:numPr>
          <w:ilvl w:val="0"/>
          <w:numId w:val="12"/>
        </w:numPr>
        <w:adjustRightInd w:val="0"/>
        <w:spacing w:line="360" w:lineRule="auto"/>
        <w:ind w:left="425" w:leftChars="0" w:hanging="425" w:firstLineChars="0"/>
        <w:rPr>
          <w:rFonts w:hint="default" w:ascii="宋体" w:hAnsi="宋体" w:cs="宋体"/>
          <w:sz w:val="24"/>
          <w:szCs w:val="24"/>
        </w:rPr>
      </w:pPr>
      <w:r>
        <w:rPr>
          <w:rFonts w:hint="default" w:ascii="宋体" w:hAnsi="宋体" w:cs="宋体"/>
          <w:sz w:val="24"/>
          <w:szCs w:val="24"/>
        </w:rPr>
        <w:t>校准项目的确定依据</w:t>
      </w:r>
    </w:p>
    <w:p w14:paraId="5678AA18">
      <w:pPr>
        <w:widowControl w:val="0"/>
        <w:numPr>
          <w:ilvl w:val="0"/>
          <w:numId w:val="0"/>
        </w:numPr>
        <w:adjustRightInd w:val="0"/>
        <w:spacing w:line="360" w:lineRule="auto"/>
        <w:ind w:leftChars="0" w:firstLine="240" w:firstLineChars="100"/>
        <w:rPr>
          <w:rFonts w:hint="eastAsia" w:ascii="宋体"/>
          <w:kern w:val="0"/>
          <w:sz w:val="24"/>
        </w:rPr>
      </w:pPr>
      <w:r>
        <w:rPr>
          <w:rFonts w:hint="eastAsia" w:ascii="宋体"/>
          <w:kern w:val="0"/>
          <w:sz w:val="24"/>
        </w:rPr>
        <w:t>承水口内径：承水口是降水传感器的第一道集雨部件，其实际口径直接影响集水面积和雨量计算。现场使用中，承水口可能因外力变形、异物堵塞等原因偏离标称值，因此需作为现场校准的必检项目。</w:t>
      </w:r>
    </w:p>
    <w:p w14:paraId="635B02F4">
      <w:pPr>
        <w:widowControl w:val="0"/>
        <w:numPr>
          <w:ilvl w:val="0"/>
          <w:numId w:val="0"/>
        </w:numPr>
        <w:adjustRightInd w:val="0"/>
        <w:spacing w:line="360" w:lineRule="auto"/>
        <w:ind w:leftChars="0" w:firstLine="480" w:firstLineChars="200"/>
        <w:rPr>
          <w:rFonts w:hint="eastAsia" w:ascii="宋体"/>
          <w:kern w:val="0"/>
          <w:sz w:val="24"/>
        </w:rPr>
      </w:pPr>
      <w:r>
        <w:rPr>
          <w:rFonts w:hint="eastAsia" w:ascii="宋体"/>
          <w:kern w:val="0"/>
          <w:sz w:val="24"/>
        </w:rPr>
        <w:t>雨量示值误差：这是降水传感器最根本的计量特性，直接反映传感器测量降水的准确性。现场环境下，翻斗式传感器的翻斗可能因磨损、异物卡滞导致翻转容量变化，称重式传感器可能因零点漂移、温度影响等导致测量偏差，因此必须开展现场校准。</w:t>
      </w:r>
      <w:bookmarkStart w:id="5" w:name="_GoBack"/>
      <w:bookmarkEnd w:id="5"/>
    </w:p>
    <w:p w14:paraId="2EDD082F">
      <w:pPr>
        <w:widowControl w:val="0"/>
        <w:numPr>
          <w:ilvl w:val="0"/>
          <w:numId w:val="0"/>
        </w:numPr>
        <w:adjustRightInd w:val="0"/>
        <w:spacing w:line="360" w:lineRule="auto"/>
        <w:ind w:leftChars="0" w:firstLine="480" w:firstLineChars="200"/>
        <w:rPr>
          <w:rFonts w:hint="eastAsia" w:ascii="宋体" w:hAnsi="宋体" w:cs="宋体"/>
          <w:sz w:val="24"/>
          <w:szCs w:val="24"/>
        </w:rPr>
      </w:pPr>
      <w:r>
        <w:rPr>
          <w:rFonts w:hint="eastAsia" w:ascii="宋体"/>
          <w:kern w:val="0"/>
          <w:sz w:val="24"/>
        </w:rPr>
        <w:t>两个项目相辅相成，共同构成了对降水传感器“几何尺寸”（承水口）和“测量功能”（雨量示值）的完整评价体系。</w:t>
      </w:r>
    </w:p>
    <w:p w14:paraId="7CAA8EE2">
      <w:pPr>
        <w:widowControl w:val="0"/>
        <w:numPr>
          <w:ilvl w:val="0"/>
          <w:numId w:val="12"/>
        </w:numPr>
        <w:adjustRightInd w:val="0"/>
        <w:spacing w:line="360" w:lineRule="auto"/>
        <w:ind w:left="425" w:leftChars="0" w:hanging="425" w:firstLineChars="0"/>
        <w:rPr>
          <w:rFonts w:hint="eastAsia" w:ascii="宋体" w:hAnsi="宋体" w:cs="宋体"/>
          <w:sz w:val="24"/>
          <w:szCs w:val="24"/>
        </w:rPr>
      </w:pPr>
      <w:r>
        <w:rPr>
          <w:rFonts w:hint="eastAsia" w:ascii="宋体" w:hAnsi="宋体" w:cs="宋体"/>
          <w:sz w:val="24"/>
          <w:szCs w:val="24"/>
        </w:rPr>
        <w:t>校准方法的原理与设计</w:t>
      </w:r>
    </w:p>
    <w:p w14:paraId="4ECF4F21">
      <w:pPr>
        <w:widowControl w:val="0"/>
        <w:numPr>
          <w:ilvl w:val="0"/>
          <w:numId w:val="0"/>
        </w:numPr>
        <w:adjustRightInd w:val="0"/>
        <w:spacing w:line="360" w:lineRule="auto"/>
        <w:ind w:leftChars="0" w:firstLine="480" w:firstLineChars="200"/>
        <w:rPr>
          <w:rFonts w:hint="eastAsia" w:ascii="宋体"/>
          <w:kern w:val="0"/>
          <w:sz w:val="24"/>
          <w:lang w:eastAsia="zh-CN"/>
        </w:rPr>
      </w:pPr>
      <w:r>
        <w:rPr>
          <w:rFonts w:hint="eastAsia" w:ascii="宋体"/>
          <w:kern w:val="0"/>
          <w:sz w:val="24"/>
          <w:lang w:eastAsia="zh-CN"/>
        </w:rPr>
        <w:t>承水口内径：在雨量桶外壳的承水口互成120°角的三个位置上，用游标卡尺测量其内径，结果保留一位小数。三点测量可有效发现承水口是否发生不均匀变形。</w:t>
      </w:r>
    </w:p>
    <w:p w14:paraId="7F694408">
      <w:pPr>
        <w:widowControl w:val="0"/>
        <w:numPr>
          <w:ilvl w:val="0"/>
          <w:numId w:val="0"/>
        </w:numPr>
        <w:adjustRightInd w:val="0"/>
        <w:spacing w:line="360" w:lineRule="auto"/>
        <w:ind w:leftChars="0" w:firstLine="480" w:firstLineChars="200"/>
        <w:rPr>
          <w:rFonts w:hint="eastAsia" w:ascii="宋体" w:hAnsi="宋体" w:cs="宋体"/>
          <w:sz w:val="24"/>
          <w:szCs w:val="24"/>
        </w:rPr>
      </w:pPr>
      <w:r>
        <w:rPr>
          <w:rFonts w:hint="eastAsia" w:ascii="宋体"/>
          <w:kern w:val="0"/>
          <w:sz w:val="24"/>
          <w:lang w:eastAsia="zh-CN"/>
        </w:rPr>
        <w:t>雨量示值误差：使用雨量校验仪作为标准源，产生已知的标准降水量，与被校传感器的输出值进行比较。校准点选取10mm雨量、1mm/min雨强和10mm雨量、4mm/min雨强两个典型点。10mm是常见降雨量程的中段值，具有代表性；1mm/min和4mm/min分别代表小雨强和中大雨强两种典型工况，能够考核传感器在不同流速下的性能。对称重式降水传感器，进一步在零载荷、半载及接近满载三个状态下分别测量，以评估其在不同载荷点的线性度和重复性。</w:t>
      </w:r>
    </w:p>
    <w:p w14:paraId="3B37F237">
      <w:pPr>
        <w:widowControl w:val="0"/>
        <w:numPr>
          <w:ilvl w:val="0"/>
          <w:numId w:val="0"/>
        </w:numPr>
        <w:adjustRightInd w:val="0"/>
        <w:spacing w:line="360" w:lineRule="auto"/>
        <w:ind w:leftChars="0" w:firstLine="480" w:firstLineChars="200"/>
        <w:rPr>
          <w:rFonts w:hint="eastAsia" w:ascii="宋体" w:hAnsi="宋体" w:cs="宋体"/>
          <w:sz w:val="24"/>
          <w:szCs w:val="24"/>
        </w:rPr>
      </w:pPr>
      <w:r>
        <w:rPr>
          <w:rFonts w:hint="eastAsia" w:ascii="宋体"/>
          <w:kern w:val="0"/>
          <w:sz w:val="24"/>
          <w:lang w:eastAsia="zh-CN"/>
        </w:rPr>
        <w:t>每个校准点重复测量3次，取平均值计算示值误差，以保证数据的重复性和统计意义。</w:t>
      </w:r>
    </w:p>
    <w:p w14:paraId="41CD8B7A">
      <w:pPr>
        <w:widowControl w:val="0"/>
        <w:numPr>
          <w:ilvl w:val="0"/>
          <w:numId w:val="12"/>
        </w:numPr>
        <w:adjustRightInd w:val="0"/>
        <w:spacing w:line="360" w:lineRule="auto"/>
        <w:ind w:left="425" w:leftChars="0" w:hanging="425" w:firstLineChars="0"/>
        <w:rPr>
          <w:rFonts w:hint="eastAsia" w:ascii="宋体" w:hAnsi="宋体" w:cs="宋体"/>
          <w:sz w:val="24"/>
          <w:szCs w:val="24"/>
        </w:rPr>
      </w:pPr>
      <w:r>
        <w:rPr>
          <w:rFonts w:hint="default" w:ascii="宋体" w:hAnsi="宋体" w:cs="宋体"/>
          <w:sz w:val="24"/>
          <w:szCs w:val="24"/>
        </w:rPr>
        <w:t>数据处理与计算</w:t>
      </w:r>
    </w:p>
    <w:p w14:paraId="2F6CD9DB">
      <w:pPr>
        <w:adjustRightInd w:val="0"/>
        <w:snapToGrid w:val="0"/>
        <w:spacing w:line="360" w:lineRule="auto"/>
        <w:ind w:firstLine="640"/>
        <w:rPr>
          <w:rFonts w:hint="default" w:ascii="仿宋_GB2312" w:hAnsi="仿宋_GB2312" w:cs="仿宋_GB2312"/>
          <w:sz w:val="24"/>
          <w:szCs w:val="24"/>
          <w:lang w:val="en-US" w:eastAsia="zh-CN"/>
        </w:rPr>
      </w:pPr>
      <w:r>
        <w:rPr>
          <w:rFonts w:hint="eastAsia" w:ascii="仿宋_GB2312" w:hAnsi="仿宋_GB2312" w:cs="仿宋_GB2312"/>
          <w:sz w:val="24"/>
          <w:szCs w:val="24"/>
          <w:lang w:val="en-US" w:eastAsia="zh-CN"/>
        </w:rPr>
        <w:t>以被校传感器3次示值的平均值减去标准雨量值，得出被校传感器的雨量示值误差</w:t>
      </w:r>
    </w:p>
    <w:p w14:paraId="5940A15C">
      <w:pPr>
        <w:adjustRightInd w:val="0"/>
        <w:snapToGrid w:val="0"/>
        <w:spacing w:line="360" w:lineRule="auto"/>
        <w:ind w:firstLine="640"/>
        <w:jc w:val="center"/>
        <w:rPr>
          <w:rFonts w:hint="default" w:ascii="仿宋_GB2312" w:hAnsi="仿宋_GB2312" w:cs="仿宋_GB2312"/>
          <w:sz w:val="24"/>
          <w:szCs w:val="24"/>
          <w:lang w:val="en-US" w:eastAsia="zh-CN"/>
        </w:rPr>
      </w:pPr>
      <w:r>
        <w:rPr>
          <w:rFonts w:hint="default" w:ascii="仿宋_GB2312" w:hAnsi="仿宋_GB2312" w:cs="仿宋_GB2312"/>
          <w:sz w:val="24"/>
          <w:szCs w:val="24"/>
          <w:lang w:val="en-US" w:eastAsia="zh-CN"/>
        </w:rPr>
        <w:object>
          <v:shape id="_x0000_i1025" o:spt="75" type="#_x0000_t75" style="height:16pt;width:59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r>
        <w:rPr>
          <w:rFonts w:hint="eastAsia" w:ascii="仿宋_GB2312" w:hAnsi="仿宋_GB2312" w:cs="仿宋_GB2312"/>
          <w:sz w:val="24"/>
          <w:szCs w:val="24"/>
          <w:lang w:val="en-US" w:eastAsia="zh-CN"/>
        </w:rPr>
        <w:t xml:space="preserve">                           </w:t>
      </w:r>
    </w:p>
    <w:p w14:paraId="45E68168">
      <w:pPr>
        <w:adjustRightInd w:val="0"/>
        <w:snapToGrid w:val="0"/>
        <w:spacing w:line="360" w:lineRule="auto"/>
        <w:ind w:firstLine="640"/>
        <w:rPr>
          <w:rFonts w:hint="default" w:ascii="仿宋_GB2312" w:hAnsi="仿宋_GB2312" w:cs="仿宋_GB2312"/>
          <w:sz w:val="24"/>
          <w:szCs w:val="24"/>
          <w:lang w:val="en-US" w:eastAsia="zh-CN"/>
        </w:rPr>
      </w:pPr>
      <w:r>
        <w:rPr>
          <w:rFonts w:hint="eastAsia" w:ascii="仿宋_GB2312" w:hAnsi="仿宋_GB2312" w:cs="仿宋_GB2312"/>
          <w:sz w:val="24"/>
          <w:szCs w:val="24"/>
          <w:lang w:val="en-US" w:eastAsia="zh-CN"/>
        </w:rPr>
        <w:t>式中：</w:t>
      </w:r>
    </w:p>
    <w:p w14:paraId="4C0E619A">
      <w:pPr>
        <w:adjustRightInd w:val="0"/>
        <w:snapToGrid w:val="0"/>
        <w:spacing w:line="360" w:lineRule="auto"/>
        <w:ind w:firstLine="640"/>
        <w:rPr>
          <w:rFonts w:hint="default" w:ascii="仿宋_GB2312" w:hAnsi="仿宋_GB2312" w:cs="仿宋_GB2312"/>
          <w:sz w:val="24"/>
          <w:szCs w:val="24"/>
          <w:lang w:val="en-US" w:eastAsia="zh-CN"/>
        </w:rPr>
      </w:pPr>
      <w:r>
        <w:rPr>
          <w:rFonts w:hint="default" w:ascii="仿宋_GB2312" w:hAnsi="仿宋_GB2312" w:cs="仿宋_GB2312"/>
          <w:sz w:val="24"/>
          <w:szCs w:val="24"/>
          <w:lang w:val="en-US" w:eastAsia="zh-CN"/>
        </w:rPr>
        <w:object>
          <v:shape id="_x0000_i1026" o:spt="75" type="#_x0000_t75" style="height:13pt;width:19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9">
            <o:LockedField>false</o:LockedField>
          </o:OLEObject>
        </w:object>
      </w:r>
      <w:r>
        <w:rPr>
          <w:rFonts w:hint="eastAsia" w:ascii="仿宋_GB2312" w:hAnsi="仿宋_GB2312" w:cs="仿宋_GB2312"/>
          <w:sz w:val="24"/>
          <w:szCs w:val="24"/>
          <w:lang w:val="en-US" w:eastAsia="zh-CN"/>
        </w:rPr>
        <w:t>——被检仪器的示值误差，mm；</w:t>
      </w:r>
    </w:p>
    <w:p w14:paraId="018BE686">
      <w:pPr>
        <w:adjustRightInd w:val="0"/>
        <w:snapToGrid w:val="0"/>
        <w:spacing w:line="360" w:lineRule="auto"/>
        <w:ind w:firstLine="640"/>
        <w:rPr>
          <w:rFonts w:hint="default" w:ascii="仿宋_GB2312" w:hAnsi="仿宋_GB2312" w:cs="仿宋_GB2312"/>
          <w:sz w:val="24"/>
          <w:szCs w:val="24"/>
          <w:lang w:val="en-US" w:eastAsia="zh-CN"/>
        </w:rPr>
      </w:pPr>
      <w:r>
        <w:rPr>
          <w:rFonts w:hint="default" w:ascii="仿宋_GB2312" w:hAnsi="仿宋_GB2312" w:cs="仿宋_GB2312"/>
          <w:sz w:val="24"/>
          <w:szCs w:val="24"/>
          <w:lang w:val="en-US" w:eastAsia="zh-CN"/>
        </w:rPr>
        <w:object>
          <v:shape id="_x0000_i1027" o:spt="75" type="#_x0000_t75" style="height:16pt;width:12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r>
        <w:rPr>
          <w:rFonts w:hint="eastAsia" w:ascii="仿宋_GB2312" w:hAnsi="仿宋_GB2312" w:cs="仿宋_GB2312"/>
          <w:sz w:val="24"/>
          <w:szCs w:val="24"/>
          <w:lang w:val="en-US" w:eastAsia="zh-CN"/>
        </w:rPr>
        <w:t xml:space="preserve"> ——同一校准点3次测试的平均值，mm；</w:t>
      </w:r>
    </w:p>
    <w:p w14:paraId="15630AF8">
      <w:pPr>
        <w:adjustRightInd w:val="0"/>
        <w:snapToGrid w:val="0"/>
        <w:spacing w:line="360" w:lineRule="auto"/>
        <w:ind w:firstLine="640"/>
        <w:rPr>
          <w:rFonts w:hint="default" w:ascii="仿宋_GB2312" w:hAnsi="仿宋_GB2312" w:cs="仿宋_GB2312"/>
          <w:sz w:val="24"/>
          <w:szCs w:val="24"/>
          <w:lang w:val="en-US" w:eastAsia="zh-CN"/>
        </w:rPr>
      </w:pPr>
      <w:r>
        <w:rPr>
          <w:rFonts w:hint="default" w:ascii="仿宋_GB2312" w:hAnsi="仿宋_GB2312" w:cs="仿宋_GB2312"/>
          <w:sz w:val="24"/>
          <w:szCs w:val="24"/>
          <w:lang w:val="en-US" w:eastAsia="zh-CN"/>
        </w:rPr>
        <w:object>
          <v:shape id="_x0000_i1028" o:spt="75" type="#_x0000_t75" style="height:13pt;width:12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r>
        <w:rPr>
          <w:rFonts w:hint="eastAsia" w:ascii="仿宋_GB2312" w:hAnsi="仿宋_GB2312" w:cs="仿宋_GB2312"/>
          <w:sz w:val="24"/>
          <w:szCs w:val="24"/>
          <w:lang w:val="en-US" w:eastAsia="zh-CN"/>
        </w:rPr>
        <w:t xml:space="preserve"> ——标准值，mm。</w:t>
      </w:r>
    </w:p>
    <w:p w14:paraId="628FDEED">
      <w:pPr>
        <w:adjustRightInd w:val="0"/>
        <w:snapToGrid w:val="0"/>
        <w:spacing w:line="360" w:lineRule="auto"/>
        <w:ind w:firstLine="640"/>
        <w:rPr>
          <w:rFonts w:hint="default" w:ascii="仿宋_GB2312" w:hAnsi="仿宋_GB2312" w:cs="仿宋_GB2312"/>
          <w:sz w:val="24"/>
          <w:szCs w:val="24"/>
          <w:lang w:val="en-US" w:eastAsia="zh-CN"/>
        </w:rPr>
      </w:pPr>
      <w:r>
        <w:rPr>
          <w:rFonts w:hint="eastAsia" w:ascii="仿宋_GB2312" w:hAnsi="仿宋_GB2312" w:cs="仿宋_GB2312"/>
          <w:sz w:val="24"/>
          <w:szCs w:val="24"/>
          <w:lang w:val="en-US" w:eastAsia="zh-CN"/>
        </w:rPr>
        <w:t>当检定点雨量为10mm 4mm/min时，被校传感器在该点上的雨量相对示值误差，用公式（2）计算：</w:t>
      </w:r>
    </w:p>
    <w:p w14:paraId="59CB1730">
      <w:pPr>
        <w:adjustRightInd w:val="0"/>
        <w:snapToGrid w:val="0"/>
        <w:spacing w:line="360" w:lineRule="auto"/>
        <w:ind w:firstLine="640"/>
        <w:jc w:val="center"/>
        <w:rPr>
          <w:rFonts w:hint="default" w:ascii="仿宋_GB2312" w:hAnsi="仿宋_GB2312" w:cs="仿宋_GB2312"/>
          <w:sz w:val="24"/>
          <w:szCs w:val="24"/>
          <w:lang w:val="en-US" w:eastAsia="zh-CN"/>
        </w:rPr>
      </w:pPr>
      <w:r>
        <w:rPr>
          <w:rFonts w:hint="default" w:ascii="仿宋_GB2312" w:hAnsi="仿宋_GB2312" w:cs="仿宋_GB2312"/>
          <w:sz w:val="24"/>
          <w:szCs w:val="24"/>
          <w:lang w:val="en-US" w:eastAsia="zh-CN"/>
        </w:rPr>
        <w:object>
          <v:shape id="_x0000_i1029" o:spt="75" type="#_x0000_t75" style="height:17pt;width:9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15">
            <o:LockedField>false</o:LockedField>
          </o:OLEObject>
        </w:object>
      </w:r>
      <w:r>
        <w:rPr>
          <w:rFonts w:hint="default" w:ascii="仿宋_GB2312" w:hAnsi="仿宋_GB2312" w:cs="仿宋_GB2312"/>
          <w:sz w:val="24"/>
          <w:szCs w:val="24"/>
          <w:lang w:val="en-US" w:eastAsia="zh-CN"/>
        </w:rPr>
        <w:object>
          <v:shape id="_x0000_i1030" o:spt="75" type="#_x0000_t75" style="height:31pt;width:83pt;" o:ole="t" filled="f" o:preferrelative="t" stroked="f" coordsize="21600,21600">
            <v:path/>
            <v:fill on="f" focussize="0,0"/>
            <v:stroke on="f" joinstyle="miter"/>
            <v:imagedata r:id="rId18" o:title=""/>
            <o:lock v:ext="edit" aspectratio="t"/>
            <w10:wrap type="none"/>
            <w10:anchorlock/>
          </v:shape>
          <o:OLEObject Type="Embed" ProgID="Equation.3" ShapeID="_x0000_i1030" DrawAspect="Content" ObjectID="_1468075730" r:id="rId17">
            <o:LockedField>false</o:LockedField>
          </o:OLEObject>
        </w:object>
      </w:r>
      <w:r>
        <w:rPr>
          <w:rFonts w:hint="eastAsia" w:ascii="仿宋_GB2312" w:hAnsi="仿宋_GB2312" w:cs="仿宋_GB2312"/>
          <w:sz w:val="24"/>
          <w:szCs w:val="24"/>
          <w:lang w:val="en-US" w:eastAsia="zh-CN"/>
        </w:rPr>
        <w:t xml:space="preserve">                        </w:t>
      </w:r>
    </w:p>
    <w:p w14:paraId="4DDE8056">
      <w:pPr>
        <w:adjustRightInd w:val="0"/>
        <w:snapToGrid w:val="0"/>
        <w:spacing w:line="360" w:lineRule="auto"/>
        <w:ind w:firstLine="640"/>
        <w:rPr>
          <w:rFonts w:hint="default" w:ascii="仿宋_GB2312" w:hAnsi="仿宋_GB2312" w:cs="仿宋_GB2312"/>
          <w:sz w:val="24"/>
          <w:szCs w:val="24"/>
          <w:lang w:val="en-US" w:eastAsia="zh-CN"/>
        </w:rPr>
      </w:pPr>
      <w:r>
        <w:rPr>
          <w:rFonts w:hint="eastAsia" w:ascii="仿宋_GB2312" w:hAnsi="仿宋_GB2312" w:cs="仿宋_GB2312"/>
          <w:sz w:val="24"/>
          <w:szCs w:val="24"/>
          <w:lang w:val="en-US" w:eastAsia="zh-CN"/>
        </w:rPr>
        <w:t>式中：</w:t>
      </w:r>
    </w:p>
    <w:p w14:paraId="4F5D8AC0">
      <w:pPr>
        <w:adjustRightInd w:val="0"/>
        <w:snapToGrid w:val="0"/>
        <w:spacing w:line="360" w:lineRule="auto"/>
        <w:ind w:firstLine="640"/>
        <w:rPr>
          <w:rFonts w:hint="default" w:ascii="仿宋_GB2312" w:hAnsi="仿宋_GB2312" w:cs="仿宋_GB2312"/>
          <w:sz w:val="24"/>
          <w:szCs w:val="24"/>
          <w:lang w:val="en-US" w:eastAsia="zh-CN"/>
        </w:rPr>
      </w:pPr>
      <w:r>
        <w:rPr>
          <w:rFonts w:hint="default" w:ascii="仿宋_GB2312" w:hAnsi="仿宋_GB2312" w:cs="仿宋_GB2312"/>
          <w:sz w:val="24"/>
          <w:szCs w:val="24"/>
          <w:lang w:val="en-US" w:eastAsia="zh-CN"/>
        </w:rPr>
        <w:object>
          <v:shape id="_x0000_i1031" o:spt="75" type="#_x0000_t75" style="height:13pt;width:16pt;" o:ole="t" filled="f" o:preferrelative="t" stroked="f" coordsize="21600,21600">
            <v:path/>
            <v:fill on="f" focussize="0,0"/>
            <v:stroke on="f" joinstyle="miter"/>
            <v:imagedata r:id="rId20" o:title=""/>
            <o:lock v:ext="edit" aspectratio="t"/>
            <w10:wrap type="none"/>
            <w10:anchorlock/>
          </v:shape>
          <o:OLEObject Type="Embed" ProgID="Equation.3" ShapeID="_x0000_i1031" DrawAspect="Content" ObjectID="_1468075731" r:id="rId19">
            <o:LockedField>false</o:LockedField>
          </o:OLEObject>
        </w:object>
      </w:r>
      <w:r>
        <w:rPr>
          <w:rFonts w:hint="eastAsia" w:ascii="仿宋_GB2312" w:hAnsi="仿宋_GB2312" w:cs="仿宋_GB2312"/>
          <w:sz w:val="24"/>
          <w:szCs w:val="24"/>
          <w:lang w:val="en-US" w:eastAsia="zh-CN"/>
        </w:rPr>
        <w:t xml:space="preserve"> ——被检仪器的示值相对误差；</w:t>
      </w:r>
    </w:p>
    <w:p w14:paraId="05471E34">
      <w:pPr>
        <w:adjustRightInd w:val="0"/>
        <w:snapToGrid w:val="0"/>
        <w:spacing w:line="360" w:lineRule="auto"/>
        <w:ind w:firstLine="640"/>
        <w:rPr>
          <w:rFonts w:hint="default" w:ascii="仿宋_GB2312" w:hAnsi="仿宋_GB2312" w:cs="仿宋_GB2312"/>
          <w:sz w:val="24"/>
          <w:szCs w:val="24"/>
          <w:lang w:val="en-US" w:eastAsia="zh-CN"/>
        </w:rPr>
      </w:pPr>
      <w:r>
        <w:rPr>
          <w:rFonts w:hint="default" w:ascii="仿宋_GB2312" w:hAnsi="仿宋_GB2312" w:cs="仿宋_GB2312"/>
          <w:sz w:val="24"/>
          <w:szCs w:val="24"/>
          <w:lang w:val="en-US" w:eastAsia="zh-CN"/>
        </w:rPr>
        <w:object>
          <v:shape id="_x0000_i1032" o:spt="75" type="#_x0000_t75" style="height:13pt;width:19pt;" o:ole="t" filled="f" o:preferrelative="t" stroked="f" coordsize="21600,21600">
            <v:path/>
            <v:fill on="f" focussize="0,0"/>
            <v:stroke on="f" joinstyle="miter"/>
            <v:imagedata r:id="rId10" o:title=""/>
            <o:lock v:ext="edit" aspectratio="t"/>
            <w10:wrap type="none"/>
            <w10:anchorlock/>
          </v:shape>
          <o:OLEObject Type="Embed" ProgID="Equation.3" ShapeID="_x0000_i1032" DrawAspect="Content" ObjectID="_1468075732" r:id="rId21">
            <o:LockedField>false</o:LockedField>
          </o:OLEObject>
        </w:object>
      </w:r>
      <w:r>
        <w:rPr>
          <w:rFonts w:hint="eastAsia" w:ascii="仿宋_GB2312" w:hAnsi="仿宋_GB2312" w:cs="仿宋_GB2312"/>
          <w:sz w:val="24"/>
          <w:szCs w:val="24"/>
          <w:lang w:val="en-US" w:eastAsia="zh-CN"/>
        </w:rPr>
        <w:t xml:space="preserve"> ——被检仪器的示值误差，mm；</w:t>
      </w:r>
    </w:p>
    <w:p w14:paraId="61FF7077">
      <w:pPr>
        <w:adjustRightInd w:val="0"/>
        <w:snapToGrid w:val="0"/>
        <w:spacing w:line="360" w:lineRule="auto"/>
        <w:ind w:firstLine="640"/>
        <w:rPr>
          <w:rFonts w:hint="default" w:ascii="仿宋_GB2312" w:hAnsi="仿宋_GB2312" w:cs="仿宋_GB2312"/>
          <w:sz w:val="24"/>
          <w:szCs w:val="24"/>
          <w:lang w:val="en-US" w:eastAsia="zh-CN"/>
        </w:rPr>
      </w:pPr>
      <w:r>
        <w:rPr>
          <w:rFonts w:hint="default" w:ascii="仿宋_GB2312" w:hAnsi="仿宋_GB2312" w:cs="仿宋_GB2312"/>
          <w:sz w:val="24"/>
          <w:szCs w:val="24"/>
          <w:lang w:val="en-US" w:eastAsia="zh-CN"/>
        </w:rPr>
        <w:object>
          <v:shape id="_x0000_i1033" o:spt="75" type="#_x0000_t75" style="height:13pt;width:12pt;" o:ole="t" filled="f" o:preferrelative="t" stroked="f" coordsize="21600,21600">
            <v:path/>
            <v:fill on="f" focussize="0,0"/>
            <v:stroke on="f" joinstyle="miter"/>
            <v:imagedata r:id="rId14" o:title=""/>
            <o:lock v:ext="edit" aspectratio="t"/>
            <w10:wrap type="none"/>
            <w10:anchorlock/>
          </v:shape>
          <o:OLEObject Type="Embed" ProgID="Equation.3" ShapeID="_x0000_i1033" DrawAspect="Content" ObjectID="_1468075733" r:id="rId22">
            <o:LockedField>false</o:LockedField>
          </o:OLEObject>
        </w:object>
      </w:r>
      <w:r>
        <w:rPr>
          <w:rFonts w:hint="eastAsia" w:ascii="仿宋_GB2312" w:hAnsi="仿宋_GB2312" w:cs="仿宋_GB2312"/>
          <w:sz w:val="24"/>
          <w:szCs w:val="24"/>
          <w:lang w:val="en-US" w:eastAsia="zh-CN"/>
        </w:rPr>
        <w:t xml:space="preserve">  ——标准值，mm。</w:t>
      </w:r>
    </w:p>
    <w:p w14:paraId="243367DA">
      <w:pPr>
        <w:pStyle w:val="84"/>
        <w:spacing w:line="360" w:lineRule="auto"/>
        <w:ind w:left="0" w:right="0" w:firstLine="480"/>
        <w:rPr>
          <w:rFonts w:hint="default" w:ascii="宋体"/>
          <w:kern w:val="0"/>
          <w:sz w:val="24"/>
          <w:lang w:val="en-US" w:eastAsia="zh-CN"/>
        </w:rPr>
      </w:pPr>
      <w:r>
        <w:rPr>
          <w:rFonts w:hint="default" w:ascii="宋体"/>
          <w:kern w:val="0"/>
          <w:sz w:val="24"/>
          <w:lang w:val="en-US" w:eastAsia="zh-CN"/>
        </w:rPr>
        <w:t>数据处理方法简单、直观，便于现场快速判断传感器性能。</w:t>
      </w:r>
    </w:p>
    <w:p w14:paraId="2740F3C3">
      <w:pPr>
        <w:spacing w:line="360" w:lineRule="auto"/>
        <w:outlineLvl w:val="0"/>
        <w:rPr>
          <w:rFonts w:ascii="宋体" w:hAnsi="宋体"/>
          <w:sz w:val="24"/>
        </w:rPr>
      </w:pPr>
      <w:r>
        <w:rPr>
          <w:rFonts w:hint="eastAsia"/>
          <w:spacing w:val="5"/>
          <w:sz w:val="24"/>
        </w:rPr>
        <w:t>（</w:t>
      </w:r>
      <w:r>
        <w:rPr>
          <w:spacing w:val="5"/>
          <w:sz w:val="24"/>
        </w:rPr>
        <w:t>8</w:t>
      </w:r>
      <w:r>
        <w:rPr>
          <w:rFonts w:hint="eastAsia"/>
          <w:spacing w:val="5"/>
          <w:sz w:val="24"/>
        </w:rPr>
        <w:t>）</w:t>
      </w:r>
      <w:bookmarkStart w:id="2" w:name="_Toc512863427"/>
      <w:bookmarkStart w:id="3" w:name="_Toc434936399"/>
      <w:bookmarkStart w:id="4" w:name="_Toc528588555"/>
      <w:r>
        <w:rPr>
          <w:rFonts w:hint="eastAsia" w:ascii="宋体" w:hAnsi="宋体"/>
          <w:sz w:val="24"/>
        </w:rPr>
        <w:t>校准结果的表达</w:t>
      </w:r>
      <w:bookmarkEnd w:id="2"/>
      <w:bookmarkEnd w:id="3"/>
      <w:bookmarkEnd w:id="4"/>
    </w:p>
    <w:p w14:paraId="01D44A66">
      <w:pPr>
        <w:pStyle w:val="84"/>
        <w:spacing w:line="360" w:lineRule="auto"/>
        <w:ind w:left="0" w:right="0" w:firstLine="480"/>
        <w:rPr>
          <w:rFonts w:ascii="宋体" w:hAnsi="宋体"/>
          <w:sz w:val="24"/>
        </w:rPr>
      </w:pPr>
      <w:r>
        <w:rPr>
          <w:rFonts w:hint="eastAsia" w:ascii="宋体" w:hAnsi="宋体"/>
          <w:sz w:val="24"/>
        </w:rPr>
        <w:t>根据JJF1071-2010《国家计量校准规范编写规则》的要求，本规范列出了校准结果的表达，对校准证书应包含的信息加以说明，包括：证书编号、校准环境条件、校准依据、使用的标准装置及有效期、校准结果及不确定度等。附录中给出了校准记录参考格式和校准证书内页参考格式。</w:t>
      </w:r>
    </w:p>
    <w:p w14:paraId="4836D444">
      <w:pPr>
        <w:spacing w:line="360" w:lineRule="auto"/>
        <w:outlineLvl w:val="0"/>
        <w:rPr>
          <w:rFonts w:ascii="宋体" w:hAnsi="宋体"/>
          <w:sz w:val="24"/>
        </w:rPr>
      </w:pPr>
      <w:r>
        <w:rPr>
          <w:rFonts w:hint="eastAsia"/>
          <w:spacing w:val="5"/>
          <w:sz w:val="24"/>
        </w:rPr>
        <w:t>（</w:t>
      </w:r>
      <w:r>
        <w:rPr>
          <w:spacing w:val="5"/>
          <w:sz w:val="24"/>
        </w:rPr>
        <w:t>9</w:t>
      </w:r>
      <w:r>
        <w:rPr>
          <w:rFonts w:hint="eastAsia"/>
          <w:spacing w:val="5"/>
          <w:sz w:val="24"/>
        </w:rPr>
        <w:t>）</w:t>
      </w:r>
      <w:r>
        <w:rPr>
          <w:rFonts w:hint="eastAsia" w:ascii="宋体" w:hAnsi="宋体"/>
          <w:sz w:val="24"/>
        </w:rPr>
        <w:t>复校时间间隔</w:t>
      </w:r>
    </w:p>
    <w:p w14:paraId="207C9BD7">
      <w:pPr>
        <w:spacing w:line="360" w:lineRule="auto"/>
        <w:ind w:firstLine="480" w:firstLineChars="200"/>
        <w:outlineLvl w:val="0"/>
        <w:rPr>
          <w:rFonts w:hint="eastAsia" w:ascii="宋体"/>
          <w:kern w:val="0"/>
          <w:sz w:val="24"/>
        </w:rPr>
      </w:pPr>
      <w:r>
        <w:rPr>
          <w:rFonts w:hint="eastAsia" w:ascii="宋体"/>
          <w:kern w:val="0"/>
          <w:sz w:val="24"/>
        </w:rPr>
        <w:t>本规范未强制规定复校时间间隔。建议使用单位根据传感器的使用情况、环境条件、仪器自身质量及对数据准确性的要求，自主决定复校时间间隔。一般情况下，建议每年至少进行一次现场校准。当传感器经过维修、更换关键部件或遭受异常环境影响（如强风沙、冰冻、人为碰撞等）后，应及时进行校准。</w:t>
      </w:r>
    </w:p>
    <w:p w14:paraId="36FD19A3">
      <w:pPr>
        <w:spacing w:line="360" w:lineRule="auto"/>
        <w:outlineLvl w:val="0"/>
        <w:rPr>
          <w:spacing w:val="5"/>
          <w:sz w:val="24"/>
        </w:rPr>
      </w:pPr>
      <w:r>
        <w:rPr>
          <w:rFonts w:hint="eastAsia"/>
          <w:spacing w:val="5"/>
          <w:sz w:val="24"/>
        </w:rPr>
        <w:t>（</w:t>
      </w:r>
      <w:r>
        <w:rPr>
          <w:spacing w:val="5"/>
          <w:sz w:val="24"/>
        </w:rPr>
        <w:t>10</w:t>
      </w:r>
      <w:r>
        <w:rPr>
          <w:rFonts w:hint="eastAsia"/>
          <w:spacing w:val="5"/>
          <w:sz w:val="24"/>
        </w:rPr>
        <w:t>）附录</w:t>
      </w:r>
    </w:p>
    <w:p w14:paraId="27A0BD62">
      <w:pPr>
        <w:pStyle w:val="85"/>
        <w:numPr>
          <w:ilvl w:val="0"/>
          <w:numId w:val="0"/>
        </w:numPr>
        <w:spacing w:line="360" w:lineRule="auto"/>
        <w:ind w:leftChars="0" w:firstLine="0"/>
        <w:rPr>
          <w:rFonts w:hint="eastAsia" w:ascii="宋体" w:hAnsi="Times New Roman" w:eastAsia="宋体" w:cs="Times New Roman"/>
          <w:kern w:val="0"/>
          <w:sz w:val="24"/>
          <w:szCs w:val="24"/>
          <w:lang w:val="en-US" w:eastAsia="zh-CN" w:bidi="ar-SA"/>
        </w:rPr>
      </w:pPr>
      <w:r>
        <w:rPr>
          <w:rFonts w:hint="eastAsia" w:ascii="宋体" w:hAnsi="Times New Roman" w:eastAsia="宋体" w:cs="Times New Roman"/>
          <w:kern w:val="0"/>
          <w:sz w:val="24"/>
          <w:szCs w:val="24"/>
          <w:lang w:val="en-US" w:eastAsia="zh-CN" w:bidi="ar-SA"/>
        </w:rPr>
        <w:t>本规范设置了以下附录：</w:t>
      </w:r>
    </w:p>
    <w:p w14:paraId="28FDA4EF">
      <w:pPr>
        <w:pStyle w:val="85"/>
        <w:numPr>
          <w:ilvl w:val="0"/>
          <w:numId w:val="0"/>
        </w:numPr>
        <w:spacing w:line="360" w:lineRule="auto"/>
        <w:ind w:leftChars="0" w:firstLine="0"/>
        <w:rPr>
          <w:rFonts w:hint="eastAsia" w:ascii="宋体" w:hAnsi="Times New Roman" w:eastAsia="宋体" w:cs="Times New Roman"/>
          <w:kern w:val="0"/>
          <w:sz w:val="24"/>
          <w:szCs w:val="24"/>
          <w:lang w:val="en-US" w:eastAsia="zh-CN" w:bidi="ar-SA"/>
        </w:rPr>
      </w:pPr>
      <w:r>
        <w:rPr>
          <w:rFonts w:hint="eastAsia" w:ascii="宋体" w:hAnsi="Times New Roman" w:eastAsia="宋体" w:cs="Times New Roman"/>
          <w:kern w:val="0"/>
          <w:sz w:val="24"/>
          <w:szCs w:val="24"/>
          <w:lang w:val="en-US" w:eastAsia="zh-CN" w:bidi="ar-SA"/>
        </w:rPr>
        <w:t>附录A：翻斗式和称重式降水传感器现场校准记录参考格式。</w:t>
      </w:r>
    </w:p>
    <w:p w14:paraId="341F1E61">
      <w:pPr>
        <w:pStyle w:val="85"/>
        <w:numPr>
          <w:ilvl w:val="0"/>
          <w:numId w:val="0"/>
        </w:numPr>
        <w:spacing w:line="360" w:lineRule="auto"/>
        <w:ind w:leftChars="0" w:firstLine="0"/>
        <w:rPr>
          <w:rFonts w:hint="eastAsia" w:ascii="宋体" w:hAnsi="Times New Roman" w:eastAsia="宋体" w:cs="Times New Roman"/>
          <w:kern w:val="0"/>
          <w:sz w:val="24"/>
          <w:szCs w:val="24"/>
          <w:lang w:val="en-US" w:eastAsia="zh-CN" w:bidi="ar-SA"/>
        </w:rPr>
      </w:pPr>
      <w:r>
        <w:rPr>
          <w:rFonts w:hint="eastAsia" w:ascii="宋体" w:hAnsi="Times New Roman" w:eastAsia="宋体" w:cs="Times New Roman"/>
          <w:kern w:val="0"/>
          <w:sz w:val="24"/>
          <w:szCs w:val="24"/>
          <w:lang w:val="en-US" w:eastAsia="zh-CN" w:bidi="ar-SA"/>
        </w:rPr>
        <w:t>附录B：校准证书内页参考格式。</w:t>
      </w:r>
    </w:p>
    <w:p w14:paraId="1A6C78E0">
      <w:pPr>
        <w:pStyle w:val="85"/>
        <w:numPr>
          <w:ilvl w:val="0"/>
          <w:numId w:val="0"/>
        </w:numPr>
        <w:spacing w:line="360" w:lineRule="auto"/>
        <w:ind w:leftChars="0" w:firstLine="0"/>
        <w:rPr>
          <w:rFonts w:hint="eastAsia" w:ascii="宋体" w:hAnsi="Times New Roman" w:eastAsia="宋体" w:cs="Times New Roman"/>
          <w:kern w:val="0"/>
          <w:sz w:val="24"/>
          <w:szCs w:val="24"/>
          <w:lang w:val="en-US" w:eastAsia="zh-CN" w:bidi="ar-SA"/>
        </w:rPr>
      </w:pPr>
      <w:r>
        <w:rPr>
          <w:rFonts w:hint="eastAsia" w:ascii="宋体" w:hAnsi="Times New Roman" w:eastAsia="宋体" w:cs="Times New Roman"/>
          <w:kern w:val="0"/>
          <w:sz w:val="24"/>
          <w:szCs w:val="24"/>
          <w:lang w:val="en-US" w:eastAsia="zh-CN" w:bidi="ar-SA"/>
        </w:rPr>
        <w:t>附录C：翻斗式降水传感器不确定度评定示例。</w:t>
      </w:r>
    </w:p>
    <w:p w14:paraId="365D7E83">
      <w:pPr>
        <w:pStyle w:val="85"/>
        <w:numPr>
          <w:ilvl w:val="0"/>
          <w:numId w:val="0"/>
        </w:numPr>
        <w:spacing w:line="360" w:lineRule="auto"/>
        <w:ind w:leftChars="0" w:firstLine="0"/>
        <w:rPr>
          <w:rFonts w:hint="eastAsia" w:ascii="宋体" w:hAnsi="Times New Roman" w:eastAsia="宋体" w:cs="Times New Roman"/>
          <w:kern w:val="0"/>
          <w:sz w:val="24"/>
          <w:szCs w:val="24"/>
          <w:lang w:val="en-US" w:eastAsia="zh-CN" w:bidi="ar-SA"/>
        </w:rPr>
      </w:pPr>
      <w:r>
        <w:rPr>
          <w:rFonts w:hint="eastAsia" w:ascii="宋体" w:hAnsi="Times New Roman" w:eastAsia="宋体" w:cs="Times New Roman"/>
          <w:kern w:val="0"/>
          <w:sz w:val="24"/>
          <w:szCs w:val="24"/>
          <w:lang w:val="en-US" w:eastAsia="zh-CN" w:bidi="ar-SA"/>
        </w:rPr>
        <w:t>附录D：称重式降水传感器不确定度评定示例。</w:t>
      </w:r>
    </w:p>
    <w:p w14:paraId="7284DEDF">
      <w:pPr>
        <w:pStyle w:val="85"/>
        <w:numPr>
          <w:ilvl w:val="0"/>
          <w:numId w:val="0"/>
        </w:numPr>
        <w:spacing w:line="360" w:lineRule="auto"/>
        <w:ind w:leftChars="0" w:firstLine="0"/>
        <w:rPr>
          <w:rFonts w:hint="default" w:ascii="宋体" w:hAnsi="Times New Roman" w:eastAsia="宋体" w:cs="Times New Roman"/>
          <w:kern w:val="0"/>
          <w:sz w:val="24"/>
          <w:szCs w:val="24"/>
          <w:lang w:val="en-US" w:eastAsia="zh-CN" w:bidi="ar-SA"/>
        </w:rPr>
      </w:pPr>
      <w:r>
        <w:rPr>
          <w:rFonts w:hint="eastAsia" w:ascii="宋体" w:hAnsi="Times New Roman" w:eastAsia="宋体" w:cs="Times New Roman"/>
          <w:kern w:val="0"/>
          <w:sz w:val="24"/>
          <w:szCs w:val="24"/>
          <w:lang w:val="en-US" w:eastAsia="zh-CN" w:bidi="ar-SA"/>
        </w:rPr>
        <w:t>附录C和附录D分别给出了典型校准点（10mm、4mm/min和10mm、1mm/min）下翻斗式传感器以及零载荷、半载、接近满载状态下称重式传感器的测量不确定度评定示例，包括测量模型、不确定度来源、分量计算和扩展不确定度，为校准人员提供了可直接参考的评定方法和数据。</w:t>
      </w:r>
    </w:p>
    <w:p w14:paraId="73A109D9">
      <w:pPr>
        <w:numPr>
          <w:ilvl w:val="0"/>
          <w:numId w:val="9"/>
        </w:numPr>
        <w:tabs>
          <w:tab w:val="left" w:pos="720"/>
        </w:tabs>
        <w:spacing w:line="360" w:lineRule="auto"/>
        <w:rPr>
          <w:rFonts w:hint="default" w:ascii="黑体" w:hAnsi="黑体" w:eastAsia="黑体"/>
          <w:sz w:val="24"/>
          <w:lang w:val="en-US" w:eastAsia="zh-CN"/>
        </w:rPr>
      </w:pPr>
      <w:r>
        <w:rPr>
          <w:rFonts w:hint="eastAsia" w:ascii="黑体" w:hAnsi="黑体" w:eastAsia="黑体"/>
          <w:sz w:val="24"/>
          <w:lang w:val="en-US" w:eastAsia="zh-CN"/>
        </w:rPr>
        <w:t>其他需要说明事项</w:t>
      </w:r>
    </w:p>
    <w:p w14:paraId="243D61BF">
      <w:pPr>
        <w:spacing w:line="360" w:lineRule="auto"/>
        <w:ind w:firstLine="480" w:firstLineChars="200"/>
        <w:jc w:val="both"/>
        <w:rPr>
          <w:rFonts w:hint="eastAsia"/>
          <w:sz w:val="24"/>
        </w:rPr>
      </w:pPr>
      <w:r>
        <w:rPr>
          <w:rFonts w:hint="eastAsia"/>
          <w:sz w:val="24"/>
        </w:rPr>
        <w:t>本规范适用于降水传感器的现场校准，与实验室环境下的检定/校准形成互补关系。实验室检定/校准具有环境可控、标准装置完备等优势，适用于传感器出厂检验、周期检定等场景；现场校准则更贴近实际使用环境，能够发现传感器因安装、运输、现场条件变化等引入的附加误差。两种方式相互补充，共同保障降水观测数据的准确可靠。</w:t>
      </w:r>
    </w:p>
    <w:p w14:paraId="4556EE25">
      <w:pPr>
        <w:spacing w:line="360" w:lineRule="auto"/>
        <w:ind w:firstLine="480" w:firstLineChars="200"/>
        <w:jc w:val="both"/>
        <w:rPr>
          <w:rFonts w:hint="eastAsia"/>
          <w:sz w:val="24"/>
        </w:rPr>
      </w:pPr>
      <w:r>
        <w:rPr>
          <w:rFonts w:hint="eastAsia"/>
          <w:sz w:val="24"/>
        </w:rPr>
        <w:t>关于校准点选择的说明</w:t>
      </w:r>
      <w:r>
        <w:rPr>
          <w:rFonts w:hint="eastAsia"/>
          <w:sz w:val="24"/>
          <w:lang w:eastAsia="zh-CN"/>
        </w:rPr>
        <w:t>：</w:t>
      </w:r>
      <w:r>
        <w:rPr>
          <w:rFonts w:hint="eastAsia"/>
          <w:sz w:val="24"/>
        </w:rPr>
        <w:t>本规范选取10mm雨量、1mm/min雨强和10mm雨量、4mm/min雨强两个典型点。10mm是翻斗式传感器常用单次翻转容量（0.1mm或0.2mm）的整数倍，便于计算；1mm/min和4mm/min分别对应小雨和中大雨的典型雨强，覆盖了我国大部分降水过程的强度范围。对于称重式传感器，同样采用10mm雨量、4mm/min雨强进行不同载荷点测试，以简化校准流程并保证代表性。实际应用中，用户可根据需要增加其他校准点。</w:t>
      </w:r>
    </w:p>
    <w:p w14:paraId="2CC020C8">
      <w:pPr>
        <w:spacing w:line="360" w:lineRule="auto"/>
        <w:ind w:firstLine="480" w:firstLineChars="200"/>
        <w:jc w:val="both"/>
        <w:rPr>
          <w:rFonts w:hint="eastAsia"/>
          <w:sz w:val="24"/>
        </w:rPr>
      </w:pPr>
      <w:r>
        <w:rPr>
          <w:rFonts w:hint="eastAsia"/>
          <w:sz w:val="24"/>
        </w:rPr>
        <w:t>关于称重式传感器增加不同载荷点校准的说明</w:t>
      </w:r>
      <w:r>
        <w:rPr>
          <w:rFonts w:hint="eastAsia"/>
          <w:sz w:val="24"/>
          <w:lang w:eastAsia="zh-CN"/>
        </w:rPr>
        <w:t>：</w:t>
      </w:r>
      <w:r>
        <w:rPr>
          <w:rFonts w:hint="eastAsia"/>
          <w:sz w:val="24"/>
        </w:rPr>
        <w:t>称重式降水传感器的核心测量部件是称重单元，其测量准确性可能随载荷变化（即集水筒内水量变化）而呈现非线性。因此，本规范要求在零载荷、半载及接近满载三个状态下分别测量雨量示值误差，以全面评估传感器在其全量程范围内的性能。这一设计参考了JJF 2311―2025《称重式降水传感器》的相关要求，并结合了现场校准的可行性。</w:t>
      </w:r>
    </w:p>
    <w:p w14:paraId="77BFD863">
      <w:pPr>
        <w:spacing w:line="360" w:lineRule="auto"/>
        <w:ind w:firstLine="480" w:firstLineChars="200"/>
        <w:jc w:val="both"/>
        <w:rPr>
          <w:rFonts w:hint="eastAsia"/>
          <w:sz w:val="24"/>
        </w:rPr>
      </w:pPr>
    </w:p>
    <w:p w14:paraId="3430D587">
      <w:pPr>
        <w:spacing w:line="360" w:lineRule="auto"/>
        <w:ind w:firstLine="480" w:firstLineChars="200"/>
        <w:jc w:val="right"/>
        <w:rPr>
          <w:sz w:val="24"/>
        </w:rPr>
      </w:pPr>
    </w:p>
    <w:p w14:paraId="46358535">
      <w:pPr>
        <w:spacing w:line="360" w:lineRule="auto"/>
        <w:ind w:firstLine="480" w:firstLineChars="200"/>
        <w:jc w:val="right"/>
        <w:rPr>
          <w:sz w:val="24"/>
        </w:rPr>
      </w:pPr>
    </w:p>
    <w:p w14:paraId="52292FFA">
      <w:pPr>
        <w:spacing w:line="360" w:lineRule="auto"/>
        <w:ind w:firstLine="480" w:firstLineChars="200"/>
        <w:jc w:val="right"/>
        <w:rPr>
          <w:sz w:val="24"/>
        </w:rPr>
      </w:pPr>
      <w:r>
        <w:rPr>
          <w:sz w:val="24"/>
        </w:rPr>
        <w:t>《</w:t>
      </w:r>
      <w:r>
        <w:rPr>
          <w:rFonts w:hint="eastAsia"/>
          <w:sz w:val="24"/>
          <w:lang w:val="en-US" w:eastAsia="zh-CN"/>
        </w:rPr>
        <w:t>翻斗式和称重式降水传感器现场校准规范</w:t>
      </w:r>
      <w:r>
        <w:rPr>
          <w:sz w:val="24"/>
        </w:rPr>
        <w:t>》起草小组</w:t>
      </w:r>
    </w:p>
    <w:p w14:paraId="11226FA7">
      <w:pPr>
        <w:spacing w:line="360" w:lineRule="auto"/>
        <w:ind w:firstLine="4245" w:firstLineChars="1769"/>
        <w:jc w:val="right"/>
        <w:rPr>
          <w:sz w:val="24"/>
        </w:rPr>
      </w:pPr>
      <w:r>
        <w:rPr>
          <w:sz w:val="24"/>
        </w:rPr>
        <w:t>20</w:t>
      </w:r>
      <w:r>
        <w:rPr>
          <w:rFonts w:hint="eastAsia"/>
          <w:sz w:val="24"/>
        </w:rPr>
        <w:t>2</w:t>
      </w:r>
      <w:r>
        <w:rPr>
          <w:rFonts w:hint="eastAsia"/>
          <w:sz w:val="24"/>
          <w:lang w:val="en-US" w:eastAsia="zh-CN"/>
        </w:rPr>
        <w:t>6</w:t>
      </w:r>
      <w:r>
        <w:rPr>
          <w:sz w:val="24"/>
        </w:rPr>
        <w:t>年</w:t>
      </w:r>
      <w:r>
        <w:rPr>
          <w:rFonts w:hint="eastAsia"/>
          <w:sz w:val="24"/>
          <w:lang w:val="en-US" w:eastAsia="zh-CN"/>
        </w:rPr>
        <w:t>3</w:t>
      </w:r>
      <w:r>
        <w:rPr>
          <w:sz w:val="24"/>
        </w:rPr>
        <w:t>月</w:t>
      </w:r>
      <w:r>
        <w:rPr>
          <w:rFonts w:hint="eastAsia"/>
          <w:sz w:val="24"/>
          <w:lang w:val="en-US" w:eastAsia="zh-CN"/>
        </w:rPr>
        <w:t>27</w:t>
      </w:r>
      <w:r>
        <w:rPr>
          <w:sz w:val="24"/>
        </w:rPr>
        <w:t>日</w:t>
      </w:r>
    </w:p>
    <w:p w14:paraId="57E199D9">
      <w:pPr>
        <w:spacing w:line="360" w:lineRule="auto"/>
        <w:rPr>
          <w:rFonts w:hint="eastAsia" w:eastAsia="宋体"/>
          <w:lang w:val="en-US" w:eastAsia="zh-CN"/>
        </w:rPr>
      </w:pPr>
    </w:p>
    <w:p w14:paraId="0A2EA19B"/>
    <w:p w14:paraId="2E7BFF79"/>
    <w:sectPr>
      <w:headerReference r:id="rId3" w:type="default"/>
      <w:footerReference r:id="rId4" w:type="default"/>
      <w:footerReference r:id="rId5" w:type="even"/>
      <w:pgSz w:w="11906" w:h="16838"/>
      <w:pgMar w:top="1440" w:right="1797" w:bottom="1440" w:left="1797" w:header="851" w:footer="992" w:gutter="0"/>
      <w:cols w:space="720" w:num="1"/>
      <w:docGrid w:linePitch="296"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宋体-18030">
    <w:altName w:val="微软雅黑"/>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8956026"/>
      <w:docPartObj>
        <w:docPartGallery w:val="autotext"/>
      </w:docPartObj>
    </w:sdtPr>
    <w:sdtContent>
      <w:p w14:paraId="2B485156">
        <w:pPr>
          <w:pStyle w:val="12"/>
          <w:jc w:val="center"/>
        </w:pPr>
        <w:r>
          <w:fldChar w:fldCharType="begin"/>
        </w:r>
        <w:r>
          <w:instrText xml:space="preserve">PAGE   \* MERGEFORMAT</w:instrText>
        </w:r>
        <w:r>
          <w:fldChar w:fldCharType="separate"/>
        </w:r>
        <w:r>
          <w:rPr>
            <w:lang w:val="zh-CN"/>
          </w:rPr>
          <w:t>6</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8A347">
    <w:pPr>
      <w:pStyle w:val="12"/>
      <w:framePr w:wrap="around" w:vAnchor="text" w:hAnchor="margin" w:xAlign="center" w:y="1"/>
      <w:rPr>
        <w:rStyle w:val="22"/>
      </w:rPr>
    </w:pPr>
    <w:r>
      <w:fldChar w:fldCharType="begin"/>
    </w:r>
    <w:r>
      <w:rPr>
        <w:rStyle w:val="22"/>
      </w:rPr>
      <w:instrText xml:space="preserve">PAGE  </w:instrText>
    </w:r>
    <w:r>
      <w:fldChar w:fldCharType="end"/>
    </w:r>
  </w:p>
  <w:p w14:paraId="336CB682">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110E2">
    <w:pPr>
      <w:pStyle w:val="13"/>
    </w:pPr>
    <w:r>
      <w:rPr>
        <w:rFonts w:hint="eastAsia"/>
      </w:rPr>
      <w:t>《</w:t>
    </w:r>
    <w:r>
      <w:rPr>
        <w:rFonts w:hint="eastAsia"/>
        <w:lang w:val="en-US" w:eastAsia="zh-CN"/>
      </w:rPr>
      <w:t>雨量校验仪校准规范</w:t>
    </w:r>
    <w:r>
      <w:rPr>
        <w:rFonts w:hint="eastAsia"/>
      </w:rPr>
      <w:t>》编制说明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1FF39"/>
    <w:multiLevelType w:val="singleLevel"/>
    <w:tmpl w:val="9C21FF39"/>
    <w:lvl w:ilvl="0" w:tentative="0">
      <w:start w:val="3"/>
      <w:numFmt w:val="chineseCounting"/>
      <w:suff w:val="nothing"/>
      <w:lvlText w:val="%1、"/>
      <w:lvlJc w:val="left"/>
      <w:rPr>
        <w:rFonts w:hint="eastAsia"/>
      </w:rPr>
    </w:lvl>
  </w:abstractNum>
  <w:abstractNum w:abstractNumId="1">
    <w:nsid w:val="079102AD"/>
    <w:multiLevelType w:val="multilevel"/>
    <w:tmpl w:val="079102AD"/>
    <w:lvl w:ilvl="0" w:tentative="0">
      <w:start w:val="1"/>
      <w:numFmt w:val="decimal"/>
      <w:pStyle w:val="71"/>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C025B57"/>
    <w:multiLevelType w:val="multilevel"/>
    <w:tmpl w:val="0C025B57"/>
    <w:lvl w:ilvl="0" w:tentative="0">
      <w:start w:val="1"/>
      <w:numFmt w:val="decimal"/>
      <w:lvlText w:val="%1"/>
      <w:lvlJc w:val="left"/>
      <w:pPr>
        <w:tabs>
          <w:tab w:val="left" w:pos="420"/>
        </w:tabs>
        <w:ind w:left="420" w:hanging="420"/>
      </w:pPr>
      <w:rPr>
        <w:rFonts w:hint="default"/>
      </w:rPr>
    </w:lvl>
    <w:lvl w:ilvl="1" w:tentative="0">
      <w:start w:val="1"/>
      <w:numFmt w:val="decimal"/>
      <w:lvlText w:val="%1.%2"/>
      <w:lvlJc w:val="left"/>
      <w:pPr>
        <w:tabs>
          <w:tab w:val="left" w:pos="420"/>
        </w:tabs>
        <w:ind w:left="420" w:hanging="42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pStyle w:val="5"/>
      <w:lvlText w:val="%1.%2.%3.%4"/>
      <w:lvlJc w:val="left"/>
      <w:pPr>
        <w:tabs>
          <w:tab w:val="left" w:pos="987"/>
        </w:tabs>
        <w:ind w:left="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
    <w:nsid w:val="0C276519"/>
    <w:multiLevelType w:val="multilevel"/>
    <w:tmpl w:val="0C276519"/>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F6F52B"/>
    <w:multiLevelType w:val="singleLevel"/>
    <w:tmpl w:val="16F6F52B"/>
    <w:lvl w:ilvl="0" w:tentative="0">
      <w:start w:val="1"/>
      <w:numFmt w:val="lowerLetter"/>
      <w:lvlText w:val="%1."/>
      <w:lvlJc w:val="left"/>
      <w:pPr>
        <w:ind w:left="425" w:hanging="425"/>
      </w:pPr>
      <w:rPr>
        <w:rFonts w:hint="default"/>
      </w:rPr>
    </w:lvl>
  </w:abstractNum>
  <w:abstractNum w:abstractNumId="5">
    <w:nsid w:val="1FC91163"/>
    <w:multiLevelType w:val="multilevel"/>
    <w:tmpl w:val="1FC91163"/>
    <w:lvl w:ilvl="0" w:tentative="0">
      <w:start w:val="1"/>
      <w:numFmt w:val="decimal"/>
      <w:pStyle w:val="58"/>
      <w:suff w:val="nothing"/>
      <w:lvlText w:val="%1　"/>
      <w:lvlJc w:val="left"/>
      <w:pPr>
        <w:ind w:left="105" w:firstLine="0"/>
      </w:pPr>
      <w:rPr>
        <w:rFonts w:hint="eastAsia" w:ascii="黑体" w:hAnsi="Times New Roman" w:eastAsia="黑体"/>
        <w:b w:val="0"/>
        <w:i w:val="0"/>
        <w:sz w:val="21"/>
        <w:szCs w:val="21"/>
      </w:rPr>
    </w:lvl>
    <w:lvl w:ilvl="1" w:tentative="0">
      <w:start w:val="1"/>
      <w:numFmt w:val="decimal"/>
      <w:pStyle w:val="57"/>
      <w:suff w:val="nothing"/>
      <w:lvlText w:val="%1.%2　"/>
      <w:lvlJc w:val="left"/>
      <w:pPr>
        <w:ind w:left="21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59"/>
      <w:suff w:val="nothing"/>
      <w:lvlText w:val="%1.%2.%3　"/>
      <w:lvlJc w:val="left"/>
      <w:pPr>
        <w:ind w:left="735" w:firstLine="0"/>
      </w:pPr>
      <w:rPr>
        <w:rFonts w:hint="eastAsia" w:ascii="黑体" w:hAnsi="Times New Roman" w:eastAsia="黑体"/>
        <w:b w:val="0"/>
        <w:i w:val="0"/>
        <w:sz w:val="21"/>
      </w:rPr>
    </w:lvl>
    <w:lvl w:ilvl="3" w:tentative="0">
      <w:start w:val="1"/>
      <w:numFmt w:val="decimal"/>
      <w:pStyle w:val="60"/>
      <w:suff w:val="nothing"/>
      <w:lvlText w:val="%1.%2.%3.%4　"/>
      <w:lvlJc w:val="left"/>
      <w:pPr>
        <w:ind w:left="426" w:firstLine="0"/>
      </w:pPr>
      <w:rPr>
        <w:rFonts w:hint="eastAsia" w:ascii="黑体" w:hAnsi="Times New Roman" w:eastAsia="黑体"/>
        <w:b w:val="0"/>
        <w:i w:val="0"/>
        <w:sz w:val="21"/>
      </w:rPr>
    </w:lvl>
    <w:lvl w:ilvl="4" w:tentative="0">
      <w:start w:val="1"/>
      <w:numFmt w:val="decimal"/>
      <w:pStyle w:val="61"/>
      <w:suff w:val="nothing"/>
      <w:lvlText w:val="%1.%2.%3.%4.%5　"/>
      <w:lvlJc w:val="left"/>
      <w:pPr>
        <w:ind w:left="0" w:firstLine="0"/>
      </w:pPr>
      <w:rPr>
        <w:rFonts w:hint="eastAsia" w:ascii="黑体" w:hAnsi="Times New Roman" w:eastAsia="黑体"/>
        <w:b w:val="0"/>
        <w:i w:val="0"/>
        <w:sz w:val="21"/>
      </w:rPr>
    </w:lvl>
    <w:lvl w:ilvl="5" w:tentative="0">
      <w:start w:val="1"/>
      <w:numFmt w:val="decimal"/>
      <w:pStyle w:val="62"/>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3F36AA8"/>
    <w:multiLevelType w:val="multilevel"/>
    <w:tmpl w:val="23F36AA8"/>
    <w:lvl w:ilvl="0" w:tentative="0">
      <w:start w:val="1"/>
      <w:numFmt w:val="lowerLetter"/>
      <w:pStyle w:val="51"/>
      <w:lvlText w:val="%1)"/>
      <w:lvlJc w:val="left"/>
      <w:pPr>
        <w:tabs>
          <w:tab w:val="left" w:pos="840"/>
        </w:tabs>
        <w:ind w:left="839" w:hanging="419"/>
      </w:pPr>
      <w:rPr>
        <w:rFonts w:hint="eastAsia"/>
        <w:b w:val="0"/>
        <w:i w:val="0"/>
        <w:sz w:val="21"/>
        <w:szCs w:val="21"/>
      </w:rPr>
    </w:lvl>
    <w:lvl w:ilvl="1" w:tentative="0">
      <w:start w:val="1"/>
      <w:numFmt w:val="decimal"/>
      <w:pStyle w:val="45"/>
      <w:lvlText w:val="%2)"/>
      <w:lvlJc w:val="left"/>
      <w:pPr>
        <w:tabs>
          <w:tab w:val="left" w:pos="1260"/>
        </w:tabs>
        <w:ind w:left="1259" w:hanging="419"/>
      </w:pPr>
      <w:rPr>
        <w:rFonts w:hint="eastAsia"/>
      </w:rPr>
    </w:lvl>
    <w:lvl w:ilvl="2" w:tentative="0">
      <w:start w:val="1"/>
      <w:numFmt w:val="decimal"/>
      <w:pStyle w:val="53"/>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2C5917C3"/>
    <w:multiLevelType w:val="multilevel"/>
    <w:tmpl w:val="2C5917C3"/>
    <w:lvl w:ilvl="0" w:tentative="0">
      <w:start w:val="1"/>
      <w:numFmt w:val="none"/>
      <w:pStyle w:val="75"/>
      <w:suff w:val="nothing"/>
      <w:lvlText w:val="%1——"/>
      <w:lvlJc w:val="left"/>
      <w:pPr>
        <w:ind w:left="833" w:hanging="408"/>
      </w:pPr>
      <w:rPr>
        <w:rFonts w:hint="eastAsia"/>
      </w:rPr>
    </w:lvl>
    <w:lvl w:ilvl="1" w:tentative="0">
      <w:start w:val="1"/>
      <w:numFmt w:val="bullet"/>
      <w:pStyle w:val="76"/>
      <w:lvlText w:val=""/>
      <w:lvlJc w:val="left"/>
      <w:pPr>
        <w:tabs>
          <w:tab w:val="left" w:pos="760"/>
        </w:tabs>
        <w:ind w:left="1264" w:hanging="413"/>
      </w:pPr>
      <w:rPr>
        <w:rFonts w:hint="default" w:ascii="Symbol" w:hAnsi="Symbol"/>
        <w:color w:val="auto"/>
      </w:rPr>
    </w:lvl>
    <w:lvl w:ilvl="2" w:tentative="0">
      <w:start w:val="1"/>
      <w:numFmt w:val="bullet"/>
      <w:pStyle w:val="77"/>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2076D18"/>
    <w:multiLevelType w:val="singleLevel"/>
    <w:tmpl w:val="32076D18"/>
    <w:lvl w:ilvl="0" w:tentative="0">
      <w:start w:val="7"/>
      <w:numFmt w:val="decimal"/>
      <w:suff w:val="nothing"/>
      <w:lvlText w:val="（%1）"/>
      <w:lvlJc w:val="left"/>
    </w:lvl>
  </w:abstractNum>
  <w:abstractNum w:abstractNumId="9">
    <w:nsid w:val="557C2AF5"/>
    <w:multiLevelType w:val="multilevel"/>
    <w:tmpl w:val="557C2AF5"/>
    <w:lvl w:ilvl="0" w:tentative="0">
      <w:start w:val="1"/>
      <w:numFmt w:val="decimal"/>
      <w:pStyle w:val="79"/>
      <w:suff w:val="nothing"/>
      <w:lvlText w:val="图%1　"/>
      <w:lvlJc w:val="left"/>
      <w:pPr>
        <w:ind w:left="0" w:firstLine="0"/>
      </w:pPr>
      <w:rPr>
        <w:rFonts w:hint="eastAsia" w:ascii="黑体" w:hAnsi="Times New Roman" w:eastAsia="黑体"/>
        <w:b w:val="0"/>
        <w:i w:val="0"/>
        <w:sz w:val="21"/>
        <w:lang w:val="en-US"/>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646260FA"/>
    <w:multiLevelType w:val="multilevel"/>
    <w:tmpl w:val="646260FA"/>
    <w:lvl w:ilvl="0" w:tentative="0">
      <w:start w:val="1"/>
      <w:numFmt w:val="decimal"/>
      <w:pStyle w:val="83"/>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677073E1"/>
    <w:multiLevelType w:val="multilevel"/>
    <w:tmpl w:val="677073E1"/>
    <w:lvl w:ilvl="0" w:tentative="0">
      <w:start w:val="1"/>
      <w:numFmt w:val="lowerLetter"/>
      <w:pStyle w:val="72"/>
      <w:lvlText w:val="%1)"/>
      <w:lvlJc w:val="left"/>
      <w:pPr>
        <w:tabs>
          <w:tab w:val="left" w:pos="840"/>
        </w:tabs>
        <w:ind w:left="839" w:hanging="419"/>
      </w:pPr>
      <w:rPr>
        <w:rFonts w:hint="eastAsia"/>
        <w:b w:val="0"/>
        <w:i w:val="0"/>
        <w:sz w:val="21"/>
        <w:szCs w:val="21"/>
      </w:rPr>
    </w:lvl>
    <w:lvl w:ilvl="1" w:tentative="0">
      <w:start w:val="1"/>
      <w:numFmt w:val="decimal"/>
      <w:pStyle w:val="70"/>
      <w:lvlText w:val="%2)"/>
      <w:lvlJc w:val="left"/>
      <w:pPr>
        <w:tabs>
          <w:tab w:val="left" w:pos="1260"/>
        </w:tabs>
        <w:ind w:left="1259" w:hanging="419"/>
      </w:pPr>
      <w:rPr>
        <w:rFonts w:hint="eastAsia"/>
      </w:rPr>
    </w:lvl>
    <w:lvl w:ilvl="2" w:tentative="0">
      <w:start w:val="1"/>
      <w:numFmt w:val="decimal"/>
      <w:pStyle w:val="73"/>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2"/>
  </w:num>
  <w:num w:numId="2">
    <w:abstractNumId w:val="6"/>
  </w:num>
  <w:num w:numId="3">
    <w:abstractNumId w:val="5"/>
  </w:num>
  <w:num w:numId="4">
    <w:abstractNumId w:val="11"/>
  </w:num>
  <w:num w:numId="5">
    <w:abstractNumId w:val="1"/>
  </w:num>
  <w:num w:numId="6">
    <w:abstractNumId w:val="7"/>
  </w:num>
  <w:num w:numId="7">
    <w:abstractNumId w:val="9"/>
  </w:num>
  <w:num w:numId="8">
    <w:abstractNumId w:val="10"/>
  </w:num>
  <w:num w:numId="9">
    <w:abstractNumId w:val="0"/>
  </w:num>
  <w:num w:numId="10">
    <w:abstractNumId w:val="3"/>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92306C"/>
    <w:rsid w:val="000033F1"/>
    <w:rsid w:val="00030259"/>
    <w:rsid w:val="0003278C"/>
    <w:rsid w:val="000A0C9A"/>
    <w:rsid w:val="000A49A0"/>
    <w:rsid w:val="000B229B"/>
    <w:rsid w:val="00156067"/>
    <w:rsid w:val="00176D2E"/>
    <w:rsid w:val="001E6084"/>
    <w:rsid w:val="00201416"/>
    <w:rsid w:val="00212332"/>
    <w:rsid w:val="0024380C"/>
    <w:rsid w:val="00247726"/>
    <w:rsid w:val="002501A2"/>
    <w:rsid w:val="0025456F"/>
    <w:rsid w:val="0025722A"/>
    <w:rsid w:val="00275E44"/>
    <w:rsid w:val="00282CE8"/>
    <w:rsid w:val="002A1873"/>
    <w:rsid w:val="002E03D2"/>
    <w:rsid w:val="002F5AEB"/>
    <w:rsid w:val="003151BB"/>
    <w:rsid w:val="00317B6E"/>
    <w:rsid w:val="00336F57"/>
    <w:rsid w:val="003A63B3"/>
    <w:rsid w:val="003B4220"/>
    <w:rsid w:val="003D4058"/>
    <w:rsid w:val="003D7B44"/>
    <w:rsid w:val="003F7BE7"/>
    <w:rsid w:val="004049AD"/>
    <w:rsid w:val="004376E4"/>
    <w:rsid w:val="0044397F"/>
    <w:rsid w:val="00460D69"/>
    <w:rsid w:val="00471F9F"/>
    <w:rsid w:val="004A144A"/>
    <w:rsid w:val="004C3B83"/>
    <w:rsid w:val="004E650C"/>
    <w:rsid w:val="00510EC8"/>
    <w:rsid w:val="00532892"/>
    <w:rsid w:val="005335C1"/>
    <w:rsid w:val="0053467D"/>
    <w:rsid w:val="0055205A"/>
    <w:rsid w:val="00566965"/>
    <w:rsid w:val="005961F6"/>
    <w:rsid w:val="005E5E3E"/>
    <w:rsid w:val="005F4E93"/>
    <w:rsid w:val="00626B23"/>
    <w:rsid w:val="006D0E1F"/>
    <w:rsid w:val="006F4815"/>
    <w:rsid w:val="007138C6"/>
    <w:rsid w:val="0072450E"/>
    <w:rsid w:val="007A7A29"/>
    <w:rsid w:val="007C2D53"/>
    <w:rsid w:val="008331B8"/>
    <w:rsid w:val="008468AA"/>
    <w:rsid w:val="00873ED4"/>
    <w:rsid w:val="0092306C"/>
    <w:rsid w:val="0093268A"/>
    <w:rsid w:val="009678C1"/>
    <w:rsid w:val="009757AC"/>
    <w:rsid w:val="009B1383"/>
    <w:rsid w:val="009C32E5"/>
    <w:rsid w:val="009D6A0A"/>
    <w:rsid w:val="009E6364"/>
    <w:rsid w:val="00A07F88"/>
    <w:rsid w:val="00A45BC8"/>
    <w:rsid w:val="00A920C5"/>
    <w:rsid w:val="00A966BB"/>
    <w:rsid w:val="00B12E16"/>
    <w:rsid w:val="00B15CA0"/>
    <w:rsid w:val="00B25270"/>
    <w:rsid w:val="00B44143"/>
    <w:rsid w:val="00B72064"/>
    <w:rsid w:val="00BA3BE0"/>
    <w:rsid w:val="00C122EF"/>
    <w:rsid w:val="00C62138"/>
    <w:rsid w:val="00C625AE"/>
    <w:rsid w:val="00CE3AE2"/>
    <w:rsid w:val="00CF338D"/>
    <w:rsid w:val="00D126A7"/>
    <w:rsid w:val="00D44C5D"/>
    <w:rsid w:val="00DB5124"/>
    <w:rsid w:val="00DD06AB"/>
    <w:rsid w:val="00DE226B"/>
    <w:rsid w:val="00E966CA"/>
    <w:rsid w:val="00EA3CC7"/>
    <w:rsid w:val="00EC20FD"/>
    <w:rsid w:val="00EC4369"/>
    <w:rsid w:val="00EE2B89"/>
    <w:rsid w:val="00F25198"/>
    <w:rsid w:val="00F421E9"/>
    <w:rsid w:val="00F60D9C"/>
    <w:rsid w:val="00F67AA2"/>
    <w:rsid w:val="00FB6621"/>
    <w:rsid w:val="00FD23CC"/>
    <w:rsid w:val="00FD79AF"/>
    <w:rsid w:val="00FE03CC"/>
    <w:rsid w:val="00FF6412"/>
    <w:rsid w:val="035D4591"/>
    <w:rsid w:val="065344DE"/>
    <w:rsid w:val="09CB082F"/>
    <w:rsid w:val="145853B5"/>
    <w:rsid w:val="1C4D1228"/>
    <w:rsid w:val="248D24AB"/>
    <w:rsid w:val="24AE34FB"/>
    <w:rsid w:val="312F1670"/>
    <w:rsid w:val="35563EA5"/>
    <w:rsid w:val="3A9B6F00"/>
    <w:rsid w:val="3FF014C0"/>
    <w:rsid w:val="4328761B"/>
    <w:rsid w:val="45FF6804"/>
    <w:rsid w:val="4701044E"/>
    <w:rsid w:val="52ED5F5D"/>
    <w:rsid w:val="531078B0"/>
    <w:rsid w:val="5E4D6BE3"/>
    <w:rsid w:val="619D6DC2"/>
    <w:rsid w:val="632E6017"/>
    <w:rsid w:val="70C123EF"/>
    <w:rsid w:val="7DCD5EF4"/>
    <w:rsid w:val="7DD60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0"/>
    <w:pPr>
      <w:keepNext/>
      <w:keepLines/>
      <w:spacing w:after="120" w:line="500" w:lineRule="exact"/>
      <w:ind w:right="-17"/>
      <w:outlineLvl w:val="0"/>
    </w:pPr>
    <w:rPr>
      <w:rFonts w:cs="黑体"/>
      <w:b/>
      <w:bCs/>
      <w:kern w:val="44"/>
      <w:sz w:val="44"/>
      <w:szCs w:val="44"/>
    </w:rPr>
  </w:style>
  <w:style w:type="paragraph" w:styleId="3">
    <w:name w:val="heading 2"/>
    <w:basedOn w:val="1"/>
    <w:next w:val="1"/>
    <w:link w:val="2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4"/>
    <w:qFormat/>
    <w:uiPriority w:val="0"/>
    <w:pPr>
      <w:keepNext/>
      <w:keepLines/>
      <w:spacing w:before="260" w:after="260" w:line="416" w:lineRule="auto"/>
      <w:outlineLvl w:val="2"/>
    </w:pPr>
    <w:rPr>
      <w:b/>
      <w:bCs/>
      <w:sz w:val="32"/>
      <w:szCs w:val="32"/>
    </w:rPr>
  </w:style>
  <w:style w:type="paragraph" w:styleId="5">
    <w:name w:val="heading 4"/>
    <w:basedOn w:val="1"/>
    <w:next w:val="1"/>
    <w:link w:val="56"/>
    <w:qFormat/>
    <w:uiPriority w:val="0"/>
    <w:pPr>
      <w:keepNext/>
      <w:keepLines/>
      <w:numPr>
        <w:ilvl w:val="3"/>
        <w:numId w:val="1"/>
      </w:numPr>
      <w:tabs>
        <w:tab w:val="clear" w:pos="987"/>
      </w:tabs>
      <w:spacing w:before="280" w:after="290" w:line="376" w:lineRule="auto"/>
      <w:outlineLvl w:val="3"/>
    </w:pPr>
    <w:rPr>
      <w:rFonts w:ascii="Cambria" w:hAnsi="Cambria"/>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40"/>
    <w:semiHidden/>
    <w:qFormat/>
    <w:uiPriority w:val="0"/>
    <w:pPr>
      <w:shd w:val="clear" w:color="auto" w:fill="000080"/>
    </w:pPr>
  </w:style>
  <w:style w:type="paragraph" w:styleId="7">
    <w:name w:val="annotation text"/>
    <w:basedOn w:val="1"/>
    <w:link w:val="65"/>
    <w:qFormat/>
    <w:uiPriority w:val="0"/>
    <w:pPr>
      <w:jc w:val="left"/>
    </w:pPr>
  </w:style>
  <w:style w:type="paragraph" w:styleId="8">
    <w:name w:val="Body Text"/>
    <w:basedOn w:val="1"/>
    <w:link w:val="28"/>
    <w:semiHidden/>
    <w:qFormat/>
    <w:uiPriority w:val="0"/>
    <w:pPr>
      <w:spacing w:line="480" w:lineRule="auto"/>
    </w:pPr>
    <w:rPr>
      <w:sz w:val="24"/>
    </w:rPr>
  </w:style>
  <w:style w:type="paragraph" w:styleId="9">
    <w:name w:val="Plain Text"/>
    <w:basedOn w:val="1"/>
    <w:link w:val="29"/>
    <w:qFormat/>
    <w:uiPriority w:val="0"/>
    <w:rPr>
      <w:rFonts w:ascii="宋体" w:hAnsi="Courier New"/>
      <w:szCs w:val="20"/>
    </w:rPr>
  </w:style>
  <w:style w:type="paragraph" w:styleId="10">
    <w:name w:val="Body Text Indent 2"/>
    <w:basedOn w:val="1"/>
    <w:link w:val="30"/>
    <w:semiHidden/>
    <w:qFormat/>
    <w:uiPriority w:val="0"/>
    <w:pPr>
      <w:spacing w:line="336" w:lineRule="auto"/>
      <w:ind w:firstLine="384" w:firstLineChars="183"/>
    </w:pPr>
  </w:style>
  <w:style w:type="paragraph" w:styleId="11">
    <w:name w:val="Balloon Text"/>
    <w:basedOn w:val="1"/>
    <w:link w:val="37"/>
    <w:qFormat/>
    <w:uiPriority w:val="0"/>
    <w:rPr>
      <w:sz w:val="18"/>
      <w:szCs w:val="18"/>
    </w:rPr>
  </w:style>
  <w:style w:type="paragraph" w:styleId="12">
    <w:name w:val="footer"/>
    <w:basedOn w:val="1"/>
    <w:link w:val="31"/>
    <w:qFormat/>
    <w:uiPriority w:val="0"/>
    <w:pPr>
      <w:tabs>
        <w:tab w:val="center" w:pos="4153"/>
        <w:tab w:val="right" w:pos="8306"/>
      </w:tabs>
      <w:snapToGrid w:val="0"/>
      <w:jc w:val="left"/>
    </w:pPr>
    <w:rPr>
      <w:sz w:val="18"/>
      <w:szCs w:val="18"/>
    </w:rPr>
  </w:style>
  <w:style w:type="paragraph" w:styleId="13">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50"/>
    <w:qFormat/>
    <w:uiPriority w:val="0"/>
    <w:pPr>
      <w:jc w:val="left"/>
      <w:outlineLvl w:val="1"/>
    </w:pPr>
    <w:rPr>
      <w:rFonts w:ascii="Cambria" w:hAnsi="Cambria" w:cs="Cambria"/>
      <w:b/>
      <w:bCs/>
      <w:kern w:val="28"/>
      <w:szCs w:val="21"/>
    </w:rPr>
  </w:style>
  <w:style w:type="paragraph" w:styleId="15">
    <w:name w:val="HTML Preformatted"/>
    <w:basedOn w:val="1"/>
    <w:link w:val="8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Title"/>
    <w:basedOn w:val="1"/>
    <w:next w:val="1"/>
    <w:link w:val="47"/>
    <w:qFormat/>
    <w:uiPriority w:val="0"/>
    <w:pPr>
      <w:spacing w:before="240" w:after="60"/>
      <w:jc w:val="center"/>
      <w:outlineLvl w:val="0"/>
    </w:pPr>
    <w:rPr>
      <w:rFonts w:ascii="Cambria" w:hAnsi="Cambria"/>
      <w:b/>
      <w:bCs/>
      <w:sz w:val="32"/>
      <w:szCs w:val="32"/>
    </w:rPr>
  </w:style>
  <w:style w:type="paragraph" w:styleId="17">
    <w:name w:val="annotation subject"/>
    <w:basedOn w:val="7"/>
    <w:next w:val="7"/>
    <w:link w:val="67"/>
    <w:qFormat/>
    <w:uiPriority w:val="0"/>
    <w:rPr>
      <w:b/>
      <w:bCs/>
    </w:rPr>
  </w:style>
  <w:style w:type="table" w:styleId="19">
    <w:name w:val="Table Grid"/>
    <w:basedOn w:val="18"/>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rPr>
  </w:style>
  <w:style w:type="character" w:styleId="22">
    <w:name w:val="page number"/>
    <w:qFormat/>
    <w:uiPriority w:val="0"/>
  </w:style>
  <w:style w:type="character" w:styleId="23">
    <w:name w:val="FollowedHyperlink"/>
    <w:unhideWhenUsed/>
    <w:qFormat/>
    <w:uiPriority w:val="99"/>
    <w:rPr>
      <w:color w:val="954F72"/>
      <w:u w:val="single"/>
    </w:rPr>
  </w:style>
  <w:style w:type="character" w:styleId="24">
    <w:name w:val="Hyperlink"/>
    <w:unhideWhenUsed/>
    <w:qFormat/>
    <w:uiPriority w:val="99"/>
    <w:rPr>
      <w:color w:val="0563C1"/>
      <w:u w:val="single"/>
    </w:rPr>
  </w:style>
  <w:style w:type="character" w:styleId="25">
    <w:name w:val="annotation reference"/>
    <w:qFormat/>
    <w:uiPriority w:val="0"/>
    <w:rPr>
      <w:sz w:val="21"/>
      <w:szCs w:val="21"/>
    </w:rPr>
  </w:style>
  <w:style w:type="character" w:customStyle="1" w:styleId="26">
    <w:name w:val="标题 2 Char"/>
    <w:semiHidden/>
    <w:qFormat/>
    <w:uiPriority w:val="0"/>
    <w:rPr>
      <w:rFonts w:ascii="Cambria" w:hAnsi="Cambria" w:eastAsia="宋体" w:cs="Times New Roman"/>
      <w:b/>
      <w:bCs/>
      <w:kern w:val="2"/>
      <w:sz w:val="32"/>
      <w:szCs w:val="32"/>
    </w:rPr>
  </w:style>
  <w:style w:type="character" w:customStyle="1" w:styleId="27">
    <w:name w:val="标题 2 字符"/>
    <w:basedOn w:val="20"/>
    <w:link w:val="3"/>
    <w:qFormat/>
    <w:uiPriority w:val="0"/>
    <w:rPr>
      <w:rFonts w:ascii="Arial" w:hAnsi="Arial" w:eastAsia="黑体" w:cs="Times New Roman"/>
      <w:b/>
      <w:bCs/>
      <w:sz w:val="32"/>
      <w:szCs w:val="32"/>
    </w:rPr>
  </w:style>
  <w:style w:type="character" w:customStyle="1" w:styleId="28">
    <w:name w:val="正文文本 字符"/>
    <w:basedOn w:val="20"/>
    <w:link w:val="8"/>
    <w:semiHidden/>
    <w:qFormat/>
    <w:uiPriority w:val="0"/>
    <w:rPr>
      <w:rFonts w:ascii="Times New Roman" w:hAnsi="Times New Roman" w:eastAsia="宋体" w:cs="Times New Roman"/>
      <w:sz w:val="24"/>
      <w:szCs w:val="24"/>
    </w:rPr>
  </w:style>
  <w:style w:type="character" w:customStyle="1" w:styleId="29">
    <w:name w:val="纯文本 字符"/>
    <w:basedOn w:val="20"/>
    <w:link w:val="9"/>
    <w:qFormat/>
    <w:uiPriority w:val="0"/>
    <w:rPr>
      <w:rFonts w:ascii="宋体" w:hAnsi="Courier New" w:eastAsia="宋体" w:cs="Times New Roman"/>
      <w:szCs w:val="20"/>
    </w:rPr>
  </w:style>
  <w:style w:type="character" w:customStyle="1" w:styleId="30">
    <w:name w:val="正文文本缩进 2 字符"/>
    <w:basedOn w:val="20"/>
    <w:link w:val="10"/>
    <w:semiHidden/>
    <w:qFormat/>
    <w:uiPriority w:val="0"/>
    <w:rPr>
      <w:rFonts w:ascii="Times New Roman" w:hAnsi="Times New Roman" w:eastAsia="宋体" w:cs="Times New Roman"/>
      <w:szCs w:val="24"/>
    </w:rPr>
  </w:style>
  <w:style w:type="character" w:customStyle="1" w:styleId="31">
    <w:name w:val="页脚 字符"/>
    <w:basedOn w:val="20"/>
    <w:link w:val="12"/>
    <w:qFormat/>
    <w:uiPriority w:val="99"/>
    <w:rPr>
      <w:rFonts w:ascii="Times New Roman" w:hAnsi="Times New Roman" w:eastAsia="宋体" w:cs="Times New Roman"/>
      <w:sz w:val="18"/>
      <w:szCs w:val="18"/>
    </w:rPr>
  </w:style>
  <w:style w:type="character" w:customStyle="1" w:styleId="32">
    <w:name w:val="页眉 字符"/>
    <w:basedOn w:val="20"/>
    <w:link w:val="13"/>
    <w:semiHidden/>
    <w:qFormat/>
    <w:uiPriority w:val="0"/>
    <w:rPr>
      <w:rFonts w:ascii="Times New Roman" w:hAnsi="Times New Roman" w:eastAsia="宋体" w:cs="Times New Roman"/>
      <w:sz w:val="18"/>
      <w:szCs w:val="18"/>
    </w:rPr>
  </w:style>
  <w:style w:type="character" w:customStyle="1" w:styleId="33">
    <w:name w:val="标题 1 字符"/>
    <w:basedOn w:val="20"/>
    <w:link w:val="2"/>
    <w:qFormat/>
    <w:uiPriority w:val="0"/>
    <w:rPr>
      <w:rFonts w:ascii="Times New Roman" w:hAnsi="Times New Roman" w:eastAsia="宋体" w:cs="黑体"/>
      <w:b/>
      <w:bCs/>
      <w:kern w:val="44"/>
      <w:sz w:val="44"/>
      <w:szCs w:val="44"/>
    </w:rPr>
  </w:style>
  <w:style w:type="character" w:customStyle="1" w:styleId="34">
    <w:name w:val="标题 3 字符"/>
    <w:basedOn w:val="20"/>
    <w:semiHidden/>
    <w:qFormat/>
    <w:uiPriority w:val="9"/>
    <w:rPr>
      <w:rFonts w:ascii="Times New Roman" w:hAnsi="Times New Roman" w:eastAsia="宋体" w:cs="Times New Roman"/>
      <w:b/>
      <w:bCs/>
      <w:sz w:val="32"/>
      <w:szCs w:val="32"/>
    </w:rPr>
  </w:style>
  <w:style w:type="character" w:customStyle="1" w:styleId="35">
    <w:name w:val="标题 4 字符"/>
    <w:basedOn w:val="20"/>
    <w:semiHidden/>
    <w:qFormat/>
    <w:uiPriority w:val="9"/>
    <w:rPr>
      <w:rFonts w:asciiTheme="majorHAnsi" w:hAnsiTheme="majorHAnsi" w:eastAsiaTheme="majorEastAsia" w:cstheme="majorBidi"/>
      <w:b/>
      <w:bCs/>
      <w:sz w:val="28"/>
      <w:szCs w:val="28"/>
    </w:rPr>
  </w:style>
  <w:style w:type="paragraph" w:customStyle="1" w:styleId="3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character" w:customStyle="1" w:styleId="37">
    <w:name w:val="批注框文本 字符"/>
    <w:basedOn w:val="20"/>
    <w:link w:val="11"/>
    <w:qFormat/>
    <w:uiPriority w:val="0"/>
    <w:rPr>
      <w:rFonts w:ascii="Times New Roman" w:hAnsi="Times New Roman" w:eastAsia="宋体" w:cs="Times New Roman"/>
      <w:sz w:val="18"/>
      <w:szCs w:val="18"/>
    </w:rPr>
  </w:style>
  <w:style w:type="character" w:customStyle="1" w:styleId="38">
    <w:name w:val="z21"/>
    <w:qFormat/>
    <w:uiPriority w:val="0"/>
    <w:rPr>
      <w:color w:val="000000"/>
      <w:sz w:val="21"/>
      <w:szCs w:val="21"/>
    </w:rPr>
  </w:style>
  <w:style w:type="paragraph" w:customStyle="1" w:styleId="39">
    <w:name w:val="Char1"/>
    <w:basedOn w:val="1"/>
    <w:qFormat/>
    <w:uiPriority w:val="0"/>
    <w:pPr>
      <w:spacing w:line="360" w:lineRule="auto"/>
      <w:ind w:firstLine="200" w:firstLineChars="200"/>
    </w:pPr>
    <w:rPr>
      <w:rFonts w:ascii="Tahoma" w:hAnsi="Tahoma"/>
      <w:sz w:val="24"/>
      <w:szCs w:val="20"/>
    </w:rPr>
  </w:style>
  <w:style w:type="character" w:customStyle="1" w:styleId="40">
    <w:name w:val="文档结构图 字符"/>
    <w:basedOn w:val="20"/>
    <w:link w:val="6"/>
    <w:semiHidden/>
    <w:qFormat/>
    <w:uiPriority w:val="0"/>
    <w:rPr>
      <w:rFonts w:ascii="Times New Roman" w:hAnsi="Times New Roman" w:eastAsia="宋体" w:cs="Times New Roman"/>
      <w:szCs w:val="24"/>
      <w:shd w:val="clear" w:color="auto" w:fill="000080"/>
    </w:rPr>
  </w:style>
  <w:style w:type="paragraph" w:customStyle="1" w:styleId="41">
    <w:name w:val="Char"/>
    <w:basedOn w:val="2"/>
    <w:qFormat/>
    <w:uiPriority w:val="0"/>
    <w:pPr>
      <w:snapToGrid w:val="0"/>
      <w:spacing w:before="240" w:after="240" w:line="348" w:lineRule="auto"/>
      <w:ind w:right="0"/>
    </w:pPr>
    <w:rPr>
      <w:rFonts w:ascii="Tahoma" w:hAnsi="Tahoma" w:cs="Times New Roman"/>
      <w:bCs w:val="0"/>
      <w:kern w:val="2"/>
      <w:sz w:val="24"/>
      <w:szCs w:val="20"/>
    </w:rPr>
  </w:style>
  <w:style w:type="paragraph" w:customStyle="1" w:styleId="42">
    <w:name w:val="段"/>
    <w:link w:val="55"/>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43">
    <w:name w:val="Char Char Char Char"/>
    <w:basedOn w:val="1"/>
    <w:qFormat/>
    <w:uiPriority w:val="0"/>
    <w:rPr>
      <w:szCs w:val="20"/>
    </w:rPr>
  </w:style>
  <w:style w:type="character" w:customStyle="1" w:styleId="44">
    <w:name w:val="页眉 Char"/>
    <w:qFormat/>
    <w:uiPriority w:val="0"/>
    <w:rPr>
      <w:kern w:val="2"/>
      <w:sz w:val="18"/>
      <w:szCs w:val="18"/>
    </w:rPr>
  </w:style>
  <w:style w:type="paragraph" w:customStyle="1" w:styleId="45">
    <w:name w:val="样式10"/>
    <w:basedOn w:val="1"/>
    <w:qFormat/>
    <w:uiPriority w:val="0"/>
    <w:pPr>
      <w:widowControl/>
      <w:numPr>
        <w:ilvl w:val="1"/>
        <w:numId w:val="2"/>
      </w:numPr>
      <w:tabs>
        <w:tab w:val="clear" w:pos="1260"/>
      </w:tabs>
      <w:spacing w:line="480" w:lineRule="auto"/>
      <w:ind w:left="0" w:firstLine="0"/>
      <w:jc w:val="center"/>
    </w:pPr>
    <w:rPr>
      <w:rFonts w:ascii="华文中宋" w:hAnsi="华文中宋" w:eastAsia="华文中宋" w:cs="宋体-18030"/>
      <w:sz w:val="40"/>
      <w:szCs w:val="40"/>
    </w:rPr>
  </w:style>
  <w:style w:type="character" w:customStyle="1" w:styleId="46">
    <w:name w:val="标题 字符"/>
    <w:basedOn w:val="20"/>
    <w:qFormat/>
    <w:uiPriority w:val="10"/>
    <w:rPr>
      <w:rFonts w:asciiTheme="majorHAnsi" w:hAnsiTheme="majorHAnsi" w:eastAsiaTheme="majorEastAsia" w:cstheme="majorBidi"/>
      <w:b/>
      <w:bCs/>
      <w:sz w:val="32"/>
      <w:szCs w:val="32"/>
    </w:rPr>
  </w:style>
  <w:style w:type="character" w:customStyle="1" w:styleId="47">
    <w:name w:val="标题 字符1"/>
    <w:link w:val="16"/>
    <w:qFormat/>
    <w:uiPriority w:val="0"/>
    <w:rPr>
      <w:rFonts w:ascii="Cambria" w:hAnsi="Cambria" w:eastAsia="宋体" w:cs="Times New Roman"/>
      <w:b/>
      <w:bCs/>
      <w:sz w:val="32"/>
      <w:szCs w:val="32"/>
    </w:rPr>
  </w:style>
  <w:style w:type="paragraph" w:customStyle="1" w:styleId="48">
    <w:name w:val="样式1"/>
    <w:basedOn w:val="1"/>
    <w:next w:val="3"/>
    <w:qFormat/>
    <w:uiPriority w:val="0"/>
    <w:pPr>
      <w:spacing w:line="480" w:lineRule="exact"/>
      <w:ind w:firstLine="472" w:firstLineChars="196"/>
    </w:pPr>
    <w:rPr>
      <w:rFonts w:ascii="宋体" w:hAnsi="宋体" w:cs="宋体"/>
      <w:b/>
      <w:color w:val="000000"/>
      <w:kern w:val="0"/>
      <w:sz w:val="24"/>
    </w:rPr>
  </w:style>
  <w:style w:type="character" w:customStyle="1" w:styleId="49">
    <w:name w:val="副标题 字符"/>
    <w:basedOn w:val="20"/>
    <w:qFormat/>
    <w:uiPriority w:val="11"/>
    <w:rPr>
      <w:b/>
      <w:bCs/>
      <w:kern w:val="28"/>
      <w:sz w:val="32"/>
      <w:szCs w:val="32"/>
    </w:rPr>
  </w:style>
  <w:style w:type="character" w:customStyle="1" w:styleId="50">
    <w:name w:val="副标题 字符1"/>
    <w:link w:val="14"/>
    <w:qFormat/>
    <w:uiPriority w:val="0"/>
    <w:rPr>
      <w:rFonts w:ascii="Cambria" w:hAnsi="Cambria" w:eastAsia="宋体" w:cs="Cambria"/>
      <w:b/>
      <w:bCs/>
      <w:kern w:val="28"/>
      <w:szCs w:val="21"/>
    </w:rPr>
  </w:style>
  <w:style w:type="paragraph" w:customStyle="1" w:styleId="51">
    <w:name w:val="标题2"/>
    <w:basedOn w:val="3"/>
    <w:qFormat/>
    <w:uiPriority w:val="0"/>
    <w:pPr>
      <w:numPr>
        <w:ilvl w:val="0"/>
        <w:numId w:val="2"/>
      </w:numPr>
      <w:tabs>
        <w:tab w:val="clear" w:pos="840"/>
      </w:tabs>
      <w:ind w:left="0" w:firstLine="0"/>
    </w:pPr>
    <w:rPr>
      <w:rFonts w:ascii="Cambria" w:hAnsi="Cambria" w:eastAsia="宋体"/>
    </w:rPr>
  </w:style>
  <w:style w:type="paragraph" w:customStyle="1" w:styleId="52">
    <w:name w:val="标题3"/>
    <w:basedOn w:val="4"/>
    <w:qFormat/>
    <w:uiPriority w:val="0"/>
    <w:pPr>
      <w:spacing w:line="480" w:lineRule="exact"/>
      <w:ind w:firstLine="472" w:firstLineChars="196"/>
    </w:pPr>
    <w:rPr>
      <w:rFonts w:ascii="宋体" w:hAnsi="宋体" w:cs="宋体"/>
      <w:b w:val="0"/>
      <w:color w:val="000000"/>
      <w:kern w:val="0"/>
      <w:sz w:val="24"/>
    </w:rPr>
  </w:style>
  <w:style w:type="paragraph" w:customStyle="1" w:styleId="53">
    <w:name w:val="标题4"/>
    <w:basedOn w:val="5"/>
    <w:qFormat/>
    <w:uiPriority w:val="0"/>
    <w:pPr>
      <w:numPr>
        <w:ilvl w:val="2"/>
        <w:numId w:val="2"/>
      </w:numPr>
      <w:tabs>
        <w:tab w:val="clear" w:pos="0"/>
      </w:tabs>
      <w:spacing w:line="480" w:lineRule="exact"/>
      <w:ind w:left="0" w:firstLine="472" w:firstLineChars="196"/>
    </w:pPr>
    <w:rPr>
      <w:rFonts w:ascii="宋体" w:hAnsi="宋体" w:cs="宋体"/>
      <w:b w:val="0"/>
      <w:color w:val="000000"/>
      <w:kern w:val="0"/>
      <w:sz w:val="24"/>
    </w:rPr>
  </w:style>
  <w:style w:type="character" w:customStyle="1" w:styleId="54">
    <w:name w:val="标题 3 字符1"/>
    <w:link w:val="4"/>
    <w:qFormat/>
    <w:uiPriority w:val="0"/>
    <w:rPr>
      <w:rFonts w:ascii="Times New Roman" w:hAnsi="Times New Roman" w:eastAsia="宋体" w:cs="Times New Roman"/>
      <w:b/>
      <w:bCs/>
      <w:sz w:val="32"/>
      <w:szCs w:val="32"/>
    </w:rPr>
  </w:style>
  <w:style w:type="character" w:customStyle="1" w:styleId="55">
    <w:name w:val="段 Char"/>
    <w:link w:val="42"/>
    <w:qFormat/>
    <w:uiPriority w:val="0"/>
    <w:rPr>
      <w:rFonts w:ascii="宋体" w:hAnsi="Times New Roman" w:eastAsia="宋体" w:cs="Times New Roman"/>
      <w:kern w:val="0"/>
      <w:szCs w:val="20"/>
    </w:rPr>
  </w:style>
  <w:style w:type="character" w:customStyle="1" w:styleId="56">
    <w:name w:val="标题 4 字符1"/>
    <w:link w:val="5"/>
    <w:qFormat/>
    <w:uiPriority w:val="0"/>
    <w:rPr>
      <w:rFonts w:ascii="Cambria" w:hAnsi="Cambria" w:eastAsia="宋体" w:cs="Times New Roman"/>
      <w:b/>
      <w:bCs/>
      <w:sz w:val="28"/>
      <w:szCs w:val="28"/>
    </w:rPr>
  </w:style>
  <w:style w:type="paragraph" w:customStyle="1" w:styleId="57">
    <w:name w:val="一级条标题"/>
    <w:next w:val="42"/>
    <w:link w:val="86"/>
    <w:qFormat/>
    <w:uiPriority w:val="0"/>
    <w:pPr>
      <w:numPr>
        <w:ilvl w:val="1"/>
        <w:numId w:val="3"/>
      </w:numPr>
      <w:spacing w:beforeLines="50" w:afterLines="50"/>
      <w:outlineLvl w:val="2"/>
    </w:pPr>
    <w:rPr>
      <w:rFonts w:ascii="黑体" w:hAnsi="Times New Roman" w:eastAsia="黑体" w:cs="Times New Roman"/>
      <w:kern w:val="0"/>
      <w:sz w:val="21"/>
      <w:szCs w:val="21"/>
      <w:lang w:val="en-US" w:eastAsia="zh-CN" w:bidi="ar-SA"/>
    </w:rPr>
  </w:style>
  <w:style w:type="paragraph" w:customStyle="1" w:styleId="58">
    <w:name w:val="章标题"/>
    <w:next w:val="42"/>
    <w:qFormat/>
    <w:uiPriority w:val="0"/>
    <w:pPr>
      <w:numPr>
        <w:ilvl w:val="0"/>
        <w:numId w:val="3"/>
      </w:numPr>
      <w:spacing w:beforeLines="100" w:afterLines="100"/>
      <w:jc w:val="both"/>
      <w:outlineLvl w:val="1"/>
    </w:pPr>
    <w:rPr>
      <w:rFonts w:ascii="黑体" w:hAnsi="Times New Roman" w:eastAsia="黑体" w:cs="Times New Roman"/>
      <w:kern w:val="0"/>
      <w:sz w:val="21"/>
      <w:szCs w:val="20"/>
      <w:lang w:val="en-US" w:eastAsia="zh-CN" w:bidi="ar-SA"/>
    </w:rPr>
  </w:style>
  <w:style w:type="paragraph" w:customStyle="1" w:styleId="59">
    <w:name w:val="二级条标题"/>
    <w:basedOn w:val="57"/>
    <w:next w:val="42"/>
    <w:qFormat/>
    <w:uiPriority w:val="0"/>
    <w:pPr>
      <w:numPr>
        <w:ilvl w:val="2"/>
      </w:numPr>
      <w:tabs>
        <w:tab w:val="left" w:pos="1800"/>
      </w:tabs>
      <w:spacing w:before="50" w:after="50"/>
      <w:ind w:left="1800" w:hanging="420"/>
      <w:outlineLvl w:val="3"/>
    </w:pPr>
  </w:style>
  <w:style w:type="paragraph" w:customStyle="1" w:styleId="60">
    <w:name w:val="三级条标题"/>
    <w:basedOn w:val="59"/>
    <w:next w:val="42"/>
    <w:qFormat/>
    <w:uiPriority w:val="0"/>
    <w:pPr>
      <w:numPr>
        <w:ilvl w:val="3"/>
      </w:numPr>
      <w:tabs>
        <w:tab w:val="left" w:pos="2220"/>
      </w:tabs>
      <w:ind w:left="0" w:hanging="420"/>
      <w:outlineLvl w:val="4"/>
    </w:pPr>
  </w:style>
  <w:style w:type="paragraph" w:customStyle="1" w:styleId="61">
    <w:name w:val="四级条标题"/>
    <w:basedOn w:val="60"/>
    <w:next w:val="42"/>
    <w:qFormat/>
    <w:uiPriority w:val="0"/>
    <w:pPr>
      <w:numPr>
        <w:ilvl w:val="4"/>
      </w:numPr>
      <w:tabs>
        <w:tab w:val="left" w:pos="2640"/>
      </w:tabs>
      <w:ind w:left="2640" w:hanging="420"/>
      <w:outlineLvl w:val="5"/>
    </w:pPr>
  </w:style>
  <w:style w:type="paragraph" w:customStyle="1" w:styleId="62">
    <w:name w:val="五级条标题"/>
    <w:basedOn w:val="61"/>
    <w:next w:val="42"/>
    <w:qFormat/>
    <w:uiPriority w:val="0"/>
    <w:pPr>
      <w:numPr>
        <w:ilvl w:val="5"/>
      </w:numPr>
      <w:tabs>
        <w:tab w:val="left" w:pos="3060"/>
      </w:tabs>
      <w:ind w:left="3060" w:hanging="420"/>
      <w:outlineLvl w:val="6"/>
    </w:pPr>
  </w:style>
  <w:style w:type="paragraph" w:customStyle="1" w:styleId="63">
    <w:name w:val="三级无"/>
    <w:basedOn w:val="60"/>
    <w:qFormat/>
    <w:uiPriority w:val="0"/>
    <w:pPr>
      <w:spacing w:beforeLines="0" w:afterLines="0"/>
    </w:pPr>
    <w:rPr>
      <w:rFonts w:ascii="宋体" w:eastAsia="宋体"/>
    </w:rPr>
  </w:style>
  <w:style w:type="character" w:customStyle="1" w:styleId="64">
    <w:name w:val="批注文字 字符"/>
    <w:basedOn w:val="20"/>
    <w:semiHidden/>
    <w:qFormat/>
    <w:uiPriority w:val="99"/>
    <w:rPr>
      <w:rFonts w:ascii="Times New Roman" w:hAnsi="Times New Roman" w:eastAsia="宋体" w:cs="Times New Roman"/>
      <w:szCs w:val="24"/>
    </w:rPr>
  </w:style>
  <w:style w:type="character" w:customStyle="1" w:styleId="65">
    <w:name w:val="批注文字 字符1"/>
    <w:link w:val="7"/>
    <w:qFormat/>
    <w:uiPriority w:val="0"/>
    <w:rPr>
      <w:rFonts w:ascii="Times New Roman" w:hAnsi="Times New Roman" w:eastAsia="宋体" w:cs="Times New Roman"/>
      <w:szCs w:val="24"/>
    </w:rPr>
  </w:style>
  <w:style w:type="character" w:customStyle="1" w:styleId="66">
    <w:name w:val="批注主题 字符"/>
    <w:basedOn w:val="64"/>
    <w:semiHidden/>
    <w:qFormat/>
    <w:uiPriority w:val="99"/>
    <w:rPr>
      <w:rFonts w:ascii="Times New Roman" w:hAnsi="Times New Roman" w:eastAsia="宋体" w:cs="Times New Roman"/>
      <w:b/>
      <w:bCs/>
      <w:szCs w:val="24"/>
    </w:rPr>
  </w:style>
  <w:style w:type="character" w:customStyle="1" w:styleId="67">
    <w:name w:val="批注主题 字符1"/>
    <w:link w:val="17"/>
    <w:qFormat/>
    <w:uiPriority w:val="0"/>
    <w:rPr>
      <w:rFonts w:ascii="Times New Roman" w:hAnsi="Times New Roman" w:eastAsia="宋体" w:cs="Times New Roman"/>
      <w:b/>
      <w:bCs/>
      <w:szCs w:val="24"/>
    </w:rPr>
  </w:style>
  <w:style w:type="character" w:customStyle="1" w:styleId="68">
    <w:name w:val="Char Char"/>
    <w:qFormat/>
    <w:locked/>
    <w:uiPriority w:val="0"/>
    <w:rPr>
      <w:rFonts w:ascii="宋体" w:hAnsi="Courier New" w:eastAsia="宋体"/>
      <w:kern w:val="2"/>
      <w:sz w:val="21"/>
      <w:lang w:val="en-US" w:eastAsia="zh-CN" w:bidi="ar-SA"/>
    </w:rPr>
  </w:style>
  <w:style w:type="character" w:customStyle="1" w:styleId="69">
    <w:name w:val="段 Char Char"/>
    <w:qFormat/>
    <w:uiPriority w:val="0"/>
    <w:rPr>
      <w:rFonts w:ascii="宋体" w:eastAsia="宋体"/>
      <w:sz w:val="21"/>
      <w:lang w:val="en-US" w:eastAsia="zh-CN" w:bidi="ar-SA"/>
    </w:rPr>
  </w:style>
  <w:style w:type="paragraph" w:customStyle="1" w:styleId="70">
    <w:name w:val="数字编号列项（二级）"/>
    <w:qFormat/>
    <w:uiPriority w:val="0"/>
    <w:pPr>
      <w:numPr>
        <w:ilvl w:val="1"/>
        <w:numId w:val="4"/>
      </w:numPr>
      <w:jc w:val="both"/>
    </w:pPr>
    <w:rPr>
      <w:rFonts w:ascii="宋体" w:hAnsi="Times New Roman" w:eastAsia="宋体" w:cs="Times New Roman"/>
      <w:kern w:val="0"/>
      <w:sz w:val="21"/>
      <w:szCs w:val="20"/>
      <w:lang w:val="en-US" w:eastAsia="zh-CN" w:bidi="ar-SA"/>
    </w:rPr>
  </w:style>
  <w:style w:type="paragraph" w:customStyle="1" w:styleId="71">
    <w:name w:val="注×："/>
    <w:qFormat/>
    <w:uiPriority w:val="0"/>
    <w:pPr>
      <w:widowControl w:val="0"/>
      <w:numPr>
        <w:ilvl w:val="0"/>
        <w:numId w:val="5"/>
      </w:numPr>
      <w:autoSpaceDE w:val="0"/>
      <w:autoSpaceDN w:val="0"/>
      <w:jc w:val="both"/>
    </w:pPr>
    <w:rPr>
      <w:rFonts w:ascii="宋体" w:hAnsi="Times New Roman" w:eastAsia="宋体" w:cs="Times New Roman"/>
      <w:kern w:val="0"/>
      <w:sz w:val="18"/>
      <w:szCs w:val="18"/>
      <w:lang w:val="en-US" w:eastAsia="zh-CN" w:bidi="ar-SA"/>
    </w:rPr>
  </w:style>
  <w:style w:type="paragraph" w:customStyle="1" w:styleId="72">
    <w:name w:val="字母编号列项（一级）"/>
    <w:qFormat/>
    <w:uiPriority w:val="0"/>
    <w:pPr>
      <w:numPr>
        <w:ilvl w:val="0"/>
        <w:numId w:val="4"/>
      </w:numPr>
      <w:jc w:val="both"/>
    </w:pPr>
    <w:rPr>
      <w:rFonts w:ascii="宋体" w:hAnsi="Times New Roman" w:eastAsia="宋体" w:cs="Times New Roman"/>
      <w:kern w:val="0"/>
      <w:sz w:val="21"/>
      <w:szCs w:val="20"/>
      <w:lang w:val="en-US" w:eastAsia="zh-CN" w:bidi="ar-SA"/>
    </w:rPr>
  </w:style>
  <w:style w:type="paragraph" w:customStyle="1" w:styleId="73">
    <w:name w:val="编号列项（三级）"/>
    <w:qFormat/>
    <w:uiPriority w:val="0"/>
    <w:pPr>
      <w:numPr>
        <w:ilvl w:val="2"/>
        <w:numId w:val="4"/>
      </w:numPr>
    </w:pPr>
    <w:rPr>
      <w:rFonts w:ascii="宋体" w:hAnsi="Times New Roman" w:eastAsia="宋体" w:cs="Times New Roman"/>
      <w:kern w:val="0"/>
      <w:sz w:val="21"/>
      <w:szCs w:val="20"/>
      <w:lang w:val="en-US" w:eastAsia="zh-CN" w:bidi="ar-SA"/>
    </w:rPr>
  </w:style>
  <w:style w:type="paragraph" w:customStyle="1" w:styleId="74">
    <w:name w:val="正文公式编号制表符"/>
    <w:basedOn w:val="42"/>
    <w:next w:val="42"/>
    <w:qFormat/>
    <w:uiPriority w:val="0"/>
    <w:pPr>
      <w:tabs>
        <w:tab w:val="center" w:pos="4201"/>
        <w:tab w:val="right" w:leader="dot" w:pos="9298"/>
      </w:tabs>
      <w:ind w:firstLine="0" w:firstLineChars="0"/>
    </w:pPr>
  </w:style>
  <w:style w:type="paragraph" w:customStyle="1" w:styleId="75">
    <w:name w:val="列项——（一级）"/>
    <w:qFormat/>
    <w:uiPriority w:val="0"/>
    <w:pPr>
      <w:widowControl w:val="0"/>
      <w:numPr>
        <w:ilvl w:val="0"/>
        <w:numId w:val="6"/>
      </w:numPr>
      <w:jc w:val="both"/>
    </w:pPr>
    <w:rPr>
      <w:rFonts w:ascii="宋体" w:hAnsi="Times New Roman" w:eastAsia="宋体" w:cs="Times New Roman"/>
      <w:kern w:val="0"/>
      <w:sz w:val="21"/>
      <w:szCs w:val="20"/>
      <w:lang w:val="en-US" w:eastAsia="zh-CN" w:bidi="ar-SA"/>
    </w:rPr>
  </w:style>
  <w:style w:type="paragraph" w:customStyle="1" w:styleId="76">
    <w:name w:val="列项●（二级）"/>
    <w:link w:val="78"/>
    <w:qFormat/>
    <w:uiPriority w:val="0"/>
    <w:pPr>
      <w:numPr>
        <w:ilvl w:val="1"/>
        <w:numId w:val="6"/>
      </w:numPr>
      <w:tabs>
        <w:tab w:val="left" w:pos="840"/>
      </w:tabs>
      <w:jc w:val="both"/>
    </w:pPr>
    <w:rPr>
      <w:rFonts w:ascii="宋体" w:hAnsi="Times New Roman" w:eastAsia="宋体" w:cs="Times New Roman"/>
      <w:kern w:val="0"/>
      <w:sz w:val="21"/>
      <w:szCs w:val="20"/>
      <w:lang w:val="en-US" w:eastAsia="zh-CN" w:bidi="ar-SA"/>
    </w:rPr>
  </w:style>
  <w:style w:type="paragraph" w:customStyle="1" w:styleId="77">
    <w:name w:val="列项◆（三级）"/>
    <w:basedOn w:val="1"/>
    <w:qFormat/>
    <w:uiPriority w:val="0"/>
    <w:pPr>
      <w:numPr>
        <w:ilvl w:val="2"/>
        <w:numId w:val="6"/>
      </w:numPr>
    </w:pPr>
    <w:rPr>
      <w:rFonts w:ascii="宋体"/>
      <w:szCs w:val="21"/>
    </w:rPr>
  </w:style>
  <w:style w:type="character" w:customStyle="1" w:styleId="78">
    <w:name w:val="列项●（二级） Char"/>
    <w:link w:val="76"/>
    <w:qFormat/>
    <w:locked/>
    <w:uiPriority w:val="0"/>
    <w:rPr>
      <w:rFonts w:ascii="宋体" w:hAnsi="Times New Roman" w:eastAsia="宋体" w:cs="Times New Roman"/>
      <w:kern w:val="0"/>
      <w:szCs w:val="20"/>
    </w:rPr>
  </w:style>
  <w:style w:type="paragraph" w:customStyle="1" w:styleId="79">
    <w:name w:val="其他发布日期"/>
    <w:basedOn w:val="1"/>
    <w:qFormat/>
    <w:uiPriority w:val="0"/>
    <w:pPr>
      <w:framePr w:w="3997" w:h="471" w:hRule="exact" w:vSpace="181" w:wrap="around" w:vAnchor="page" w:hAnchor="page" w:x="1419" w:y="14097" w:anchorLock="1"/>
      <w:widowControl/>
      <w:numPr>
        <w:ilvl w:val="0"/>
        <w:numId w:val="7"/>
      </w:numPr>
      <w:jc w:val="left"/>
    </w:pPr>
    <w:rPr>
      <w:rFonts w:eastAsia="黑体"/>
      <w:kern w:val="0"/>
      <w:sz w:val="28"/>
      <w:szCs w:val="20"/>
    </w:rPr>
  </w:style>
  <w:style w:type="character" w:customStyle="1" w:styleId="80">
    <w:name w:val="HTML 预设格式 字符"/>
    <w:basedOn w:val="20"/>
    <w:semiHidden/>
    <w:qFormat/>
    <w:uiPriority w:val="99"/>
    <w:rPr>
      <w:rFonts w:ascii="Courier New" w:hAnsi="Courier New" w:eastAsia="宋体" w:cs="Courier New"/>
      <w:sz w:val="20"/>
      <w:szCs w:val="20"/>
    </w:rPr>
  </w:style>
  <w:style w:type="character" w:customStyle="1" w:styleId="81">
    <w:name w:val="HTML 预设格式 字符1"/>
    <w:link w:val="15"/>
    <w:qFormat/>
    <w:uiPriority w:val="99"/>
    <w:rPr>
      <w:rFonts w:ascii="宋体" w:hAnsi="宋体" w:eastAsia="宋体" w:cs="宋体"/>
      <w:kern w:val="0"/>
      <w:sz w:val="24"/>
      <w:szCs w:val="24"/>
    </w:rPr>
  </w:style>
  <w:style w:type="paragraph" w:customStyle="1" w:styleId="82">
    <w:name w:val="封面一致性程度标识"/>
    <w:basedOn w:val="1"/>
    <w:qFormat/>
    <w:uiPriority w:val="0"/>
    <w:pPr>
      <w:framePr w:w="9639" w:h="6917" w:hRule="exact" w:wrap="around" w:vAnchor="page" w:hAnchor="page" w:xAlign="center" w:y="6408" w:anchorLock="1"/>
      <w:spacing w:before="440" w:line="400" w:lineRule="exact"/>
      <w:jc w:val="center"/>
      <w:textAlignment w:val="center"/>
    </w:pPr>
    <w:rPr>
      <w:rFonts w:ascii="宋体"/>
      <w:kern w:val="0"/>
      <w:sz w:val="28"/>
      <w:szCs w:val="28"/>
    </w:rPr>
  </w:style>
  <w:style w:type="paragraph" w:customStyle="1" w:styleId="83">
    <w:name w:val="正文图标题"/>
    <w:next w:val="42"/>
    <w:qFormat/>
    <w:uiPriority w:val="0"/>
    <w:pPr>
      <w:numPr>
        <w:ilvl w:val="0"/>
        <w:numId w:val="8"/>
      </w:numPr>
      <w:tabs>
        <w:tab w:val="left" w:pos="360"/>
      </w:tabs>
      <w:spacing w:beforeLines="50" w:afterLines="50"/>
      <w:jc w:val="center"/>
    </w:pPr>
    <w:rPr>
      <w:rFonts w:ascii="黑体" w:hAnsi="Times New Roman" w:eastAsia="黑体" w:cs="Times New Roman"/>
      <w:kern w:val="0"/>
      <w:sz w:val="21"/>
      <w:szCs w:val="20"/>
      <w:lang w:val="en-US" w:eastAsia="zh-CN" w:bidi="ar-SA"/>
    </w:rPr>
  </w:style>
  <w:style w:type="paragraph" w:customStyle="1" w:styleId="84">
    <w:name w:val="_Style 80"/>
    <w:basedOn w:val="1"/>
    <w:next w:val="85"/>
    <w:qFormat/>
    <w:uiPriority w:val="34"/>
    <w:pPr>
      <w:spacing w:line="400" w:lineRule="exact"/>
      <w:ind w:left="856" w:right="-17" w:firstLine="420" w:firstLineChars="200"/>
    </w:pPr>
    <w:rPr>
      <w:sz w:val="28"/>
    </w:rPr>
  </w:style>
  <w:style w:type="paragraph" w:styleId="85">
    <w:name w:val="List Paragraph"/>
    <w:basedOn w:val="1"/>
    <w:qFormat/>
    <w:uiPriority w:val="34"/>
    <w:pPr>
      <w:ind w:firstLine="420" w:firstLineChars="200"/>
    </w:pPr>
  </w:style>
  <w:style w:type="character" w:customStyle="1" w:styleId="86">
    <w:name w:val="一级条标题 Char"/>
    <w:link w:val="57"/>
    <w:qFormat/>
    <w:uiPriority w:val="0"/>
    <w:rPr>
      <w:rFonts w:ascii="黑体" w:hAnsi="Times New Roman" w:eastAsia="黑体" w:cs="Times New Roman"/>
      <w:kern w:val="0"/>
      <w:szCs w:val="21"/>
    </w:rPr>
  </w:style>
  <w:style w:type="paragraph" w:customStyle="1" w:styleId="8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8">
    <w:name w:val="xl65"/>
    <w:basedOn w:val="1"/>
    <w:qFormat/>
    <w:uiPriority w:val="0"/>
    <w:pPr>
      <w:widowControl/>
      <w:pBdr>
        <w:right w:val="single" w:color="auto" w:sz="4" w:space="0"/>
      </w:pBdr>
      <w:spacing w:before="100" w:beforeAutospacing="1" w:after="100" w:afterAutospacing="1"/>
      <w:jc w:val="left"/>
    </w:pPr>
    <w:rPr>
      <w:rFonts w:ascii="宋体" w:hAnsi="宋体" w:cs="宋体"/>
      <w:kern w:val="0"/>
      <w:sz w:val="24"/>
    </w:rPr>
  </w:style>
  <w:style w:type="paragraph" w:customStyle="1" w:styleId="89">
    <w:name w:val="xl66"/>
    <w:basedOn w:val="1"/>
    <w:qFormat/>
    <w:uiPriority w:val="0"/>
    <w:pPr>
      <w:widowControl/>
      <w:pBdr>
        <w:right w:val="single" w:color="auto" w:sz="4" w:space="0"/>
      </w:pBdr>
      <w:spacing w:before="100" w:beforeAutospacing="1" w:after="100" w:afterAutospacing="1"/>
      <w:jc w:val="left"/>
      <w:textAlignment w:val="bottom"/>
    </w:pPr>
    <w:rPr>
      <w:rFonts w:ascii="宋体" w:hAnsi="宋体" w:cs="宋体"/>
      <w:color w:val="3366FF"/>
      <w:kern w:val="0"/>
      <w:sz w:val="18"/>
      <w:szCs w:val="18"/>
    </w:rPr>
  </w:style>
  <w:style w:type="paragraph" w:customStyle="1" w:styleId="90">
    <w:name w:val="xl67"/>
    <w:basedOn w:val="1"/>
    <w:qFormat/>
    <w:uiPriority w:val="0"/>
    <w:pPr>
      <w:widowControl/>
      <w:spacing w:before="100" w:beforeAutospacing="1" w:after="100" w:afterAutospacing="1"/>
      <w:jc w:val="left"/>
      <w:textAlignment w:val="bottom"/>
    </w:pPr>
    <w:rPr>
      <w:rFonts w:ascii="宋体" w:hAnsi="宋体" w:cs="宋体"/>
      <w:color w:val="3366FF"/>
      <w:kern w:val="0"/>
      <w:sz w:val="18"/>
      <w:szCs w:val="18"/>
    </w:rPr>
  </w:style>
  <w:style w:type="paragraph" w:customStyle="1" w:styleId="9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9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9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9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9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3366FF"/>
      <w:kern w:val="0"/>
      <w:sz w:val="18"/>
      <w:szCs w:val="18"/>
    </w:rPr>
  </w:style>
  <w:style w:type="paragraph" w:customStyle="1" w:styleId="9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0">
    <w:name w:val="xl77"/>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4"/>
    </w:rPr>
  </w:style>
  <w:style w:type="paragraph" w:customStyle="1" w:styleId="101">
    <w:name w:val="xl78"/>
    <w:basedOn w:val="1"/>
    <w:qFormat/>
    <w:uiPriority w:val="0"/>
    <w:pPr>
      <w:widowControl/>
      <w:pBdr>
        <w:top w:val="single" w:color="auto" w:sz="4" w:space="0"/>
      </w:pBdr>
      <w:spacing w:before="100" w:beforeAutospacing="1" w:after="100" w:afterAutospacing="1"/>
      <w:jc w:val="left"/>
    </w:pPr>
    <w:rPr>
      <w:rFonts w:ascii="宋体" w:hAnsi="宋体" w:cs="宋体"/>
      <w:kern w:val="0"/>
      <w:sz w:val="24"/>
    </w:rPr>
  </w:style>
  <w:style w:type="paragraph" w:customStyle="1" w:styleId="102">
    <w:name w:val="xl79"/>
    <w:basedOn w:val="1"/>
    <w:qFormat/>
    <w:uiPriority w:val="0"/>
    <w:pPr>
      <w:widowControl/>
      <w:pBdr>
        <w:top w:val="single" w:color="auto" w:sz="4" w:space="0"/>
        <w:right w:val="single" w:color="auto" w:sz="4" w:space="0"/>
      </w:pBdr>
      <w:spacing w:before="100" w:beforeAutospacing="1" w:after="100" w:afterAutospacing="1"/>
      <w:jc w:val="left"/>
      <w:textAlignment w:val="bottom"/>
    </w:pPr>
    <w:rPr>
      <w:rFonts w:ascii="宋体" w:hAnsi="宋体" w:cs="宋体"/>
      <w:color w:val="3366FF"/>
      <w:kern w:val="0"/>
      <w:sz w:val="18"/>
      <w:szCs w:val="18"/>
    </w:rPr>
  </w:style>
  <w:style w:type="paragraph" w:customStyle="1" w:styleId="103">
    <w:name w:val="xl80"/>
    <w:basedOn w:val="1"/>
    <w:qFormat/>
    <w:uiPriority w:val="0"/>
    <w:pPr>
      <w:widowControl/>
      <w:pBdr>
        <w:top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104">
    <w:name w:val="xl81"/>
    <w:basedOn w:val="1"/>
    <w:qFormat/>
    <w:uiPriority w:val="0"/>
    <w:pPr>
      <w:widowControl/>
      <w:pBdr>
        <w:top w:val="single" w:color="auto" w:sz="4" w:space="0"/>
      </w:pBdr>
      <w:spacing w:before="100" w:beforeAutospacing="1" w:after="100" w:afterAutospacing="1"/>
      <w:jc w:val="left"/>
      <w:textAlignment w:val="bottom"/>
    </w:pPr>
    <w:rPr>
      <w:rFonts w:ascii="宋体" w:hAnsi="宋体" w:cs="宋体"/>
      <w:color w:val="3366FF"/>
      <w:kern w:val="0"/>
      <w:sz w:val="18"/>
      <w:szCs w:val="18"/>
    </w:rPr>
  </w:style>
  <w:style w:type="paragraph" w:customStyle="1" w:styleId="105">
    <w:name w:val="xl82"/>
    <w:basedOn w:val="1"/>
    <w:qFormat/>
    <w:uiPriority w:val="0"/>
    <w:pPr>
      <w:widowControl/>
      <w:pBdr>
        <w:left w:val="single" w:color="auto" w:sz="4" w:space="0"/>
      </w:pBdr>
      <w:spacing w:before="100" w:beforeAutospacing="1" w:after="100" w:afterAutospacing="1"/>
      <w:jc w:val="left"/>
    </w:pPr>
    <w:rPr>
      <w:rFonts w:ascii="宋体" w:hAnsi="宋体" w:cs="宋体"/>
      <w:kern w:val="0"/>
      <w:sz w:val="24"/>
    </w:rPr>
  </w:style>
  <w:style w:type="paragraph" w:customStyle="1" w:styleId="106">
    <w:name w:val="xl83"/>
    <w:basedOn w:val="1"/>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107">
    <w:name w:val="xl84"/>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108">
    <w:name w:val="xl85"/>
    <w:basedOn w:val="1"/>
    <w:qFormat/>
    <w:uiPriority w:val="0"/>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109">
    <w:name w:val="xl86"/>
    <w:basedOn w:val="1"/>
    <w:qFormat/>
    <w:uiPriority w:val="0"/>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110">
    <w:name w:val="xl87"/>
    <w:basedOn w:val="1"/>
    <w:qFormat/>
    <w:uiPriority w:val="0"/>
    <w:pPr>
      <w:widowControl/>
      <w:pBdr>
        <w:bottom w:val="single" w:color="auto" w:sz="4" w:space="0"/>
        <w:right w:val="single" w:color="auto" w:sz="4" w:space="0"/>
      </w:pBdr>
      <w:spacing w:before="100" w:beforeAutospacing="1" w:after="100" w:afterAutospacing="1"/>
      <w:jc w:val="left"/>
      <w:textAlignment w:val="bottom"/>
    </w:pPr>
    <w:rPr>
      <w:rFonts w:ascii="宋体" w:hAnsi="宋体" w:cs="宋体"/>
      <w:color w:val="3366FF"/>
      <w:kern w:val="0"/>
      <w:sz w:val="18"/>
      <w:szCs w:val="18"/>
    </w:rPr>
  </w:style>
  <w:style w:type="paragraph" w:customStyle="1" w:styleId="111">
    <w:name w:val="xl88"/>
    <w:basedOn w:val="1"/>
    <w:qFormat/>
    <w:uiPriority w:val="0"/>
    <w:pPr>
      <w:widowControl/>
      <w:pBdr>
        <w:bottom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112">
    <w:name w:val="xl89"/>
    <w:basedOn w:val="1"/>
    <w:qFormat/>
    <w:uiPriority w:val="0"/>
    <w:pPr>
      <w:widowControl/>
      <w:pBdr>
        <w:bottom w:val="single" w:color="auto" w:sz="4" w:space="0"/>
      </w:pBdr>
      <w:spacing w:before="100" w:beforeAutospacing="1" w:after="100" w:afterAutospacing="1"/>
      <w:jc w:val="left"/>
      <w:textAlignment w:val="bottom"/>
    </w:pPr>
    <w:rPr>
      <w:rFonts w:ascii="宋体" w:hAnsi="宋体" w:cs="宋体"/>
      <w:color w:val="3366FF"/>
      <w:kern w:val="0"/>
      <w:sz w:val="18"/>
      <w:szCs w:val="18"/>
    </w:rPr>
  </w:style>
  <w:style w:type="paragraph" w:customStyle="1" w:styleId="113">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4">
    <w:name w:val="xl91"/>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5">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6">
    <w:name w:val="xl9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7">
    <w:name w:val="xl94"/>
    <w:basedOn w:val="1"/>
    <w:qFormat/>
    <w:uiPriority w:val="0"/>
    <w:pPr>
      <w:widowControl/>
      <w:pBdr>
        <w:bottom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118">
    <w:name w:val="xl95"/>
    <w:basedOn w:val="1"/>
    <w:qFormat/>
    <w:uiPriority w:val="0"/>
    <w:pPr>
      <w:widowControl/>
      <w:pBdr>
        <w:bottom w:val="single" w:color="auto" w:sz="4" w:space="0"/>
      </w:pBdr>
      <w:spacing w:before="100" w:beforeAutospacing="1" w:after="100" w:afterAutospacing="1"/>
      <w:jc w:val="left"/>
      <w:textAlignment w:val="bottom"/>
    </w:pPr>
    <w:rPr>
      <w:rFonts w:ascii="宋体" w:hAnsi="宋体" w:cs="宋体"/>
      <w:kern w:val="0"/>
      <w:sz w:val="18"/>
      <w:szCs w:val="18"/>
    </w:rPr>
  </w:style>
  <w:style w:type="paragraph" w:customStyle="1" w:styleId="119">
    <w:name w:val="xl63"/>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20">
    <w:name w:val="xl64"/>
    <w:basedOn w:val="1"/>
    <w:qFormat/>
    <w:uiPriority w:val="0"/>
    <w:pPr>
      <w:widowControl/>
      <w:spacing w:before="100" w:beforeAutospacing="1" w:after="100" w:afterAutospacing="1"/>
      <w:jc w:val="left"/>
      <w:textAlignment w:val="center"/>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oleObject" Target="embeddings/oleObject9.bin"/><Relationship Id="rId21" Type="http://schemas.openxmlformats.org/officeDocument/2006/relationships/oleObject" Target="embeddings/oleObject8.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wmf"/><Relationship Id="rId17" Type="http://schemas.openxmlformats.org/officeDocument/2006/relationships/oleObject" Target="embeddings/oleObject6.bin"/><Relationship Id="rId16" Type="http://schemas.openxmlformats.org/officeDocument/2006/relationships/image" Target="media/image5.wmf"/><Relationship Id="rId15" Type="http://schemas.openxmlformats.org/officeDocument/2006/relationships/oleObject" Target="embeddings/oleObject5.bin"/><Relationship Id="rId14" Type="http://schemas.openxmlformats.org/officeDocument/2006/relationships/image" Target="media/image4.wmf"/><Relationship Id="rId13" Type="http://schemas.openxmlformats.org/officeDocument/2006/relationships/oleObject" Target="embeddings/oleObject4.bin"/><Relationship Id="rId12" Type="http://schemas.openxmlformats.org/officeDocument/2006/relationships/image" Target="media/image3.wmf"/><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5054</Words>
  <Characters>5367</Characters>
  <Lines>62</Lines>
  <Paragraphs>17</Paragraphs>
  <TotalTime>2</TotalTime>
  <ScaleCrop>false</ScaleCrop>
  <LinksUpToDate>false</LinksUpToDate>
  <CharactersWithSpaces>5434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2023-07-13T02:12:00Z</dcterms:created>
  <dc:creator>虫二</dc:creator>
  <cp:lastModifiedBy>李建英</cp:lastModifiedBy>
  <dcterms:modified xsi:type="dcterms:W3CDTF">2026-04-30T07:53:06Z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829230CBBF6A4028AAE560E99510C54D_13</vt:lpwstr>
  </property>
  <property fmtid="{D5CDD505-2E9C-101B-9397-08002B2CF9AE}" pid="4" name="KSOTemplateDocerSaveRecord">
    <vt:lpwstr>eyJoZGlkIjoiY2I1NjU1MjI3ZTE3MjVkZDFlNDY2ZTc2MWNkYWU3ZGIiLCJ1c2VySWQiOiI1OTA4NTQ2MzQifQ==</vt:lpwstr>
  </property>
</Properties>
</file>