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8FF9">
      <w:pPr>
        <w:jc w:val="center"/>
        <w:rPr>
          <w:rFonts w:ascii="黑体" w:hAnsi="黑体" w:eastAsia="黑体" w:cs="黑体"/>
          <w:sz w:val="28"/>
          <w:szCs w:val="28"/>
        </w:rPr>
      </w:pPr>
      <w:r>
        <w:rPr>
          <w:rFonts w:hint="eastAsia" w:ascii="黑体" w:hAnsi="黑体" w:eastAsia="黑体" w:cs="黑体"/>
          <w:sz w:val="28"/>
          <w:szCs w:val="28"/>
        </w:rPr>
        <w:t>《质量基础设施数字化集成通用指南》编制说明</w:t>
      </w:r>
    </w:p>
    <w:p w14:paraId="1B0D88A8">
      <w:pPr>
        <w:jc w:val="center"/>
        <w:rPr>
          <w:rFonts w:hint="eastAsia" w:ascii="黑体" w:hAnsi="黑体" w:eastAsia="黑体" w:cs="黑体"/>
          <w:sz w:val="28"/>
          <w:szCs w:val="28"/>
        </w:rPr>
      </w:pPr>
      <w:r>
        <w:rPr>
          <w:rFonts w:hint="eastAsia" w:ascii="黑体" w:hAnsi="黑体" w:eastAsia="黑体" w:cs="黑体"/>
          <w:sz w:val="28"/>
          <w:szCs w:val="28"/>
        </w:rPr>
        <w:t>（</w:t>
      </w:r>
      <w:r>
        <w:rPr>
          <w:rFonts w:hint="eastAsia" w:ascii="黑体" w:hAnsi="黑体" w:eastAsia="黑体" w:cs="黑体"/>
          <w:sz w:val="28"/>
          <w:szCs w:val="28"/>
          <w:lang w:val="en-US" w:eastAsia="zh-CN"/>
        </w:rPr>
        <w:t>征求意见</w:t>
      </w:r>
      <w:r>
        <w:rPr>
          <w:rFonts w:hint="eastAsia" w:ascii="黑体" w:hAnsi="黑体" w:eastAsia="黑体" w:cs="黑体"/>
          <w:sz w:val="28"/>
          <w:szCs w:val="28"/>
        </w:rPr>
        <w:t>稿）</w:t>
      </w:r>
    </w:p>
    <w:p w14:paraId="71405637">
      <w:pPr>
        <w:spacing w:line="480" w:lineRule="auto"/>
        <w:rPr>
          <w:rFonts w:hint="eastAsia" w:ascii="黑体" w:hAnsi="黑体" w:eastAsia="黑体" w:cs="黑体"/>
          <w:sz w:val="24"/>
        </w:rPr>
      </w:pPr>
      <w:r>
        <w:rPr>
          <w:rFonts w:hint="eastAsia" w:ascii="黑体" w:hAnsi="黑体" w:eastAsia="黑体" w:cs="黑体"/>
          <w:sz w:val="24"/>
        </w:rPr>
        <w:t>1 工作简况</w:t>
      </w:r>
    </w:p>
    <w:p w14:paraId="4C387D3B">
      <w:pPr>
        <w:spacing w:line="480" w:lineRule="auto"/>
        <w:rPr>
          <w:rFonts w:hint="eastAsia" w:ascii="黑体" w:hAnsi="黑体" w:eastAsia="黑体" w:cs="黑体"/>
          <w:sz w:val="24"/>
        </w:rPr>
      </w:pPr>
      <w:r>
        <w:rPr>
          <w:rFonts w:hint="eastAsia" w:ascii="黑体" w:hAnsi="黑体" w:eastAsia="黑体" w:cs="黑体"/>
          <w:sz w:val="24"/>
        </w:rPr>
        <w:t>1.1 任务来源</w:t>
      </w:r>
    </w:p>
    <w:p w14:paraId="2E292703">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标准制定任务来源于中国计量协会。2026年，中国计量协会根据《中国计量协会团体标准制修订工作管理办法》，经协调、审核，批准了《在线振动管液体密度计在线校准方法》等7项团体标准计划项目，其中《质量基础设施数字化集成通用指南》</w:t>
      </w:r>
      <w:r>
        <w:rPr>
          <w:rFonts w:hint="eastAsia" w:ascii="宋体" w:hAnsi="宋体" w:eastAsia="宋体" w:cs="宋体"/>
          <w:sz w:val="24"/>
          <w:lang w:val="en-US" w:eastAsia="zh-CN"/>
        </w:rPr>
        <w:t>被</w:t>
      </w:r>
      <w:r>
        <w:rPr>
          <w:rFonts w:hint="eastAsia" w:ascii="宋体" w:hAnsi="宋体" w:eastAsia="宋体" w:cs="宋体"/>
          <w:sz w:val="24"/>
        </w:rPr>
        <w:t>列</w:t>
      </w:r>
      <w:r>
        <w:rPr>
          <w:rFonts w:hint="eastAsia" w:ascii="宋体" w:hAnsi="宋体" w:eastAsia="宋体" w:cs="宋体"/>
          <w:sz w:val="24"/>
          <w:lang w:val="en-US" w:eastAsia="zh-CN"/>
        </w:rPr>
        <w:t>入在标准计划项目内</w:t>
      </w:r>
      <w:r>
        <w:rPr>
          <w:rFonts w:hint="eastAsia" w:ascii="宋体" w:hAnsi="宋体" w:eastAsia="宋体" w:cs="宋体"/>
          <w:sz w:val="24"/>
        </w:rPr>
        <w:t>，计划编号为T/CMA CC300，完成年限为2027年（中计协函〔2026〕33号）。</w:t>
      </w:r>
    </w:p>
    <w:p w14:paraId="79E0B182">
      <w:pPr>
        <w:spacing w:line="480" w:lineRule="auto"/>
        <w:rPr>
          <w:rFonts w:hint="eastAsia" w:ascii="黑体" w:hAnsi="宋体" w:eastAsia="黑体" w:cs="黑体"/>
          <w:color w:val="000000"/>
          <w:sz w:val="24"/>
        </w:rPr>
      </w:pPr>
      <w:r>
        <w:rPr>
          <w:rFonts w:hint="eastAsia" w:ascii="黑体" w:hAnsi="黑体" w:eastAsia="黑体" w:cs="黑体"/>
          <w:sz w:val="24"/>
        </w:rPr>
        <w:t>1.</w:t>
      </w:r>
      <w:r>
        <w:rPr>
          <w:rFonts w:hint="eastAsia" w:ascii="黑体" w:hAnsi="黑体" w:eastAsia="黑体" w:cs="黑体"/>
          <w:sz w:val="24"/>
          <w:lang w:val="en-US" w:eastAsia="zh-CN"/>
        </w:rPr>
        <w:t>2</w:t>
      </w:r>
      <w:r>
        <w:rPr>
          <w:rFonts w:hint="eastAsia" w:ascii="黑体" w:hAnsi="黑体" w:eastAsia="黑体" w:cs="黑体"/>
          <w:sz w:val="24"/>
        </w:rPr>
        <w:t xml:space="preserve"> </w:t>
      </w:r>
      <w:r>
        <w:rPr>
          <w:rFonts w:hint="eastAsia" w:ascii="黑体" w:hAnsi="宋体" w:eastAsia="黑体" w:cs="黑体"/>
          <w:color w:val="000000"/>
          <w:sz w:val="24"/>
        </w:rPr>
        <w:t>起草工作组构成及主要工作</w:t>
      </w:r>
    </w:p>
    <w:p w14:paraId="7B89A5DB">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本标准由中国计量协会校准</w:t>
      </w:r>
      <w:r>
        <w:rPr>
          <w:rFonts w:hint="eastAsia" w:ascii="宋体" w:hAnsi="宋体" w:eastAsia="宋体" w:cs="宋体"/>
          <w:sz w:val="24"/>
          <w:lang w:val="en-US" w:eastAsia="zh-CN"/>
        </w:rPr>
        <w:t>委员会</w:t>
      </w:r>
      <w:r>
        <w:rPr>
          <w:rFonts w:hint="eastAsia" w:ascii="宋体" w:hAnsi="宋体" w:eastAsia="宋体" w:cs="宋体"/>
          <w:sz w:val="24"/>
        </w:rPr>
        <w:t>提出并牵头组织起草。任务旨在贯彻落实《质量强国建设纲要》《数字中国建设整体布局规划》《国家标准化发展纲要》等国家战略，推动国家质量基础设施（NQI）各要素（计量、标准、合格评定等）的数字化集成与协同，解决当前数字化进程中存在的系统分散、数据孤岛、接口不统一等突出问题，构建系统完备、高效实用、智慧互联的现代质量基础设施数字化集成体系。</w:t>
      </w:r>
    </w:p>
    <w:p w14:paraId="32607544">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本标准起草工作组由来自计量、标准化、合格评定、数字技术、市场监管等领域的科研机构、高校、企业及行业组织的专家组成。工作组主要承担以下工作：</w:t>
      </w:r>
    </w:p>
    <w:p w14:paraId="3C06D072">
      <w:pPr>
        <w:spacing w:line="360" w:lineRule="auto"/>
        <w:ind w:firstLine="480" w:firstLineChars="200"/>
        <w:rPr>
          <w:rFonts w:hint="eastAsia" w:ascii="宋体" w:hAnsi="宋体" w:eastAsia="宋体" w:cs="宋体"/>
          <w:sz w:val="24"/>
        </w:rPr>
      </w:pPr>
      <w:r>
        <w:rPr>
          <w:rFonts w:hint="eastAsia" w:ascii="宋体" w:hAnsi="宋体" w:eastAsia="宋体" w:cs="宋体"/>
          <w:sz w:val="24"/>
        </w:rPr>
        <w:t>1、收集分析国内外NQI数字化相关政策、标准、技术文献；</w:t>
      </w:r>
    </w:p>
    <w:p w14:paraId="40F53037">
      <w:pPr>
        <w:spacing w:line="360" w:lineRule="auto"/>
        <w:ind w:firstLine="480" w:firstLineChars="200"/>
        <w:rPr>
          <w:rFonts w:hint="eastAsia" w:ascii="宋体" w:hAnsi="宋体" w:eastAsia="宋体" w:cs="宋体"/>
          <w:sz w:val="24"/>
        </w:rPr>
      </w:pPr>
      <w:r>
        <w:rPr>
          <w:rFonts w:hint="eastAsia" w:ascii="宋体" w:hAnsi="宋体" w:eastAsia="宋体" w:cs="宋体"/>
          <w:sz w:val="24"/>
        </w:rPr>
        <w:t>2、调研智能制造、产业链协同、智慧城市、绿色低碳等典型场景对NQI数字化集成的需求；</w:t>
      </w:r>
    </w:p>
    <w:p w14:paraId="40A72349">
      <w:pPr>
        <w:spacing w:line="360" w:lineRule="auto"/>
        <w:ind w:firstLine="480" w:firstLineChars="200"/>
        <w:rPr>
          <w:rFonts w:hint="eastAsia" w:ascii="宋体" w:hAnsi="宋体" w:eastAsia="宋体" w:cs="宋体"/>
          <w:sz w:val="24"/>
        </w:rPr>
      </w:pPr>
      <w:r>
        <w:rPr>
          <w:rFonts w:hint="eastAsia" w:ascii="宋体" w:hAnsi="宋体" w:eastAsia="宋体" w:cs="宋体"/>
          <w:sz w:val="24"/>
        </w:rPr>
        <w:t>3、研究国际先进实践（如SMART标准、数字校准证书DCC、数字认可标志、ILAC数字化数据库等）；</w:t>
      </w:r>
    </w:p>
    <w:p w14:paraId="67016F60">
      <w:pPr>
        <w:spacing w:line="360" w:lineRule="auto"/>
        <w:ind w:firstLine="480" w:firstLineChars="200"/>
        <w:rPr>
          <w:rFonts w:hint="eastAsia" w:ascii="宋体" w:hAnsi="宋体" w:eastAsia="宋体" w:cs="宋体"/>
          <w:sz w:val="24"/>
        </w:rPr>
      </w:pPr>
      <w:r>
        <w:rPr>
          <w:rFonts w:hint="eastAsia" w:ascii="宋体" w:hAnsi="宋体" w:eastAsia="宋体" w:cs="宋体"/>
          <w:sz w:val="24"/>
        </w:rPr>
        <w:t>4、构建NQI数字化集成总体原则、能力等级和</w:t>
      </w:r>
      <w:r>
        <w:rPr>
          <w:rFonts w:hint="eastAsia" w:ascii="宋体" w:hAnsi="宋体" w:eastAsia="宋体" w:cs="宋体"/>
          <w:sz w:val="24"/>
          <w:lang w:val="en-US" w:eastAsia="zh-CN"/>
        </w:rPr>
        <w:t>基本</w:t>
      </w:r>
      <w:r>
        <w:rPr>
          <w:rFonts w:hint="eastAsia" w:ascii="宋体" w:hAnsi="宋体" w:eastAsia="宋体" w:cs="宋体"/>
          <w:sz w:val="24"/>
        </w:rPr>
        <w:t>架构；</w:t>
      </w:r>
    </w:p>
    <w:p w14:paraId="3D2FD841">
      <w:pPr>
        <w:spacing w:line="360" w:lineRule="auto"/>
        <w:ind w:firstLine="480" w:firstLineChars="200"/>
        <w:rPr>
          <w:rFonts w:hint="eastAsia" w:ascii="宋体" w:hAnsi="宋体" w:eastAsia="宋体" w:cs="宋体"/>
          <w:sz w:val="24"/>
        </w:rPr>
      </w:pPr>
      <w:r>
        <w:rPr>
          <w:rFonts w:hint="eastAsia" w:ascii="宋体" w:hAnsi="宋体" w:eastAsia="宋体" w:cs="宋体"/>
          <w:sz w:val="24"/>
        </w:rPr>
        <w:t>5、起草标准文本，组织内部讨论与专家论证；</w:t>
      </w:r>
    </w:p>
    <w:p w14:paraId="5D5D19B3">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6、形成征求意见稿，面向社会公开征求意见。</w:t>
      </w:r>
    </w:p>
    <w:p w14:paraId="4024C459">
      <w:pPr>
        <w:spacing w:line="480" w:lineRule="auto"/>
        <w:rPr>
          <w:rFonts w:hint="eastAsia" w:ascii="黑体" w:hAnsi="黑体" w:eastAsia="黑体" w:cs="黑体"/>
          <w:sz w:val="24"/>
        </w:rPr>
      </w:pPr>
      <w:r>
        <w:rPr>
          <w:rFonts w:hint="eastAsia" w:ascii="黑体" w:hAnsi="黑体" w:eastAsia="黑体" w:cs="黑体"/>
          <w:sz w:val="24"/>
          <w:lang w:val="en-US" w:eastAsia="zh-CN"/>
        </w:rPr>
        <w:t>1.3</w:t>
      </w:r>
      <w:r>
        <w:rPr>
          <w:rFonts w:hint="eastAsia" w:ascii="黑体" w:hAnsi="黑体" w:eastAsia="黑体" w:cs="黑体"/>
          <w:sz w:val="24"/>
        </w:rPr>
        <w:t xml:space="preserve"> 主要工作过程</w:t>
      </w:r>
    </w:p>
    <w:p w14:paraId="75416991">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1、提案与立项阶段</w:t>
      </w:r>
    </w:p>
    <w:p w14:paraId="346049AD">
      <w:p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2026年初，中国计量协会校准委员会（CC）根据行业发展需求，组织专家对《质量基础设施数字化集成通用指南》团体标准进行必要性、可行性论证，形成预研报告及《中国计量协会团体标准项目建议书》，并附专家论证意见，向中国计量协会秘书处提出立项申请。</w:t>
      </w:r>
    </w:p>
    <w:p w14:paraId="3E2086A5">
      <w:p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2026年</w:t>
      </w:r>
      <w:r>
        <w:rPr>
          <w:rFonts w:hint="eastAsia" w:ascii="宋体" w:hAnsi="宋体" w:eastAsia="宋体" w:cs="宋体"/>
          <w:sz w:val="24"/>
          <w:lang w:val="en-US" w:eastAsia="zh-CN"/>
        </w:rPr>
        <w:t>3月</w:t>
      </w:r>
      <w:r>
        <w:rPr>
          <w:rFonts w:hint="default" w:ascii="宋体" w:hAnsi="宋体" w:eastAsia="宋体" w:cs="宋体"/>
          <w:sz w:val="24"/>
          <w:lang w:val="en-US" w:eastAsia="zh-CN"/>
        </w:rPr>
        <w:t>，中国计量协会按照《中国计量协会团体标准制修订工作管理办法》有关规定，经协调、审核，批准该标准列入团体标准计划项目，计划编号为T/CMA CC300，完成年限为2027年（中计协函〔2026〕33号）。同时，该标准被列入中国计量协会及校准委员会的年度工作计划。</w:t>
      </w:r>
    </w:p>
    <w:p w14:paraId="48C1CA5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2、起草阶段</w:t>
      </w:r>
    </w:p>
    <w:p w14:paraId="5EC8E402">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立项后，校准委员会与项目牵头单位共同组建了标准起草工作组，成员来自计量技术机构、科研院所、高校、企业及相关行业组织。工作组明确了职责分工，制定了详细的工作计划。</w:t>
      </w:r>
    </w:p>
    <w:p w14:paraId="107FDA77">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工作组系统收集了国内外NQI数字化相关政策、标准、技术文献，深入调研了智能制造、产业链协同、智慧城市、绿色低碳等典型场景的数字化集成需求，并研究了国际先进实践（如SMART标准、DCC、ILAC数字化数据库等）。在此基础上，按照GB/T 1.1—2020《标准化工作导则 第1部分：标准化文件的结构和起草规则》的要求，起草了工作组讨论稿稿及编制说明。</w:t>
      </w:r>
    </w:p>
    <w:p w14:paraId="4D1C0CBA">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随后工作组组织开展了内部研讨会议，针对NQI数字化集成的核心定义、总体原则、能力等级划分、集成框架内容等关键问题展开充分讨论，对工作组讨论稿进行了多轮修改完善。4月底，工作组邀请了来自计量</w:t>
      </w:r>
      <w:bookmarkStart w:id="0" w:name="_GoBack"/>
      <w:bookmarkEnd w:id="0"/>
      <w:r>
        <w:rPr>
          <w:rFonts w:hint="eastAsia" w:ascii="宋体" w:hAnsi="宋体" w:eastAsia="宋体" w:cs="宋体"/>
          <w:sz w:val="24"/>
          <w:lang w:val="en-US" w:eastAsia="zh-CN"/>
        </w:rPr>
        <w:t>、标准化、认证认可、数字技术等领域的外部专家召开专家论证会，对标准草案内容进行评审，根据专家提出的修改意见调整完善了标准内容，最终形成了本标准的征求意见稿及对应编制说明，准备进入征求意见阶段。</w:t>
      </w:r>
    </w:p>
    <w:p w14:paraId="5C883C18">
      <w:pPr>
        <w:spacing w:line="480" w:lineRule="auto"/>
        <w:rPr>
          <w:rFonts w:hint="eastAsia" w:ascii="黑体" w:hAnsi="宋体" w:eastAsia="黑体" w:cs="黑体"/>
          <w:color w:val="000000"/>
          <w:sz w:val="24"/>
        </w:rPr>
      </w:pPr>
      <w:r>
        <w:rPr>
          <w:rFonts w:hint="eastAsia" w:ascii="黑体" w:hAnsi="宋体" w:eastAsia="黑体" w:cs="黑体"/>
          <w:color w:val="000000"/>
          <w:sz w:val="24"/>
          <w:lang w:val="en-US" w:eastAsia="zh-CN"/>
        </w:rPr>
        <w:t>2</w:t>
      </w:r>
      <w:r>
        <w:rPr>
          <w:rFonts w:hint="eastAsia" w:ascii="黑体" w:hAnsi="宋体" w:eastAsia="黑体" w:cs="黑体"/>
          <w:color w:val="000000"/>
          <w:sz w:val="24"/>
        </w:rPr>
        <w:t xml:space="preserve"> </w:t>
      </w:r>
      <w:r>
        <w:rPr>
          <w:rFonts w:ascii="黑体" w:hAnsi="宋体" w:eastAsia="黑体" w:cs="黑体"/>
          <w:color w:val="000000"/>
          <w:sz w:val="24"/>
        </w:rPr>
        <w:t>标准</w:t>
      </w:r>
      <w:r>
        <w:rPr>
          <w:rFonts w:hint="eastAsia" w:ascii="黑体" w:hAnsi="宋体" w:eastAsia="黑体" w:cs="黑体"/>
          <w:color w:val="000000"/>
          <w:sz w:val="24"/>
          <w:lang w:val="en-US" w:eastAsia="zh-CN"/>
        </w:rPr>
        <w:t>编制原则</w:t>
      </w:r>
      <w:r>
        <w:rPr>
          <w:rFonts w:ascii="黑体" w:hAnsi="宋体" w:eastAsia="黑体" w:cs="黑体"/>
          <w:color w:val="000000"/>
          <w:sz w:val="24"/>
        </w:rPr>
        <w:t>和主要内容</w:t>
      </w:r>
    </w:p>
    <w:p w14:paraId="71765D80">
      <w:pPr>
        <w:spacing w:line="480" w:lineRule="auto"/>
        <w:rPr>
          <w:rFonts w:hint="eastAsia" w:ascii="黑体" w:hAnsi="宋体" w:eastAsia="黑体" w:cs="黑体"/>
          <w:color w:val="000000"/>
          <w:sz w:val="24"/>
        </w:rPr>
      </w:pPr>
      <w:r>
        <w:rPr>
          <w:rFonts w:hint="eastAsia" w:ascii="黑体" w:hAnsi="宋体" w:eastAsia="黑体" w:cs="黑体"/>
          <w:color w:val="000000"/>
          <w:sz w:val="24"/>
          <w:lang w:val="en-US" w:eastAsia="zh-CN"/>
        </w:rPr>
        <w:t>2</w:t>
      </w:r>
      <w:r>
        <w:rPr>
          <w:rFonts w:hint="eastAsia" w:ascii="黑体" w:hAnsi="宋体" w:eastAsia="黑体" w:cs="黑体"/>
          <w:color w:val="000000"/>
          <w:sz w:val="24"/>
        </w:rPr>
        <w:t>.1 编制原则</w:t>
      </w:r>
    </w:p>
    <w:p w14:paraId="762010D1">
      <w:pPr>
        <w:spacing w:line="360" w:lineRule="auto"/>
        <w:ind w:firstLine="480" w:firstLineChars="200"/>
        <w:rPr>
          <w:rFonts w:hint="eastAsia" w:ascii="宋体" w:hAnsi="宋体" w:eastAsia="宋体" w:cs="宋体"/>
          <w:sz w:val="24"/>
        </w:rPr>
      </w:pPr>
      <w:r>
        <w:rPr>
          <w:rFonts w:ascii="宋体" w:hAnsi="宋体" w:eastAsia="宋体" w:cs="宋体"/>
          <w:sz w:val="24"/>
        </w:rPr>
        <w:t>1</w:t>
      </w:r>
      <w:r>
        <w:rPr>
          <w:rFonts w:hint="eastAsia" w:ascii="宋体" w:hAnsi="宋体" w:eastAsia="宋体" w:cs="宋体"/>
          <w:sz w:val="24"/>
        </w:rPr>
        <w:t>、</w:t>
      </w:r>
      <w:r>
        <w:rPr>
          <w:rFonts w:ascii="宋体" w:hAnsi="宋体" w:eastAsia="宋体" w:cs="宋体"/>
          <w:sz w:val="24"/>
        </w:rPr>
        <w:t>规范性原则：</w:t>
      </w:r>
      <w:r>
        <w:rPr>
          <w:rFonts w:hint="eastAsia" w:ascii="宋体" w:hAnsi="宋体" w:eastAsia="宋体" w:cs="宋体"/>
          <w:sz w:val="24"/>
        </w:rPr>
        <w:t>本标准严格按照GB/T 1.1—2020《标准化工作导则 第1部分：标准化文件的结构和起草规则》的要求进行起草，确保标准文本结构规范、层次清晰、用语准确、编号统一。同时，标准封面、编号、格式等符合《中国计量协会团体标准制修订工作管理办法》附件3的规定，保证团体标准编制的规范性与统一性。</w:t>
      </w:r>
    </w:p>
    <w:p w14:paraId="17251313">
      <w:pPr>
        <w:spacing w:line="360" w:lineRule="auto"/>
        <w:ind w:firstLine="480" w:firstLineChars="200"/>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w:t>
      </w:r>
      <w:r>
        <w:rPr>
          <w:rFonts w:ascii="宋体" w:hAnsi="宋体" w:eastAsia="宋体" w:cs="宋体"/>
          <w:sz w:val="24"/>
        </w:rPr>
        <w:t>系统性原则：</w:t>
      </w:r>
      <w:r>
        <w:rPr>
          <w:rFonts w:hint="eastAsia" w:ascii="宋体" w:hAnsi="宋体" w:eastAsia="宋体" w:cs="宋体"/>
          <w:sz w:val="24"/>
        </w:rPr>
        <w:t>本标准立足于国家质量基础设施（NQI）的整体性，打破计量、标准、合格评定等要素之间的传统界限，系统化设计</w:t>
      </w:r>
      <w:r>
        <w:rPr>
          <w:rFonts w:hint="eastAsia" w:ascii="宋体" w:hAnsi="宋体" w:eastAsia="宋体" w:cs="宋体"/>
          <w:sz w:val="24"/>
          <w:lang w:val="en-US" w:eastAsia="zh-CN"/>
        </w:rPr>
        <w:t>数字化集成的基本</w:t>
      </w:r>
      <w:r>
        <w:rPr>
          <w:rFonts w:hint="eastAsia" w:ascii="宋体" w:hAnsi="宋体" w:eastAsia="宋体" w:cs="宋体"/>
          <w:sz w:val="24"/>
        </w:rPr>
        <w:t>架构，全面覆盖NQI数字化集成的各个环节，确保标准内容的完整性和内在逻辑的连贯性。</w:t>
      </w:r>
    </w:p>
    <w:p w14:paraId="04597003">
      <w:pPr>
        <w:spacing w:line="360" w:lineRule="auto"/>
        <w:ind w:firstLine="480" w:firstLineChars="200"/>
        <w:rPr>
          <w:rFonts w:hint="eastAsia" w:ascii="宋体" w:hAnsi="宋体" w:eastAsia="宋体" w:cs="宋体"/>
          <w:sz w:val="24"/>
        </w:rPr>
      </w:pPr>
      <w:r>
        <w:rPr>
          <w:rFonts w:ascii="宋体" w:hAnsi="宋体" w:eastAsia="宋体" w:cs="宋体"/>
          <w:sz w:val="24"/>
        </w:rPr>
        <w:t>3</w:t>
      </w:r>
      <w:r>
        <w:rPr>
          <w:rFonts w:hint="eastAsia" w:ascii="宋体" w:hAnsi="宋体" w:eastAsia="宋体" w:cs="宋体"/>
          <w:sz w:val="24"/>
        </w:rPr>
        <w:t>、</w:t>
      </w:r>
      <w:r>
        <w:rPr>
          <w:rFonts w:hint="eastAsia" w:ascii="宋体" w:hAnsi="宋体" w:eastAsia="宋体" w:cs="宋体"/>
          <w:sz w:val="24"/>
          <w:lang w:val="en-US" w:eastAsia="zh-CN"/>
        </w:rPr>
        <w:t>科学性</w:t>
      </w:r>
      <w:r>
        <w:rPr>
          <w:rFonts w:ascii="宋体" w:hAnsi="宋体" w:eastAsia="宋体" w:cs="宋体"/>
          <w:sz w:val="24"/>
        </w:rPr>
        <w:t>原则：</w:t>
      </w:r>
      <w:r>
        <w:rPr>
          <w:rFonts w:hint="eastAsia" w:ascii="宋体" w:hAnsi="宋体" w:eastAsia="宋体" w:cs="宋体"/>
          <w:sz w:val="24"/>
        </w:rPr>
        <w:t>本标准的制定基于对NQI体系内在运行规律和数字化技术发展逻辑的深入研究。集成能力等级的划分借鉴了能力成熟度模型和工业互联网成熟度分级的科学方法，并针对NQI要素的数字化特性进行了适配设计。</w:t>
      </w:r>
      <w:r>
        <w:rPr>
          <w:rFonts w:hint="eastAsia" w:ascii="宋体" w:hAnsi="宋体" w:eastAsia="宋体" w:cs="宋体"/>
          <w:sz w:val="24"/>
          <w:lang w:val="en-US" w:eastAsia="zh-CN"/>
        </w:rPr>
        <w:t>内容</w:t>
      </w:r>
      <w:r>
        <w:rPr>
          <w:rFonts w:hint="eastAsia" w:ascii="宋体" w:hAnsi="宋体" w:eastAsia="宋体" w:cs="宋体"/>
          <w:sz w:val="24"/>
        </w:rPr>
        <w:t>经过充分的调研、论证和验证，确保标准内容的科学有效、技术先进</w:t>
      </w:r>
      <w:r>
        <w:rPr>
          <w:rFonts w:ascii="宋体" w:hAnsi="宋体" w:eastAsia="宋体" w:cs="宋体"/>
          <w:sz w:val="24"/>
        </w:rPr>
        <w:t>。</w:t>
      </w:r>
    </w:p>
    <w:p w14:paraId="762AC7BA">
      <w:pPr>
        <w:spacing w:line="360" w:lineRule="auto"/>
        <w:ind w:firstLine="480" w:firstLineChars="200"/>
        <w:rPr>
          <w:rFonts w:hint="eastAsia" w:ascii="宋体" w:hAnsi="宋体" w:eastAsia="宋体" w:cs="宋体"/>
          <w:sz w:val="24"/>
        </w:rPr>
      </w:pPr>
      <w:r>
        <w:rPr>
          <w:rFonts w:ascii="宋体" w:hAnsi="宋体" w:eastAsia="宋体" w:cs="宋体"/>
          <w:sz w:val="24"/>
        </w:rPr>
        <w:t>4</w:t>
      </w:r>
      <w:r>
        <w:rPr>
          <w:rFonts w:hint="eastAsia" w:ascii="宋体" w:hAnsi="宋体" w:eastAsia="宋体" w:cs="宋体"/>
          <w:sz w:val="24"/>
        </w:rPr>
        <w:t>、</w:t>
      </w:r>
      <w:r>
        <w:rPr>
          <w:rFonts w:hint="eastAsia" w:ascii="宋体" w:hAnsi="宋体" w:eastAsia="宋体" w:cs="宋体"/>
          <w:sz w:val="24"/>
          <w:lang w:val="en-US" w:eastAsia="zh-CN"/>
        </w:rPr>
        <w:t>协调</w:t>
      </w:r>
      <w:r>
        <w:rPr>
          <w:rFonts w:ascii="宋体" w:hAnsi="宋体" w:eastAsia="宋体" w:cs="宋体"/>
          <w:sz w:val="24"/>
        </w:rPr>
        <w:t>性原则：</w:t>
      </w:r>
      <w:r>
        <w:rPr>
          <w:rFonts w:hint="eastAsia" w:ascii="宋体" w:hAnsi="宋体" w:eastAsia="宋体" w:cs="宋体"/>
          <w:sz w:val="24"/>
        </w:rPr>
        <w:t>本标准与现行法律法规、国家政策及国家标准保持协调一致。标准内容符合《中华人民共和国标准化法》《中华人民共和国计量法》等法律法规要求，与《质量强国建设纲要》《国家标准化发展纲要》等政策文件相衔接，基础通用内容遵守已有国家标准的规定</w:t>
      </w:r>
      <w:r>
        <w:rPr>
          <w:rFonts w:ascii="宋体" w:hAnsi="宋体" w:eastAsia="宋体" w:cs="宋体"/>
          <w:sz w:val="24"/>
        </w:rPr>
        <w:t>。</w:t>
      </w:r>
    </w:p>
    <w:p w14:paraId="67DB3F03">
      <w:pPr>
        <w:spacing w:line="480" w:lineRule="auto"/>
        <w:rPr>
          <w:rFonts w:hint="default" w:ascii="黑体" w:hAnsi="宋体" w:eastAsia="黑体" w:cs="黑体"/>
          <w:color w:val="000000"/>
          <w:sz w:val="24"/>
          <w:lang w:val="en-US" w:eastAsia="zh-CN"/>
        </w:rPr>
      </w:pPr>
      <w:r>
        <w:rPr>
          <w:rFonts w:hint="eastAsia" w:ascii="黑体" w:hAnsi="宋体" w:eastAsia="黑体" w:cs="黑体"/>
          <w:color w:val="000000"/>
          <w:sz w:val="24"/>
          <w:lang w:val="en-US" w:eastAsia="zh-CN"/>
        </w:rPr>
        <w:t>2</w:t>
      </w:r>
      <w:r>
        <w:rPr>
          <w:rFonts w:hint="eastAsia" w:ascii="黑体" w:hAnsi="宋体" w:eastAsia="黑体" w:cs="黑体"/>
          <w:color w:val="000000"/>
          <w:sz w:val="24"/>
        </w:rPr>
        <w:t>.2 主要内容</w:t>
      </w:r>
      <w:r>
        <w:rPr>
          <w:rFonts w:hint="eastAsia" w:ascii="黑体" w:hAnsi="宋体" w:eastAsia="黑体" w:cs="黑体"/>
          <w:color w:val="000000"/>
          <w:sz w:val="24"/>
          <w:lang w:val="en-US" w:eastAsia="zh-CN"/>
        </w:rPr>
        <w:t>及依据</w:t>
      </w:r>
    </w:p>
    <w:p w14:paraId="5D359D3D">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本标准的核心技术内容围绕NQI数字化集成的总体原则、集成能力等级、总体架构、集成支撑体系、集成与</w:t>
      </w:r>
      <w:r>
        <w:rPr>
          <w:rFonts w:hint="eastAsia" w:ascii="宋体" w:hAnsi="宋体" w:eastAsia="宋体" w:cs="宋体"/>
          <w:sz w:val="24"/>
          <w:lang w:val="en-US" w:eastAsia="zh-CN"/>
        </w:rPr>
        <w:t>交互等内容</w:t>
      </w:r>
      <w:r>
        <w:rPr>
          <w:rFonts w:hint="eastAsia" w:ascii="宋体" w:hAnsi="宋体" w:eastAsia="宋体" w:cs="宋体"/>
          <w:sz w:val="24"/>
        </w:rPr>
        <w:t>展开。具体说明如下：</w:t>
      </w:r>
    </w:p>
    <w:p w14:paraId="06BD254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总体原则</w:t>
      </w:r>
    </w:p>
    <w:p w14:paraId="3617225D">
      <w:pPr>
        <w:spacing w:line="360" w:lineRule="auto"/>
        <w:ind w:firstLine="480" w:firstLineChars="200"/>
        <w:rPr>
          <w:rFonts w:hint="eastAsia" w:ascii="宋体" w:hAnsi="宋体" w:eastAsia="宋体" w:cs="宋体"/>
          <w:sz w:val="24"/>
        </w:rPr>
      </w:pPr>
      <w:r>
        <w:rPr>
          <w:rFonts w:hint="eastAsia" w:ascii="宋体" w:hAnsi="宋体" w:eastAsia="宋体" w:cs="宋体"/>
          <w:sz w:val="24"/>
        </w:rPr>
        <w:t>确立了五项总体原则：数据驱动、标准统一、平台支撑、安全可靠、需求导向。这些原则的制定依据包括：国家数字化改革政策中关于数据要素价值释放的要求；ISO SMART标准中关于机器可读、可解析的理念；以及我国在智慧监管、一体化服务平台建设中的实践经验。</w:t>
      </w:r>
    </w:p>
    <w:p w14:paraId="47D7B778">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集成能力等级</w:t>
      </w:r>
    </w:p>
    <w:p w14:paraId="61165F45">
      <w:pPr>
        <w:spacing w:line="360" w:lineRule="auto"/>
        <w:ind w:firstLine="480" w:firstLineChars="200"/>
        <w:rPr>
          <w:rFonts w:hint="eastAsia" w:ascii="宋体" w:hAnsi="宋体" w:eastAsia="宋体" w:cs="宋体"/>
          <w:sz w:val="24"/>
        </w:rPr>
      </w:pPr>
      <w:r>
        <w:rPr>
          <w:rFonts w:hint="eastAsia" w:ascii="宋体" w:hAnsi="宋体" w:eastAsia="宋体" w:cs="宋体"/>
          <w:sz w:val="24"/>
        </w:rPr>
        <w:t>将NQI数字</w:t>
      </w:r>
      <w:r>
        <w:rPr>
          <w:rFonts w:hint="eastAsia" w:ascii="宋体" w:hAnsi="宋体" w:eastAsia="宋体" w:cs="宋体"/>
          <w:sz w:val="24"/>
          <w:lang w:val="en-US" w:eastAsia="zh-CN"/>
        </w:rPr>
        <w:t>化</w:t>
      </w:r>
      <w:r>
        <w:rPr>
          <w:rFonts w:hint="eastAsia" w:ascii="宋体" w:hAnsi="宋体" w:eastAsia="宋体" w:cs="宋体"/>
          <w:sz w:val="24"/>
        </w:rPr>
        <w:t>集成能力划分为五个等级：互联</w:t>
      </w:r>
      <w:r>
        <w:rPr>
          <w:rFonts w:hint="eastAsia" w:ascii="宋体" w:hAnsi="宋体" w:eastAsia="宋体" w:cs="宋体"/>
          <w:sz w:val="24"/>
          <w:lang w:eastAsia="zh-CN"/>
        </w:rPr>
        <w:t>级</w:t>
      </w:r>
      <w:r>
        <w:rPr>
          <w:rFonts w:hint="eastAsia" w:ascii="宋体" w:hAnsi="宋体" w:eastAsia="宋体" w:cs="宋体"/>
          <w:sz w:val="24"/>
        </w:rPr>
        <w:t>（L1）、可读</w:t>
      </w:r>
      <w:r>
        <w:rPr>
          <w:rFonts w:hint="eastAsia" w:ascii="宋体" w:hAnsi="宋体" w:eastAsia="宋体" w:cs="宋体"/>
          <w:sz w:val="24"/>
          <w:lang w:eastAsia="zh-CN"/>
        </w:rPr>
        <w:t>级</w:t>
      </w:r>
      <w:r>
        <w:rPr>
          <w:rFonts w:hint="eastAsia" w:ascii="宋体" w:hAnsi="宋体" w:eastAsia="宋体" w:cs="宋体"/>
          <w:sz w:val="24"/>
        </w:rPr>
        <w:t>（L2）、融合</w:t>
      </w:r>
      <w:r>
        <w:rPr>
          <w:rFonts w:hint="eastAsia" w:ascii="宋体" w:hAnsi="宋体" w:eastAsia="宋体" w:cs="宋体"/>
          <w:sz w:val="24"/>
          <w:lang w:eastAsia="zh-CN"/>
        </w:rPr>
        <w:t>级</w:t>
      </w:r>
      <w:r>
        <w:rPr>
          <w:rFonts w:hint="eastAsia" w:ascii="宋体" w:hAnsi="宋体" w:eastAsia="宋体" w:cs="宋体"/>
          <w:sz w:val="24"/>
        </w:rPr>
        <w:t>（L3）、协同</w:t>
      </w:r>
      <w:r>
        <w:rPr>
          <w:rFonts w:hint="eastAsia" w:ascii="宋体" w:hAnsi="宋体" w:eastAsia="宋体" w:cs="宋体"/>
          <w:sz w:val="24"/>
          <w:lang w:eastAsia="zh-CN"/>
        </w:rPr>
        <w:t>级</w:t>
      </w:r>
      <w:r>
        <w:rPr>
          <w:rFonts w:hint="eastAsia" w:ascii="宋体" w:hAnsi="宋体" w:eastAsia="宋体" w:cs="宋体"/>
          <w:sz w:val="24"/>
        </w:rPr>
        <w:t>（L4）、生态</w:t>
      </w:r>
      <w:r>
        <w:rPr>
          <w:rFonts w:hint="eastAsia" w:ascii="宋体" w:hAnsi="宋体" w:eastAsia="宋体" w:cs="宋体"/>
          <w:sz w:val="24"/>
          <w:lang w:eastAsia="zh-CN"/>
        </w:rPr>
        <w:t>级</w:t>
      </w:r>
      <w:r>
        <w:rPr>
          <w:rFonts w:hint="eastAsia" w:ascii="宋体" w:hAnsi="宋体" w:eastAsia="宋体" w:cs="宋体"/>
          <w:sz w:val="24"/>
        </w:rPr>
        <w:t>（L5）。该分级模型借鉴了能力成熟度模型（CMMI）和工业互联网成熟度分级的思路，同时结合了NQI要素的数字化特性。</w:t>
      </w:r>
    </w:p>
    <w:p w14:paraId="3604087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NQI数字化集成基本框架</w:t>
      </w:r>
    </w:p>
    <w:p w14:paraId="4D2B1A8B">
      <w:pPr>
        <w:spacing w:line="360" w:lineRule="auto"/>
        <w:ind w:firstLine="480" w:firstLineChars="200"/>
        <w:rPr>
          <w:rFonts w:hint="eastAsia" w:ascii="宋体" w:hAnsi="宋体" w:eastAsia="宋体" w:cs="宋体"/>
          <w:sz w:val="24"/>
        </w:rPr>
      </w:pPr>
      <w:r>
        <w:rPr>
          <w:rFonts w:hint="eastAsia" w:ascii="宋体" w:hAnsi="宋体" w:eastAsia="宋体" w:cs="宋体"/>
          <w:sz w:val="24"/>
        </w:rPr>
        <w:t>采用</w:t>
      </w:r>
      <w:r>
        <w:rPr>
          <w:rFonts w:hint="eastAsia" w:ascii="宋体" w:hAnsi="宋体" w:eastAsia="宋体" w:cs="宋体"/>
          <w:sz w:val="24"/>
          <w:lang w:val="en-US" w:eastAsia="zh-CN"/>
        </w:rPr>
        <w:t>4+1+2</w:t>
      </w:r>
      <w:r>
        <w:rPr>
          <w:rFonts w:hint="eastAsia" w:ascii="宋体" w:hAnsi="宋体" w:eastAsia="宋体" w:cs="宋体"/>
          <w:sz w:val="24"/>
        </w:rPr>
        <w:t>架构，从底层到顶层依次为：基础数据层、信息层、功能层、业务层，以及贯通全层级的集成与交互，辅以标准规范体系和安全保障体系两大支撑。</w:t>
      </w:r>
    </w:p>
    <w:p w14:paraId="3F7AC025">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基础数据层</w:t>
      </w:r>
      <w:r>
        <w:rPr>
          <w:rFonts w:hint="eastAsia" w:ascii="宋体" w:hAnsi="宋体" w:eastAsia="宋体" w:cs="宋体"/>
          <w:sz w:val="24"/>
          <w:lang w:eastAsia="zh-CN"/>
        </w:rPr>
        <w:t>：</w:t>
      </w:r>
      <w:r>
        <w:rPr>
          <w:rFonts w:hint="eastAsia" w:ascii="宋体" w:hAnsi="宋体" w:eastAsia="宋体" w:cs="宋体"/>
          <w:sz w:val="24"/>
        </w:rPr>
        <w:t>QI数字化集成的底层基石，承载计量、标准、合格评定三大要素的核心数据与信息单元。本层提供可信、可溯源、可验证的基础数据源，为上层应用提供数据支撑。</w:t>
      </w:r>
    </w:p>
    <w:p w14:paraId="008B7FA8">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信息层</w:t>
      </w:r>
      <w:r>
        <w:rPr>
          <w:rFonts w:hint="eastAsia" w:ascii="宋体" w:hAnsi="宋体" w:eastAsia="宋体" w:cs="宋体"/>
          <w:sz w:val="24"/>
          <w:lang w:eastAsia="zh-CN"/>
        </w:rPr>
        <w:t>：</w:t>
      </w:r>
      <w:r>
        <w:rPr>
          <w:rFonts w:hint="eastAsia" w:ascii="宋体" w:hAnsi="宋体" w:eastAsia="宋体" w:cs="宋体"/>
          <w:sz w:val="24"/>
        </w:rPr>
        <w:t>将基础数据与外部场景数据整合，形成满足特定业务功能的完整信息集。本层将原始数据转化为具有业务含义的信息，是构建上层功能的知识基础。</w:t>
      </w:r>
    </w:p>
    <w:p w14:paraId="6CFDDDF3">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功能层</w:t>
      </w:r>
      <w:r>
        <w:rPr>
          <w:rFonts w:hint="eastAsia" w:ascii="宋体" w:hAnsi="宋体" w:eastAsia="宋体" w:cs="宋体"/>
          <w:sz w:val="24"/>
          <w:lang w:eastAsia="zh-CN"/>
        </w:rPr>
        <w:t>：</w:t>
      </w:r>
      <w:r>
        <w:rPr>
          <w:rFonts w:hint="eastAsia" w:ascii="宋体" w:hAnsi="宋体" w:eastAsia="宋体" w:cs="宋体"/>
          <w:sz w:val="24"/>
        </w:rPr>
        <w:t>基于信息层构建面向标准、计量、合格评定及跨领域融合的典型功能服务，如标准智能检索、计量器具全生命周期管理、数字证书管理、标准-计量-认证联动等，并以标准化API形式封装</w:t>
      </w:r>
      <w:r>
        <w:rPr>
          <w:rFonts w:hint="eastAsia" w:ascii="宋体" w:hAnsi="宋体" w:eastAsia="宋体" w:cs="宋体"/>
          <w:sz w:val="24"/>
          <w:lang w:eastAsia="zh-CN"/>
        </w:rPr>
        <w:t>，</w:t>
      </w:r>
      <w:r>
        <w:rPr>
          <w:rFonts w:hint="eastAsia" w:ascii="宋体" w:hAnsi="宋体" w:eastAsia="宋体" w:cs="宋体"/>
          <w:sz w:val="24"/>
        </w:rPr>
        <w:t>面向计量、标准、合格评定单一领域或多领域组合形式提供业务能力。</w:t>
      </w:r>
    </w:p>
    <w:p w14:paraId="3A0A884F">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业务层：通过对下层功能服务、数据能力进行有机组合，形成端到端解决方案，解决实际业务痛点；同时以业务需求为牵引，反向驱动下层服务设计与能力建设，实现技术架构与业务目标深度对齐。</w:t>
      </w:r>
    </w:p>
    <w:p w14:paraId="0AD709BE">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集成与</w:t>
      </w:r>
      <w:r>
        <w:rPr>
          <w:rFonts w:hint="eastAsia" w:ascii="宋体" w:hAnsi="宋体" w:eastAsia="宋体" w:cs="宋体"/>
          <w:sz w:val="24"/>
          <w:lang w:val="en-US" w:eastAsia="zh-CN"/>
        </w:rPr>
        <w:t>交</w:t>
      </w:r>
      <w:r>
        <w:rPr>
          <w:rFonts w:hint="eastAsia" w:ascii="宋体" w:hAnsi="宋体" w:eastAsia="宋体" w:cs="宋体"/>
          <w:sz w:val="24"/>
        </w:rPr>
        <w:t>互</w:t>
      </w:r>
      <w:r>
        <w:rPr>
          <w:rFonts w:hint="eastAsia" w:ascii="宋体" w:hAnsi="宋体" w:eastAsia="宋体" w:cs="宋体"/>
          <w:sz w:val="24"/>
          <w:lang w:eastAsia="zh-CN"/>
        </w:rPr>
        <w:t>：</w:t>
      </w:r>
      <w:r>
        <w:rPr>
          <w:rFonts w:hint="eastAsia" w:ascii="宋体" w:hAnsi="宋体" w:eastAsia="宋体" w:cs="宋体"/>
          <w:sz w:val="24"/>
        </w:rPr>
        <w:t>为实现计量、标准、合格评定等要素在数字空间中的互联互通与业务协同，建立统一的接口与互操作规则，承担接口管理、数据传输、语义互通等核心职责，衔接各层级数据与服务，实现全层级互联互通。</w:t>
      </w:r>
    </w:p>
    <w:p w14:paraId="478D95A4">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6</w:t>
      </w:r>
      <w:r>
        <w:rPr>
          <w:rFonts w:hint="eastAsia" w:ascii="宋体" w:hAnsi="宋体" w:eastAsia="宋体" w:cs="宋体"/>
          <w:sz w:val="24"/>
          <w:lang w:eastAsia="zh-CN"/>
        </w:rPr>
        <w:t>）</w:t>
      </w:r>
      <w:r>
        <w:rPr>
          <w:rFonts w:hint="eastAsia" w:ascii="宋体" w:hAnsi="宋体" w:eastAsia="宋体" w:cs="宋体"/>
          <w:sz w:val="24"/>
        </w:rPr>
        <w:t>集成支撑体系</w:t>
      </w:r>
      <w:r>
        <w:rPr>
          <w:rFonts w:hint="eastAsia" w:ascii="宋体" w:hAnsi="宋体" w:eastAsia="宋体" w:cs="宋体"/>
          <w:sz w:val="24"/>
          <w:lang w:eastAsia="zh-CN"/>
        </w:rPr>
        <w:t>：</w:t>
      </w:r>
      <w:r>
        <w:rPr>
          <w:rFonts w:hint="eastAsia" w:ascii="宋体" w:hAnsi="宋体" w:eastAsia="宋体" w:cs="宋体"/>
          <w:sz w:val="24"/>
        </w:rPr>
        <w:t>包括标准规范保障和安全保障体系。标准规范涵盖数据标准、技术标准、管理标准、服务标准；安全保障体系覆盖网络安全、数据安全、身份认证、权限控制、审计追溯、可信存证等。</w:t>
      </w:r>
    </w:p>
    <w:p w14:paraId="4B101E4A">
      <w:pPr>
        <w:spacing w:line="360" w:lineRule="auto"/>
        <w:ind w:firstLine="480" w:firstLineChars="200"/>
        <w:rPr>
          <w:rFonts w:hint="eastAsia" w:ascii="宋体" w:hAnsi="宋体" w:eastAsia="宋体" w:cs="宋体"/>
          <w:sz w:val="24"/>
        </w:rPr>
      </w:pPr>
      <w:r>
        <w:rPr>
          <w:rFonts w:hint="eastAsia" w:ascii="宋体" w:hAnsi="宋体" w:eastAsia="宋体" w:cs="宋体"/>
          <w:sz w:val="24"/>
        </w:rPr>
        <w:t>以上技术内容的确定，主要依据了国际先进实践（如ISO SMART、ILAC/IAF数字化认可、PTB的DCC、KRISS的数字测量标准战略等），并结合了我国在标准数字化（GB/T 48000.1）、NQI教育指南（GB/Z 45492）等方面的已有标准化成果，以及智能制造、智慧监管等领域的实际需求。</w:t>
      </w:r>
    </w:p>
    <w:p w14:paraId="4466CCD5">
      <w:pPr>
        <w:spacing w:line="480" w:lineRule="auto"/>
        <w:rPr>
          <w:rFonts w:hint="eastAsia" w:ascii="黑体" w:hAnsi="宋体" w:eastAsia="黑体" w:cs="黑体"/>
          <w:color w:val="000000"/>
          <w:sz w:val="24"/>
        </w:rPr>
      </w:pPr>
      <w:r>
        <w:rPr>
          <w:rFonts w:hint="eastAsia" w:ascii="黑体" w:hAnsi="宋体" w:eastAsia="黑体" w:cs="黑体"/>
          <w:color w:val="000000"/>
          <w:sz w:val="24"/>
          <w:lang w:val="en-US" w:eastAsia="zh-CN"/>
        </w:rPr>
        <w:t>3</w:t>
      </w:r>
      <w:r>
        <w:rPr>
          <w:rFonts w:hint="eastAsia" w:ascii="黑体" w:hAnsi="宋体" w:eastAsia="黑体" w:cs="黑体"/>
          <w:color w:val="000000"/>
          <w:sz w:val="24"/>
        </w:rPr>
        <w:t xml:space="preserve"> 主要试验（或验证）分析</w:t>
      </w:r>
      <w:r>
        <w:rPr>
          <w:rFonts w:hint="eastAsia" w:ascii="黑体" w:hAnsi="宋体" w:eastAsia="黑体" w:cs="黑体"/>
          <w:color w:val="000000"/>
          <w:sz w:val="24"/>
          <w:lang w:eastAsia="zh-CN"/>
        </w:rPr>
        <w:t>、</w:t>
      </w:r>
      <w:r>
        <w:rPr>
          <w:rFonts w:hint="eastAsia" w:ascii="黑体" w:hAnsi="宋体" w:eastAsia="黑体" w:cs="黑体"/>
          <w:color w:val="000000"/>
          <w:sz w:val="24"/>
        </w:rPr>
        <w:t>技术经济论证</w:t>
      </w:r>
      <w:r>
        <w:rPr>
          <w:rFonts w:hint="eastAsia" w:ascii="黑体" w:hAnsi="宋体" w:eastAsia="黑体" w:cs="黑体"/>
          <w:color w:val="000000"/>
          <w:sz w:val="24"/>
          <w:lang w:val="en-US" w:eastAsia="zh-CN"/>
        </w:rPr>
        <w:t>及</w:t>
      </w:r>
      <w:r>
        <w:rPr>
          <w:rFonts w:hint="eastAsia" w:ascii="黑体" w:hAnsi="宋体" w:eastAsia="黑体" w:cs="黑体"/>
          <w:color w:val="000000"/>
          <w:sz w:val="24"/>
        </w:rPr>
        <w:t>预期效果</w:t>
      </w:r>
    </w:p>
    <w:p w14:paraId="6BC11BDE">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1、验证分析及综述</w:t>
      </w:r>
    </w:p>
    <w:p w14:paraId="7A278F22">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本标准为管理类与技术集成类指导性标准，不涉及实验室试验。其技术可行性与合理性主要通过以下方式验证：</w:t>
      </w:r>
    </w:p>
    <w:p w14:paraId="1B7F770B">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（1）政策符合性分析</w:t>
      </w:r>
    </w:p>
    <w:p w14:paraId="1E45869A">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本标准系统回应了《“十四五”认证认可检验检测发展规划》《质量强国建设纲要》《信息化标准建设行动计划（2024—2027年）》等政策文件要求。在集成能力等级划分上借鉴了GB/T 48000.1的内容数字化分级模型（L1～L5），并扩展至NQI多要素协同；在业务层设计中融入了典型场景的集成要求，与实践相衔接。</w:t>
      </w:r>
    </w:p>
    <w:p w14:paraId="669968D8">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（2）与现有国家标准的协调性分析</w:t>
      </w:r>
    </w:p>
    <w:p w14:paraId="6EABBEA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本标准术语定义直接引用或参考现行国家标准，确保概念统一；技术框架与上述标准无冲突、无重复，形成互补。</w:t>
      </w:r>
    </w:p>
    <w:p w14:paraId="2D53FC1F">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（3）国内外研究与综述</w:t>
      </w:r>
    </w:p>
    <w:p w14:paraId="6A79E5F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国际方面：ISO SMART标准（L0～L4分级）、德国PTB数字校准证书（DCC）与欧洲计量云、国际计量委员会（CIPM）Digital-SI框架、ILAC/IAF数字化认可数据库、韩国KRISS数字测量标准战略等，为本标准的能力等级设计、数字证书管理、可信存证等提供了参考。</w:t>
      </w:r>
    </w:p>
    <w:p w14:paraId="5049023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国内方面：中国计量科学研究院开展D-SI与DCC研究；全国标准数字化标准化工作组（SAC/SWG29）建立标准数字化体系；浙江“浙里检”、江苏“泰检易”等“一站式”服务平台已投入运行，为本标准业务层设计提供了实践基础。</w:t>
      </w:r>
    </w:p>
    <w:p w14:paraId="0F4A18D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综上，本标准在政策响应、标准协调、国际对标和国内实践方面均具备充分验证分析。</w:t>
      </w:r>
    </w:p>
    <w:p w14:paraId="6E7330CC">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2、技术经济论证</w:t>
      </w:r>
    </w:p>
    <w:p w14:paraId="46655BB2">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 技术可行性</w:t>
      </w:r>
    </w:p>
    <w:p w14:paraId="3EBC2C3C">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本标准提出的“基本架构”和“两大支撑体系”采用分层解耦的系统工程方法，通俗易懂；各层之间的接口规范均为成熟技术，具备良好的可实现性；集成能力等级（L1～L5）采用渐进式提升路径，便于不同基础条件的机构分阶段实施。</w:t>
      </w:r>
    </w:p>
    <w:p w14:paraId="312FB23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（2）经济效益分析</w:t>
      </w:r>
    </w:p>
    <w:p w14:paraId="20896547">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① 降低集成成本：通过统一元数据标准、接口规范和数据交换格式，可显著减少不同系统间对接的定制开发成本。</w:t>
      </w:r>
    </w:p>
    <w:p w14:paraId="3BD2B9D8">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② 提升监管效能：实现跨部门、跨层级数据共享与风险预警，可减少重复检查，提升监管精准度。</w:t>
      </w:r>
    </w:p>
    <w:p w14:paraId="1C28CE86">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③ 促进产业协同：供应链上下游质量数据互认，可降低企业合规成本，缩短产品上市周期。</w:t>
      </w:r>
    </w:p>
    <w:p w14:paraId="0D72128A">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④ 增强国际竞争力：推动中国NQI数字化方案与国际规则接轨，有助于降低出口产品因认证认可差异产生的制度性成本，提升“中国制造”的国际信誉。</w:t>
      </w:r>
    </w:p>
    <w:p w14:paraId="5585F897">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（3）社会效益分析</w:t>
      </w:r>
    </w:p>
    <w:p w14:paraId="33CAD681">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① 服务中小企业：通过数字化集成平台，中小企业可便捷获取计量、标准、认证认可等服务，降低质量门槛。</w:t>
      </w:r>
    </w:p>
    <w:p w14:paraId="7DF6EE3B">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② 保障公共安全：实现食品、药品、特种设备等重点领域的全程追溯与风险动态监测，提升安全风险的早期预警和精准处置能力。</w:t>
      </w:r>
    </w:p>
    <w:p w14:paraId="6C6F334C">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③ 支撑绿色低碳：通过碳足迹追溯、绿色产品认证数字化，助力“双碳”目标实现。</w:t>
      </w:r>
    </w:p>
    <w:p w14:paraId="2B1EB42F">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④ 为我国参与乃至引领数字国际质量基础设施建设提供标准化支撑，增强在全球质量治理中的话语权。</w:t>
      </w:r>
    </w:p>
    <w:p w14:paraId="2EAF401F">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⑤ 推动中国NQI数字化方案融入国际规则，从国际规则的“跟随者”转向“引领者”，维护供应链安全与国家利益。</w:t>
      </w:r>
    </w:p>
    <w:p w14:paraId="605F9B34">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3、预期经济效果</w:t>
      </w:r>
    </w:p>
    <w:p w14:paraId="04E314AF">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（1）</w:t>
      </w:r>
      <w:r>
        <w:rPr>
          <w:rFonts w:hint="default" w:ascii="宋体" w:hAnsi="宋体" w:eastAsia="宋体" w:cs="宋体"/>
          <w:sz w:val="24"/>
          <w:lang w:val="en-US" w:eastAsia="zh-CN"/>
        </w:rPr>
        <w:t>直接经济效益</w:t>
      </w:r>
    </w:p>
    <w:p w14:paraId="20703DCD">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 xml:space="preserve">① </w:t>
      </w:r>
      <w:r>
        <w:rPr>
          <w:rFonts w:hint="default" w:ascii="宋体" w:hAnsi="宋体" w:eastAsia="宋体" w:cs="宋体"/>
          <w:sz w:val="24"/>
          <w:lang w:val="en-US" w:eastAsia="zh-CN"/>
        </w:rPr>
        <w:t>推动NQI数字化服务市场规模扩大，带动相关软件平台、数据安全、智能检测等产业发展。</w:t>
      </w:r>
    </w:p>
    <w:p w14:paraId="1DD2D943">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 xml:space="preserve">② </w:t>
      </w:r>
      <w:r>
        <w:rPr>
          <w:rFonts w:hint="default" w:ascii="宋体" w:hAnsi="宋体" w:eastAsia="宋体" w:cs="宋体"/>
          <w:sz w:val="24"/>
          <w:lang w:val="en-US" w:eastAsia="zh-CN"/>
        </w:rPr>
        <w:t>降低政府、企业、检验检测机构在NQI数字化建设中的重复投入，预计全国范围内每年可节约建设成本数十亿元。</w:t>
      </w:r>
    </w:p>
    <w:p w14:paraId="5C7DFC7D">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 xml:space="preserve">③ </w:t>
      </w:r>
      <w:r>
        <w:rPr>
          <w:rFonts w:hint="default" w:ascii="宋体" w:hAnsi="宋体" w:eastAsia="宋体" w:cs="宋体"/>
          <w:sz w:val="24"/>
          <w:lang w:val="en-US" w:eastAsia="zh-CN"/>
        </w:rPr>
        <w:t>降低企业特别是中小企业的质量合规成本，提升质量基础设施服务的可及性与便捷性</w:t>
      </w:r>
      <w:r>
        <w:rPr>
          <w:rFonts w:hint="eastAsia" w:ascii="宋体" w:hAnsi="宋体" w:eastAsia="宋体" w:cs="宋体"/>
          <w:sz w:val="24"/>
          <w:lang w:val="en-US" w:eastAsia="zh-CN"/>
        </w:rPr>
        <w:t>。</w:t>
      </w:r>
    </w:p>
    <w:p w14:paraId="4AFD2122">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（2）</w:t>
      </w:r>
      <w:r>
        <w:rPr>
          <w:rFonts w:hint="default" w:ascii="宋体" w:hAnsi="宋体" w:eastAsia="宋体" w:cs="宋体"/>
          <w:sz w:val="24"/>
          <w:lang w:val="en-US" w:eastAsia="zh-CN"/>
        </w:rPr>
        <w:t>间接经济效益</w:t>
      </w:r>
    </w:p>
    <w:p w14:paraId="3919C8D9">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 xml:space="preserve">① </w:t>
      </w:r>
      <w:r>
        <w:rPr>
          <w:rFonts w:hint="default" w:ascii="宋体" w:hAnsi="宋体" w:eastAsia="宋体" w:cs="宋体"/>
          <w:sz w:val="24"/>
          <w:lang w:val="en-US" w:eastAsia="zh-CN"/>
        </w:rPr>
        <w:t>提升产业链供应链质量协同效率，降低因质量信息不对称导致的交易成本。</w:t>
      </w:r>
    </w:p>
    <w:p w14:paraId="6161C0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 xml:space="preserve">② </w:t>
      </w:r>
      <w:r>
        <w:rPr>
          <w:rFonts w:hint="default" w:ascii="宋体" w:hAnsi="宋体" w:eastAsia="宋体" w:cs="宋体"/>
          <w:sz w:val="24"/>
          <w:lang w:val="en-US" w:eastAsia="zh-CN"/>
        </w:rPr>
        <w:t>通过智慧监管提升市场监管效能，减少因产品质量问题引发的经济损失和社会成本。</w:t>
      </w:r>
    </w:p>
    <w:p w14:paraId="11396121">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 xml:space="preserve">③ </w:t>
      </w:r>
      <w:r>
        <w:rPr>
          <w:rFonts w:hint="default" w:ascii="宋体" w:hAnsi="宋体" w:eastAsia="宋体" w:cs="宋体"/>
          <w:sz w:val="24"/>
          <w:lang w:val="en-US" w:eastAsia="zh-CN"/>
        </w:rPr>
        <w:t>支撑智能制造、绿色低碳等战略产业高质量发展，增强产业国际竞争力。</w:t>
      </w:r>
    </w:p>
    <w:p w14:paraId="6A57017E">
      <w:pPr>
        <w:spacing w:line="480" w:lineRule="auto"/>
        <w:rPr>
          <w:rFonts w:hint="eastAsia" w:ascii="黑体" w:hAnsi="宋体" w:eastAsia="黑体" w:cs="黑体"/>
          <w:color w:val="000000"/>
          <w:sz w:val="24"/>
        </w:rPr>
      </w:pPr>
      <w:r>
        <w:rPr>
          <w:rFonts w:hint="eastAsia" w:ascii="黑体" w:hAnsi="宋体" w:eastAsia="黑体" w:cs="黑体"/>
          <w:color w:val="000000"/>
          <w:sz w:val="24"/>
          <w:lang w:val="en-US" w:eastAsia="zh-CN"/>
        </w:rPr>
        <w:t>4</w:t>
      </w:r>
      <w:r>
        <w:rPr>
          <w:rFonts w:hint="eastAsia" w:ascii="黑体" w:hAnsi="宋体" w:eastAsia="黑体" w:cs="黑体"/>
          <w:color w:val="000000"/>
          <w:sz w:val="24"/>
        </w:rPr>
        <w:t xml:space="preserve"> 采用国际标准和国外先进标准的程度及对比情况</w:t>
      </w:r>
    </w:p>
    <w:p w14:paraId="0C5E99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本标准未直接采用某一项国际标准，但在技术内容上充分参考了以下国际先进实践：</w:t>
      </w:r>
    </w:p>
    <w:p w14:paraId="57E46D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（1）ISO SMART标准（机器可读、可执行标准）——影响了本标准中“机器可读”“语义集成”“知识图谱”等要求。</w:t>
      </w:r>
    </w:p>
    <w:p w14:paraId="18EE6FB4">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（2）ILAC/IAF数字化认可数据库与管理体系认证数据库——影响了本标准中认证证书互认、数字证书验证等设计。</w:t>
      </w:r>
    </w:p>
    <w:p w14:paraId="6F88553B">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（3）德国PTB的数字校准证书（DCC） 、欧洲计量云理念与韩国KRISS的数字测量标准战略（FAIR原则、区块链治理）——影响了本标准中安全保障体系与信任互认机制。</w:t>
      </w:r>
    </w:p>
    <w:p w14:paraId="4A6AB00C">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（4）UNIDO智能质量基础设施（Smart QI） 与数字化成熟度评估方法——影响了本标准中集成能力等级（L1～L5）的设计。</w:t>
      </w:r>
    </w:p>
    <w:p w14:paraId="271BB74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与上述实践相比，本标准在跨要素系统性集成方面更具整体性，不仅关注单一要素的数字化，而是提出了计量、标准、合格评定三大要素协同的基本架构，填补了国内此类顶层设计标准的空白。</w:t>
      </w:r>
    </w:p>
    <w:p w14:paraId="26237D92">
      <w:pPr>
        <w:spacing w:line="480" w:lineRule="auto"/>
        <w:rPr>
          <w:rFonts w:hint="eastAsia" w:ascii="黑体" w:hAnsi="宋体" w:eastAsia="黑体" w:cs="黑体"/>
          <w:color w:val="000000"/>
          <w:sz w:val="24"/>
          <w:lang w:val="en-US" w:eastAsia="zh-CN"/>
        </w:rPr>
      </w:pPr>
      <w:r>
        <w:rPr>
          <w:rFonts w:hint="eastAsia" w:ascii="黑体" w:hAnsi="宋体" w:eastAsia="黑体" w:cs="黑体"/>
          <w:color w:val="000000"/>
          <w:sz w:val="24"/>
          <w:lang w:val="en-US" w:eastAsia="zh-CN"/>
        </w:rPr>
        <w:t>5 与有关的现行法律、法规和强制性国家标准的关系</w:t>
      </w:r>
    </w:p>
    <w:p w14:paraId="63C8E850">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标准符合《中华人民共和国标准化法》《中华人民共和国计量法》等法律法规的要求。与《质量强国建设纲要》《数字中国建设整体布局规划》《国家标准化发展纲要》《计量发展规划（2021—2035年）》等政策文件协调一致。</w:t>
      </w:r>
    </w:p>
    <w:p w14:paraId="06E946A8">
      <w:pPr>
        <w:spacing w:line="360" w:lineRule="auto"/>
        <w:ind w:firstLine="480" w:firstLineChars="200"/>
        <w:rPr>
          <w:rFonts w:hint="eastAsia" w:ascii="宋体" w:hAnsi="宋体" w:eastAsia="宋体" w:cs="宋体"/>
          <w:sz w:val="24"/>
        </w:rPr>
      </w:pPr>
      <w:r>
        <w:rPr>
          <w:rFonts w:hint="eastAsia" w:ascii="宋体" w:hAnsi="宋体" w:eastAsia="宋体" w:cs="宋体"/>
          <w:sz w:val="24"/>
        </w:rPr>
        <w:t>与现行国家标准GB/T 48000.1《标准数字化 第1部分：通用指南》、GB/Z 45492《标准化教育课程建设指南 国家质量基础设施（NQI）及应用》等互为补充，不冲突、不替代。</w:t>
      </w:r>
    </w:p>
    <w:p w14:paraId="3A9500F6">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本标准不涉及强制性国家标准，属于推荐性团体标准。</w:t>
      </w:r>
    </w:p>
    <w:p w14:paraId="0152BCAE">
      <w:pPr>
        <w:spacing w:line="480" w:lineRule="auto"/>
        <w:rPr>
          <w:rFonts w:hint="eastAsia" w:ascii="黑体" w:hAnsi="宋体" w:eastAsia="黑体" w:cs="黑体"/>
          <w:color w:val="000000"/>
          <w:sz w:val="24"/>
        </w:rPr>
      </w:pPr>
      <w:r>
        <w:rPr>
          <w:rFonts w:hint="eastAsia" w:ascii="黑体" w:hAnsi="宋体" w:eastAsia="黑体" w:cs="黑体"/>
          <w:color w:val="000000"/>
          <w:sz w:val="24"/>
          <w:lang w:val="en-US" w:eastAsia="zh-CN"/>
        </w:rPr>
        <w:t>6</w:t>
      </w:r>
      <w:r>
        <w:rPr>
          <w:rFonts w:hint="eastAsia" w:ascii="黑体" w:hAnsi="宋体" w:eastAsia="黑体" w:cs="黑体"/>
          <w:color w:val="000000"/>
          <w:sz w:val="24"/>
        </w:rPr>
        <w:t xml:space="preserve"> </w:t>
      </w:r>
      <w:r>
        <w:rPr>
          <w:rFonts w:hint="eastAsia" w:ascii="黑体" w:hAnsi="宋体" w:eastAsia="黑体" w:cs="黑体"/>
          <w:color w:val="000000"/>
          <w:sz w:val="24"/>
          <w:lang w:val="en-US" w:eastAsia="zh-CN"/>
        </w:rPr>
        <w:t>重大分歧意见的处理经过和依据</w:t>
      </w:r>
    </w:p>
    <w:p w14:paraId="4086D6DE">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本标准在制定过程中未出现重大分歧意见，各方就标准内容达成共识。</w:t>
      </w:r>
    </w:p>
    <w:p w14:paraId="1CA7B882">
      <w:pPr>
        <w:spacing w:line="480" w:lineRule="auto"/>
        <w:rPr>
          <w:rFonts w:hint="eastAsia" w:ascii="黑体" w:hAnsi="宋体" w:eastAsia="黑体" w:cs="黑体"/>
          <w:color w:val="000000"/>
          <w:sz w:val="24"/>
          <w:lang w:val="en-US" w:eastAsia="zh-CN"/>
        </w:rPr>
      </w:pPr>
      <w:r>
        <w:rPr>
          <w:rFonts w:hint="eastAsia" w:ascii="黑体" w:hAnsi="宋体" w:eastAsia="黑体" w:cs="黑体"/>
          <w:color w:val="000000"/>
          <w:sz w:val="24"/>
          <w:lang w:val="en-US" w:eastAsia="zh-CN"/>
        </w:rPr>
        <w:t>7 废止现行有关团体标准的建议</w:t>
      </w:r>
    </w:p>
    <w:p w14:paraId="695E21E6">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本标准为</w:t>
      </w:r>
      <w:r>
        <w:rPr>
          <w:rFonts w:hint="eastAsia" w:ascii="宋体" w:hAnsi="宋体" w:eastAsia="宋体" w:cs="宋体"/>
          <w:sz w:val="24"/>
          <w:lang w:val="en-US" w:eastAsia="zh-CN"/>
        </w:rPr>
        <w:t>首次制定</w:t>
      </w:r>
      <w:r>
        <w:rPr>
          <w:rFonts w:hint="eastAsia" w:ascii="宋体" w:hAnsi="宋体" w:eastAsia="宋体" w:cs="宋体"/>
          <w:sz w:val="24"/>
        </w:rPr>
        <w:t>，不涉及废止现有标准事宜。</w:t>
      </w:r>
    </w:p>
    <w:p w14:paraId="5B476A1E">
      <w:pPr>
        <w:spacing w:line="480" w:lineRule="auto"/>
        <w:rPr>
          <w:rFonts w:hint="eastAsia" w:ascii="黑体" w:hAnsi="宋体" w:eastAsia="黑体" w:cs="黑体"/>
          <w:color w:val="000000"/>
          <w:sz w:val="24"/>
        </w:rPr>
      </w:pPr>
      <w:r>
        <w:rPr>
          <w:rFonts w:hint="eastAsia" w:ascii="黑体" w:hAnsi="宋体" w:eastAsia="黑体" w:cs="黑体"/>
          <w:color w:val="000000"/>
          <w:sz w:val="24"/>
          <w:lang w:val="en-US" w:eastAsia="zh-CN"/>
        </w:rPr>
        <w:t>8</w:t>
      </w:r>
      <w:r>
        <w:rPr>
          <w:rFonts w:hint="eastAsia" w:ascii="黑体" w:hAnsi="宋体" w:eastAsia="黑体" w:cs="黑体"/>
          <w:color w:val="000000"/>
          <w:sz w:val="24"/>
        </w:rPr>
        <w:t xml:space="preserve"> 披露标准涉及的专利信息</w:t>
      </w:r>
    </w:p>
    <w:p w14:paraId="0249E2C8">
      <w:pPr>
        <w:spacing w:line="300" w:lineRule="auto"/>
        <w:ind w:firstLine="480" w:firstLineChars="200"/>
        <w:rPr>
          <w:rFonts w:hint="eastAsia" w:ascii="宋体" w:hAnsi="宋体" w:eastAsia="宋体" w:cs="宋体"/>
          <w:sz w:val="24"/>
        </w:rPr>
      </w:pPr>
      <w:r>
        <w:rPr>
          <w:rFonts w:hint="eastAsia" w:ascii="宋体" w:hAnsi="宋体" w:eastAsia="宋体" w:cs="宋体"/>
          <w:sz w:val="24"/>
        </w:rPr>
        <w:t>根据标准草案前言声明：“请注意本文件的某些内容可能涉及专利。本文件的发布机构不承担识别专利的责任。”</w:t>
      </w:r>
    </w:p>
    <w:p w14:paraId="5DBEDA83">
      <w:pPr>
        <w:spacing w:line="300" w:lineRule="auto"/>
        <w:ind w:firstLine="480" w:firstLineChars="200"/>
        <w:rPr>
          <w:rFonts w:hint="eastAsia" w:ascii="宋体" w:hAnsi="宋体" w:eastAsia="宋体" w:cs="宋体"/>
          <w:sz w:val="24"/>
        </w:rPr>
      </w:pPr>
      <w:r>
        <w:rPr>
          <w:rFonts w:hint="eastAsia" w:ascii="宋体" w:hAnsi="宋体" w:eastAsia="宋体" w:cs="宋体"/>
          <w:sz w:val="24"/>
        </w:rPr>
        <w:t>截至目前，起草工作组未收到任何关于本标准内容的专利信息披露。鼓励相关利益方在征求意见阶段主动披露可能涉及的专利信息，并按要求提供专利信息披露表及证明材料。</w:t>
      </w:r>
    </w:p>
    <w:p w14:paraId="0BD9EE43">
      <w:pPr>
        <w:spacing w:line="480" w:lineRule="auto"/>
        <w:rPr>
          <w:rFonts w:hint="eastAsia" w:ascii="黑体" w:hAnsi="宋体" w:eastAsia="黑体" w:cs="黑体"/>
          <w:color w:val="000000"/>
          <w:sz w:val="24"/>
        </w:rPr>
      </w:pPr>
      <w:r>
        <w:rPr>
          <w:rFonts w:hint="eastAsia" w:ascii="黑体" w:hAnsi="宋体" w:eastAsia="黑体" w:cs="黑体"/>
          <w:color w:val="000000"/>
          <w:sz w:val="24"/>
          <w:lang w:val="en-US" w:eastAsia="zh-CN"/>
        </w:rPr>
        <w:t>9</w:t>
      </w:r>
      <w:r>
        <w:rPr>
          <w:rFonts w:hint="eastAsia" w:ascii="黑体" w:hAnsi="宋体" w:eastAsia="黑体" w:cs="黑体"/>
          <w:color w:val="000000"/>
          <w:sz w:val="24"/>
        </w:rPr>
        <w:t xml:space="preserve"> 制修订经费筹集和使用情况</w:t>
      </w:r>
    </w:p>
    <w:p w14:paraId="297BF207">
      <w:pPr>
        <w:spacing w:line="300" w:lineRule="auto"/>
        <w:ind w:firstLine="480" w:firstLineChars="200"/>
        <w:rPr>
          <w:rFonts w:hint="eastAsia" w:ascii="宋体" w:hAnsi="宋体" w:eastAsia="宋体" w:cs="宋体"/>
          <w:sz w:val="24"/>
        </w:rPr>
      </w:pPr>
      <w:r>
        <w:rPr>
          <w:rFonts w:hint="eastAsia" w:ascii="宋体" w:hAnsi="宋体" w:eastAsia="宋体" w:cs="宋体"/>
          <w:sz w:val="24"/>
        </w:rPr>
        <w:t>经费来源：由牵头单位及参与单位自筹，主要包括项目启动资金、企业赞助、技术支持单位投入等。</w:t>
      </w:r>
    </w:p>
    <w:p w14:paraId="0AD5EFE2">
      <w:pPr>
        <w:spacing w:line="300" w:lineRule="auto"/>
        <w:ind w:firstLine="480" w:firstLineChars="200"/>
        <w:rPr>
          <w:rFonts w:hint="eastAsia" w:ascii="宋体" w:hAnsi="宋体" w:eastAsia="宋体" w:cs="宋体"/>
          <w:sz w:val="24"/>
        </w:rPr>
      </w:pPr>
      <w:r>
        <w:rPr>
          <w:rFonts w:hint="eastAsia" w:ascii="宋体" w:hAnsi="宋体" w:eastAsia="宋体" w:cs="宋体"/>
          <w:sz w:val="24"/>
        </w:rPr>
        <w:t>经费用途：用于标准调研、专家咨询、会议组织、文本编写、验证分析、征求意见、审查发布等环节。</w:t>
      </w:r>
    </w:p>
    <w:p w14:paraId="1F7C8787">
      <w:pPr>
        <w:spacing w:line="300" w:lineRule="auto"/>
        <w:ind w:firstLine="480" w:firstLineChars="200"/>
        <w:rPr>
          <w:rFonts w:hint="eastAsia" w:ascii="宋体" w:hAnsi="宋体" w:eastAsia="宋体" w:cs="宋体"/>
          <w:sz w:val="24"/>
        </w:rPr>
      </w:pPr>
      <w:r>
        <w:rPr>
          <w:rFonts w:hint="eastAsia" w:ascii="宋体" w:hAnsi="宋体" w:eastAsia="宋体" w:cs="宋体"/>
          <w:sz w:val="24"/>
        </w:rPr>
        <w:t>使用管理：严格按照《中国计量协会团体标准制修订工作管理办法》执行，确保合规、透明、高效。</w:t>
      </w:r>
    </w:p>
    <w:p w14:paraId="15098B91">
      <w:pPr>
        <w:spacing w:line="480" w:lineRule="auto"/>
        <w:rPr>
          <w:rFonts w:hint="eastAsia" w:ascii="黑体" w:hAnsi="宋体" w:eastAsia="黑体" w:cs="黑体"/>
          <w:color w:val="000000"/>
          <w:sz w:val="24"/>
        </w:rPr>
      </w:pPr>
      <w:r>
        <w:rPr>
          <w:rFonts w:hint="eastAsia" w:ascii="黑体" w:hAnsi="宋体" w:eastAsia="黑体" w:cs="黑体"/>
          <w:color w:val="000000"/>
          <w:sz w:val="24"/>
          <w:lang w:val="en-US" w:eastAsia="zh-CN"/>
        </w:rPr>
        <w:t>10</w:t>
      </w:r>
      <w:r>
        <w:rPr>
          <w:rFonts w:hint="eastAsia" w:ascii="黑体" w:hAnsi="宋体" w:eastAsia="黑体" w:cs="黑体"/>
          <w:color w:val="000000"/>
          <w:sz w:val="24"/>
        </w:rPr>
        <w:t xml:space="preserve"> 其他应予说明的事项</w:t>
      </w:r>
    </w:p>
    <w:p w14:paraId="3218E963">
      <w:pPr>
        <w:spacing w:line="30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无。</w:t>
      </w:r>
    </w:p>
    <w:p w14:paraId="7DD1B6B7">
      <w:pPr>
        <w:rPr>
          <w:rFonts w:hint="eastAsia" w:ascii="黑体" w:hAnsi="宋体" w:eastAsia="黑体" w:cs="黑体"/>
          <w:color w:val="000000"/>
          <w:sz w:val="20"/>
          <w:szCs w:val="20"/>
        </w:rPr>
      </w:pPr>
    </w:p>
    <w:p w14:paraId="715B9698">
      <w:pPr>
        <w:ind w:firstLine="3780" w:firstLineChars="1800"/>
        <w:rPr>
          <w:rFonts w:hint="eastAsia" w:ascii="宋体" w:hAnsi="宋体" w:eastAsia="宋体" w:cs="宋体"/>
          <w:color w:val="000000"/>
          <w:sz w:val="21"/>
          <w:szCs w:val="21"/>
        </w:rPr>
      </w:pPr>
      <w:r>
        <w:rPr>
          <w:rFonts w:ascii="宋体" w:hAnsi="宋体" w:eastAsia="宋体" w:cs="宋体"/>
          <w:color w:val="000000"/>
          <w:sz w:val="21"/>
          <w:szCs w:val="21"/>
        </w:rPr>
        <w:t>《</w:t>
      </w:r>
      <w:r>
        <w:rPr>
          <w:rFonts w:hint="eastAsia" w:ascii="宋体" w:hAnsi="宋体" w:eastAsia="宋体" w:cs="宋体"/>
          <w:color w:val="000000"/>
          <w:sz w:val="21"/>
          <w:szCs w:val="21"/>
        </w:rPr>
        <w:t>质量基础设施数字化集成通用指南</w:t>
      </w:r>
      <w:r>
        <w:rPr>
          <w:rFonts w:ascii="宋体" w:hAnsi="宋体" w:eastAsia="宋体" w:cs="宋体"/>
          <w:color w:val="000000"/>
          <w:sz w:val="21"/>
          <w:szCs w:val="21"/>
        </w:rPr>
        <w:t>》编制工作组</w:t>
      </w:r>
    </w:p>
    <w:p w14:paraId="61AD38D5">
      <w:pPr>
        <w:ind w:firstLine="210" w:firstLineChars="100"/>
        <w:rPr>
          <w:rFonts w:hint="eastAsia" w:ascii="黑体" w:hAnsi="宋体" w:eastAsia="黑体" w:cs="黑体"/>
          <w:color w:val="000000"/>
          <w:sz w:val="21"/>
          <w:szCs w:val="21"/>
        </w:rPr>
      </w:pPr>
      <w:r>
        <w:rPr>
          <w:rFonts w:ascii="宋体" w:hAnsi="宋体" w:eastAsia="宋体" w:cs="宋体"/>
          <w:color w:val="000000"/>
          <w:sz w:val="21"/>
          <w:szCs w:val="21"/>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ascii="宋体" w:hAnsi="宋体" w:eastAsia="宋体" w:cs="宋体"/>
          <w:color w:val="000000"/>
          <w:sz w:val="21"/>
          <w:szCs w:val="21"/>
        </w:rPr>
        <w:t>202</w:t>
      </w:r>
      <w:r>
        <w:rPr>
          <w:rFonts w:hint="eastAsia" w:ascii="宋体" w:hAnsi="宋体" w:eastAsia="宋体" w:cs="宋体"/>
          <w:color w:val="000000"/>
          <w:sz w:val="21"/>
          <w:szCs w:val="21"/>
          <w:lang w:val="en-US" w:eastAsia="zh-CN"/>
        </w:rPr>
        <w:t>6</w:t>
      </w:r>
      <w:r>
        <w:rPr>
          <w:rFonts w:ascii="宋体" w:hAnsi="宋体" w:eastAsia="宋体" w:cs="宋体"/>
          <w:color w:val="000000"/>
          <w:sz w:val="21"/>
          <w:szCs w:val="21"/>
        </w:rPr>
        <w:t xml:space="preserve"> 年 </w:t>
      </w:r>
      <w:r>
        <w:rPr>
          <w:rFonts w:hint="eastAsia" w:ascii="宋体" w:hAnsi="宋体" w:eastAsia="宋体" w:cs="宋体"/>
          <w:color w:val="000000"/>
          <w:sz w:val="21"/>
          <w:szCs w:val="21"/>
          <w:lang w:val="en-US" w:eastAsia="zh-CN"/>
        </w:rPr>
        <w:t>5</w:t>
      </w:r>
      <w:r>
        <w:rPr>
          <w:rFonts w:ascii="宋体" w:hAnsi="宋体" w:eastAsia="宋体" w:cs="宋体"/>
          <w:color w:val="000000"/>
          <w:sz w:val="21"/>
          <w:szCs w:val="21"/>
        </w:rPr>
        <w:t xml:space="preserve"> 月</w:t>
      </w:r>
    </w:p>
    <w:p w14:paraId="4D6A27B5">
      <w:pPr>
        <w:rPr>
          <w:rFonts w:hint="eastAsia" w:ascii="黑体" w:hAnsi="黑体" w:eastAsia="黑体" w:cs="黑体"/>
          <w:sz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2A9A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FB95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BFB95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2C986"/>
    <w:multiLevelType w:val="multilevel"/>
    <w:tmpl w:val="9EF2C986"/>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5245"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9"/>
      <w:suff w:val="nothing"/>
      <w:lvlText w:val="%1%2.%3.%4　"/>
      <w:lvlJc w:val="left"/>
      <w:pPr>
        <w:ind w:left="992"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5085C"/>
    <w:rsid w:val="008E7934"/>
    <w:rsid w:val="00A53D64"/>
    <w:rsid w:val="00C33E22"/>
    <w:rsid w:val="00C541ED"/>
    <w:rsid w:val="00E642C1"/>
    <w:rsid w:val="02C1531D"/>
    <w:rsid w:val="0355675F"/>
    <w:rsid w:val="043A6CFC"/>
    <w:rsid w:val="04C21B55"/>
    <w:rsid w:val="04C52BED"/>
    <w:rsid w:val="05A33680"/>
    <w:rsid w:val="066A3F73"/>
    <w:rsid w:val="07576EC5"/>
    <w:rsid w:val="07BF04EA"/>
    <w:rsid w:val="07CF353E"/>
    <w:rsid w:val="08055CAB"/>
    <w:rsid w:val="09A909EE"/>
    <w:rsid w:val="0A04360B"/>
    <w:rsid w:val="0B5C7ECD"/>
    <w:rsid w:val="0CF6173A"/>
    <w:rsid w:val="0CFA3B8D"/>
    <w:rsid w:val="0E3E0C66"/>
    <w:rsid w:val="0F8F23BB"/>
    <w:rsid w:val="0FA67D74"/>
    <w:rsid w:val="0FBA56A6"/>
    <w:rsid w:val="0FCA3856"/>
    <w:rsid w:val="10C357C0"/>
    <w:rsid w:val="10EE2F83"/>
    <w:rsid w:val="10FB26A5"/>
    <w:rsid w:val="1107530D"/>
    <w:rsid w:val="12825666"/>
    <w:rsid w:val="12E04EDB"/>
    <w:rsid w:val="12F41FC7"/>
    <w:rsid w:val="13CA0FE7"/>
    <w:rsid w:val="13D604FC"/>
    <w:rsid w:val="143D687C"/>
    <w:rsid w:val="149D101A"/>
    <w:rsid w:val="159818B2"/>
    <w:rsid w:val="159B7923"/>
    <w:rsid w:val="16F90771"/>
    <w:rsid w:val="180E3522"/>
    <w:rsid w:val="19400B3E"/>
    <w:rsid w:val="19A25280"/>
    <w:rsid w:val="1A415353"/>
    <w:rsid w:val="1A815666"/>
    <w:rsid w:val="1AE70B5E"/>
    <w:rsid w:val="1AFE5350"/>
    <w:rsid w:val="1B024126"/>
    <w:rsid w:val="1B240BB9"/>
    <w:rsid w:val="1B4E2763"/>
    <w:rsid w:val="1CA65391"/>
    <w:rsid w:val="1CBD502E"/>
    <w:rsid w:val="1CF002D6"/>
    <w:rsid w:val="1D134D5D"/>
    <w:rsid w:val="1DF41826"/>
    <w:rsid w:val="1F551A7B"/>
    <w:rsid w:val="1FA24B9A"/>
    <w:rsid w:val="20641FF6"/>
    <w:rsid w:val="209C0ED2"/>
    <w:rsid w:val="21A168C1"/>
    <w:rsid w:val="223E2098"/>
    <w:rsid w:val="23356C43"/>
    <w:rsid w:val="238752A0"/>
    <w:rsid w:val="247179A7"/>
    <w:rsid w:val="25252BCA"/>
    <w:rsid w:val="25260891"/>
    <w:rsid w:val="25805ABC"/>
    <w:rsid w:val="27DE3343"/>
    <w:rsid w:val="28A91541"/>
    <w:rsid w:val="29384A62"/>
    <w:rsid w:val="2AF1354B"/>
    <w:rsid w:val="2B011EAB"/>
    <w:rsid w:val="2CC834F0"/>
    <w:rsid w:val="2E56250D"/>
    <w:rsid w:val="2F0222EA"/>
    <w:rsid w:val="2F1C7925"/>
    <w:rsid w:val="2F381506"/>
    <w:rsid w:val="30D27006"/>
    <w:rsid w:val="30F13DC6"/>
    <w:rsid w:val="31300370"/>
    <w:rsid w:val="31B316F6"/>
    <w:rsid w:val="31C41C01"/>
    <w:rsid w:val="322C7F44"/>
    <w:rsid w:val="32350CEB"/>
    <w:rsid w:val="32494940"/>
    <w:rsid w:val="329D4BAF"/>
    <w:rsid w:val="33C8500A"/>
    <w:rsid w:val="34302449"/>
    <w:rsid w:val="34475066"/>
    <w:rsid w:val="349B3A91"/>
    <w:rsid w:val="34B149DA"/>
    <w:rsid w:val="35075AD9"/>
    <w:rsid w:val="350D68A4"/>
    <w:rsid w:val="35164490"/>
    <w:rsid w:val="353D70FC"/>
    <w:rsid w:val="35D05C36"/>
    <w:rsid w:val="362E4330"/>
    <w:rsid w:val="366F3BEF"/>
    <w:rsid w:val="36832DCA"/>
    <w:rsid w:val="394327A6"/>
    <w:rsid w:val="3965085C"/>
    <w:rsid w:val="3A323039"/>
    <w:rsid w:val="3A455F7B"/>
    <w:rsid w:val="3B1B03E2"/>
    <w:rsid w:val="3C9463B8"/>
    <w:rsid w:val="3D250620"/>
    <w:rsid w:val="3D44745C"/>
    <w:rsid w:val="3DC70D32"/>
    <w:rsid w:val="3E867175"/>
    <w:rsid w:val="40270D28"/>
    <w:rsid w:val="40270F90"/>
    <w:rsid w:val="40F45084"/>
    <w:rsid w:val="41356449"/>
    <w:rsid w:val="41786066"/>
    <w:rsid w:val="41841B77"/>
    <w:rsid w:val="419967D0"/>
    <w:rsid w:val="41DA15EE"/>
    <w:rsid w:val="428826A6"/>
    <w:rsid w:val="4407078E"/>
    <w:rsid w:val="44AD0929"/>
    <w:rsid w:val="45832719"/>
    <w:rsid w:val="461E6135"/>
    <w:rsid w:val="46496134"/>
    <w:rsid w:val="46AC09E9"/>
    <w:rsid w:val="48254FD3"/>
    <w:rsid w:val="48733F90"/>
    <w:rsid w:val="48BE7945"/>
    <w:rsid w:val="49795247"/>
    <w:rsid w:val="4A18617B"/>
    <w:rsid w:val="4A1A287A"/>
    <w:rsid w:val="4D406CC6"/>
    <w:rsid w:val="4EC15C68"/>
    <w:rsid w:val="4F0516BA"/>
    <w:rsid w:val="4F4E12B3"/>
    <w:rsid w:val="4F5F1FD7"/>
    <w:rsid w:val="4F8C4397"/>
    <w:rsid w:val="51775EEB"/>
    <w:rsid w:val="51852229"/>
    <w:rsid w:val="529235B4"/>
    <w:rsid w:val="52D24B8D"/>
    <w:rsid w:val="547D50D2"/>
    <w:rsid w:val="549601D4"/>
    <w:rsid w:val="54AD0CE0"/>
    <w:rsid w:val="54F33A23"/>
    <w:rsid w:val="555B70A6"/>
    <w:rsid w:val="565572DC"/>
    <w:rsid w:val="56700BC9"/>
    <w:rsid w:val="56A7124F"/>
    <w:rsid w:val="56DD2EFC"/>
    <w:rsid w:val="575A14D9"/>
    <w:rsid w:val="57C66190"/>
    <w:rsid w:val="580E6203"/>
    <w:rsid w:val="582F08C4"/>
    <w:rsid w:val="597136E6"/>
    <w:rsid w:val="5AD67F8D"/>
    <w:rsid w:val="5B410044"/>
    <w:rsid w:val="5B6F130F"/>
    <w:rsid w:val="5BB35076"/>
    <w:rsid w:val="5BF90EEB"/>
    <w:rsid w:val="5CAB51CF"/>
    <w:rsid w:val="5CE600A7"/>
    <w:rsid w:val="5D1E4619"/>
    <w:rsid w:val="5DD92690"/>
    <w:rsid w:val="5E230F54"/>
    <w:rsid w:val="5EF70E21"/>
    <w:rsid w:val="6183159A"/>
    <w:rsid w:val="61A13D18"/>
    <w:rsid w:val="61B557FB"/>
    <w:rsid w:val="623E42B2"/>
    <w:rsid w:val="624C03CB"/>
    <w:rsid w:val="625370F6"/>
    <w:rsid w:val="62610F56"/>
    <w:rsid w:val="631644D1"/>
    <w:rsid w:val="64374370"/>
    <w:rsid w:val="647B5838"/>
    <w:rsid w:val="649034F0"/>
    <w:rsid w:val="659331AD"/>
    <w:rsid w:val="65A128A5"/>
    <w:rsid w:val="67110F8E"/>
    <w:rsid w:val="67137613"/>
    <w:rsid w:val="676B79C7"/>
    <w:rsid w:val="676D24BC"/>
    <w:rsid w:val="67A16644"/>
    <w:rsid w:val="67CD2C20"/>
    <w:rsid w:val="67F26828"/>
    <w:rsid w:val="681057ED"/>
    <w:rsid w:val="6BA71E00"/>
    <w:rsid w:val="6BC33294"/>
    <w:rsid w:val="6C1705EF"/>
    <w:rsid w:val="6C2C70A3"/>
    <w:rsid w:val="6CA37C5A"/>
    <w:rsid w:val="6CE76EF2"/>
    <w:rsid w:val="6CFA0B2C"/>
    <w:rsid w:val="6D470E05"/>
    <w:rsid w:val="6D4C69DA"/>
    <w:rsid w:val="6E0017A8"/>
    <w:rsid w:val="6E86002D"/>
    <w:rsid w:val="6FD23F05"/>
    <w:rsid w:val="700729B8"/>
    <w:rsid w:val="702A40FE"/>
    <w:rsid w:val="707E4CB2"/>
    <w:rsid w:val="71A945B6"/>
    <w:rsid w:val="71AA2ACD"/>
    <w:rsid w:val="71F01AA6"/>
    <w:rsid w:val="74AE41E7"/>
    <w:rsid w:val="74DA0B15"/>
    <w:rsid w:val="74EA3DEA"/>
    <w:rsid w:val="75663321"/>
    <w:rsid w:val="759D53BA"/>
    <w:rsid w:val="75FE45EA"/>
    <w:rsid w:val="7791148D"/>
    <w:rsid w:val="78853DD9"/>
    <w:rsid w:val="78E73BC4"/>
    <w:rsid w:val="795A4A82"/>
    <w:rsid w:val="798D56FC"/>
    <w:rsid w:val="7A666380"/>
    <w:rsid w:val="7BFD1983"/>
    <w:rsid w:val="7C103943"/>
    <w:rsid w:val="7C9C4587"/>
    <w:rsid w:val="7CDC2717"/>
    <w:rsid w:val="7CDF09F6"/>
    <w:rsid w:val="7D1D2D05"/>
    <w:rsid w:val="7D4B7628"/>
    <w:rsid w:val="7D5F3A4D"/>
    <w:rsid w:val="7E7C1A12"/>
    <w:rsid w:val="7ECD5943"/>
    <w:rsid w:val="7FB82DA0"/>
    <w:rsid w:val="7FDF0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paragraph" w:customStyle="1" w:styleId="9">
    <w:name w:val="标准文件_二级无标题"/>
    <w:qFormat/>
    <w:uiPriority w:val="0"/>
    <w:pPr>
      <w:widowControl w:val="0"/>
      <w:numPr>
        <w:ilvl w:val="3"/>
        <w:numId w:val="1"/>
      </w:numPr>
      <w:ind w:left="0"/>
      <w:jc w:val="both"/>
    </w:pPr>
    <w:rPr>
      <w:rFonts w:hint="eastAsia" w:ascii="宋体" w:hAnsi="Times New Roman" w:eastAsia="宋体" w:cs="Times New Roman"/>
      <w:sz w:val="21"/>
      <w:lang w:val="en-US" w:eastAsia="zh-CN" w:bidi="ar-SA"/>
    </w:rPr>
  </w:style>
  <w:style w:type="paragraph" w:customStyle="1" w:styleId="1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5455</Words>
  <Characters>5768</Characters>
  <Lines>57</Lines>
  <Paragraphs>72</Paragraphs>
  <TotalTime>3</TotalTime>
  <ScaleCrop>false</ScaleCrop>
  <LinksUpToDate>false</LinksUpToDate>
  <CharactersWithSpaces>5874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2025-11-25T12:24:00Z</dcterms:created>
  <dc:creator>Daily</dc:creator>
  <cp:lastModifiedBy>颜鹰</cp:lastModifiedBy>
  <dcterms:modified xsi:type="dcterms:W3CDTF">2026-05-19T01:40:39Z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137A6E4385E34474B53FDBE34E38C477_13</vt:lpwstr>
  </property>
  <property fmtid="{D5CDD505-2E9C-101B-9397-08002B2CF9AE}" pid="4" name="KSOTemplateDocerSaveRecord">
    <vt:lpwstr>eyJoZGlkIjoiNjAyY2ViYTVkYmIzNzQwMjAxYzhkMGFjODgwNTM3NjEiLCJ1c2VySWQiOiI1NDcwNjk0NjYifQ==</vt:lpwstr>
  </property>
</Properties>
</file>