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10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A6C8967">
      <w:pPr>
        <w:jc w:val="right"/>
        <w:rPr>
          <w:sz w:val="84"/>
          <w:lang w:eastAsia="zh-CN"/>
        </w:rPr>
      </w:pPr>
      <w:bookmarkStart w:id="0" w:name="OLE_LINK1"/>
      <w:bookmarkStart w:id="1" w:name="OLE_LINK2"/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3366770</wp:posOffset>
            </wp:positionH>
            <wp:positionV relativeFrom="paragraph">
              <wp:posOffset>75565</wp:posOffset>
            </wp:positionV>
            <wp:extent cx="1998345" cy="787400"/>
            <wp:effectExtent l="0" t="0" r="1905" b="12700"/>
            <wp:wrapNone/>
            <wp:docPr id="1" name="图片 4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99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998345" cy="78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5F8A1C8">
      <w:pPr>
        <w:jc w:val="center"/>
        <w:outlineLvl w:val="0"/>
        <w:rPr>
          <w:rFonts w:hint="eastAsia" w:ascii="宋体" w:hAnsi="宋体" w:eastAsia="宋体" w:cs="宋体"/>
          <w:b/>
          <w:bCs w:val="0"/>
          <w:sz w:val="52"/>
          <w:lang w:eastAsia="zh-CN"/>
        </w:rPr>
      </w:pPr>
      <w:bookmarkStart w:id="2" w:name="_Toc510612646"/>
      <w:r>
        <w:rPr>
          <w:rFonts w:hint="eastAsia" w:ascii="宋体" w:hAnsi="宋体" w:eastAsia="宋体" w:cs="宋体"/>
          <w:b/>
          <w:bCs w:val="0"/>
          <w:sz w:val="52"/>
          <w:lang w:eastAsia="zh-CN"/>
        </w:rPr>
        <w:t>贵</w:t>
      </w:r>
      <w:r>
        <w:rPr>
          <w:rFonts w:hint="eastAsia" w:ascii="宋体" w:hAnsi="宋体" w:eastAsia="宋体" w:cs="宋体"/>
          <w:b/>
          <w:bCs w:val="0"/>
          <w:sz w:val="52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 w:val="0"/>
          <w:sz w:val="52"/>
          <w:lang w:eastAsia="zh-CN"/>
        </w:rPr>
        <w:t>州 省 地 方 计 量 技 术 规 范</w:t>
      </w:r>
      <w:bookmarkEnd w:id="2"/>
    </w:p>
    <w:p w14:paraId="059B93BE">
      <w:pPr>
        <w:spacing w:after="0" w:afterLines="0" w:line="240" w:lineRule="auto"/>
        <w:rPr>
          <w:rFonts w:ascii="黑体" w:eastAsia="黑体"/>
          <w:b/>
          <w:sz w:val="28"/>
        </w:rPr>
      </w:pPr>
      <w:r>
        <w:rPr>
          <w:rFonts w:hint="eastAsia" w:ascii="黑体" w:eastAsia="黑体"/>
          <w:sz w:val="28"/>
          <w:lang w:val="en-US" w:eastAsia="zh-CN"/>
        </w:rPr>
        <w:t xml:space="preserve">                                    </w:t>
      </w:r>
      <w:r>
        <w:rPr>
          <w:rFonts w:hint="eastAsia" w:ascii="黑体" w:eastAsia="黑体"/>
          <w:sz w:val="28"/>
          <w:lang w:eastAsia="zh-CN"/>
        </w:rPr>
        <w:t xml:space="preserve"> </w:t>
      </w:r>
      <w:r>
        <w:rPr>
          <w:rFonts w:hint="eastAsia" w:ascii="黑体" w:eastAsia="黑体"/>
          <w:b/>
          <w:sz w:val="28"/>
        </w:rPr>
        <w:t>JJF（</w:t>
      </w:r>
      <w:r>
        <w:rPr>
          <w:rFonts w:hint="eastAsia" w:ascii="黑体" w:eastAsia="黑体"/>
          <w:b/>
          <w:sz w:val="28"/>
          <w:lang w:eastAsia="zh-CN"/>
        </w:rPr>
        <w:t>黔</w:t>
      </w:r>
      <w:r>
        <w:rPr>
          <w:rFonts w:hint="eastAsia" w:ascii="黑体" w:eastAsia="黑体"/>
          <w:b/>
          <w:sz w:val="28"/>
        </w:rPr>
        <w:t>）××</w:t>
      </w:r>
      <w:r>
        <w:rPr>
          <w:rFonts w:hint="eastAsia" w:ascii="黑体" w:hAnsi="宋体" w:eastAsia="黑体"/>
          <w:b/>
          <w:sz w:val="28"/>
        </w:rPr>
        <w:t>—</w:t>
      </w:r>
      <w:r>
        <w:rPr>
          <w:rFonts w:hint="eastAsia" w:ascii="黑体" w:eastAsia="黑体"/>
          <w:b/>
          <w:sz w:val="28"/>
        </w:rPr>
        <w:t>××××</w:t>
      </w:r>
    </w:p>
    <w:p w14:paraId="41B1DC39">
      <w:pPr>
        <w:rPr>
          <w:b/>
          <w:sz w:val="28"/>
          <w:lang w:eastAsia="zh-CN"/>
        </w:rPr>
      </w:pPr>
      <w:r>
        <w:rPr>
          <w:rFonts w:hint="eastAsia" w:ascii="黑体" w:eastAsia="黑体"/>
          <w:sz w:val="28"/>
          <w:lang w:eastAsia="zh-CN"/>
        </w:rPr>
        <w:t>————————————————————————————————</w:t>
      </w:r>
      <w:r>
        <w:rPr>
          <w:rFonts w:hint="eastAsia"/>
          <w:b/>
          <w:sz w:val="28"/>
          <w:lang w:eastAsia="zh-CN"/>
        </w:rPr>
        <w:t xml:space="preserve">          </w:t>
      </w:r>
      <w:r>
        <w:rPr>
          <w:b/>
          <w:sz w:val="28"/>
          <w:lang w:eastAsia="zh-CN"/>
        </w:rPr>
        <w:t xml:space="preserve">                                                        </w:t>
      </w:r>
    </w:p>
    <w:p w14:paraId="2631A029">
      <w:pPr>
        <w:jc w:val="both"/>
        <w:rPr>
          <w:rFonts w:ascii="黑体" w:eastAsia="黑体"/>
          <w:b/>
          <w:bCs/>
          <w:sz w:val="52"/>
          <w:lang w:eastAsia="zh-CN"/>
        </w:rPr>
      </w:pPr>
    </w:p>
    <w:p w14:paraId="2533B1F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200" w:afterLines="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eastAsia="宋体"/>
          <w:b/>
          <w:sz w:val="52"/>
          <w:lang w:eastAsia="zh-CN"/>
        </w:rPr>
      </w:pPr>
      <w:r>
        <w:rPr>
          <w:rFonts w:hint="eastAsia" w:eastAsia="宋体"/>
          <w:b/>
          <w:sz w:val="52"/>
          <w:lang w:eastAsia="zh-CN"/>
        </w:rPr>
        <w:t>氮吸附法比表面积测定仪校准规范</w:t>
      </w:r>
    </w:p>
    <w:p w14:paraId="58ED4E5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200" w:afterLines="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eastAsia="宋体"/>
          <w:b/>
          <w:sz w:val="28"/>
          <w:szCs w:val="28"/>
          <w:lang w:eastAsia="zh-CN"/>
        </w:rPr>
      </w:pPr>
      <w:r>
        <w:rPr>
          <w:rFonts w:hint="eastAsia" w:eastAsia="宋体"/>
          <w:b/>
          <w:sz w:val="28"/>
          <w:szCs w:val="28"/>
          <w:lang w:eastAsia="zh-CN"/>
        </w:rPr>
        <w:t>Calibration Specification for the Specific Surface Area Instrument</w:t>
      </w:r>
    </w:p>
    <w:p w14:paraId="05B24E2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200" w:afterLines="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eastAsia="宋体"/>
          <w:b/>
          <w:sz w:val="28"/>
          <w:szCs w:val="28"/>
          <w:lang w:eastAsia="zh-CN"/>
        </w:rPr>
      </w:pPr>
      <w:r>
        <w:rPr>
          <w:rFonts w:hint="eastAsia" w:eastAsia="宋体"/>
          <w:b/>
          <w:sz w:val="28"/>
          <w:szCs w:val="28"/>
          <w:lang w:eastAsia="zh-CN"/>
        </w:rPr>
        <w:t>Using the Nitrogen Adsorption Method</w:t>
      </w:r>
    </w:p>
    <w:p w14:paraId="6FF299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200" w:afterLines="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征求意见稿</w:t>
      </w:r>
      <w:bookmarkStart w:id="27" w:name="_GoBack"/>
      <w:bookmarkEnd w:id="27"/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)</w:t>
      </w:r>
    </w:p>
    <w:p w14:paraId="11DBC448">
      <w:pPr>
        <w:rPr>
          <w:b/>
          <w:sz w:val="28"/>
          <w:lang w:eastAsia="zh-CN"/>
        </w:rPr>
      </w:pPr>
    </w:p>
    <w:p w14:paraId="58AB5A16">
      <w:pPr>
        <w:spacing w:line="0" w:lineRule="atLeast"/>
        <w:rPr>
          <w:rFonts w:hint="eastAsia" w:eastAsia="黑体"/>
          <w:b/>
          <w:sz w:val="28"/>
          <w:lang w:eastAsia="zh-CN"/>
        </w:rPr>
      </w:pPr>
      <w:r>
        <w:rPr>
          <w:rFonts w:eastAsia="黑体"/>
          <w:b/>
          <w:sz w:val="28"/>
          <w:lang w:eastAsia="zh-CN"/>
        </w:rPr>
        <w:t xml:space="preserve"> </w:t>
      </w:r>
      <w:r>
        <w:rPr>
          <w:rFonts w:hint="eastAsia" w:eastAsia="黑体"/>
          <w:b/>
          <w:sz w:val="28"/>
          <w:lang w:eastAsia="zh-CN"/>
        </w:rPr>
        <w:t xml:space="preserve"> </w:t>
      </w:r>
    </w:p>
    <w:p w14:paraId="299C916F">
      <w:pPr>
        <w:spacing w:line="0" w:lineRule="atLeast"/>
        <w:rPr>
          <w:rFonts w:hint="eastAsia" w:eastAsia="黑体"/>
          <w:b/>
          <w:sz w:val="28"/>
          <w:lang w:eastAsia="zh-CN"/>
        </w:rPr>
      </w:pPr>
      <w:r>
        <w:rPr>
          <w:rFonts w:hint="eastAsia" w:ascii="Times New Roman" w:eastAsia="宋体" w:cs="黑体"/>
          <w:b/>
          <w:sz w:val="28"/>
          <w:szCs w:val="36"/>
          <w:lang w:val="en-US" w:eastAsia="zh-CN"/>
        </w:rPr>
        <w:t xml:space="preserve">   </w:t>
      </w:r>
      <w:r>
        <w:rPr>
          <w:rFonts w:hint="eastAsia" w:eastAsia="黑体"/>
          <w:sz w:val="36"/>
          <w:szCs w:val="36"/>
          <w:lang w:val="en-US" w:eastAsia="zh-CN"/>
        </w:rPr>
        <w:t>JJF(XX-XXX)</w:t>
      </w:r>
    </w:p>
    <w:p w14:paraId="60187AC6">
      <w:pPr>
        <w:spacing w:line="0" w:lineRule="atLeast"/>
        <w:rPr>
          <w:rFonts w:eastAsia="黑体"/>
          <w:b/>
          <w:sz w:val="28"/>
          <w:lang w:eastAsia="zh-CN"/>
        </w:rPr>
      </w:pPr>
    </w:p>
    <w:p w14:paraId="46449BA6">
      <w:pPr>
        <w:spacing w:line="0" w:lineRule="atLeast"/>
        <w:rPr>
          <w:rFonts w:eastAsia="黑体"/>
          <w:b/>
          <w:sz w:val="28"/>
          <w:lang w:eastAsia="zh-CN"/>
        </w:rPr>
      </w:pPr>
    </w:p>
    <w:p w14:paraId="4D05B3C1">
      <w:pPr>
        <w:spacing w:line="0" w:lineRule="atLeast"/>
        <w:rPr>
          <w:rFonts w:ascii="黑体" w:eastAsia="黑体"/>
          <w:b/>
          <w:sz w:val="28"/>
          <w:lang w:eastAsia="zh-CN"/>
        </w:rPr>
      </w:pPr>
      <w:r>
        <w:rPr>
          <w:rFonts w:hint="eastAsia" w:ascii="黑体" w:eastAsia="黑体"/>
          <w:b/>
          <w:sz w:val="28"/>
          <w:lang w:eastAsia="zh-CN"/>
        </w:rPr>
        <w:t xml:space="preserve"> </w:t>
      </w:r>
      <w:r>
        <w:rPr>
          <w:rFonts w:hint="eastAsia" w:ascii="黑体" w:hAnsi="Times New Roman" w:eastAsia="黑体" w:cs="Times New Roman"/>
          <w:sz w:val="28"/>
          <w:lang w:eastAsia="zh-CN"/>
        </w:rPr>
        <w:t>20</w:t>
      </w:r>
      <w:r>
        <w:rPr>
          <w:rFonts w:hint="eastAsia" w:ascii="黑体" w:hAnsi="Times New Roman" w:eastAsia="黑体" w:cs="Times New Roman"/>
          <w:sz w:val="28"/>
          <w:lang w:val="en-US" w:eastAsia="zh-CN"/>
        </w:rPr>
        <w:t>2</w:t>
      </w:r>
      <w:r>
        <w:rPr>
          <w:rFonts w:hint="eastAsia" w:ascii="黑体" w:hAnsi="Times New Roman" w:eastAsia="黑体" w:cs="Times New Roman"/>
          <w:sz w:val="28"/>
          <w:lang w:eastAsia="zh-CN"/>
        </w:rPr>
        <w:t>×—  —</w:t>
      </w:r>
      <w:r>
        <w:rPr>
          <w:rFonts w:hint="eastAsia" w:ascii="黑体" w:eastAsia="黑体"/>
          <w:sz w:val="28"/>
          <w:lang w:eastAsia="zh-CN"/>
        </w:rPr>
        <w:t xml:space="preserve"> </w:t>
      </w:r>
      <w:r>
        <w:rPr>
          <w:rFonts w:hint="eastAsia" w:ascii="黑体" w:eastAsia="黑体"/>
          <w:b/>
          <w:sz w:val="28"/>
          <w:lang w:eastAsia="zh-CN"/>
        </w:rPr>
        <w:t xml:space="preserve"> 发布                        </w:t>
      </w:r>
      <w:r>
        <w:rPr>
          <w:rFonts w:hint="eastAsia" w:ascii="黑体" w:hAnsi="Times New Roman" w:eastAsia="黑体" w:cs="Times New Roman"/>
          <w:sz w:val="28"/>
          <w:lang w:eastAsia="zh-CN"/>
        </w:rPr>
        <w:t>20</w:t>
      </w:r>
      <w:r>
        <w:rPr>
          <w:rFonts w:hint="eastAsia" w:ascii="黑体" w:hAnsi="Times New Roman" w:eastAsia="黑体" w:cs="Times New Roman"/>
          <w:sz w:val="28"/>
          <w:lang w:val="en-US" w:eastAsia="zh-CN"/>
        </w:rPr>
        <w:t>2</w:t>
      </w:r>
      <w:r>
        <w:rPr>
          <w:rFonts w:hint="eastAsia" w:ascii="黑体" w:hAnsi="Times New Roman" w:eastAsia="黑体" w:cs="Times New Roman"/>
          <w:sz w:val="28"/>
          <w:lang w:eastAsia="zh-CN"/>
        </w:rPr>
        <w:t>×—  —</w:t>
      </w:r>
      <w:r>
        <w:rPr>
          <w:rFonts w:hint="eastAsia" w:ascii="黑体" w:eastAsia="黑体"/>
          <w:b/>
          <w:sz w:val="28"/>
          <w:lang w:eastAsia="zh-CN"/>
        </w:rPr>
        <w:t xml:space="preserve">  实施</w:t>
      </w:r>
    </w:p>
    <w:p w14:paraId="1986E0BB">
      <w:pPr>
        <w:spacing w:line="0" w:lineRule="atLeast"/>
        <w:rPr>
          <w:rFonts w:ascii="黑体" w:eastAsia="黑体"/>
          <w:sz w:val="28"/>
          <w:lang w:eastAsia="zh-CN"/>
        </w:rPr>
      </w:pPr>
      <w:r>
        <w:rPr>
          <w:rFonts w:hint="eastAsia" w:ascii="黑体" w:eastAsia="黑体"/>
          <w:sz w:val="28"/>
          <w:lang w:eastAsia="zh-CN"/>
        </w:rPr>
        <w:t>————————————————————————————————</w:t>
      </w:r>
    </w:p>
    <w:p w14:paraId="6EC53801">
      <w:pPr>
        <w:jc w:val="center"/>
        <w:outlineLvl w:val="0"/>
        <w:rPr>
          <w:rFonts w:eastAsia="黑体"/>
          <w:sz w:val="52"/>
          <w:szCs w:val="36"/>
          <w:lang w:eastAsia="zh-CN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440" w:right="1418" w:bottom="1440" w:left="1418" w:header="851" w:footer="992" w:gutter="0"/>
          <w:pgNumType w:fmt="decimal" w:start="3"/>
          <w:cols w:space="720" w:num="1"/>
          <w:titlePg/>
          <w:docGrid w:type="linesAndChars" w:linePitch="312" w:charSpace="0"/>
        </w:sectPr>
      </w:pPr>
      <w:bookmarkStart w:id="3" w:name="_Toc505068105"/>
      <w:bookmarkStart w:id="4" w:name="_Toc510612647"/>
      <w:r>
        <w:rPr>
          <w:rFonts w:hint="eastAsia" w:ascii="方正小标宋简体" w:hAnsi="宋体" w:eastAsia="方正小标宋简体"/>
          <w:b w:val="0"/>
          <w:bCs w:val="0"/>
          <w:spacing w:val="-32"/>
          <w:w w:val="110"/>
          <w:sz w:val="44"/>
          <w:szCs w:val="44"/>
          <w:lang w:eastAsia="zh-CN"/>
        </w:rPr>
        <w:t>贵</w:t>
      </w:r>
      <w:r>
        <w:rPr>
          <w:rFonts w:hint="eastAsia" w:ascii="方正小标宋简体" w:hAnsi="宋体" w:eastAsia="方正小标宋简体"/>
          <w:b w:val="0"/>
          <w:bCs w:val="0"/>
          <w:spacing w:val="-32"/>
          <w:w w:val="110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宋体" w:eastAsia="方正小标宋简体"/>
          <w:b w:val="0"/>
          <w:bCs w:val="0"/>
          <w:spacing w:val="-32"/>
          <w:w w:val="110"/>
          <w:sz w:val="44"/>
          <w:szCs w:val="44"/>
          <w:lang w:eastAsia="zh-CN"/>
        </w:rPr>
        <w:t>州 省 市</w:t>
      </w:r>
      <w:r>
        <w:rPr>
          <w:rFonts w:hint="eastAsia" w:ascii="方正小标宋简体" w:hAnsi="宋体" w:eastAsia="方正小标宋简体"/>
          <w:b w:val="0"/>
          <w:bCs w:val="0"/>
          <w:spacing w:val="-32"/>
          <w:w w:val="110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宋体" w:eastAsia="方正小标宋简体"/>
          <w:b w:val="0"/>
          <w:bCs w:val="0"/>
          <w:spacing w:val="-32"/>
          <w:w w:val="110"/>
          <w:sz w:val="44"/>
          <w:szCs w:val="44"/>
          <w:lang w:eastAsia="zh-CN"/>
        </w:rPr>
        <w:t>场</w:t>
      </w:r>
      <w:r>
        <w:rPr>
          <w:rFonts w:hint="eastAsia" w:ascii="方正小标宋简体" w:hAnsi="宋体" w:eastAsia="方正小标宋简体"/>
          <w:b w:val="0"/>
          <w:bCs w:val="0"/>
          <w:spacing w:val="-32"/>
          <w:w w:val="110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宋体" w:eastAsia="方正小标宋简体"/>
          <w:b w:val="0"/>
          <w:bCs w:val="0"/>
          <w:spacing w:val="-32"/>
          <w:w w:val="110"/>
          <w:sz w:val="44"/>
          <w:szCs w:val="44"/>
          <w:lang w:eastAsia="zh-CN"/>
        </w:rPr>
        <w:t>监</w:t>
      </w:r>
      <w:r>
        <w:rPr>
          <w:rFonts w:hint="eastAsia" w:ascii="方正小标宋简体" w:hAnsi="宋体" w:eastAsia="方正小标宋简体"/>
          <w:b w:val="0"/>
          <w:bCs w:val="0"/>
          <w:spacing w:val="-32"/>
          <w:w w:val="110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宋体" w:eastAsia="方正小标宋简体"/>
          <w:b w:val="0"/>
          <w:bCs w:val="0"/>
          <w:spacing w:val="-32"/>
          <w:w w:val="110"/>
          <w:sz w:val="44"/>
          <w:szCs w:val="44"/>
          <w:lang w:eastAsia="zh-CN"/>
        </w:rPr>
        <w:t>督</w:t>
      </w:r>
      <w:r>
        <w:rPr>
          <w:rFonts w:hint="eastAsia" w:ascii="方正小标宋简体" w:hAnsi="宋体" w:eastAsia="方正小标宋简体"/>
          <w:b w:val="0"/>
          <w:bCs w:val="0"/>
          <w:spacing w:val="-32"/>
          <w:w w:val="110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宋体" w:eastAsia="方正小标宋简体"/>
          <w:b w:val="0"/>
          <w:bCs w:val="0"/>
          <w:spacing w:val="-32"/>
          <w:w w:val="110"/>
          <w:sz w:val="44"/>
          <w:szCs w:val="44"/>
          <w:lang w:eastAsia="zh-CN"/>
        </w:rPr>
        <w:t>管</w:t>
      </w:r>
      <w:r>
        <w:rPr>
          <w:rFonts w:hint="eastAsia" w:ascii="方正小标宋简体" w:hAnsi="宋体" w:eastAsia="方正小标宋简体"/>
          <w:b w:val="0"/>
          <w:bCs w:val="0"/>
          <w:spacing w:val="-32"/>
          <w:w w:val="110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宋体" w:eastAsia="方正小标宋简体"/>
          <w:b w:val="0"/>
          <w:bCs w:val="0"/>
          <w:spacing w:val="-32"/>
          <w:w w:val="110"/>
          <w:sz w:val="44"/>
          <w:szCs w:val="44"/>
          <w:lang w:eastAsia="zh-CN"/>
        </w:rPr>
        <w:t>理</w:t>
      </w:r>
      <w:r>
        <w:rPr>
          <w:rFonts w:hint="eastAsia" w:ascii="方正小标宋简体" w:hAnsi="宋体" w:eastAsia="方正小标宋简体"/>
          <w:b w:val="0"/>
          <w:bCs w:val="0"/>
          <w:spacing w:val="-32"/>
          <w:w w:val="110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宋体" w:eastAsia="方正小标宋简体"/>
          <w:b w:val="0"/>
          <w:bCs w:val="0"/>
          <w:spacing w:val="-32"/>
          <w:w w:val="110"/>
          <w:sz w:val="44"/>
          <w:szCs w:val="44"/>
          <w:lang w:eastAsia="zh-CN"/>
        </w:rPr>
        <w:t xml:space="preserve">局 </w:t>
      </w:r>
      <w:r>
        <w:rPr>
          <w:rFonts w:hint="eastAsia" w:ascii="黑体" w:hAnsi="宋体" w:eastAsia="黑体"/>
          <w:b w:val="0"/>
          <w:bCs w:val="0"/>
          <w:sz w:val="28"/>
          <w:lang w:eastAsia="zh-CN"/>
        </w:rPr>
        <w:t>发 布</w:t>
      </w:r>
      <w:bookmarkEnd w:id="3"/>
      <w:bookmarkEnd w:id="4"/>
    </w:p>
    <w:bookmarkEnd w:id="0"/>
    <w:bookmarkEnd w:id="1"/>
    <w:p w14:paraId="43595F8A">
      <w:pPr>
        <w:rPr>
          <w:rFonts w:eastAsia="黑体"/>
          <w:sz w:val="32"/>
          <w:szCs w:val="32"/>
          <w:lang w:eastAsia="zh-CN"/>
        </w:rPr>
      </w:pPr>
      <w:r>
        <w:rPr>
          <w:rFonts w:eastAsia="宋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3411220</wp:posOffset>
                </wp:positionH>
                <wp:positionV relativeFrom="paragraph">
                  <wp:posOffset>345440</wp:posOffset>
                </wp:positionV>
                <wp:extent cx="1713865" cy="625475"/>
                <wp:effectExtent l="13970" t="14605" r="24765" b="26670"/>
                <wp:wrapNone/>
                <wp:docPr id="3" name="矩形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3865" cy="625475"/>
                        </a:xfrm>
                        <a:prstGeom prst="rect">
                          <a:avLst/>
                        </a:prstGeom>
                        <a:noFill/>
                        <a:ln w="28575" cap="rnd" cmpd="sng">
                          <a:solidFill>
                            <a:srgbClr val="000000"/>
                          </a:solidFill>
                          <a:prstDash val="sysDot"/>
                          <a:miter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273" o:spid="_x0000_s1026" o:spt="1" style="position:absolute;left:0pt;margin-left:268.6pt;margin-top:27.2pt;height:49.25pt;width:134.95pt;z-index:251662336;mso-width-relative:page;mso-height-relative:page;" filled="f" stroked="t" coordsize="21600,21600" o:gfxdata="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rAsNB1wAAAAoBAAAPAAAAAAAAAAEAIAAAACIAAABkcnMv&#10;ZG93bnJldi54bWxQSwECFAAUAAAACACHTuJA2BYLFgQCAAAGBAAADgAAAAAAAAABACAAAAAmAQAA&#10;ZHJzL2Uyb0RvYy54bWxQSwUGAAAAAAYABgBZAQAAnAUAAAAA&#10;">
                <v:fill on="f" focussize="0,0"/>
                <v:stroke weight="2.25pt" color="#000000" joinstyle="miter" dashstyle="1 1" endcap="round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eastAsia="黑体"/>
          <w:sz w:val="44"/>
          <w:szCs w:val="44"/>
          <w:lang w:val="en-US" w:eastAsia="zh-CN"/>
        </w:rPr>
        <w:t xml:space="preserve"> </w:t>
      </w:r>
      <w:r>
        <w:rPr>
          <w:rFonts w:hint="eastAsia" w:eastAsia="宋体"/>
          <w:b/>
          <w:sz w:val="30"/>
          <w:szCs w:val="30"/>
          <w:lang w:eastAsia="zh-CN"/>
        </w:rPr>
        <w:t>氮吸附法比表面积测定仪校准规范</w:t>
      </w:r>
    </w:p>
    <w:p w14:paraId="03608722">
      <w:pPr>
        <w:keepNext w:val="0"/>
        <w:keepLines w:val="0"/>
        <w:pageBreakBefore w:val="0"/>
        <w:widowControl/>
        <w:tabs>
          <w:tab w:val="left" w:pos="690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200" w:afterLines="0" w:line="240" w:lineRule="auto"/>
        <w:ind w:left="1280" w:right="0" w:rightChars="0" w:hanging="1280" w:hangingChars="400"/>
        <w:jc w:val="left"/>
        <w:textAlignment w:val="auto"/>
        <w:outlineLvl w:val="9"/>
        <w:rPr>
          <w:rFonts w:hint="eastAsia" w:eastAsia="宋体"/>
          <w:b/>
          <w:sz w:val="28"/>
          <w:szCs w:val="28"/>
          <w:lang w:val="en-US" w:eastAsia="zh-CN"/>
        </w:rPr>
      </w:pPr>
      <w:r>
        <w:rPr>
          <w:rFonts w:hint="eastAsia" w:eastAsia="宋体"/>
          <w:b/>
          <w:sz w:val="32"/>
          <w:lang w:val="en-US" w:eastAsia="zh-CN"/>
        </w:rPr>
        <w:t xml:space="preserve"> </w:t>
      </w:r>
      <w:r>
        <w:rPr>
          <w:rFonts w:hint="eastAsia" w:eastAsia="宋体"/>
          <w:b/>
          <w:sz w:val="28"/>
          <w:szCs w:val="28"/>
          <w:lang w:eastAsia="zh-CN"/>
        </w:rPr>
        <w:t>Calibration Specification for the Specific</w:t>
      </w:r>
      <w:r>
        <w:rPr>
          <w:rFonts w:hint="eastAsia" w:eastAsia="宋体"/>
          <w:b/>
          <w:sz w:val="28"/>
          <w:szCs w:val="28"/>
          <w:lang w:val="en-US" w:eastAsia="zh-CN"/>
        </w:rPr>
        <w:t xml:space="preserve">       </w:t>
      </w:r>
      <w:r>
        <w:rPr>
          <w:rFonts w:hint="eastAsia" w:ascii="Times New Roman" w:eastAsia="宋体" w:cs="黑体"/>
          <w:b/>
          <w:sz w:val="28"/>
          <w:szCs w:val="36"/>
          <w:lang w:val="en-US" w:eastAsia="zh-CN"/>
        </w:rPr>
        <w:t xml:space="preserve"> </w:t>
      </w:r>
      <w:r>
        <w:rPr>
          <w:rFonts w:hint="eastAsia" w:eastAsia="黑体"/>
          <w:sz w:val="36"/>
          <w:szCs w:val="36"/>
          <w:lang w:val="en-US" w:eastAsia="zh-CN"/>
        </w:rPr>
        <w:t>JJF(XX-XXX)</w:t>
      </w:r>
      <w:r>
        <w:rPr>
          <w:rFonts w:hint="eastAsia" w:eastAsia="宋体"/>
          <w:b/>
          <w:sz w:val="28"/>
          <w:szCs w:val="28"/>
          <w:lang w:val="en-US" w:eastAsia="zh-CN"/>
        </w:rPr>
        <w:t xml:space="preserve">       </w:t>
      </w:r>
    </w:p>
    <w:p w14:paraId="12078A83">
      <w:pPr>
        <w:keepNext w:val="0"/>
        <w:keepLines w:val="0"/>
        <w:pageBreakBefore w:val="0"/>
        <w:widowControl/>
        <w:tabs>
          <w:tab w:val="left" w:pos="690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200" w:afterLines="0" w:line="240" w:lineRule="auto"/>
        <w:ind w:left="1118" w:leftChars="254" w:right="0" w:rightChars="0" w:hanging="560" w:hangingChars="200"/>
        <w:jc w:val="left"/>
        <w:textAlignment w:val="auto"/>
        <w:outlineLvl w:val="9"/>
        <w:rPr>
          <w:rFonts w:hint="default" w:eastAsia="宋体"/>
          <w:b/>
          <w:sz w:val="28"/>
          <w:szCs w:val="28"/>
          <w:lang w:val="en-US" w:eastAsia="zh-CN"/>
        </w:rPr>
      </w:pPr>
      <w:r>
        <w:rPr>
          <w:rFonts w:hint="eastAsia" w:eastAsia="宋体"/>
          <w:b/>
          <w:sz w:val="28"/>
          <w:szCs w:val="28"/>
          <w:lang w:eastAsia="zh-CN"/>
        </w:rPr>
        <w:t>Surface</w:t>
      </w:r>
      <w:r>
        <w:rPr>
          <w:rFonts w:hint="eastAsia" w:ascii="Times New Roman" w:eastAsia="宋体" w:cs="黑体"/>
          <w:b/>
          <w:sz w:val="28"/>
          <w:szCs w:val="36"/>
          <w:lang w:val="en-US" w:eastAsia="zh-CN"/>
        </w:rPr>
        <w:t xml:space="preserve"> </w:t>
      </w:r>
      <w:r>
        <w:rPr>
          <w:rFonts w:hint="eastAsia" w:eastAsia="宋体"/>
          <w:b/>
          <w:sz w:val="28"/>
          <w:szCs w:val="28"/>
          <w:lang w:eastAsia="zh-CN"/>
        </w:rPr>
        <w:t>Area Instrument</w:t>
      </w:r>
      <w:r>
        <w:rPr>
          <w:rFonts w:hint="eastAsia" w:eastAsia="宋体"/>
          <w:b/>
          <w:sz w:val="28"/>
          <w:szCs w:val="28"/>
          <w:lang w:val="en-US" w:eastAsia="zh-CN"/>
        </w:rPr>
        <w:t xml:space="preserve"> </w:t>
      </w:r>
      <w:r>
        <w:rPr>
          <w:rFonts w:hint="eastAsia" w:eastAsia="宋体"/>
          <w:b/>
          <w:sz w:val="28"/>
          <w:szCs w:val="28"/>
          <w:lang w:eastAsia="zh-CN"/>
        </w:rPr>
        <w:t>Using the</w:t>
      </w:r>
      <w:r>
        <w:rPr>
          <w:rFonts w:hint="eastAsia" w:eastAsia="宋体"/>
          <w:b/>
          <w:sz w:val="28"/>
          <w:szCs w:val="28"/>
          <w:lang w:val="en-US" w:eastAsia="zh-CN"/>
        </w:rPr>
        <w:t xml:space="preserve">           </w:t>
      </w:r>
      <w:r>
        <w:rPr>
          <w:rFonts w:hint="eastAsia" w:ascii="Times New Roman" w:eastAsia="宋体" w:cs="黑体"/>
          <w:b/>
          <w:sz w:val="28"/>
          <w:szCs w:val="36"/>
          <w:lang w:val="en-US" w:eastAsia="zh-CN"/>
        </w:rPr>
        <w:t xml:space="preserve"> </w:t>
      </w:r>
    </w:p>
    <w:p w14:paraId="170CE5D2">
      <w:pPr>
        <w:keepNext w:val="0"/>
        <w:keepLines w:val="0"/>
        <w:pageBreakBefore w:val="0"/>
        <w:widowControl/>
        <w:tabs>
          <w:tab w:val="left" w:pos="690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200" w:afterLines="0" w:line="240" w:lineRule="auto"/>
        <w:ind w:left="1118" w:leftChars="254" w:right="0" w:rightChars="0" w:hanging="560" w:hangingChars="200"/>
        <w:jc w:val="left"/>
        <w:textAlignment w:val="auto"/>
        <w:outlineLvl w:val="9"/>
        <w:rPr>
          <w:rFonts w:hint="eastAsia" w:eastAsia="宋体"/>
          <w:b/>
          <w:sz w:val="28"/>
          <w:szCs w:val="28"/>
          <w:lang w:eastAsia="zh-CN"/>
        </w:rPr>
      </w:pPr>
      <w:r>
        <w:rPr>
          <w:rFonts w:hint="eastAsia" w:eastAsia="宋体"/>
          <w:b/>
          <w:sz w:val="28"/>
          <w:szCs w:val="28"/>
          <w:lang w:eastAsia="zh-CN"/>
        </w:rPr>
        <w:t xml:space="preserve"> Nitrogen Adsorption Method</w:t>
      </w:r>
    </w:p>
    <w:p w14:paraId="00CCF0C4">
      <w:pPr>
        <w:keepNext w:val="0"/>
        <w:keepLines w:val="0"/>
        <w:pageBreakBefore w:val="0"/>
        <w:widowControl/>
        <w:tabs>
          <w:tab w:val="left" w:pos="690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200" w:afterLines="0" w:line="240" w:lineRule="auto"/>
        <w:ind w:left="4840" w:leftChars="0" w:right="0" w:rightChars="0" w:hanging="4840" w:hangingChars="2200"/>
        <w:jc w:val="left"/>
        <w:textAlignment w:val="auto"/>
        <w:outlineLvl w:val="9"/>
        <w:rPr>
          <w:rFonts w:hint="eastAsia" w:ascii="Times New Roman" w:eastAsia="宋体" w:cs="黑体"/>
          <w:b/>
          <w:sz w:val="28"/>
          <w:szCs w:val="36"/>
          <w:lang w:val="en-US" w:eastAsia="zh-CN"/>
        </w:rPr>
      </w:pPr>
      <w:r>
        <w:rPr>
          <w:rFonts w:eastAsia="宋体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26670</wp:posOffset>
                </wp:positionH>
                <wp:positionV relativeFrom="paragraph">
                  <wp:posOffset>133350</wp:posOffset>
                </wp:positionV>
                <wp:extent cx="5283200" cy="0"/>
                <wp:effectExtent l="0" t="4445" r="0" b="5080"/>
                <wp:wrapNone/>
                <wp:docPr id="2" name="直线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832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2" o:spid="_x0000_s1026" o:spt="20" style="position:absolute;left:0pt;margin-left:2.1pt;margin-top:10.5pt;height:0pt;width:416pt;z-index:251661312;mso-width-relative:page;mso-height-relative:page;" filled="f" stroked="t" coordsize="21600,21600" o:gfxdata="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uN+qc1AAA&#10;AAcBAAAPAAAAAAAAAAEAIAAAACIAAABkcnMvZG93bnJldi54bWxQSwECFAAUAAAACACHTuJA3sh/&#10;/+kBAADdAwAADgAAAAAAAAABACAAAAAj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eastAsia="宋体" w:cs="黑体"/>
          <w:b/>
          <w:sz w:val="28"/>
          <w:szCs w:val="36"/>
          <w:lang w:val="en-US" w:eastAsia="zh-CN"/>
        </w:rPr>
        <w:t xml:space="preserve"> </w:t>
      </w:r>
    </w:p>
    <w:p w14:paraId="2BC3CDB1">
      <w:pPr>
        <w:keepNext w:val="0"/>
        <w:keepLines w:val="0"/>
        <w:pageBreakBefore w:val="0"/>
        <w:widowControl/>
        <w:tabs>
          <w:tab w:val="left" w:pos="690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200" w:afterLines="0" w:line="240" w:lineRule="auto"/>
        <w:ind w:right="0" w:rightChars="0"/>
        <w:jc w:val="left"/>
        <w:textAlignment w:val="auto"/>
        <w:outlineLvl w:val="9"/>
        <w:rPr>
          <w:rFonts w:ascii="Times New Roman" w:eastAsia="黑体"/>
        </w:rPr>
      </w:pPr>
      <w:r>
        <w:rPr>
          <w:rFonts w:hint="eastAsia" w:ascii="Times New Roman" w:eastAsia="宋体" w:cs="黑体"/>
          <w:b/>
          <w:sz w:val="28"/>
          <w:szCs w:val="36"/>
          <w:lang w:val="en-US" w:eastAsia="zh-CN"/>
        </w:rPr>
        <w:t xml:space="preserve">          </w:t>
      </w:r>
      <w:r>
        <w:rPr>
          <w:rFonts w:hint="eastAsia" w:ascii="Times New Roman" w:cs="黑体"/>
          <w:b/>
          <w:sz w:val="28"/>
          <w:szCs w:val="36"/>
          <w:lang w:val="en-US" w:eastAsia="zh-CN"/>
        </w:rPr>
        <w:t xml:space="preserve">                    </w:t>
      </w:r>
      <w:r>
        <w:rPr>
          <w:rFonts w:hint="eastAsia" w:ascii="Times New Roman" w:eastAsia="宋体"/>
          <w:b/>
          <w:lang w:val="en-US" w:eastAsia="zh-CN"/>
        </w:rPr>
        <w:t xml:space="preserve">                            </w:t>
      </w:r>
      <w:r>
        <w:rPr>
          <w:rFonts w:ascii="Times New Roman" w:eastAsia="黑体"/>
        </w:rPr>
        <w:tab/>
      </w:r>
    </w:p>
    <w:p w14:paraId="4FB58EF2">
      <w:pPr>
        <w:rPr>
          <w:rFonts w:eastAsia="黑体"/>
          <w:lang w:eastAsia="zh-CN"/>
        </w:rPr>
      </w:pPr>
    </w:p>
    <w:p w14:paraId="17A487B2">
      <w:pPr>
        <w:jc w:val="center"/>
        <w:rPr>
          <w:rFonts w:eastAsia="黑体"/>
          <w:b/>
          <w:sz w:val="52"/>
          <w:szCs w:val="52"/>
          <w:lang w:eastAsia="zh-CN"/>
        </w:rPr>
      </w:pPr>
    </w:p>
    <w:p w14:paraId="4A9C711C">
      <w:pPr>
        <w:jc w:val="center"/>
        <w:rPr>
          <w:rFonts w:eastAsia="黑体"/>
          <w:b/>
          <w:sz w:val="52"/>
          <w:szCs w:val="52"/>
          <w:lang w:eastAsia="zh-CN"/>
        </w:rPr>
      </w:pPr>
    </w:p>
    <w:p w14:paraId="56DDFFBA">
      <w:pPr>
        <w:rPr>
          <w:rFonts w:eastAsia="黑体"/>
          <w:lang w:eastAsia="zh-CN"/>
        </w:rPr>
      </w:pPr>
    </w:p>
    <w:p w14:paraId="4DDBFBBD">
      <w:pPr>
        <w:rPr>
          <w:rFonts w:eastAsia="黑体"/>
          <w:lang w:eastAsia="zh-CN"/>
        </w:rPr>
      </w:pPr>
    </w:p>
    <w:p w14:paraId="07E6D25C">
      <w:pPr>
        <w:rPr>
          <w:rFonts w:eastAsia="黑体"/>
          <w:lang w:eastAsia="zh-CN"/>
        </w:rPr>
      </w:pPr>
    </w:p>
    <w:p w14:paraId="5229D3FA">
      <w:pPr>
        <w:ind w:firstLine="560" w:firstLineChars="200"/>
        <w:rPr>
          <w:rFonts w:ascii="宋体" w:hAnsi="宋体" w:eastAsia="宋体"/>
          <w:sz w:val="28"/>
          <w:szCs w:val="28"/>
          <w:lang w:eastAsia="zh-CN"/>
        </w:rPr>
      </w:pPr>
      <w:r>
        <w:rPr>
          <w:rFonts w:eastAsia="黑体"/>
          <w:sz w:val="28"/>
          <w:szCs w:val="28"/>
          <w:lang w:eastAsia="zh-CN"/>
        </w:rPr>
        <w:t xml:space="preserve">归 </w:t>
      </w:r>
      <w:r>
        <w:rPr>
          <w:rFonts w:hint="eastAsia" w:eastAsia="黑体"/>
          <w:sz w:val="28"/>
          <w:szCs w:val="28"/>
          <w:lang w:val="en-US" w:eastAsia="zh-CN"/>
        </w:rPr>
        <w:t xml:space="preserve"> </w:t>
      </w:r>
      <w:r>
        <w:rPr>
          <w:rFonts w:eastAsia="黑体"/>
          <w:sz w:val="28"/>
          <w:szCs w:val="28"/>
          <w:lang w:eastAsia="zh-CN"/>
        </w:rPr>
        <w:t>口 单 位</w:t>
      </w:r>
      <w:r>
        <w:rPr>
          <w:rFonts w:hint="eastAsia" w:eastAsia="黑体"/>
          <w:sz w:val="28"/>
          <w:szCs w:val="28"/>
          <w:lang w:eastAsia="zh-CN"/>
        </w:rPr>
        <w:t>：</w:t>
      </w:r>
      <w:r>
        <w:rPr>
          <w:rFonts w:hint="eastAsia" w:eastAsia="黑体"/>
          <w:sz w:val="28"/>
          <w:szCs w:val="28"/>
          <w:lang w:val="en-US" w:eastAsia="zh-CN"/>
        </w:rPr>
        <w:t>贵州省市场监督管理局</w:t>
      </w:r>
    </w:p>
    <w:p w14:paraId="46DDD4B3">
      <w:pPr>
        <w:ind w:firstLine="560" w:firstLineChars="200"/>
        <w:rPr>
          <w:rFonts w:hint="eastAsia" w:eastAsia="黑体"/>
          <w:sz w:val="28"/>
          <w:szCs w:val="28"/>
          <w:lang w:eastAsia="zh-CN"/>
        </w:rPr>
      </w:pPr>
      <w:r>
        <w:rPr>
          <w:rFonts w:eastAsia="黑体"/>
          <w:sz w:val="28"/>
          <w:szCs w:val="28"/>
          <w:lang w:eastAsia="zh-CN"/>
        </w:rPr>
        <w:t>主要起草单位</w:t>
      </w:r>
      <w:r>
        <w:rPr>
          <w:rFonts w:hint="eastAsia" w:eastAsia="黑体"/>
          <w:sz w:val="28"/>
          <w:szCs w:val="28"/>
          <w:lang w:eastAsia="zh-CN"/>
        </w:rPr>
        <w:t>：安顺市质量技术监督检测所</w:t>
      </w:r>
    </w:p>
    <w:p w14:paraId="7AE1982E">
      <w:pPr>
        <w:ind w:firstLine="560" w:firstLineChars="20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eastAsia="黑体"/>
          <w:sz w:val="28"/>
          <w:szCs w:val="28"/>
          <w:lang w:val="en-US" w:eastAsia="zh-CN"/>
        </w:rPr>
        <w:t xml:space="preserve">              </w:t>
      </w:r>
      <w:r>
        <w:rPr>
          <w:rFonts w:hint="eastAsia" w:ascii="黑体" w:hAnsi="黑体" w:eastAsia="黑体" w:cs="黑体"/>
          <w:sz w:val="28"/>
          <w:szCs w:val="28"/>
        </w:rPr>
        <w:t>贵州省人民医院</w:t>
      </w:r>
    </w:p>
    <w:p w14:paraId="1AE48268">
      <w:pPr>
        <w:ind w:firstLine="560" w:firstLineChars="200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             </w:t>
      </w:r>
      <w:r>
        <w:rPr>
          <w:rFonts w:hint="eastAsia" w:ascii="黑体" w:hAnsi="黑体" w:eastAsia="黑体" w:cs="黑体"/>
          <w:sz w:val="28"/>
          <w:szCs w:val="28"/>
        </w:rPr>
        <w:t>贵州省计量测试院</w:t>
      </w:r>
    </w:p>
    <w:p w14:paraId="69A70F05">
      <w:pPr>
        <w:ind w:firstLine="560" w:firstLineChars="200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eastAsia="黑体"/>
          <w:sz w:val="28"/>
          <w:szCs w:val="28"/>
          <w:lang w:eastAsia="zh-CN"/>
        </w:rPr>
        <w:t>参加起草单位：</w:t>
      </w:r>
      <w:r>
        <w:rPr>
          <w:rFonts w:hint="eastAsia" w:ascii="黑体" w:hAnsi="黑体" w:eastAsia="黑体" w:cs="黑体"/>
          <w:sz w:val="28"/>
          <w:szCs w:val="28"/>
        </w:rPr>
        <w:t>黔西南州中医院</w:t>
      </w:r>
    </w:p>
    <w:p w14:paraId="4D0E5B14">
      <w:pPr>
        <w:rPr>
          <w:rFonts w:ascii="宋体" w:hAnsi="宋体" w:eastAsia="宋体"/>
          <w:sz w:val="28"/>
          <w:lang w:eastAsia="zh-CN"/>
        </w:rPr>
      </w:pPr>
    </w:p>
    <w:p w14:paraId="2DE68C35">
      <w:pPr>
        <w:ind w:firstLine="2240" w:firstLineChars="800"/>
        <w:jc w:val="both"/>
        <w:rPr>
          <w:rFonts w:eastAsia="黑体"/>
          <w:sz w:val="28"/>
          <w:szCs w:val="28"/>
          <w:lang w:eastAsia="zh-CN"/>
        </w:rPr>
      </w:pPr>
      <w:r>
        <w:rPr>
          <w:rFonts w:ascii="宋体" w:hAnsi="宋体" w:eastAsia="宋体"/>
          <w:sz w:val="28"/>
          <w:lang w:eastAsia="zh-CN"/>
        </w:rPr>
        <w:t>本规范</w:t>
      </w:r>
      <w:r>
        <w:rPr>
          <w:rFonts w:hint="eastAsia" w:ascii="宋体" w:hAnsi="宋体" w:eastAsia="宋体"/>
          <w:sz w:val="28"/>
          <w:lang w:eastAsia="zh-CN"/>
        </w:rPr>
        <w:t>委托</w:t>
      </w:r>
      <w:r>
        <w:rPr>
          <w:rFonts w:hint="eastAsia" w:ascii="宋体" w:hAnsi="宋体" w:eastAsia="宋体"/>
          <w:sz w:val="28"/>
          <w:lang w:val="en-US" w:eastAsia="zh-CN"/>
        </w:rPr>
        <w:t>主要</w:t>
      </w:r>
      <w:r>
        <w:rPr>
          <w:rFonts w:hint="eastAsia" w:ascii="宋体" w:hAnsi="宋体" w:eastAsia="宋体"/>
          <w:sz w:val="28"/>
          <w:lang w:eastAsia="zh-CN"/>
        </w:rPr>
        <w:t>起草单位</w:t>
      </w:r>
      <w:r>
        <w:rPr>
          <w:rFonts w:ascii="宋体" w:hAnsi="宋体" w:eastAsia="宋体"/>
          <w:sz w:val="28"/>
          <w:lang w:eastAsia="zh-CN"/>
        </w:rPr>
        <w:t>负责解释</w:t>
      </w:r>
    </w:p>
    <w:p w14:paraId="4F753637">
      <w:pPr>
        <w:spacing w:line="360" w:lineRule="auto"/>
        <w:rPr>
          <w:rFonts w:hint="eastAsia" w:eastAsia="黑体"/>
          <w:sz w:val="28"/>
          <w:szCs w:val="28"/>
          <w:lang w:eastAsia="zh-CN"/>
        </w:rPr>
      </w:pPr>
      <w:r>
        <w:rPr>
          <w:rFonts w:eastAsia="黑体"/>
          <w:sz w:val="28"/>
          <w:szCs w:val="28"/>
          <w:lang w:eastAsia="zh-CN"/>
        </w:rPr>
        <w:t>本规范主要起草人：</w:t>
      </w:r>
    </w:p>
    <w:p w14:paraId="2F158507">
      <w:pPr>
        <w:ind w:firstLine="2280" w:firstLineChars="950"/>
        <w:rPr>
          <w:rFonts w:hint="eastAsia" w:ascii="宋体" w:hAnsi="宋体" w:eastAsia="宋体" w:cs="宋体"/>
          <w:color w:val="auto"/>
          <w:sz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 xml:space="preserve">胡芳芳 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（安顺市质量技术监督检测所）</w:t>
      </w:r>
    </w:p>
    <w:p w14:paraId="66D323BF">
      <w:pPr>
        <w:ind w:firstLine="2280" w:firstLineChars="950"/>
        <w:rPr>
          <w:rFonts w:hint="eastAsia" w:ascii="宋体" w:hAnsi="宋体" w:eastAsia="宋体" w:cs="宋体"/>
          <w:color w:val="auto"/>
          <w:sz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</w:rPr>
        <w:t>张文媛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</w:rPr>
        <w:t>贵州省人民医院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）</w:t>
      </w:r>
    </w:p>
    <w:p w14:paraId="6E70C5C6">
      <w:pPr>
        <w:ind w:firstLine="2280" w:firstLineChars="950"/>
        <w:rPr>
          <w:rFonts w:hint="eastAsia" w:ascii="宋体" w:hAnsi="宋体" w:eastAsia="宋体" w:cs="宋体"/>
          <w:color w:val="auto"/>
          <w:sz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</w:rPr>
        <w:t>吴凯华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</w:rPr>
        <w:t>贵州省计量测试院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）</w:t>
      </w:r>
    </w:p>
    <w:p w14:paraId="445C2387">
      <w:pPr>
        <w:spacing w:line="360" w:lineRule="auto"/>
        <w:ind w:firstLine="840" w:firstLineChars="300"/>
        <w:rPr>
          <w:rFonts w:eastAsia="黑体"/>
          <w:color w:val="auto"/>
          <w:sz w:val="28"/>
          <w:szCs w:val="28"/>
          <w:lang w:eastAsia="zh-CN"/>
        </w:rPr>
      </w:pPr>
      <w:r>
        <w:rPr>
          <w:rFonts w:eastAsia="黑体"/>
          <w:color w:val="auto"/>
          <w:sz w:val="28"/>
          <w:szCs w:val="28"/>
          <w:lang w:eastAsia="zh-CN"/>
        </w:rPr>
        <w:t>参加起草人：</w:t>
      </w:r>
    </w:p>
    <w:p w14:paraId="04383522">
      <w:pPr>
        <w:tabs>
          <w:tab w:val="left" w:pos="2200"/>
        </w:tabs>
        <w:spacing w:line="360" w:lineRule="auto"/>
        <w:ind w:firstLine="840" w:firstLineChars="300"/>
        <w:rPr>
          <w:rFonts w:hint="eastAsia" w:ascii="宋体" w:hAnsi="宋体" w:eastAsia="宋体" w:cs="宋体"/>
          <w:color w:val="auto"/>
          <w:sz w:val="24"/>
          <w:lang w:eastAsia="zh-CN"/>
        </w:rPr>
      </w:pPr>
      <w:r>
        <w:rPr>
          <w:rFonts w:hint="eastAsia" w:eastAsia="黑体"/>
          <w:color w:val="auto"/>
          <w:sz w:val="28"/>
          <w:szCs w:val="28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</w:rPr>
        <w:t>戴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</w:rPr>
        <w:t>力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</w:rPr>
        <w:t>贵州省计量测试院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）</w:t>
      </w:r>
    </w:p>
    <w:p w14:paraId="1FB91152">
      <w:pPr>
        <w:spacing w:line="360" w:lineRule="auto"/>
        <w:ind w:firstLine="720" w:firstLineChars="300"/>
        <w:rPr>
          <w:rFonts w:hint="eastAsia" w:ascii="宋体" w:hAnsi="宋体" w:eastAsia="宋体" w:cs="宋体"/>
          <w:color w:val="auto"/>
          <w:sz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 xml:space="preserve">            吴雨婷 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</w:rPr>
        <w:t>贵州省计量测试院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）</w:t>
      </w:r>
    </w:p>
    <w:p w14:paraId="737435F1">
      <w:pPr>
        <w:spacing w:line="360" w:lineRule="auto"/>
        <w:ind w:firstLine="720" w:firstLineChars="300"/>
        <w:rPr>
          <w:rFonts w:hint="eastAsia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4"/>
        </w:rPr>
        <w:t>周荣海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</w:rPr>
        <w:t>黔西南州中医院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）</w:t>
      </w:r>
    </w:p>
    <w:p w14:paraId="4ED4CFAC">
      <w:pPr>
        <w:spacing w:line="360" w:lineRule="auto"/>
        <w:ind w:firstLine="720" w:firstLineChars="300"/>
        <w:rPr>
          <w:rFonts w:hint="eastAsia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章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薇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 xml:space="preserve">  （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安顺市质量技术监督检测所）</w:t>
      </w:r>
    </w:p>
    <w:p w14:paraId="332D47E1">
      <w:pPr>
        <w:ind w:firstLine="2280" w:firstLineChars="950"/>
        <w:rPr>
          <w:rFonts w:hint="eastAsia" w:ascii="宋体" w:hAnsi="宋体" w:eastAsia="宋体" w:cs="宋体"/>
          <w:sz w:val="24"/>
          <w:lang w:eastAsia="zh-CN"/>
        </w:rPr>
      </w:pPr>
    </w:p>
    <w:p w14:paraId="5B35E171">
      <w:pPr>
        <w:ind w:firstLine="2280" w:firstLineChars="950"/>
        <w:rPr>
          <w:rFonts w:hint="eastAsia"/>
          <w:b/>
          <w:bCs/>
          <w:sz w:val="24"/>
          <w:lang w:eastAsia="zh-CN"/>
        </w:rPr>
      </w:pPr>
    </w:p>
    <w:p w14:paraId="741F97CA">
      <w:pPr>
        <w:spacing w:line="360" w:lineRule="auto"/>
        <w:jc w:val="center"/>
        <w:rPr>
          <w:rFonts w:eastAsia="黑体"/>
          <w:b/>
          <w:bCs/>
          <w:sz w:val="44"/>
          <w:szCs w:val="44"/>
          <w:lang w:eastAsia="zh-CN"/>
        </w:rPr>
        <w:sectPr>
          <w:headerReference r:id="rId11" w:type="default"/>
          <w:pgSz w:w="11906" w:h="16838"/>
          <w:pgMar w:top="1440" w:right="1797" w:bottom="1440" w:left="1797" w:header="851" w:footer="992" w:gutter="0"/>
          <w:pgNumType w:fmt="decimal" w:start="3"/>
          <w:cols w:space="720" w:num="1"/>
          <w:titlePg/>
          <w:docGrid w:type="linesAndChars" w:linePitch="312" w:charSpace="0"/>
        </w:sectPr>
      </w:pPr>
    </w:p>
    <w:p w14:paraId="4F549374">
      <w:pPr>
        <w:pStyle w:val="68"/>
        <w:spacing w:before="0" w:beforeLines="0"/>
        <w:jc w:val="both"/>
        <w:rPr>
          <w:rFonts w:hint="eastAsia" w:ascii="Times New Roman" w:hAnsi="Times New Roman" w:cs="Times New Roman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2"/>
          <w:szCs w:val="22"/>
          <w:lang w:val="en-US" w:eastAsia="zh-CN"/>
        </w:rPr>
        <w:t xml:space="preserve">                         </w:t>
      </w:r>
    </w:p>
    <w:p w14:paraId="56E3D402">
      <w:pPr>
        <w:pStyle w:val="68"/>
        <w:spacing w:before="0" w:beforeLines="0"/>
        <w:jc w:val="both"/>
        <w:rPr>
          <w:rFonts w:ascii="Times New Roman" w:hAnsi="Times New Roman"/>
          <w:sz w:val="24"/>
        </w:rPr>
      </w:pPr>
      <w:r>
        <w:rPr>
          <w:rFonts w:hint="eastAsia" w:ascii="Times New Roman" w:hAnsi="Times New Roman" w:cs="Times New Roman"/>
          <w:b w:val="0"/>
          <w:bCs w:val="0"/>
          <w:sz w:val="22"/>
          <w:szCs w:val="22"/>
          <w:lang w:val="en-US" w:eastAsia="zh-CN"/>
        </w:rPr>
        <w:t xml:space="preserve">                         </w:t>
      </w:r>
      <w:r>
        <w:rPr>
          <w:rFonts w:hint="eastAsia" w:ascii="Times New Roman" w:hAnsi="Times New Roman" w:eastAsia="宋体" w:cs="Times New Roman"/>
          <w:b/>
          <w:bCs/>
          <w:sz w:val="22"/>
          <w:szCs w:val="22"/>
          <w:lang w:val="en-US" w:eastAsia="zh-CN"/>
        </w:rPr>
        <w:t xml:space="preserve"> </w:t>
      </w:r>
    </w:p>
    <w:p w14:paraId="3E4327C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before="0" w:beforeLines="0" w:after="0" w:afterLines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647130C3">
      <w:pPr>
        <w:spacing w:before="108" w:line="221" w:lineRule="auto"/>
        <w:ind w:left="3694"/>
        <w:rPr>
          <w:rFonts w:ascii="宋体" w:hAnsi="宋体" w:eastAsia="宋体" w:cs="宋体"/>
          <w:color w:val="000000" w:themeColor="text1"/>
          <w:sz w:val="33"/>
          <w:szCs w:val="33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b/>
          <w:bCs/>
          <w:color w:val="000000" w:themeColor="text1"/>
          <w:spacing w:val="-42"/>
          <w:sz w:val="33"/>
          <w:szCs w:val="33"/>
          <w14:textFill>
            <w14:solidFill>
              <w14:schemeClr w14:val="tx1"/>
            </w14:solidFill>
          </w14:textFill>
        </w:rPr>
        <w:t>目</w:t>
      </w:r>
      <w:r>
        <w:rPr>
          <w:rFonts w:ascii="宋体" w:hAnsi="宋体" w:eastAsia="宋体" w:cs="宋体"/>
          <w:color w:val="000000" w:themeColor="text1"/>
          <w:spacing w:val="32"/>
          <w:sz w:val="33"/>
          <w:szCs w:val="33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ascii="宋体" w:hAnsi="宋体" w:eastAsia="宋体" w:cs="宋体"/>
          <w:b/>
          <w:bCs/>
          <w:color w:val="000000" w:themeColor="text1"/>
          <w:spacing w:val="-42"/>
          <w:sz w:val="33"/>
          <w:szCs w:val="33"/>
          <w14:textFill>
            <w14:solidFill>
              <w14:schemeClr w14:val="tx1"/>
            </w14:solidFill>
          </w14:textFill>
        </w:rPr>
        <w:t>录</w:t>
      </w:r>
    </w:p>
    <w:p w14:paraId="2232EC09">
      <w:pPr>
        <w:pStyle w:val="13"/>
        <w:spacing w:line="457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2EF3736">
      <w:pPr>
        <w:tabs>
          <w:tab w:val="right" w:leader="dot" w:pos="8862"/>
        </w:tabs>
        <w:spacing w:before="75" w:line="212" w:lineRule="auto"/>
        <w:ind w:left="9"/>
        <w:jc w:val="distribute"/>
        <w:rPr>
          <w:rFonts w:ascii="Times New Roman" w:hAnsi="Times New Roman" w:eastAsia="Times New Roman" w:cs="Times New Roman"/>
          <w:color w:val="000000" w:themeColor="text1"/>
          <w:sz w:val="23"/>
          <w:szCs w:val="23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\l "bookmark2"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eastAsia="宋体" w:cs="宋体"/>
          <w:color w:val="000000" w:themeColor="text1"/>
          <w:spacing w:val="8"/>
          <w:sz w:val="23"/>
          <w:szCs w:val="23"/>
          <w14:textFill>
            <w14:solidFill>
              <w14:schemeClr w14:val="tx1"/>
            </w14:solidFill>
          </w14:textFill>
        </w:rPr>
        <w:t>引言</w:t>
      </w:r>
      <w:r>
        <w:rPr>
          <w:rFonts w:ascii="宋体" w:hAnsi="宋体" w:eastAsia="宋体" w:cs="宋体"/>
          <w:color w:val="000000" w:themeColor="text1"/>
          <w:sz w:val="23"/>
          <w:szCs w:val="23"/>
          <w14:textFill>
            <w14:solidFill>
              <w14:schemeClr w14:val="tx1"/>
            </w14:solidFill>
          </w14:textFill>
        </w:rPr>
        <w:tab/>
      </w:r>
      <w:r>
        <w:rPr>
          <w:rFonts w:ascii="宋体" w:hAnsi="宋体" w:eastAsia="宋体" w:cs="宋体"/>
          <w:color w:val="000000" w:themeColor="text1"/>
          <w:spacing w:val="-59"/>
          <w:sz w:val="23"/>
          <w:szCs w:val="23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pacing w:val="-3"/>
          <w:sz w:val="23"/>
          <w:szCs w:val="23"/>
          <w14:textFill>
            <w14:solidFill>
              <w14:schemeClr w14:val="tx1"/>
            </w14:solidFill>
          </w14:textFill>
        </w:rPr>
        <w:t>(Ⅱ)</w:t>
      </w:r>
      <w:r>
        <w:rPr>
          <w:rFonts w:ascii="Times New Roman" w:hAnsi="Times New Roman" w:eastAsia="Times New Roman" w:cs="Times New Roman"/>
          <w:color w:val="000000" w:themeColor="text1"/>
          <w:spacing w:val="-3"/>
          <w:sz w:val="23"/>
          <w:szCs w:val="23"/>
          <w14:textFill>
            <w14:solidFill>
              <w14:schemeClr w14:val="tx1"/>
            </w14:solidFill>
          </w14:textFill>
        </w:rPr>
        <w:fldChar w:fldCharType="end"/>
      </w:r>
    </w:p>
    <w:p w14:paraId="50CC4F5E">
      <w:pPr>
        <w:tabs>
          <w:tab w:val="right" w:leader="dot" w:pos="8927"/>
        </w:tabs>
        <w:spacing w:before="75" w:line="212" w:lineRule="auto"/>
        <w:jc w:val="distribute"/>
        <w:rPr>
          <w:rFonts w:ascii="Times New Roman" w:hAnsi="Times New Roman" w:eastAsia="Times New Roman" w:cs="Times New Roman"/>
          <w:color w:val="000000" w:themeColor="text1"/>
          <w:sz w:val="23"/>
          <w:szCs w:val="23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\l "bookmark3"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pacing w:val="-2"/>
          <w:sz w:val="23"/>
          <w:szCs w:val="23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Times New Roman" w:cs="Times New Roman"/>
          <w:color w:val="000000" w:themeColor="text1"/>
          <w:spacing w:val="5"/>
          <w:sz w:val="23"/>
          <w:szCs w:val="23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宋体" w:hAnsi="宋体" w:eastAsia="宋体" w:cs="宋体"/>
          <w:color w:val="000000" w:themeColor="text1"/>
          <w:spacing w:val="-2"/>
          <w:sz w:val="23"/>
          <w:szCs w:val="23"/>
          <w14:textFill>
            <w14:solidFill>
              <w14:schemeClr w14:val="tx1"/>
            </w14:solidFill>
          </w14:textFill>
        </w:rPr>
        <w:t>范围</w:t>
      </w:r>
      <w:r>
        <w:rPr>
          <w:rFonts w:ascii="宋体" w:hAnsi="宋体" w:eastAsia="宋体" w:cs="宋体"/>
          <w:color w:val="000000" w:themeColor="text1"/>
          <w:spacing w:val="-105"/>
          <w:sz w:val="23"/>
          <w:szCs w:val="23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eastAsia="宋体" w:cs="宋体"/>
          <w:color w:val="000000" w:themeColor="text1"/>
          <w:sz w:val="23"/>
          <w:szCs w:val="23"/>
          <w14:textFill>
            <w14:solidFill>
              <w14:schemeClr w14:val="tx1"/>
            </w14:solidFill>
          </w14:textFill>
        </w:rPr>
        <w:tab/>
      </w:r>
      <w:r>
        <w:rPr>
          <w:rFonts w:ascii="宋体" w:hAnsi="宋体" w:eastAsia="宋体" w:cs="宋体"/>
          <w:color w:val="000000" w:themeColor="text1"/>
          <w:spacing w:val="-68"/>
          <w:sz w:val="23"/>
          <w:szCs w:val="23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pacing w:val="-15"/>
          <w:sz w:val="23"/>
          <w:szCs w:val="23"/>
          <w14:textFill>
            <w14:solidFill>
              <w14:schemeClr w14:val="tx1"/>
            </w14:solidFill>
          </w14:textFill>
        </w:rPr>
        <w:t>(</w:t>
      </w:r>
      <w:r>
        <w:rPr>
          <w:rFonts w:ascii="Times New Roman" w:hAnsi="Times New Roman" w:eastAsia="Times New Roman" w:cs="Times New Roman"/>
          <w:color w:val="000000" w:themeColor="text1"/>
          <w:spacing w:val="-30"/>
          <w:sz w:val="23"/>
          <w:szCs w:val="23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pacing w:val="-14"/>
          <w:sz w:val="23"/>
          <w:szCs w:val="23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Times New Roman" w:cs="Times New Roman"/>
          <w:color w:val="000000" w:themeColor="text1"/>
          <w:spacing w:val="-10"/>
          <w:sz w:val="23"/>
          <w:szCs w:val="23"/>
          <w14:textFill>
            <w14:solidFill>
              <w14:schemeClr w14:val="tx1"/>
            </w14:solidFill>
          </w14:textFill>
        </w:rPr>
        <w:t>)</w:t>
      </w:r>
      <w:r>
        <w:rPr>
          <w:rFonts w:ascii="Times New Roman" w:hAnsi="Times New Roman" w:eastAsia="Times New Roman" w:cs="Times New Roman"/>
          <w:color w:val="000000" w:themeColor="text1"/>
          <w:spacing w:val="-10"/>
          <w:sz w:val="23"/>
          <w:szCs w:val="23"/>
          <w14:textFill>
            <w14:solidFill>
              <w14:schemeClr w14:val="tx1"/>
            </w14:solidFill>
          </w14:textFill>
        </w:rPr>
        <w:fldChar w:fldCharType="end"/>
      </w:r>
    </w:p>
    <w:p w14:paraId="0E76D208">
      <w:pPr>
        <w:tabs>
          <w:tab w:val="right" w:leader="dot" w:pos="8927"/>
        </w:tabs>
        <w:spacing w:before="85" w:line="212" w:lineRule="auto"/>
        <w:jc w:val="distribute"/>
        <w:rPr>
          <w:rFonts w:ascii="Times New Roman" w:hAnsi="Times New Roman" w:eastAsia="Times New Roman" w:cs="Times New Roman"/>
          <w:color w:val="000000" w:themeColor="text1"/>
          <w:sz w:val="23"/>
          <w:szCs w:val="23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\l "bookmark4"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pacing w:val="7"/>
          <w:sz w:val="23"/>
          <w:szCs w:val="23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Times New Roman" w:cs="Times New Roman"/>
          <w:color w:val="000000" w:themeColor="text1"/>
          <w:spacing w:val="19"/>
          <w:sz w:val="23"/>
          <w:szCs w:val="23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宋体" w:hAnsi="宋体" w:eastAsia="宋体" w:cs="宋体"/>
          <w:color w:val="000000" w:themeColor="text1"/>
          <w:spacing w:val="7"/>
          <w:sz w:val="23"/>
          <w:szCs w:val="23"/>
          <w14:textFill>
            <w14:solidFill>
              <w14:schemeClr w14:val="tx1"/>
            </w14:solidFill>
          </w14:textFill>
        </w:rPr>
        <w:t>引用文件</w:t>
      </w:r>
      <w:r>
        <w:rPr>
          <w:rFonts w:ascii="宋体" w:hAnsi="宋体" w:eastAsia="宋体" w:cs="宋体"/>
          <w:color w:val="000000" w:themeColor="text1"/>
          <w:spacing w:val="-95"/>
          <w:sz w:val="23"/>
          <w:szCs w:val="23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eastAsia="宋体" w:cs="宋体"/>
          <w:color w:val="000000" w:themeColor="text1"/>
          <w:sz w:val="23"/>
          <w:szCs w:val="23"/>
          <w14:textFill>
            <w14:solidFill>
              <w14:schemeClr w14:val="tx1"/>
            </w14:solidFill>
          </w14:textFill>
        </w:rPr>
        <w:tab/>
      </w:r>
      <w:r>
        <w:rPr>
          <w:rFonts w:ascii="宋体" w:hAnsi="宋体" w:eastAsia="宋体" w:cs="宋体"/>
          <w:color w:val="000000" w:themeColor="text1"/>
          <w:spacing w:val="-98"/>
          <w:sz w:val="23"/>
          <w:szCs w:val="23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pacing w:val="-15"/>
          <w:sz w:val="23"/>
          <w:szCs w:val="23"/>
          <w14:textFill>
            <w14:solidFill>
              <w14:schemeClr w14:val="tx1"/>
            </w14:solidFill>
          </w14:textFill>
        </w:rPr>
        <w:t>(</w:t>
      </w:r>
      <w:r>
        <w:rPr>
          <w:rFonts w:ascii="Times New Roman" w:hAnsi="Times New Roman" w:eastAsia="Times New Roman" w:cs="Times New Roman"/>
          <w:color w:val="000000" w:themeColor="text1"/>
          <w:spacing w:val="-30"/>
          <w:sz w:val="23"/>
          <w:szCs w:val="23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pacing w:val="-14"/>
          <w:sz w:val="23"/>
          <w:szCs w:val="23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Times New Roman" w:cs="Times New Roman"/>
          <w:color w:val="000000" w:themeColor="text1"/>
          <w:spacing w:val="-10"/>
          <w:sz w:val="23"/>
          <w:szCs w:val="23"/>
          <w14:textFill>
            <w14:solidFill>
              <w14:schemeClr w14:val="tx1"/>
            </w14:solidFill>
          </w14:textFill>
        </w:rPr>
        <w:t>)</w:t>
      </w:r>
      <w:r>
        <w:rPr>
          <w:rFonts w:ascii="Times New Roman" w:hAnsi="Times New Roman" w:eastAsia="Times New Roman" w:cs="Times New Roman"/>
          <w:color w:val="000000" w:themeColor="text1"/>
          <w:spacing w:val="-10"/>
          <w:sz w:val="23"/>
          <w:szCs w:val="23"/>
          <w14:textFill>
            <w14:solidFill>
              <w14:schemeClr w14:val="tx1"/>
            </w14:solidFill>
          </w14:textFill>
        </w:rPr>
        <w:fldChar w:fldCharType="end"/>
      </w:r>
    </w:p>
    <w:p w14:paraId="118D2235">
      <w:pPr>
        <w:tabs>
          <w:tab w:val="right" w:leader="dot" w:pos="8927"/>
        </w:tabs>
        <w:spacing w:before="86" w:line="212" w:lineRule="auto"/>
        <w:jc w:val="distribute"/>
        <w:rPr>
          <w:rFonts w:ascii="Times New Roman" w:hAnsi="Times New Roman" w:eastAsia="Times New Roman" w:cs="Times New Roman"/>
          <w:color w:val="000000" w:themeColor="text1"/>
          <w:sz w:val="23"/>
          <w:szCs w:val="23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\l "bookmark5"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pacing w:val="10"/>
          <w:sz w:val="23"/>
          <w:szCs w:val="23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Times New Roman" w:cs="Times New Roman"/>
          <w:color w:val="000000" w:themeColor="text1"/>
          <w:spacing w:val="1"/>
          <w:sz w:val="23"/>
          <w:szCs w:val="23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宋体" w:hAnsi="宋体" w:eastAsia="宋体" w:cs="宋体"/>
          <w:color w:val="000000" w:themeColor="text1"/>
          <w:spacing w:val="10"/>
          <w:sz w:val="23"/>
          <w:szCs w:val="23"/>
          <w14:textFill>
            <w14:solidFill>
              <w14:schemeClr w14:val="tx1"/>
            </w14:solidFill>
          </w14:textFill>
        </w:rPr>
        <w:t>术语</w:t>
      </w:r>
      <w:r>
        <w:rPr>
          <w:rFonts w:ascii="宋体" w:hAnsi="宋体" w:eastAsia="宋体" w:cs="宋体"/>
          <w:color w:val="000000" w:themeColor="text1"/>
          <w:spacing w:val="-95"/>
          <w:sz w:val="23"/>
          <w:szCs w:val="23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eastAsia="宋体" w:cs="宋体"/>
          <w:color w:val="000000" w:themeColor="text1"/>
          <w:sz w:val="23"/>
          <w:szCs w:val="23"/>
          <w14:textFill>
            <w14:solidFill>
              <w14:schemeClr w14:val="tx1"/>
            </w14:solidFill>
          </w14:textFill>
        </w:rPr>
        <w:tab/>
      </w:r>
      <w:r>
        <w:rPr>
          <w:rFonts w:ascii="宋体" w:hAnsi="宋体" w:eastAsia="宋体" w:cs="宋体"/>
          <w:color w:val="000000" w:themeColor="text1"/>
          <w:spacing w:val="-98"/>
          <w:sz w:val="23"/>
          <w:szCs w:val="23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pacing w:val="-15"/>
          <w:sz w:val="23"/>
          <w:szCs w:val="23"/>
          <w14:textFill>
            <w14:solidFill>
              <w14:schemeClr w14:val="tx1"/>
            </w14:solidFill>
          </w14:textFill>
        </w:rPr>
        <w:t>(</w:t>
      </w:r>
      <w:r>
        <w:rPr>
          <w:rFonts w:ascii="Times New Roman" w:hAnsi="Times New Roman" w:eastAsia="Times New Roman" w:cs="Times New Roman"/>
          <w:color w:val="000000" w:themeColor="text1"/>
          <w:spacing w:val="-30"/>
          <w:sz w:val="23"/>
          <w:szCs w:val="23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pacing w:val="-14"/>
          <w:sz w:val="23"/>
          <w:szCs w:val="23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Times New Roman" w:cs="Times New Roman"/>
          <w:color w:val="000000" w:themeColor="text1"/>
          <w:spacing w:val="-10"/>
          <w:sz w:val="23"/>
          <w:szCs w:val="23"/>
          <w14:textFill>
            <w14:solidFill>
              <w14:schemeClr w14:val="tx1"/>
            </w14:solidFill>
          </w14:textFill>
        </w:rPr>
        <w:t>)</w:t>
      </w:r>
      <w:r>
        <w:rPr>
          <w:rFonts w:ascii="Times New Roman" w:hAnsi="Times New Roman" w:eastAsia="Times New Roman" w:cs="Times New Roman"/>
          <w:color w:val="000000" w:themeColor="text1"/>
          <w:spacing w:val="-10"/>
          <w:sz w:val="23"/>
          <w:szCs w:val="23"/>
          <w14:textFill>
            <w14:solidFill>
              <w14:schemeClr w14:val="tx1"/>
            </w14:solidFill>
          </w14:textFill>
        </w:rPr>
        <w:fldChar w:fldCharType="end"/>
      </w:r>
    </w:p>
    <w:p w14:paraId="4E566292">
      <w:pPr>
        <w:tabs>
          <w:tab w:val="right" w:leader="dot" w:pos="8927"/>
        </w:tabs>
        <w:spacing w:before="106" w:line="212" w:lineRule="auto"/>
        <w:jc w:val="distribute"/>
        <w:rPr>
          <w:rFonts w:ascii="Times New Roman" w:hAnsi="Times New Roman" w:eastAsia="Times New Roman" w:cs="Times New Roman"/>
          <w:color w:val="000000" w:themeColor="text1"/>
          <w:sz w:val="23"/>
          <w:szCs w:val="23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\l "bookmark6"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pacing w:val="5"/>
          <w:sz w:val="23"/>
          <w:szCs w:val="23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eastAsia="Times New Roman" w:cs="Times New Roman"/>
          <w:color w:val="000000" w:themeColor="text1"/>
          <w:spacing w:val="4"/>
          <w:sz w:val="23"/>
          <w:szCs w:val="23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宋体" w:hAnsi="宋体" w:eastAsia="宋体" w:cs="宋体"/>
          <w:color w:val="000000" w:themeColor="text1"/>
          <w:spacing w:val="5"/>
          <w:sz w:val="23"/>
          <w:szCs w:val="23"/>
          <w14:textFill>
            <w14:solidFill>
              <w14:schemeClr w14:val="tx1"/>
            </w14:solidFill>
          </w14:textFill>
        </w:rPr>
        <w:t>概述</w:t>
      </w:r>
      <w:r>
        <w:rPr>
          <w:rFonts w:ascii="宋体" w:hAnsi="宋体" w:eastAsia="宋体" w:cs="宋体"/>
          <w:color w:val="000000" w:themeColor="text1"/>
          <w:spacing w:val="-92"/>
          <w:sz w:val="23"/>
          <w:szCs w:val="23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eastAsia="宋体" w:cs="宋体"/>
          <w:color w:val="000000" w:themeColor="text1"/>
          <w:sz w:val="23"/>
          <w:szCs w:val="23"/>
          <w14:textFill>
            <w14:solidFill>
              <w14:schemeClr w14:val="tx1"/>
            </w14:solidFill>
          </w14:textFill>
        </w:rPr>
        <w:tab/>
      </w:r>
      <w:r>
        <w:rPr>
          <w:rFonts w:ascii="宋体" w:hAnsi="宋体" w:eastAsia="宋体" w:cs="宋体"/>
          <w:color w:val="000000" w:themeColor="text1"/>
          <w:spacing w:val="-98"/>
          <w:sz w:val="23"/>
          <w:szCs w:val="23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pacing w:val="-15"/>
          <w:sz w:val="23"/>
          <w:szCs w:val="23"/>
          <w14:textFill>
            <w14:solidFill>
              <w14:schemeClr w14:val="tx1"/>
            </w14:solidFill>
          </w14:textFill>
        </w:rPr>
        <w:t>(</w:t>
      </w:r>
      <w:r>
        <w:rPr>
          <w:rFonts w:ascii="Times New Roman" w:hAnsi="Times New Roman" w:eastAsia="Times New Roman" w:cs="Times New Roman"/>
          <w:color w:val="000000" w:themeColor="text1"/>
          <w:spacing w:val="-30"/>
          <w:sz w:val="23"/>
          <w:szCs w:val="23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宋体" w:cs="Times New Roman"/>
          <w:color w:val="000000" w:themeColor="text1"/>
          <w:spacing w:val="-14"/>
          <w:sz w:val="23"/>
          <w:szCs w:val="23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Times New Roman" w:cs="Times New Roman"/>
          <w:color w:val="000000" w:themeColor="text1"/>
          <w:spacing w:val="-10"/>
          <w:sz w:val="23"/>
          <w:szCs w:val="23"/>
          <w14:textFill>
            <w14:solidFill>
              <w14:schemeClr w14:val="tx1"/>
            </w14:solidFill>
          </w14:textFill>
        </w:rPr>
        <w:t>)</w:t>
      </w:r>
      <w:r>
        <w:rPr>
          <w:rFonts w:ascii="Times New Roman" w:hAnsi="Times New Roman" w:eastAsia="Times New Roman" w:cs="Times New Roman"/>
          <w:color w:val="000000" w:themeColor="text1"/>
          <w:spacing w:val="-10"/>
          <w:sz w:val="23"/>
          <w:szCs w:val="23"/>
          <w14:textFill>
            <w14:solidFill>
              <w14:schemeClr w14:val="tx1"/>
            </w14:solidFill>
          </w14:textFill>
        </w:rPr>
        <w:fldChar w:fldCharType="end"/>
      </w:r>
    </w:p>
    <w:p w14:paraId="0F4B0099">
      <w:pPr>
        <w:tabs>
          <w:tab w:val="right" w:leader="dot" w:pos="8937"/>
        </w:tabs>
        <w:spacing w:before="65" w:line="212" w:lineRule="auto"/>
        <w:jc w:val="distribute"/>
        <w:rPr>
          <w:rFonts w:ascii="Times New Roman" w:hAnsi="Times New Roman" w:eastAsia="Times New Roman" w:cs="Times New Roman"/>
          <w:color w:val="000000" w:themeColor="text1"/>
          <w:sz w:val="23"/>
          <w:szCs w:val="23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\l "bookmark7"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pacing w:val="7"/>
          <w:sz w:val="23"/>
          <w:szCs w:val="23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Times New Roman" w:eastAsia="Times New Roman" w:cs="Times New Roman"/>
          <w:color w:val="000000" w:themeColor="text1"/>
          <w:spacing w:val="1"/>
          <w:sz w:val="23"/>
          <w:szCs w:val="23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宋体" w:hAnsi="宋体" w:eastAsia="宋体" w:cs="宋体"/>
          <w:color w:val="000000" w:themeColor="text1"/>
          <w:spacing w:val="7"/>
          <w:sz w:val="23"/>
          <w:szCs w:val="23"/>
          <w14:textFill>
            <w14:solidFill>
              <w14:schemeClr w14:val="tx1"/>
            </w14:solidFill>
          </w14:textFill>
        </w:rPr>
        <w:t>计量特性</w:t>
      </w:r>
      <w:r>
        <w:rPr>
          <w:rFonts w:ascii="宋体" w:hAnsi="宋体" w:eastAsia="宋体" w:cs="宋体"/>
          <w:color w:val="000000" w:themeColor="text1"/>
          <w:spacing w:val="-101"/>
          <w:sz w:val="23"/>
          <w:szCs w:val="23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eastAsia="宋体" w:cs="宋体"/>
          <w:color w:val="000000" w:themeColor="text1"/>
          <w:sz w:val="23"/>
          <w:szCs w:val="23"/>
          <w14:textFill>
            <w14:solidFill>
              <w14:schemeClr w14:val="tx1"/>
            </w14:solidFill>
          </w14:textFill>
        </w:rPr>
        <w:tab/>
      </w:r>
      <w:r>
        <w:rPr>
          <w:rFonts w:ascii="宋体" w:hAnsi="宋体" w:eastAsia="宋体" w:cs="宋体"/>
          <w:color w:val="000000" w:themeColor="text1"/>
          <w:spacing w:val="-88"/>
          <w:sz w:val="23"/>
          <w:szCs w:val="23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pacing w:val="-4"/>
          <w:sz w:val="23"/>
          <w:szCs w:val="23"/>
          <w14:textFill>
            <w14:solidFill>
              <w14:schemeClr w14:val="tx1"/>
            </w14:solidFill>
          </w14:textFill>
        </w:rPr>
        <w:t>(2)</w:t>
      </w:r>
      <w:r>
        <w:rPr>
          <w:rFonts w:ascii="Times New Roman" w:hAnsi="Times New Roman" w:eastAsia="Times New Roman" w:cs="Times New Roman"/>
          <w:color w:val="000000" w:themeColor="text1"/>
          <w:spacing w:val="-4"/>
          <w:sz w:val="23"/>
          <w:szCs w:val="23"/>
          <w14:textFill>
            <w14:solidFill>
              <w14:schemeClr w14:val="tx1"/>
            </w14:solidFill>
          </w14:textFill>
        </w:rPr>
        <w:fldChar w:fldCharType="end"/>
      </w:r>
    </w:p>
    <w:p w14:paraId="19C1D95B">
      <w:pPr>
        <w:tabs>
          <w:tab w:val="right" w:leader="dot" w:pos="8927"/>
        </w:tabs>
        <w:spacing w:before="86" w:line="212" w:lineRule="auto"/>
        <w:jc w:val="distribute"/>
        <w:rPr>
          <w:rFonts w:ascii="Times New Roman" w:hAnsi="Times New Roman" w:eastAsia="Times New Roman" w:cs="Times New Roman"/>
          <w:color w:val="000000" w:themeColor="text1"/>
          <w:sz w:val="23"/>
          <w:szCs w:val="23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\l "bookmark8"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pacing w:val="3"/>
          <w:sz w:val="23"/>
          <w:szCs w:val="23"/>
          <w14:textFill>
            <w14:solidFill>
              <w14:schemeClr w14:val="tx1"/>
            </w14:solidFill>
          </w14:textFill>
        </w:rPr>
        <w:t xml:space="preserve">6    </w:t>
      </w:r>
      <w:r>
        <w:rPr>
          <w:rFonts w:ascii="宋体" w:hAnsi="宋体" w:eastAsia="宋体" w:cs="宋体"/>
          <w:color w:val="000000" w:themeColor="text1"/>
          <w:spacing w:val="3"/>
          <w:sz w:val="23"/>
          <w:szCs w:val="23"/>
          <w14:textFill>
            <w14:solidFill>
              <w14:schemeClr w14:val="tx1"/>
            </w14:solidFill>
          </w14:textFill>
        </w:rPr>
        <w:t>校准条件</w:t>
      </w:r>
      <w:r>
        <w:rPr>
          <w:rFonts w:ascii="宋体" w:hAnsi="宋体" w:eastAsia="宋体" w:cs="宋体"/>
          <w:color w:val="000000" w:themeColor="text1"/>
          <w:spacing w:val="-89"/>
          <w:sz w:val="23"/>
          <w:szCs w:val="23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eastAsia="宋体" w:cs="宋体"/>
          <w:color w:val="000000" w:themeColor="text1"/>
          <w:sz w:val="23"/>
          <w:szCs w:val="23"/>
          <w14:textFill>
            <w14:solidFill>
              <w14:schemeClr w14:val="tx1"/>
            </w14:solidFill>
          </w14:textFill>
        </w:rPr>
        <w:tab/>
      </w:r>
      <w:r>
        <w:rPr>
          <w:rFonts w:ascii="宋体" w:hAnsi="宋体" w:eastAsia="宋体" w:cs="宋体"/>
          <w:color w:val="000000" w:themeColor="text1"/>
          <w:spacing w:val="-98"/>
          <w:sz w:val="23"/>
          <w:szCs w:val="23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pacing w:val="-4"/>
          <w:sz w:val="23"/>
          <w:szCs w:val="23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Times New Roman" w:hAnsi="Times New Roman" w:eastAsia="宋体" w:cs="Times New Roman"/>
          <w:color w:val="000000" w:themeColor="text1"/>
          <w:spacing w:val="-4"/>
          <w:sz w:val="23"/>
          <w:szCs w:val="23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Times New Roman" w:cs="Times New Roman"/>
          <w:color w:val="000000" w:themeColor="text1"/>
          <w:spacing w:val="-4"/>
          <w:sz w:val="23"/>
          <w:szCs w:val="23"/>
          <w14:textFill>
            <w14:solidFill>
              <w14:schemeClr w14:val="tx1"/>
            </w14:solidFill>
          </w14:textFill>
        </w:rPr>
        <w:t>)</w:t>
      </w:r>
      <w:r>
        <w:rPr>
          <w:rFonts w:ascii="Times New Roman" w:hAnsi="Times New Roman" w:eastAsia="Times New Roman" w:cs="Times New Roman"/>
          <w:color w:val="000000" w:themeColor="text1"/>
          <w:spacing w:val="-4"/>
          <w:sz w:val="23"/>
          <w:szCs w:val="23"/>
          <w14:textFill>
            <w14:solidFill>
              <w14:schemeClr w14:val="tx1"/>
            </w14:solidFill>
          </w14:textFill>
        </w:rPr>
        <w:fldChar w:fldCharType="end"/>
      </w:r>
    </w:p>
    <w:p w14:paraId="71C412E1">
      <w:pPr>
        <w:tabs>
          <w:tab w:val="right" w:leader="dot" w:pos="8927"/>
        </w:tabs>
        <w:spacing w:before="86" w:line="212" w:lineRule="auto"/>
        <w:jc w:val="distribute"/>
        <w:rPr>
          <w:rFonts w:ascii="Times New Roman" w:hAnsi="Times New Roman" w:eastAsia="Times New Roman" w:cs="Times New Roman"/>
          <w:color w:val="000000" w:themeColor="text1"/>
          <w:sz w:val="23"/>
          <w:szCs w:val="23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\l "bookmark9"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pacing w:val="3"/>
          <w:sz w:val="23"/>
          <w:szCs w:val="23"/>
          <w14:textFill>
            <w14:solidFill>
              <w14:schemeClr w14:val="tx1"/>
            </w14:solidFill>
          </w14:textFill>
        </w:rPr>
        <w:t xml:space="preserve">6.1   </w:t>
      </w:r>
      <w:r>
        <w:rPr>
          <w:rFonts w:ascii="宋体" w:hAnsi="宋体" w:eastAsia="宋体" w:cs="宋体"/>
          <w:color w:val="000000" w:themeColor="text1"/>
          <w:spacing w:val="3"/>
          <w:sz w:val="23"/>
          <w:szCs w:val="23"/>
          <w14:textFill>
            <w14:solidFill>
              <w14:schemeClr w14:val="tx1"/>
            </w14:solidFill>
          </w14:textFill>
        </w:rPr>
        <w:t>校准环境</w:t>
      </w:r>
      <w:r>
        <w:rPr>
          <w:rFonts w:ascii="宋体" w:hAnsi="宋体" w:eastAsia="宋体" w:cs="宋体"/>
          <w:color w:val="000000" w:themeColor="text1"/>
          <w:spacing w:val="-88"/>
          <w:sz w:val="23"/>
          <w:szCs w:val="23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eastAsia="宋体" w:cs="宋体"/>
          <w:color w:val="000000" w:themeColor="text1"/>
          <w:sz w:val="23"/>
          <w:szCs w:val="23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spacing w:val="-2"/>
          <w:sz w:val="23"/>
          <w:szCs w:val="23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Times New Roman" w:hAnsi="Times New Roman" w:eastAsia="宋体" w:cs="Times New Roman"/>
          <w:color w:val="000000" w:themeColor="text1"/>
          <w:spacing w:val="-2"/>
          <w:sz w:val="23"/>
          <w:szCs w:val="23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Times New Roman" w:cs="Times New Roman"/>
          <w:color w:val="000000" w:themeColor="text1"/>
          <w:spacing w:val="-2"/>
          <w:sz w:val="23"/>
          <w:szCs w:val="23"/>
          <w14:textFill>
            <w14:solidFill>
              <w14:schemeClr w14:val="tx1"/>
            </w14:solidFill>
          </w14:textFill>
        </w:rPr>
        <w:t>)</w:t>
      </w:r>
      <w:r>
        <w:rPr>
          <w:rFonts w:ascii="Times New Roman" w:hAnsi="Times New Roman" w:eastAsia="Times New Roman" w:cs="Times New Roman"/>
          <w:color w:val="000000" w:themeColor="text1"/>
          <w:spacing w:val="-2"/>
          <w:sz w:val="23"/>
          <w:szCs w:val="23"/>
          <w14:textFill>
            <w14:solidFill>
              <w14:schemeClr w14:val="tx1"/>
            </w14:solidFill>
          </w14:textFill>
        </w:rPr>
        <w:fldChar w:fldCharType="end"/>
      </w:r>
    </w:p>
    <w:p w14:paraId="45A241D4">
      <w:pPr>
        <w:tabs>
          <w:tab w:val="right" w:leader="dot" w:pos="8937"/>
        </w:tabs>
        <w:spacing w:before="86" w:line="212" w:lineRule="auto"/>
        <w:jc w:val="distribute"/>
        <w:rPr>
          <w:rFonts w:ascii="Times New Roman" w:hAnsi="Times New Roman" w:eastAsia="Times New Roman" w:cs="Times New Roman"/>
          <w:color w:val="000000" w:themeColor="text1"/>
          <w:sz w:val="23"/>
          <w:szCs w:val="23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\l "bookmark10"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pacing w:val="2"/>
          <w:sz w:val="23"/>
          <w:szCs w:val="23"/>
          <w14:textFill>
            <w14:solidFill>
              <w14:schemeClr w14:val="tx1"/>
            </w14:solidFill>
          </w14:textFill>
        </w:rPr>
        <w:t xml:space="preserve">6.2   </w:t>
      </w:r>
      <w:r>
        <w:rPr>
          <w:rFonts w:ascii="宋体" w:hAnsi="宋体" w:eastAsia="宋体" w:cs="宋体"/>
          <w:color w:val="000000" w:themeColor="text1"/>
          <w:spacing w:val="2"/>
          <w:sz w:val="23"/>
          <w:szCs w:val="23"/>
          <w14:textFill>
            <w14:solidFill>
              <w14:schemeClr w14:val="tx1"/>
            </w14:solidFill>
          </w14:textFill>
        </w:rPr>
        <w:t>校准用标准器及配套设备</w:t>
      </w:r>
      <w:r>
        <w:rPr>
          <w:rFonts w:ascii="宋体" w:hAnsi="宋体" w:eastAsia="宋体" w:cs="宋体"/>
          <w:color w:val="000000" w:themeColor="text1"/>
          <w:spacing w:val="-89"/>
          <w:sz w:val="23"/>
          <w:szCs w:val="23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eastAsia="宋体" w:cs="宋体"/>
          <w:color w:val="000000" w:themeColor="text1"/>
          <w:sz w:val="23"/>
          <w:szCs w:val="23"/>
          <w14:textFill>
            <w14:solidFill>
              <w14:schemeClr w14:val="tx1"/>
            </w14:solidFill>
          </w14:textFill>
        </w:rPr>
        <w:tab/>
      </w:r>
      <w:r>
        <w:rPr>
          <w:rFonts w:ascii="宋体" w:hAnsi="宋体" w:eastAsia="宋体" w:cs="宋体"/>
          <w:color w:val="000000" w:themeColor="text1"/>
          <w:spacing w:val="-98"/>
          <w:sz w:val="23"/>
          <w:szCs w:val="23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pacing w:val="-4"/>
          <w:sz w:val="23"/>
          <w:szCs w:val="23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Times New Roman" w:hAnsi="Times New Roman" w:eastAsia="宋体" w:cs="Times New Roman"/>
          <w:color w:val="000000" w:themeColor="text1"/>
          <w:spacing w:val="-4"/>
          <w:sz w:val="23"/>
          <w:szCs w:val="23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Times New Roman" w:cs="Times New Roman"/>
          <w:color w:val="000000" w:themeColor="text1"/>
          <w:spacing w:val="-4"/>
          <w:sz w:val="23"/>
          <w:szCs w:val="23"/>
          <w14:textFill>
            <w14:solidFill>
              <w14:schemeClr w14:val="tx1"/>
            </w14:solidFill>
          </w14:textFill>
        </w:rPr>
        <w:t>)</w:t>
      </w:r>
      <w:r>
        <w:rPr>
          <w:rFonts w:ascii="Times New Roman" w:hAnsi="Times New Roman" w:eastAsia="Times New Roman" w:cs="Times New Roman"/>
          <w:color w:val="000000" w:themeColor="text1"/>
          <w:spacing w:val="-4"/>
          <w:sz w:val="23"/>
          <w:szCs w:val="23"/>
          <w14:textFill>
            <w14:solidFill>
              <w14:schemeClr w14:val="tx1"/>
            </w14:solidFill>
          </w14:textFill>
        </w:rPr>
        <w:fldChar w:fldCharType="end"/>
      </w:r>
    </w:p>
    <w:p w14:paraId="3BAD68D5">
      <w:pPr>
        <w:tabs>
          <w:tab w:val="right" w:leader="dot" w:pos="8927"/>
        </w:tabs>
        <w:spacing w:before="86" w:line="212" w:lineRule="auto"/>
        <w:jc w:val="distribute"/>
        <w:rPr>
          <w:rFonts w:ascii="宋体" w:hAnsi="宋体" w:eastAsia="宋体" w:cs="宋体"/>
          <w:color w:val="000000" w:themeColor="text1"/>
          <w:spacing w:val="3"/>
          <w:sz w:val="23"/>
          <w:szCs w:val="23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color w:val="000000" w:themeColor="text1"/>
          <w:spacing w:val="3"/>
          <w:sz w:val="23"/>
          <w:szCs w:val="23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eastAsia="宋体" w:cs="宋体"/>
          <w:color w:val="000000" w:themeColor="text1"/>
          <w:spacing w:val="3"/>
          <w:sz w:val="23"/>
          <w:szCs w:val="23"/>
          <w14:textFill>
            <w14:solidFill>
              <w14:schemeClr w14:val="tx1"/>
            </w14:solidFill>
          </w14:textFill>
        </w:rPr>
        <w:instrText xml:space="preserve"> HYPERLINK \l "bookmark11" </w:instrText>
      </w:r>
      <w:r>
        <w:rPr>
          <w:rFonts w:ascii="宋体" w:hAnsi="宋体" w:eastAsia="宋体" w:cs="宋体"/>
          <w:color w:val="000000" w:themeColor="text1"/>
          <w:spacing w:val="3"/>
          <w:sz w:val="23"/>
          <w:szCs w:val="23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eastAsia="宋体" w:cs="宋体"/>
          <w:color w:val="000000" w:themeColor="text1"/>
          <w:spacing w:val="3"/>
          <w:sz w:val="23"/>
          <w:szCs w:val="23"/>
          <w14:textFill>
            <w14:solidFill>
              <w14:schemeClr w14:val="tx1"/>
            </w14:solidFill>
          </w14:textFill>
        </w:rPr>
        <w:t xml:space="preserve">7    校准项目和校准方法 </w:t>
      </w:r>
      <w:r>
        <w:rPr>
          <w:rFonts w:ascii="宋体" w:hAnsi="宋体" w:eastAsia="宋体" w:cs="宋体"/>
          <w:color w:val="000000" w:themeColor="text1"/>
          <w:spacing w:val="3"/>
          <w:sz w:val="23"/>
          <w:szCs w:val="23"/>
          <w14:textFill>
            <w14:solidFill>
              <w14:schemeClr w14:val="tx1"/>
            </w14:solidFill>
          </w14:textFill>
        </w:rPr>
        <w:tab/>
      </w:r>
      <w:r>
        <w:rPr>
          <w:rFonts w:ascii="宋体" w:hAnsi="宋体" w:eastAsia="宋体" w:cs="宋体"/>
          <w:color w:val="000000" w:themeColor="text1"/>
          <w:spacing w:val="3"/>
          <w:sz w:val="23"/>
          <w:szCs w:val="23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宋体" w:hAnsi="宋体" w:eastAsia="宋体" w:cs="宋体"/>
          <w:color w:val="000000" w:themeColor="text1"/>
          <w:spacing w:val="3"/>
          <w:sz w:val="23"/>
          <w:szCs w:val="23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="宋体" w:hAnsi="宋体" w:eastAsia="宋体" w:cs="宋体"/>
          <w:color w:val="000000" w:themeColor="text1"/>
          <w:spacing w:val="3"/>
          <w:sz w:val="23"/>
          <w:szCs w:val="23"/>
          <w14:textFill>
            <w14:solidFill>
              <w14:schemeClr w14:val="tx1"/>
            </w14:solidFill>
          </w14:textFill>
        </w:rPr>
        <w:t>)</w:t>
      </w:r>
      <w:r>
        <w:rPr>
          <w:rFonts w:ascii="宋体" w:hAnsi="宋体" w:eastAsia="宋体" w:cs="宋体"/>
          <w:color w:val="000000" w:themeColor="text1"/>
          <w:spacing w:val="3"/>
          <w:sz w:val="23"/>
          <w:szCs w:val="23"/>
          <w14:textFill>
            <w14:solidFill>
              <w14:schemeClr w14:val="tx1"/>
            </w14:solidFill>
          </w14:textFill>
        </w:rPr>
        <w:fldChar w:fldCharType="end"/>
      </w:r>
    </w:p>
    <w:p w14:paraId="648BB231">
      <w:pPr>
        <w:tabs>
          <w:tab w:val="right" w:leader="dot" w:pos="8927"/>
        </w:tabs>
        <w:spacing w:before="86" w:line="212" w:lineRule="auto"/>
        <w:jc w:val="distribute"/>
        <w:rPr>
          <w:rFonts w:ascii="Times New Roman" w:hAnsi="Times New Roman" w:eastAsia="Times New Roman" w:cs="Times New Roman"/>
          <w:color w:val="000000" w:themeColor="text1"/>
          <w:sz w:val="23"/>
          <w:szCs w:val="23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color w:val="000000" w:themeColor="text1"/>
          <w:spacing w:val="3"/>
          <w:sz w:val="23"/>
          <w:szCs w:val="23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eastAsia="宋体" w:cs="宋体"/>
          <w:color w:val="000000" w:themeColor="text1"/>
          <w:spacing w:val="3"/>
          <w:sz w:val="23"/>
          <w:szCs w:val="23"/>
          <w14:textFill>
            <w14:solidFill>
              <w14:schemeClr w14:val="tx1"/>
            </w14:solidFill>
          </w14:textFill>
        </w:rPr>
        <w:instrText xml:space="preserve"> HYPERLINK \l "bookmark12" </w:instrText>
      </w:r>
      <w:r>
        <w:rPr>
          <w:rFonts w:ascii="宋体" w:hAnsi="宋体" w:eastAsia="宋体" w:cs="宋体"/>
          <w:color w:val="000000" w:themeColor="text1"/>
          <w:spacing w:val="3"/>
          <w:sz w:val="23"/>
          <w:szCs w:val="23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eastAsia="宋体" w:cs="宋体"/>
          <w:color w:val="000000" w:themeColor="text1"/>
          <w:spacing w:val="3"/>
          <w:sz w:val="23"/>
          <w:szCs w:val="23"/>
          <w14:textFill>
            <w14:solidFill>
              <w14:schemeClr w14:val="tx1"/>
            </w14:solidFill>
          </w14:textFill>
        </w:rPr>
        <w:t xml:space="preserve">7.1   </w:t>
      </w:r>
      <w:r>
        <w:rPr>
          <w:rFonts w:hint="eastAsia" w:ascii="宋体" w:hAnsi="宋体" w:eastAsia="宋体" w:cs="宋体"/>
          <w:color w:val="000000" w:themeColor="text1"/>
          <w:spacing w:val="3"/>
          <w:sz w:val="23"/>
          <w:szCs w:val="23"/>
          <w14:textFill>
            <w14:solidFill>
              <w14:schemeClr w14:val="tx1"/>
            </w14:solidFill>
          </w14:textFill>
        </w:rPr>
        <w:t xml:space="preserve">外观及功能性检查 </w:t>
      </w:r>
      <w:r>
        <w:rPr>
          <w:rFonts w:ascii="宋体" w:hAnsi="宋体" w:eastAsia="宋体" w:cs="宋体"/>
          <w:color w:val="000000" w:themeColor="text1"/>
          <w:spacing w:val="3"/>
          <w:sz w:val="23"/>
          <w:szCs w:val="23"/>
          <w14:textFill>
            <w14:solidFill>
              <w14:schemeClr w14:val="tx1"/>
            </w14:solidFill>
          </w14:textFill>
        </w:rPr>
        <w:tab/>
      </w:r>
      <w:r>
        <w:rPr>
          <w:rFonts w:ascii="宋体" w:hAnsi="宋体" w:eastAsia="宋体" w:cs="宋体"/>
          <w:color w:val="000000" w:themeColor="text1"/>
          <w:spacing w:val="3"/>
          <w:sz w:val="23"/>
          <w:szCs w:val="23"/>
          <w14:textFill>
            <w14:solidFill>
              <w14:schemeClr w14:val="tx1"/>
            </w14:solidFill>
          </w14:textFill>
        </w:rPr>
        <w:t xml:space="preserve"> (</w:t>
      </w:r>
      <w:r>
        <w:rPr>
          <w:rFonts w:hint="eastAsia" w:ascii="宋体" w:hAnsi="宋体" w:eastAsia="宋体" w:cs="宋体"/>
          <w:color w:val="000000" w:themeColor="text1"/>
          <w:spacing w:val="3"/>
          <w:sz w:val="23"/>
          <w:szCs w:val="23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="宋体" w:hAnsi="宋体" w:eastAsia="宋体" w:cs="宋体"/>
          <w:color w:val="000000" w:themeColor="text1"/>
          <w:spacing w:val="3"/>
          <w:sz w:val="23"/>
          <w:szCs w:val="23"/>
          <w14:textFill>
            <w14:solidFill>
              <w14:schemeClr w14:val="tx1"/>
            </w14:solidFill>
          </w14:textFill>
        </w:rPr>
        <w:t>)</w:t>
      </w:r>
      <w:r>
        <w:rPr>
          <w:rFonts w:ascii="宋体" w:hAnsi="宋体" w:eastAsia="宋体" w:cs="宋体"/>
          <w:color w:val="000000" w:themeColor="text1"/>
          <w:spacing w:val="3"/>
          <w:sz w:val="23"/>
          <w:szCs w:val="23"/>
          <w14:textFill>
            <w14:solidFill>
              <w14:schemeClr w14:val="tx1"/>
            </w14:solidFill>
          </w14:textFill>
        </w:rPr>
        <w:fldChar w:fldCharType="end"/>
      </w:r>
    </w:p>
    <w:p w14:paraId="29A48FEA">
      <w:pPr>
        <w:tabs>
          <w:tab w:val="right" w:leader="dot" w:pos="8917"/>
        </w:tabs>
        <w:spacing w:before="86" w:line="212" w:lineRule="auto"/>
        <w:jc w:val="distribute"/>
        <w:rPr>
          <w:rFonts w:ascii="Times New Roman" w:hAnsi="Times New Roman" w:eastAsia="Times New Roman" w:cs="Times New Roman"/>
          <w:color w:val="000000" w:themeColor="text1"/>
          <w:sz w:val="23"/>
          <w:szCs w:val="23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\l "bookmark13"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pacing w:val="3"/>
          <w:sz w:val="23"/>
          <w:szCs w:val="23"/>
          <w14:textFill>
            <w14:solidFill>
              <w14:schemeClr w14:val="tx1"/>
            </w14:solidFill>
          </w14:textFill>
        </w:rPr>
        <w:t xml:space="preserve">7.2   </w:t>
      </w:r>
      <w:r>
        <w:rPr>
          <w:rFonts w:ascii="宋体" w:hAnsi="宋体" w:eastAsia="宋体" w:cs="宋体"/>
          <w:color w:val="000000" w:themeColor="text1"/>
          <w:spacing w:val="3"/>
          <w:sz w:val="23"/>
          <w:szCs w:val="23"/>
          <w14:textFill>
            <w14:solidFill>
              <w14:schemeClr w14:val="tx1"/>
            </w14:solidFill>
          </w14:textFill>
        </w:rPr>
        <w:t>示值误差</w:t>
      </w:r>
      <w:r>
        <w:rPr>
          <w:rFonts w:ascii="宋体" w:hAnsi="宋体" w:eastAsia="宋体" w:cs="宋体"/>
          <w:color w:val="000000" w:themeColor="text1"/>
          <w:spacing w:val="-98"/>
          <w:sz w:val="23"/>
          <w:szCs w:val="23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eastAsia="宋体" w:cs="宋体"/>
          <w:color w:val="000000" w:themeColor="text1"/>
          <w:sz w:val="23"/>
          <w:szCs w:val="23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spacing w:val="-2"/>
          <w:sz w:val="23"/>
          <w:szCs w:val="23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Times New Roman" w:hAnsi="Times New Roman" w:eastAsia="宋体" w:cs="Times New Roman"/>
          <w:color w:val="000000" w:themeColor="text1"/>
          <w:spacing w:val="-2"/>
          <w:sz w:val="23"/>
          <w:szCs w:val="23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eastAsia="Times New Roman" w:cs="Times New Roman"/>
          <w:color w:val="000000" w:themeColor="text1"/>
          <w:spacing w:val="-2"/>
          <w:sz w:val="23"/>
          <w:szCs w:val="23"/>
          <w14:textFill>
            <w14:solidFill>
              <w14:schemeClr w14:val="tx1"/>
            </w14:solidFill>
          </w14:textFill>
        </w:rPr>
        <w:t>)</w:t>
      </w:r>
      <w:r>
        <w:rPr>
          <w:rFonts w:ascii="Times New Roman" w:hAnsi="Times New Roman" w:eastAsia="Times New Roman" w:cs="Times New Roman"/>
          <w:color w:val="000000" w:themeColor="text1"/>
          <w:spacing w:val="-2"/>
          <w:sz w:val="23"/>
          <w:szCs w:val="23"/>
          <w14:textFill>
            <w14:solidFill>
              <w14:schemeClr w14:val="tx1"/>
            </w14:solidFill>
          </w14:textFill>
        </w:rPr>
        <w:fldChar w:fldCharType="end"/>
      </w:r>
    </w:p>
    <w:p w14:paraId="00FE669B">
      <w:pPr>
        <w:tabs>
          <w:tab w:val="right" w:leader="dot" w:pos="8937"/>
        </w:tabs>
        <w:spacing w:before="76" w:line="212" w:lineRule="auto"/>
        <w:jc w:val="distribute"/>
        <w:rPr>
          <w:rFonts w:ascii="Times New Roman" w:hAnsi="Times New Roman" w:eastAsia="Times New Roman" w:cs="Times New Roman"/>
          <w:color w:val="000000" w:themeColor="text1"/>
          <w:sz w:val="23"/>
          <w:szCs w:val="23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\l "bookmark14"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pacing w:val="3"/>
          <w:sz w:val="23"/>
          <w:szCs w:val="23"/>
          <w14:textFill>
            <w14:solidFill>
              <w14:schemeClr w14:val="tx1"/>
            </w14:solidFill>
          </w14:textFill>
        </w:rPr>
        <w:t>7.3</w:t>
      </w:r>
      <w:r>
        <w:rPr>
          <w:rFonts w:ascii="Times New Roman" w:hAnsi="Times New Roman" w:eastAsia="Times New Roman" w:cs="Times New Roman"/>
          <w:color w:val="000000" w:themeColor="text1"/>
          <w:sz w:val="23"/>
          <w:szCs w:val="23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宋体" w:hAnsi="宋体" w:eastAsia="宋体" w:cs="宋体"/>
          <w:color w:val="000000" w:themeColor="text1"/>
          <w:spacing w:val="3"/>
          <w:sz w:val="23"/>
          <w:szCs w:val="23"/>
          <w14:textFill>
            <w14:solidFill>
              <w14:schemeClr w14:val="tx1"/>
            </w14:solidFill>
          </w14:textFill>
        </w:rPr>
        <w:t>重复性</w:t>
      </w:r>
      <w:r>
        <w:rPr>
          <w:rFonts w:ascii="宋体" w:hAnsi="宋体" w:eastAsia="宋体" w:cs="宋体"/>
          <w:color w:val="000000" w:themeColor="text1"/>
          <w:spacing w:val="-90"/>
          <w:sz w:val="23"/>
          <w:szCs w:val="23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eastAsia="宋体" w:cs="宋体"/>
          <w:color w:val="000000" w:themeColor="text1"/>
          <w:sz w:val="23"/>
          <w:szCs w:val="23"/>
          <w14:textFill>
            <w14:solidFill>
              <w14:schemeClr w14:val="tx1"/>
            </w14:solidFill>
          </w14:textFill>
        </w:rPr>
        <w:tab/>
      </w:r>
      <w:r>
        <w:rPr>
          <w:rFonts w:ascii="宋体" w:hAnsi="宋体" w:eastAsia="宋体" w:cs="宋体"/>
          <w:color w:val="000000" w:themeColor="text1"/>
          <w:spacing w:val="-78"/>
          <w:sz w:val="23"/>
          <w:szCs w:val="23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pacing w:val="-4"/>
          <w:sz w:val="23"/>
          <w:szCs w:val="23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Times New Roman" w:hAnsi="Times New Roman" w:eastAsia="宋体" w:cs="Times New Roman"/>
          <w:color w:val="000000" w:themeColor="text1"/>
          <w:spacing w:val="-4"/>
          <w:sz w:val="23"/>
          <w:szCs w:val="23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eastAsia="Times New Roman" w:cs="Times New Roman"/>
          <w:color w:val="000000" w:themeColor="text1"/>
          <w:spacing w:val="-4"/>
          <w:sz w:val="23"/>
          <w:szCs w:val="23"/>
          <w14:textFill>
            <w14:solidFill>
              <w14:schemeClr w14:val="tx1"/>
            </w14:solidFill>
          </w14:textFill>
        </w:rPr>
        <w:t>)</w:t>
      </w:r>
      <w:r>
        <w:rPr>
          <w:rFonts w:ascii="Times New Roman" w:hAnsi="Times New Roman" w:eastAsia="Times New Roman" w:cs="Times New Roman"/>
          <w:color w:val="000000" w:themeColor="text1"/>
          <w:spacing w:val="-4"/>
          <w:sz w:val="23"/>
          <w:szCs w:val="23"/>
          <w14:textFill>
            <w14:solidFill>
              <w14:schemeClr w14:val="tx1"/>
            </w14:solidFill>
          </w14:textFill>
        </w:rPr>
        <w:fldChar w:fldCharType="end"/>
      </w:r>
    </w:p>
    <w:p w14:paraId="44014C79">
      <w:pPr>
        <w:tabs>
          <w:tab w:val="right" w:leader="dot" w:pos="8937"/>
        </w:tabs>
        <w:spacing w:before="96" w:line="212" w:lineRule="auto"/>
        <w:jc w:val="distribute"/>
        <w:rPr>
          <w:rFonts w:ascii="Times New Roman" w:hAnsi="Times New Roman" w:eastAsia="Times New Roman" w:cs="Times New Roman"/>
          <w:color w:val="000000" w:themeColor="text1"/>
          <w:sz w:val="23"/>
          <w:szCs w:val="23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\l "bookmark15"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pacing w:val="15"/>
          <w:sz w:val="23"/>
          <w:szCs w:val="23"/>
          <w14:textFill>
            <w14:solidFill>
              <w14:schemeClr w14:val="tx1"/>
            </w14:solidFill>
          </w14:textFill>
        </w:rPr>
        <w:t>7.4</w:t>
      </w:r>
      <w:r>
        <w:rPr>
          <w:rFonts w:ascii="Times New Roman" w:hAnsi="Times New Roman" w:eastAsia="Times New Roman" w:cs="Times New Roman"/>
          <w:color w:val="000000" w:themeColor="text1"/>
          <w:spacing w:val="3"/>
          <w:sz w:val="23"/>
          <w:szCs w:val="23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宋体" w:cs="Times New Roman"/>
          <w:color w:val="000000" w:themeColor="text1"/>
          <w:spacing w:val="3"/>
          <w:sz w:val="23"/>
          <w:szCs w:val="23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eastAsia="宋体" w:cs="宋体"/>
          <w:color w:val="000000" w:themeColor="text1"/>
          <w:spacing w:val="15"/>
          <w:sz w:val="23"/>
          <w:szCs w:val="23"/>
          <w14:textFill>
            <w14:solidFill>
              <w14:schemeClr w14:val="tx1"/>
            </w14:solidFill>
          </w14:textFill>
        </w:rPr>
        <w:t>通道差异</w:t>
      </w:r>
      <w:r>
        <w:rPr>
          <w:rFonts w:ascii="宋体" w:hAnsi="宋体" w:eastAsia="宋体" w:cs="宋体"/>
          <w:color w:val="000000" w:themeColor="text1"/>
          <w:sz w:val="23"/>
          <w:szCs w:val="23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spacing w:val="-2"/>
          <w:sz w:val="23"/>
          <w:szCs w:val="23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Times New Roman" w:hAnsi="Times New Roman" w:eastAsia="宋体" w:cs="Times New Roman"/>
          <w:color w:val="000000" w:themeColor="text1"/>
          <w:spacing w:val="-2"/>
          <w:sz w:val="23"/>
          <w:szCs w:val="23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Times New Roman" w:eastAsia="Times New Roman" w:cs="Times New Roman"/>
          <w:color w:val="000000" w:themeColor="text1"/>
          <w:spacing w:val="-2"/>
          <w:sz w:val="23"/>
          <w:szCs w:val="23"/>
          <w14:textFill>
            <w14:solidFill>
              <w14:schemeClr w14:val="tx1"/>
            </w14:solidFill>
          </w14:textFill>
        </w:rPr>
        <w:t>)</w:t>
      </w:r>
      <w:r>
        <w:rPr>
          <w:rFonts w:ascii="Times New Roman" w:hAnsi="Times New Roman" w:eastAsia="Times New Roman" w:cs="Times New Roman"/>
          <w:color w:val="000000" w:themeColor="text1"/>
          <w:spacing w:val="-2"/>
          <w:sz w:val="23"/>
          <w:szCs w:val="23"/>
          <w14:textFill>
            <w14:solidFill>
              <w14:schemeClr w14:val="tx1"/>
            </w14:solidFill>
          </w14:textFill>
        </w:rPr>
        <w:fldChar w:fldCharType="end"/>
      </w:r>
    </w:p>
    <w:p w14:paraId="166BA783">
      <w:pPr>
        <w:tabs>
          <w:tab w:val="right" w:leader="dot" w:pos="8927"/>
        </w:tabs>
        <w:spacing w:before="85" w:line="212" w:lineRule="auto"/>
        <w:jc w:val="distribute"/>
        <w:rPr>
          <w:rFonts w:ascii="Times New Roman" w:hAnsi="Times New Roman" w:eastAsia="Times New Roman" w:cs="Times New Roman"/>
          <w:color w:val="000000" w:themeColor="text1"/>
          <w:sz w:val="23"/>
          <w:szCs w:val="23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\l "bookmark16"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pacing w:val="4"/>
          <w:sz w:val="23"/>
          <w:szCs w:val="23"/>
          <w14:textFill>
            <w14:solidFill>
              <w14:schemeClr w14:val="tx1"/>
            </w14:solidFill>
          </w14:textFill>
        </w:rPr>
        <w:t>8</w:t>
      </w:r>
      <w:r>
        <w:rPr>
          <w:rFonts w:ascii="Times New Roman" w:hAnsi="Times New Roman" w:eastAsia="Times New Roman" w:cs="Times New Roman"/>
          <w:color w:val="000000" w:themeColor="text1"/>
          <w:spacing w:val="20"/>
          <w:w w:val="101"/>
          <w:sz w:val="23"/>
          <w:szCs w:val="23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宋体" w:hAnsi="宋体" w:eastAsia="宋体" w:cs="宋体"/>
          <w:color w:val="000000" w:themeColor="text1"/>
          <w:spacing w:val="4"/>
          <w:sz w:val="23"/>
          <w:szCs w:val="23"/>
          <w14:textFill>
            <w14:solidFill>
              <w14:schemeClr w14:val="tx1"/>
            </w14:solidFill>
          </w14:textFill>
        </w:rPr>
        <w:t>校准结果表达</w:t>
      </w:r>
      <w:r>
        <w:rPr>
          <w:rFonts w:ascii="宋体" w:hAnsi="宋体" w:eastAsia="宋体" w:cs="宋体"/>
          <w:color w:val="000000" w:themeColor="text1"/>
          <w:spacing w:val="-94"/>
          <w:sz w:val="23"/>
          <w:szCs w:val="23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eastAsia="宋体" w:cs="宋体"/>
          <w:color w:val="000000" w:themeColor="text1"/>
          <w:sz w:val="23"/>
          <w:szCs w:val="23"/>
          <w14:textFill>
            <w14:solidFill>
              <w14:schemeClr w14:val="tx1"/>
            </w14:solidFill>
          </w14:textFill>
        </w:rPr>
        <w:tab/>
      </w:r>
      <w:r>
        <w:rPr>
          <w:rFonts w:ascii="宋体" w:hAnsi="宋体" w:eastAsia="宋体" w:cs="宋体"/>
          <w:color w:val="000000" w:themeColor="text1"/>
          <w:spacing w:val="-98"/>
          <w:sz w:val="23"/>
          <w:szCs w:val="23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pacing w:val="-4"/>
          <w:sz w:val="23"/>
          <w:szCs w:val="23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Times New Roman" w:hAnsi="Times New Roman" w:eastAsia="宋体" w:cs="Times New Roman"/>
          <w:color w:val="000000" w:themeColor="text1"/>
          <w:spacing w:val="-4"/>
          <w:sz w:val="23"/>
          <w:szCs w:val="23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Times New Roman" w:eastAsia="Times New Roman" w:cs="Times New Roman"/>
          <w:color w:val="000000" w:themeColor="text1"/>
          <w:spacing w:val="-4"/>
          <w:sz w:val="23"/>
          <w:szCs w:val="23"/>
          <w14:textFill>
            <w14:solidFill>
              <w14:schemeClr w14:val="tx1"/>
            </w14:solidFill>
          </w14:textFill>
        </w:rPr>
        <w:t>)</w:t>
      </w:r>
      <w:r>
        <w:rPr>
          <w:rFonts w:ascii="Times New Roman" w:hAnsi="Times New Roman" w:eastAsia="Times New Roman" w:cs="Times New Roman"/>
          <w:color w:val="000000" w:themeColor="text1"/>
          <w:spacing w:val="-4"/>
          <w:sz w:val="23"/>
          <w:szCs w:val="23"/>
          <w14:textFill>
            <w14:solidFill>
              <w14:schemeClr w14:val="tx1"/>
            </w14:solidFill>
          </w14:textFill>
        </w:rPr>
        <w:fldChar w:fldCharType="end"/>
      </w:r>
    </w:p>
    <w:p w14:paraId="64456EA3">
      <w:pPr>
        <w:tabs>
          <w:tab w:val="right" w:leader="dot" w:pos="8927"/>
        </w:tabs>
        <w:spacing w:before="76" w:line="212" w:lineRule="auto"/>
        <w:jc w:val="distribute"/>
        <w:rPr>
          <w:rFonts w:ascii="Times New Roman" w:hAnsi="Times New Roman" w:eastAsia="Times New Roman" w:cs="Times New Roman"/>
          <w:color w:val="000000" w:themeColor="text1"/>
          <w:sz w:val="23"/>
          <w:szCs w:val="23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\l "bookmark1"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pacing w:val="4"/>
          <w:sz w:val="23"/>
          <w:szCs w:val="23"/>
          <w14:textFill>
            <w14:solidFill>
              <w14:schemeClr w14:val="tx1"/>
            </w14:solidFill>
          </w14:textFill>
        </w:rPr>
        <w:t>9</w:t>
      </w:r>
      <w:r>
        <w:rPr>
          <w:rFonts w:ascii="Times New Roman" w:hAnsi="Times New Roman" w:eastAsia="Times New Roman" w:cs="Times New Roman"/>
          <w:color w:val="000000" w:themeColor="text1"/>
          <w:spacing w:val="6"/>
          <w:sz w:val="23"/>
          <w:szCs w:val="23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宋体" w:hAnsi="宋体" w:eastAsia="宋体" w:cs="宋体"/>
          <w:color w:val="000000" w:themeColor="text1"/>
          <w:spacing w:val="4"/>
          <w:sz w:val="23"/>
          <w:szCs w:val="23"/>
          <w14:textFill>
            <w14:solidFill>
              <w14:schemeClr w14:val="tx1"/>
            </w14:solidFill>
          </w14:textFill>
        </w:rPr>
        <w:t>复校时间间隔</w:t>
      </w:r>
      <w:r>
        <w:rPr>
          <w:rFonts w:ascii="宋体" w:hAnsi="宋体" w:eastAsia="宋体" w:cs="宋体"/>
          <w:color w:val="000000" w:themeColor="text1"/>
          <w:spacing w:val="-103"/>
          <w:sz w:val="23"/>
          <w:szCs w:val="23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eastAsia="宋体" w:cs="宋体"/>
          <w:color w:val="000000" w:themeColor="text1"/>
          <w:sz w:val="23"/>
          <w:szCs w:val="23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spacing w:val="-2"/>
          <w:sz w:val="23"/>
          <w:szCs w:val="23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Times New Roman" w:hAnsi="Times New Roman" w:eastAsia="宋体" w:cs="Times New Roman"/>
          <w:color w:val="000000" w:themeColor="text1"/>
          <w:spacing w:val="-2"/>
          <w:sz w:val="23"/>
          <w:szCs w:val="23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eastAsia="Times New Roman" w:cs="Times New Roman"/>
          <w:color w:val="000000" w:themeColor="text1"/>
          <w:spacing w:val="-2"/>
          <w:sz w:val="23"/>
          <w:szCs w:val="23"/>
          <w14:textFill>
            <w14:solidFill>
              <w14:schemeClr w14:val="tx1"/>
            </w14:solidFill>
          </w14:textFill>
        </w:rPr>
        <w:t>)</w:t>
      </w:r>
      <w:r>
        <w:rPr>
          <w:rFonts w:ascii="Times New Roman" w:hAnsi="Times New Roman" w:eastAsia="Times New Roman" w:cs="Times New Roman"/>
          <w:color w:val="000000" w:themeColor="text1"/>
          <w:spacing w:val="-2"/>
          <w:sz w:val="23"/>
          <w:szCs w:val="23"/>
          <w14:textFill>
            <w14:solidFill>
              <w14:schemeClr w14:val="tx1"/>
            </w14:solidFill>
          </w14:textFill>
        </w:rPr>
        <w:fldChar w:fldCharType="end"/>
      </w:r>
    </w:p>
    <w:p w14:paraId="4CCD045F">
      <w:pPr>
        <w:tabs>
          <w:tab w:val="right" w:leader="dot" w:pos="8917"/>
        </w:tabs>
        <w:spacing w:before="86" w:line="212" w:lineRule="auto"/>
        <w:jc w:val="distribute"/>
        <w:rPr>
          <w:rFonts w:ascii="Times New Roman" w:hAnsi="Times New Roman" w:eastAsia="Times New Roman" w:cs="Times New Roman"/>
          <w:color w:val="000000" w:themeColor="text1"/>
          <w:spacing w:val="0"/>
          <w:sz w:val="23"/>
          <w:szCs w:val="23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pacing w:val="0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pacing w:val="0"/>
          <w14:textFill>
            <w14:solidFill>
              <w14:schemeClr w14:val="tx1"/>
            </w14:solidFill>
          </w14:textFill>
        </w:rPr>
        <w:instrText xml:space="preserve"> HYPERLINK \l "bookmark17" </w:instrText>
      </w:r>
      <w:r>
        <w:rPr>
          <w:color w:val="000000" w:themeColor="text1"/>
          <w:spacing w:val="0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eastAsia="宋体" w:cs="宋体"/>
          <w:color w:val="000000" w:themeColor="text1"/>
          <w:spacing w:val="0"/>
          <w:sz w:val="23"/>
          <w:szCs w:val="23"/>
          <w14:textFill>
            <w14:solidFill>
              <w14:schemeClr w14:val="tx1"/>
            </w14:solidFill>
          </w14:textFill>
        </w:rPr>
        <w:t>附录</w:t>
      </w:r>
      <w:r>
        <w:rPr>
          <w:rFonts w:ascii="Times New Roman" w:hAnsi="Times New Roman" w:eastAsia="Times New Roman" w:cs="Times New Roman"/>
          <w:color w:val="000000" w:themeColor="text1"/>
          <w:spacing w:val="0"/>
          <w:sz w:val="23"/>
          <w:szCs w:val="23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eastAsia="Times New Roman" w:cs="Times New Roman"/>
          <w:color w:val="000000" w:themeColor="text1"/>
          <w:spacing w:val="0"/>
          <w:w w:val="101"/>
          <w:sz w:val="23"/>
          <w:szCs w:val="23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eastAsia="宋体" w:cs="宋体"/>
          <w:color w:val="000000" w:themeColor="text1"/>
          <w:spacing w:val="0"/>
          <w:sz w:val="23"/>
          <w:szCs w:val="23"/>
          <w14:textFill>
            <w14:solidFill>
              <w14:schemeClr w14:val="tx1"/>
            </w14:solidFill>
          </w14:textFill>
        </w:rPr>
        <w:t xml:space="preserve">比表面积标准物质及脱气条件 </w:t>
      </w:r>
      <w:r>
        <w:rPr>
          <w:rFonts w:ascii="宋体" w:hAnsi="宋体" w:eastAsia="宋体" w:cs="宋体"/>
          <w:color w:val="000000" w:themeColor="text1"/>
          <w:spacing w:val="0"/>
          <w:sz w:val="23"/>
          <w:szCs w:val="23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spacing w:val="0"/>
          <w:sz w:val="23"/>
          <w:szCs w:val="23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sz w:val="23"/>
          <w:szCs w:val="23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ascii="Times New Roman" w:hAnsi="Times New Roman" w:eastAsia="Times New Roman" w:cs="Times New Roman"/>
          <w:color w:val="000000" w:themeColor="text1"/>
          <w:spacing w:val="0"/>
          <w:sz w:val="23"/>
          <w:szCs w:val="23"/>
          <w14:textFill>
            <w14:solidFill>
              <w14:schemeClr w14:val="tx1"/>
            </w14:solidFill>
          </w14:textFill>
        </w:rPr>
        <w:t>)</w:t>
      </w:r>
      <w:r>
        <w:rPr>
          <w:rFonts w:ascii="Times New Roman" w:hAnsi="Times New Roman" w:eastAsia="Times New Roman" w:cs="Times New Roman"/>
          <w:color w:val="000000" w:themeColor="text1"/>
          <w:spacing w:val="0"/>
          <w:sz w:val="23"/>
          <w:szCs w:val="23"/>
          <w14:textFill>
            <w14:solidFill>
              <w14:schemeClr w14:val="tx1"/>
            </w14:solidFill>
          </w14:textFill>
        </w:rPr>
        <w:fldChar w:fldCharType="end"/>
      </w:r>
    </w:p>
    <w:p w14:paraId="2678FDB6">
      <w:pPr>
        <w:tabs>
          <w:tab w:val="right" w:leader="dot" w:pos="8927"/>
        </w:tabs>
        <w:spacing w:before="106" w:line="212" w:lineRule="auto"/>
        <w:jc w:val="distribute"/>
        <w:rPr>
          <w:rFonts w:ascii="Times New Roman" w:hAnsi="Times New Roman" w:eastAsia="Times New Roman" w:cs="Times New Roman"/>
          <w:color w:val="000000" w:themeColor="text1"/>
          <w:spacing w:val="0"/>
          <w:sz w:val="23"/>
          <w:szCs w:val="23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pacing w:val="0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pacing w:val="0"/>
          <w14:textFill>
            <w14:solidFill>
              <w14:schemeClr w14:val="tx1"/>
            </w14:solidFill>
          </w14:textFill>
        </w:rPr>
        <w:instrText xml:space="preserve"> HYPERLINK \l "bookmark18" </w:instrText>
      </w:r>
      <w:r>
        <w:rPr>
          <w:color w:val="000000" w:themeColor="text1"/>
          <w:spacing w:val="0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eastAsia="宋体" w:cs="宋体"/>
          <w:color w:val="000000" w:themeColor="text1"/>
          <w:spacing w:val="0"/>
          <w:sz w:val="23"/>
          <w:szCs w:val="23"/>
          <w14:textFill>
            <w14:solidFill>
              <w14:schemeClr w14:val="tx1"/>
            </w14:solidFill>
          </w14:textFill>
        </w:rPr>
        <w:t>附录</w:t>
      </w:r>
      <w:r>
        <w:rPr>
          <w:rFonts w:ascii="Times New Roman" w:hAnsi="Times New Roman" w:eastAsia="Times New Roman" w:cs="Times New Roman"/>
          <w:color w:val="000000" w:themeColor="text1"/>
          <w:spacing w:val="0"/>
          <w:sz w:val="23"/>
          <w:szCs w:val="23"/>
          <w14:textFill>
            <w14:solidFill>
              <w14:schemeClr w14:val="tx1"/>
            </w14:solidFill>
          </w14:textFill>
        </w:rPr>
        <w:t xml:space="preserve">B  </w:t>
      </w:r>
      <w:r>
        <w:rPr>
          <w:rFonts w:ascii="宋体" w:hAnsi="宋体" w:eastAsia="宋体" w:cs="宋体"/>
          <w:color w:val="000000" w:themeColor="text1"/>
          <w:spacing w:val="0"/>
          <w:sz w:val="23"/>
          <w:szCs w:val="23"/>
          <w14:textFill>
            <w14:solidFill>
              <w14:schemeClr w14:val="tx1"/>
            </w14:solidFill>
          </w14:textFill>
        </w:rPr>
        <w:t>氮吸附法比表面积测定仪</w:t>
      </w:r>
      <w:r>
        <w:rPr>
          <w:rFonts w:hint="eastAsia" w:ascii="宋体" w:hAnsi="宋体" w:eastAsia="宋体" w:cs="宋体"/>
          <w:color w:val="000000" w:themeColor="text1"/>
          <w:spacing w:val="0"/>
          <w:sz w:val="23"/>
          <w:szCs w:val="23"/>
          <w:lang w:eastAsia="zh-CN"/>
          <w14:textFill>
            <w14:solidFill>
              <w14:schemeClr w14:val="tx1"/>
            </w14:solidFill>
          </w14:textFill>
        </w:rPr>
        <w:t>校准</w:t>
      </w:r>
      <w:r>
        <w:rPr>
          <w:rFonts w:ascii="宋体" w:hAnsi="宋体" w:eastAsia="宋体" w:cs="宋体"/>
          <w:color w:val="000000" w:themeColor="text1"/>
          <w:spacing w:val="0"/>
          <w:sz w:val="23"/>
          <w:szCs w:val="23"/>
          <w14:textFill>
            <w14:solidFill>
              <w14:schemeClr w14:val="tx1"/>
            </w14:solidFill>
          </w14:textFill>
        </w:rPr>
        <w:t xml:space="preserve">记录参考格式 </w:t>
      </w:r>
      <w:r>
        <w:rPr>
          <w:rFonts w:ascii="宋体" w:hAnsi="宋体" w:eastAsia="宋体" w:cs="宋体"/>
          <w:color w:val="000000" w:themeColor="text1"/>
          <w:spacing w:val="0"/>
          <w:sz w:val="23"/>
          <w:szCs w:val="23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spacing w:val="0"/>
          <w:sz w:val="23"/>
          <w:szCs w:val="23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sz w:val="23"/>
          <w:szCs w:val="23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ascii="Times New Roman" w:hAnsi="Times New Roman" w:eastAsia="Times New Roman" w:cs="Times New Roman"/>
          <w:color w:val="000000" w:themeColor="text1"/>
          <w:spacing w:val="0"/>
          <w:sz w:val="23"/>
          <w:szCs w:val="23"/>
          <w14:textFill>
            <w14:solidFill>
              <w14:schemeClr w14:val="tx1"/>
            </w14:solidFill>
          </w14:textFill>
        </w:rPr>
        <w:t>)</w:t>
      </w:r>
      <w:r>
        <w:rPr>
          <w:rFonts w:ascii="Times New Roman" w:hAnsi="Times New Roman" w:eastAsia="Times New Roman" w:cs="Times New Roman"/>
          <w:color w:val="000000" w:themeColor="text1"/>
          <w:spacing w:val="0"/>
          <w:sz w:val="23"/>
          <w:szCs w:val="23"/>
          <w14:textFill>
            <w14:solidFill>
              <w14:schemeClr w14:val="tx1"/>
            </w14:solidFill>
          </w14:textFill>
        </w:rPr>
        <w:fldChar w:fldCharType="end"/>
      </w:r>
    </w:p>
    <w:p w14:paraId="38A3C568">
      <w:pPr>
        <w:tabs>
          <w:tab w:val="right" w:leader="dot" w:pos="8927"/>
        </w:tabs>
        <w:spacing w:before="76" w:line="212" w:lineRule="auto"/>
        <w:jc w:val="distribute"/>
        <w:rPr>
          <w:rFonts w:ascii="Times New Roman" w:hAnsi="Times New Roman" w:eastAsia="Times New Roman" w:cs="Times New Roman"/>
          <w:color w:val="000000" w:themeColor="text1"/>
          <w:spacing w:val="0"/>
          <w:sz w:val="23"/>
          <w:szCs w:val="23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pacing w:val="0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pacing w:val="0"/>
          <w14:textFill>
            <w14:solidFill>
              <w14:schemeClr w14:val="tx1"/>
            </w14:solidFill>
          </w14:textFill>
        </w:rPr>
        <w:instrText xml:space="preserve"> HYPERLINK \l "bookmark19" </w:instrText>
      </w:r>
      <w:r>
        <w:rPr>
          <w:color w:val="000000" w:themeColor="text1"/>
          <w:spacing w:val="0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eastAsia="宋体" w:cs="宋体"/>
          <w:color w:val="000000" w:themeColor="text1"/>
          <w:spacing w:val="0"/>
          <w:sz w:val="23"/>
          <w:szCs w:val="23"/>
          <w14:textFill>
            <w14:solidFill>
              <w14:schemeClr w14:val="tx1"/>
            </w14:solidFill>
          </w14:textFill>
        </w:rPr>
        <w:t>附录</w:t>
      </w:r>
      <w:r>
        <w:rPr>
          <w:rFonts w:ascii="Times New Roman" w:hAnsi="Times New Roman" w:eastAsia="Times New Roman" w:cs="Times New Roman"/>
          <w:color w:val="000000" w:themeColor="text1"/>
          <w:spacing w:val="0"/>
          <w:sz w:val="23"/>
          <w:szCs w:val="23"/>
          <w14:textFill>
            <w14:solidFill>
              <w14:schemeClr w14:val="tx1"/>
            </w14:solidFill>
          </w14:textFill>
        </w:rPr>
        <w:t xml:space="preserve">C  </w:t>
      </w:r>
      <w:r>
        <w:rPr>
          <w:rFonts w:ascii="宋体" w:hAnsi="宋体" w:eastAsia="宋体" w:cs="宋体"/>
          <w:color w:val="000000" w:themeColor="text1"/>
          <w:spacing w:val="0"/>
          <w:sz w:val="23"/>
          <w:szCs w:val="23"/>
          <w14:textFill>
            <w14:solidFill>
              <w14:schemeClr w14:val="tx1"/>
            </w14:solidFill>
          </w14:textFill>
        </w:rPr>
        <w:t>校准证书</w:t>
      </w:r>
      <w:r>
        <w:rPr>
          <w:rFonts w:hint="eastAsia" w:ascii="宋体" w:hAnsi="宋体" w:eastAsia="宋体" w:cs="宋体"/>
          <w:color w:val="000000" w:themeColor="text1"/>
          <w:spacing w:val="0"/>
          <w:sz w:val="23"/>
          <w:szCs w:val="23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宋体" w:hAnsi="宋体" w:eastAsia="宋体" w:cs="宋体"/>
          <w:color w:val="000000" w:themeColor="text1"/>
          <w:spacing w:val="0"/>
          <w:sz w:val="23"/>
          <w:szCs w:val="23"/>
          <w14:textFill>
            <w14:solidFill>
              <w14:schemeClr w14:val="tx1"/>
            </w14:solidFill>
          </w14:textFill>
        </w:rPr>
        <w:t>内容</w:t>
      </w:r>
      <w:r>
        <w:rPr>
          <w:rFonts w:hint="eastAsia" w:ascii="宋体" w:hAnsi="宋体" w:eastAsia="宋体" w:cs="宋体"/>
          <w:color w:val="000000" w:themeColor="text1"/>
          <w:spacing w:val="0"/>
          <w:sz w:val="23"/>
          <w:szCs w:val="23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ascii="宋体" w:hAnsi="宋体" w:eastAsia="宋体" w:cs="宋体"/>
          <w:color w:val="000000" w:themeColor="text1"/>
          <w:spacing w:val="0"/>
          <w:sz w:val="23"/>
          <w:szCs w:val="23"/>
          <w14:textFill>
            <w14:solidFill>
              <w14:schemeClr w14:val="tx1"/>
            </w14:solidFill>
          </w14:textFill>
        </w:rPr>
        <w:t xml:space="preserve">参考格式 </w:t>
      </w:r>
      <w:r>
        <w:rPr>
          <w:rFonts w:ascii="宋体" w:hAnsi="宋体" w:eastAsia="宋体" w:cs="宋体"/>
          <w:color w:val="000000" w:themeColor="text1"/>
          <w:spacing w:val="0"/>
          <w:sz w:val="23"/>
          <w:szCs w:val="23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spacing w:val="0"/>
          <w:sz w:val="23"/>
          <w:szCs w:val="23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sz w:val="23"/>
          <w:szCs w:val="23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ascii="Times New Roman" w:hAnsi="Times New Roman" w:eastAsia="Times New Roman" w:cs="Times New Roman"/>
          <w:color w:val="000000" w:themeColor="text1"/>
          <w:spacing w:val="0"/>
          <w:sz w:val="23"/>
          <w:szCs w:val="23"/>
          <w14:textFill>
            <w14:solidFill>
              <w14:schemeClr w14:val="tx1"/>
            </w14:solidFill>
          </w14:textFill>
        </w:rPr>
        <w:t>)</w:t>
      </w:r>
      <w:r>
        <w:rPr>
          <w:rFonts w:ascii="Times New Roman" w:hAnsi="Times New Roman" w:eastAsia="Times New Roman" w:cs="Times New Roman"/>
          <w:color w:val="000000" w:themeColor="text1"/>
          <w:spacing w:val="0"/>
          <w:sz w:val="23"/>
          <w:szCs w:val="23"/>
          <w14:textFill>
            <w14:solidFill>
              <w14:schemeClr w14:val="tx1"/>
            </w14:solidFill>
          </w14:textFill>
        </w:rPr>
        <w:fldChar w:fldCharType="end"/>
      </w:r>
    </w:p>
    <w:p w14:paraId="76D6694F">
      <w:pPr>
        <w:tabs>
          <w:tab w:val="right" w:leader="dot" w:pos="8917"/>
        </w:tabs>
        <w:spacing w:before="86" w:line="212" w:lineRule="auto"/>
        <w:jc w:val="distribute"/>
        <w:rPr>
          <w:rFonts w:ascii="Times New Roman" w:hAnsi="Times New Roman" w:eastAsia="Times New Roman" w:cs="Times New Roman"/>
          <w:color w:val="000000" w:themeColor="text1"/>
          <w:sz w:val="23"/>
          <w:szCs w:val="23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pacing w:val="0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pacing w:val="0"/>
          <w14:textFill>
            <w14:solidFill>
              <w14:schemeClr w14:val="tx1"/>
            </w14:solidFill>
          </w14:textFill>
        </w:rPr>
        <w:instrText xml:space="preserve"> HYPERLINK \l "bookmark19" </w:instrText>
      </w:r>
      <w:r>
        <w:rPr>
          <w:color w:val="000000" w:themeColor="text1"/>
          <w:spacing w:val="0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宋体" w:hAnsi="宋体" w:eastAsia="宋体" w:cs="宋体"/>
          <w:color w:val="000000" w:themeColor="text1"/>
          <w:spacing w:val="0"/>
          <w:sz w:val="23"/>
          <w:szCs w:val="23"/>
          <w14:textFill>
            <w14:solidFill>
              <w14:schemeClr w14:val="tx1"/>
            </w14:solidFill>
          </w14:textFill>
        </w:rPr>
        <w:t>附录</w:t>
      </w:r>
      <w:r>
        <w:rPr>
          <w:rFonts w:hint="eastAsia" w:ascii="宋体" w:hAnsi="宋体" w:eastAsia="宋体" w:cs="宋体"/>
          <w:color w:val="000000" w:themeColor="text1"/>
          <w:spacing w:val="0"/>
          <w:sz w:val="23"/>
          <w:szCs w:val="23"/>
          <w:lang w:val="en-US" w:eastAsia="zh-CN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color w:val="000000" w:themeColor="text1"/>
          <w:spacing w:val="0"/>
          <w:sz w:val="23"/>
          <w:szCs w:val="23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pacing w:val="0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pacing w:val="0"/>
          <w14:textFill>
            <w14:solidFill>
              <w14:schemeClr w14:val="tx1"/>
            </w14:solidFill>
          </w14:textFill>
        </w:rPr>
        <w:t>氮吸附法比表面积测定仪示值误差不确定度评定</w:t>
      </w:r>
      <w:r>
        <w:rPr>
          <w:rFonts w:hint="eastAsia" w:eastAsia="宋体"/>
          <w:color w:val="000000" w:themeColor="text1"/>
          <w:spacing w:val="0"/>
          <w:lang w:eastAsia="zh-CN"/>
          <w14:textFill>
            <w14:solidFill>
              <w14:schemeClr w14:val="tx1"/>
            </w14:solidFill>
          </w14:textFill>
        </w:rPr>
        <w:t>示例</w:t>
      </w:r>
      <w:r>
        <w:rPr>
          <w:color w:val="000000" w:themeColor="text1"/>
          <w:spacing w:val="0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pacing w:val="0"/>
          <w14:textFill>
            <w14:solidFill>
              <w14:schemeClr w14:val="tx1"/>
            </w14:solidFill>
          </w14:textFill>
        </w:rPr>
        <w:t>(</w:t>
      </w:r>
      <w:r>
        <w:rPr>
          <w:rFonts w:hint="eastAsia"/>
          <w:color w:val="000000" w:themeColor="text1"/>
          <w:spacing w:val="0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color w:val="000000" w:themeColor="text1"/>
          <w:spacing w:val="0"/>
          <w14:textFill>
            <w14:solidFill>
              <w14:schemeClr w14:val="tx1"/>
            </w14:solidFill>
          </w14:textFill>
        </w:rPr>
        <w:t>)</w:t>
      </w:r>
      <w:r>
        <w:rPr>
          <w:color w:val="000000" w:themeColor="text1"/>
          <w:spacing w:val="0"/>
          <w14:textFill>
            <w14:solidFill>
              <w14:schemeClr w14:val="tx1"/>
            </w14:solidFill>
          </w14:textFill>
        </w:rPr>
        <w:fldChar w:fldCharType="end"/>
      </w:r>
    </w:p>
    <w:p w14:paraId="06A555EE">
      <w:pPr>
        <w:tabs>
          <w:tab w:val="right" w:leader="dot" w:pos="8937"/>
        </w:tabs>
        <w:spacing w:before="86" w:line="212" w:lineRule="auto"/>
        <w:ind w:left="9"/>
        <w:jc w:val="distribute"/>
        <w:rPr>
          <w:rFonts w:ascii="Times New Roman" w:hAnsi="Times New Roman" w:eastAsia="Times New Roman" w:cs="Times New Roman"/>
          <w:sz w:val="23"/>
          <w:szCs w:val="23"/>
        </w:rPr>
        <w:sectPr>
          <w:footerReference r:id="rId13" w:type="default"/>
          <w:headerReference r:id="rId12" w:type="even"/>
          <w:pgSz w:w="11900" w:h="16840"/>
          <w:pgMar w:top="400" w:right="1511" w:bottom="1594" w:left="1450" w:header="1281" w:footer="1390" w:gutter="0"/>
          <w:pgNumType w:fmt="decimal"/>
          <w:cols w:space="720" w:num="1"/>
        </w:sectPr>
      </w:pPr>
    </w:p>
    <w:p w14:paraId="68DCB313">
      <w:pPr>
        <w:pStyle w:val="13"/>
        <w:spacing w:line="246" w:lineRule="auto"/>
        <w:jc w:val="both"/>
      </w:pPr>
    </w:p>
    <w:p w14:paraId="179F1C43">
      <w:pPr>
        <w:spacing w:before="124" w:line="223" w:lineRule="auto"/>
        <w:ind w:left="3670"/>
        <w:outlineLvl w:val="0"/>
        <w:rPr>
          <w:rFonts w:hint="eastAsia" w:ascii="宋体" w:hAnsi="宋体" w:eastAsia="宋体" w:cs="宋体"/>
          <w:sz w:val="32"/>
          <w:szCs w:val="32"/>
        </w:rPr>
      </w:pPr>
      <w:bookmarkStart w:id="5" w:name="bookmark17"/>
      <w:bookmarkEnd w:id="5"/>
      <w:bookmarkStart w:id="6" w:name="bookmark21"/>
      <w:bookmarkEnd w:id="6"/>
      <w:r>
        <w:rPr>
          <w:rFonts w:hint="eastAsia" w:ascii="宋体" w:hAnsi="宋体" w:eastAsia="宋体" w:cs="宋体"/>
          <w:b/>
          <w:bCs/>
          <w:spacing w:val="-28"/>
          <w:sz w:val="32"/>
          <w:szCs w:val="32"/>
        </w:rPr>
        <w:t>引</w:t>
      </w:r>
      <w:r>
        <w:rPr>
          <w:rFonts w:hint="eastAsia" w:ascii="宋体" w:hAnsi="宋体" w:eastAsia="宋体" w:cs="宋体"/>
          <w:spacing w:val="41"/>
          <w:sz w:val="32"/>
          <w:szCs w:val="32"/>
        </w:rPr>
        <w:t xml:space="preserve">    </w:t>
      </w:r>
      <w:r>
        <w:rPr>
          <w:rFonts w:hint="eastAsia" w:ascii="宋体" w:hAnsi="宋体" w:eastAsia="宋体" w:cs="宋体"/>
          <w:b/>
          <w:bCs/>
          <w:spacing w:val="-28"/>
          <w:sz w:val="32"/>
          <w:szCs w:val="32"/>
        </w:rPr>
        <w:t>言</w:t>
      </w:r>
    </w:p>
    <w:p w14:paraId="5B497044">
      <w:pPr>
        <w:pStyle w:val="1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73" w:lineRule="auto"/>
        <w:jc w:val="left"/>
        <w:textAlignment w:val="auto"/>
        <w:rPr>
          <w:rFonts w:ascii="Times New Roman" w:hAnsi="Times New Roman"/>
          <w:sz w:val="24"/>
        </w:rPr>
      </w:pPr>
    </w:p>
    <w:p w14:paraId="4C3C2F68">
      <w:pPr>
        <w:pStyle w:val="1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76" w:lineRule="exact"/>
        <w:jc w:val="both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Times New Roman" w:hAnsi="Times New Roman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lang w:eastAsia="zh-CN"/>
        </w:rPr>
        <w:t>本规范</w:t>
      </w:r>
      <w:r>
        <w:rPr>
          <w:rFonts w:hint="eastAsia" w:ascii="宋体" w:hAnsi="宋体" w:eastAsia="宋体" w:cs="宋体"/>
          <w:sz w:val="24"/>
          <w:lang w:val="en-US" w:eastAsia="zh-CN"/>
        </w:rPr>
        <w:t>按照</w:t>
      </w:r>
      <w:r>
        <w:rPr>
          <w:rFonts w:hint="eastAsia" w:ascii="宋体" w:hAnsi="宋体" w:eastAsia="宋体" w:cs="宋体"/>
          <w:sz w:val="24"/>
        </w:rPr>
        <w:t>JJF 1071-2010《国家计量校准规范编写规则》、JJF 1001-2011《通用计量术语及定义》、JJF 1059.1-2012《测量不确定度评定与表示</w:t>
      </w:r>
      <w:r>
        <w:rPr>
          <w:rFonts w:hint="eastAsia" w:ascii="宋体" w:hAnsi="宋体" w:eastAsia="宋体" w:cs="宋体"/>
          <w:sz w:val="24"/>
          <w:lang w:eastAsia="zh-CN"/>
        </w:rPr>
        <w:t>》等等基础性</w:t>
      </w:r>
      <w:r>
        <w:rPr>
          <w:rFonts w:hint="eastAsia" w:ascii="宋体" w:hAnsi="宋体" w:eastAsia="宋体" w:cs="宋体"/>
          <w:sz w:val="24"/>
        </w:rPr>
        <w:t>系列规范</w:t>
      </w:r>
      <w:r>
        <w:rPr>
          <w:rFonts w:hint="eastAsia" w:ascii="宋体" w:hAnsi="宋体" w:eastAsia="宋体" w:cs="宋体"/>
          <w:sz w:val="24"/>
          <w:lang w:val="en-US" w:eastAsia="zh-CN"/>
        </w:rPr>
        <w:t>进行制定</w:t>
      </w:r>
      <w:r>
        <w:rPr>
          <w:rFonts w:hint="eastAsia" w:ascii="宋体" w:hAnsi="宋体" w:eastAsia="宋体" w:cs="宋体"/>
          <w:sz w:val="24"/>
        </w:rPr>
        <w:t>。</w:t>
      </w:r>
    </w:p>
    <w:p w14:paraId="7DD35C74">
      <w:pPr>
        <w:pStyle w:val="1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76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sz w:val="24"/>
          <w:lang w:val="en-US"/>
        </w:rPr>
        <w:sectPr>
          <w:footerReference r:id="rId15" w:type="default"/>
          <w:headerReference r:id="rId14" w:type="even"/>
          <w:pgSz w:w="11900" w:h="16840"/>
          <w:pgMar w:top="1623" w:right="1130" w:bottom="1637" w:left="1785" w:header="1284" w:footer="1442" w:gutter="0"/>
          <w:pgNumType w:fmt="decimal"/>
          <w:cols w:space="720" w:num="1"/>
        </w:sectPr>
      </w:pPr>
      <w:r>
        <w:rPr>
          <w:rFonts w:hint="eastAsia" w:ascii="宋体" w:hAnsi="宋体" w:eastAsia="宋体" w:cs="宋体"/>
          <w:sz w:val="24"/>
        </w:rPr>
        <w:t>本</w:t>
      </w:r>
      <w:r>
        <w:rPr>
          <w:rFonts w:hint="eastAsia" w:ascii="宋体" w:hAnsi="宋体" w:eastAsia="宋体" w:cs="宋体"/>
          <w:sz w:val="24"/>
          <w:lang w:val="en-US" w:eastAsia="zh-CN"/>
        </w:rPr>
        <w:t>规范规定了氮吸附法比表面积测定仪校准的技术要求、校准项目及校准方法，本规范是首次发布。</w:t>
      </w:r>
    </w:p>
    <w:p w14:paraId="6B77512E">
      <w:pPr>
        <w:pStyle w:val="13"/>
        <w:spacing w:line="435" w:lineRule="auto"/>
        <w:jc w:val="both"/>
        <w:rPr>
          <w:color w:val="C00000"/>
        </w:rPr>
      </w:pPr>
    </w:p>
    <w:p w14:paraId="4767AF98">
      <w:pPr>
        <w:spacing w:before="91" w:line="222" w:lineRule="auto"/>
        <w:jc w:val="center"/>
        <w:rPr>
          <w:color w:val="auto"/>
        </w:rPr>
      </w:pPr>
      <w:bookmarkStart w:id="7" w:name="bookmark22"/>
      <w:bookmarkEnd w:id="7"/>
      <w:r>
        <w:rPr>
          <w:rFonts w:ascii="黑体" w:hAnsi="黑体" w:eastAsia="黑体" w:cs="黑体"/>
          <w:color w:val="auto"/>
          <w:spacing w:val="4"/>
          <w:sz w:val="28"/>
          <w:szCs w:val="28"/>
        </w:rPr>
        <w:t>氮吸附法比表面积测定仪校准规范</w:t>
      </w:r>
    </w:p>
    <w:p w14:paraId="4CDA7EB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1" w:line="240" w:lineRule="auto"/>
        <w:ind w:left="19"/>
        <w:textAlignment w:val="auto"/>
        <w:outlineLvl w:val="0"/>
        <w:rPr>
          <w:rFonts w:hint="eastAsia" w:ascii="宋体" w:hAnsi="宋体" w:eastAsia="宋体" w:cs="宋体"/>
          <w:b/>
          <w:bCs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bookmarkStart w:id="8" w:name="bookmark3"/>
      <w:bookmarkEnd w:id="8"/>
      <w:r>
        <w:rPr>
          <w:rFonts w:ascii="黑体" w:hAnsi="黑体" w:eastAsia="黑体" w:cs="黑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rFonts w:ascii="黑体" w:hAnsi="黑体" w:eastAsia="黑体" w:cs="黑体"/>
          <w:b/>
          <w:bCs/>
          <w:color w:val="000000" w:themeColor="text1"/>
          <w:spacing w:val="15"/>
          <w:sz w:val="24"/>
          <w:szCs w:val="24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黑体" w:hAnsi="黑体" w:eastAsia="黑体" w:cs="黑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范围</w:t>
      </w:r>
    </w:p>
    <w:p w14:paraId="47D9A89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00" w:line="360" w:lineRule="auto"/>
        <w:ind w:left="0" w:right="0" w:firstLine="440" w:firstLineChars="200"/>
        <w:textAlignment w:val="auto"/>
        <w:rPr>
          <w:rFonts w:hint="eastAsia" w:ascii="宋体" w:hAnsi="宋体" w:eastAsia="宋体" w:cs="宋体"/>
          <w:color w:val="000000" w:themeColor="text1"/>
          <w:spacing w:val="0"/>
          <w:sz w:val="22"/>
          <w:szCs w:val="2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pacing w:val="0"/>
          <w:sz w:val="22"/>
          <w14:textFill>
            <w14:solidFill>
              <w14:schemeClr w14:val="tx1"/>
            </w14:solidFill>
          </w14:textFill>
        </w:rPr>
        <w:t>本规范适用于采用</w:t>
      </w:r>
      <w:r>
        <w:rPr>
          <w:rFonts w:hint="eastAsia" w:ascii="宋体" w:hAnsi="宋体" w:eastAsia="宋体" w:cs="宋体"/>
          <w:color w:val="000000" w:themeColor="text1"/>
          <w:spacing w:val="0"/>
          <w:sz w:val="22"/>
          <w:lang w:val="en-US" w:eastAsia="zh-CN"/>
          <w14:textFill>
            <w14:solidFill>
              <w14:schemeClr w14:val="tx1"/>
            </w14:solidFill>
          </w14:textFill>
        </w:rPr>
        <w:t>氮气物理吸附原理（包括</w:t>
      </w:r>
      <w:r>
        <w:rPr>
          <w:rFonts w:hint="eastAsia" w:ascii="宋体" w:hAnsi="宋体" w:eastAsia="宋体" w:cs="宋体"/>
          <w:color w:val="000000" w:themeColor="text1"/>
          <w:spacing w:val="0"/>
          <w:sz w:val="22"/>
          <w14:textFill>
            <w14:solidFill>
              <w14:schemeClr w14:val="tx1"/>
            </w14:solidFill>
          </w14:textFill>
        </w:rPr>
        <w:t>静态容量法</w:t>
      </w:r>
      <w:r>
        <w:rPr>
          <w:rFonts w:hint="eastAsia" w:ascii="宋体" w:hAnsi="宋体" w:eastAsia="宋体" w:cs="宋体"/>
          <w:color w:val="000000" w:themeColor="text1"/>
          <w:spacing w:val="0"/>
          <w:sz w:val="22"/>
          <w:lang w:val="en-US" w:eastAsia="zh-CN"/>
          <w14:textFill>
            <w14:solidFill>
              <w14:schemeClr w14:val="tx1"/>
            </w14:solidFill>
          </w14:textFill>
        </w:rPr>
        <w:t>和连续流动色谱法）、分析测量固体材料比表面积的测定仪的校准。其他惰性气体（氩气、氪气等）物理吸附原理的比表面积测定仪可参照执行。测量范围</w:t>
      </w:r>
      <w:r>
        <w:rPr>
          <w:rFonts w:hint="eastAsia" w:ascii="宋体" w:hAnsi="宋体" w:eastAsia="宋体" w:cs="宋体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  <w:t>在</w:t>
      </w:r>
      <w:r>
        <w:rPr>
          <w:rFonts w:hint="eastAsia" w:ascii="宋体" w:hAnsi="宋体" w:eastAsia="宋体" w:cs="宋体"/>
          <w:color w:val="000000" w:themeColor="text1"/>
          <w:spacing w:val="0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  <w:t>1～</w:t>
      </w:r>
      <w:r>
        <w:rPr>
          <w:rFonts w:hint="eastAsia" w:ascii="宋体" w:hAnsi="宋体" w:eastAsia="宋体" w:cs="宋体"/>
          <w:color w:val="000000" w:themeColor="text1"/>
          <w:spacing w:val="0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150</w:t>
      </w:r>
      <w:r>
        <w:rPr>
          <w:rFonts w:hint="eastAsia" w:ascii="宋体" w:hAnsi="宋体" w:eastAsia="宋体" w:cs="宋体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宋体" w:hAnsi="宋体" w:eastAsia="宋体" w:cs="宋体"/>
          <w:color w:val="000000" w:themeColor="text1"/>
          <w:spacing w:val="0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  <w:t>m²/g。</w:t>
      </w:r>
    </w:p>
    <w:p w14:paraId="10D5D2E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1" w:line="240" w:lineRule="auto"/>
        <w:ind w:left="19"/>
        <w:textAlignment w:val="auto"/>
        <w:outlineLvl w:val="0"/>
        <w:rPr>
          <w:rFonts w:ascii="黑体" w:hAnsi="黑体" w:eastAsia="黑体" w:cs="黑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bookmarkStart w:id="9" w:name="bookmark4"/>
      <w:bookmarkEnd w:id="9"/>
      <w:r>
        <w:rPr>
          <w:rFonts w:ascii="黑体" w:hAnsi="黑体" w:eastAsia="黑体" w:cs="黑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  引用文件</w:t>
      </w:r>
    </w:p>
    <w:p w14:paraId="5C2976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35" w:line="240" w:lineRule="auto"/>
        <w:ind w:left="489"/>
        <w:textAlignment w:val="auto"/>
        <w:rPr>
          <w:rFonts w:ascii="宋体" w:hAnsi="宋体" w:eastAsia="宋体" w:cs="宋体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  <w:t>本规范引用下列文件：</w:t>
      </w:r>
    </w:p>
    <w:p w14:paraId="2385045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firstLine="440" w:firstLineChars="200"/>
        <w:jc w:val="left"/>
        <w:textAlignment w:val="auto"/>
        <w:rPr>
          <w:rFonts w:hint="eastAsia" w:ascii="宋体" w:hAnsi="宋体" w:eastAsia="宋体" w:cs="宋体"/>
          <w:spacing w:val="0"/>
          <w:lang w:eastAsia="zh-CN"/>
        </w:rPr>
      </w:pPr>
      <w:r>
        <w:rPr>
          <w:rFonts w:hint="eastAsia" w:ascii="宋体" w:hAnsi="宋体" w:eastAsia="宋体" w:cs="宋体"/>
          <w:spacing w:val="0"/>
          <w:sz w:val="22"/>
        </w:rPr>
        <w:t>GB/T 19587—2017《气体吸附BET法测定固体物质比表面积》</w:t>
      </w:r>
      <w:r>
        <w:rPr>
          <w:rFonts w:hint="eastAsia" w:ascii="宋体" w:hAnsi="宋体" w:eastAsia="宋体" w:cs="宋体"/>
          <w:spacing w:val="0"/>
          <w:sz w:val="22"/>
          <w:lang w:eastAsia="zh-CN"/>
        </w:rPr>
        <w:t>；</w:t>
      </w:r>
    </w:p>
    <w:p w14:paraId="0FF67CC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firstLine="440" w:firstLineChars="200"/>
        <w:jc w:val="left"/>
        <w:textAlignment w:val="auto"/>
        <w:rPr>
          <w:rFonts w:hint="eastAsia" w:ascii="宋体" w:hAnsi="宋体" w:eastAsia="宋体" w:cs="宋体"/>
          <w:spacing w:val="0"/>
          <w:lang w:eastAsia="zh-CN"/>
        </w:rPr>
      </w:pPr>
      <w:r>
        <w:rPr>
          <w:rFonts w:hint="eastAsia" w:ascii="宋体" w:hAnsi="宋体" w:eastAsia="宋体" w:cs="宋体"/>
          <w:spacing w:val="0"/>
          <w:sz w:val="22"/>
        </w:rPr>
        <w:t>GB/T 10722—2014《炭黑总表面积和外表面积的测定氮吸附法》</w:t>
      </w:r>
      <w:r>
        <w:rPr>
          <w:rFonts w:hint="eastAsia" w:ascii="宋体" w:hAnsi="宋体" w:eastAsia="宋体" w:cs="宋体"/>
          <w:spacing w:val="0"/>
          <w:sz w:val="22"/>
          <w:lang w:eastAsia="zh-CN"/>
        </w:rPr>
        <w:t>；</w:t>
      </w:r>
    </w:p>
    <w:p w14:paraId="66B3D63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firstLine="440" w:firstLineChars="200"/>
        <w:jc w:val="left"/>
        <w:textAlignment w:val="auto"/>
        <w:rPr>
          <w:rFonts w:hint="eastAsia" w:ascii="宋体" w:hAnsi="宋体" w:eastAsia="宋体" w:cs="宋体"/>
          <w:spacing w:val="0"/>
          <w:lang w:eastAsia="zh-CN"/>
        </w:rPr>
      </w:pPr>
      <w:r>
        <w:rPr>
          <w:rFonts w:hint="eastAsia" w:ascii="宋体" w:hAnsi="宋体" w:eastAsia="宋体" w:cs="宋体"/>
          <w:spacing w:val="0"/>
          <w:sz w:val="22"/>
        </w:rPr>
        <w:t>GB/T 13390—2008《金属粉末比表面积的测定氮吸附法》</w:t>
      </w:r>
      <w:r>
        <w:rPr>
          <w:rFonts w:hint="eastAsia" w:ascii="宋体" w:hAnsi="宋体" w:eastAsia="宋体" w:cs="宋体"/>
          <w:spacing w:val="0"/>
          <w:sz w:val="22"/>
          <w:lang w:eastAsia="zh-CN"/>
        </w:rPr>
        <w:t>；</w:t>
      </w:r>
    </w:p>
    <w:p w14:paraId="3633122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firstLine="440" w:firstLineChars="200"/>
        <w:jc w:val="left"/>
        <w:textAlignment w:val="auto"/>
        <w:rPr>
          <w:rFonts w:hint="eastAsia" w:ascii="宋体" w:hAnsi="宋体" w:eastAsia="宋体" w:cs="宋体"/>
          <w:spacing w:val="0"/>
          <w:lang w:eastAsia="zh-CN"/>
        </w:rPr>
      </w:pPr>
      <w:r>
        <w:rPr>
          <w:rFonts w:hint="eastAsia" w:ascii="宋体" w:hAnsi="宋体" w:eastAsia="宋体" w:cs="宋体"/>
          <w:spacing w:val="0"/>
          <w:sz w:val="22"/>
        </w:rPr>
        <w:t>GB/T 6609.35—2023《氧化铝化学分析方法和物理性能测定方法第35部分：比表面积的测定氮吸附法》</w:t>
      </w:r>
      <w:r>
        <w:rPr>
          <w:rFonts w:hint="eastAsia" w:ascii="宋体" w:hAnsi="宋体" w:eastAsia="宋体" w:cs="宋体"/>
          <w:spacing w:val="0"/>
          <w:sz w:val="22"/>
          <w:lang w:eastAsia="zh-CN"/>
        </w:rPr>
        <w:t>；</w:t>
      </w:r>
    </w:p>
    <w:p w14:paraId="2614AAC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firstLine="440" w:firstLineChars="200"/>
        <w:jc w:val="left"/>
        <w:textAlignment w:val="auto"/>
        <w:rPr>
          <w:rFonts w:hint="eastAsia" w:ascii="宋体" w:hAnsi="宋体" w:eastAsia="宋体" w:cs="宋体"/>
          <w:spacing w:val="0"/>
          <w:sz w:val="22"/>
          <w:lang w:eastAsia="zh-CN"/>
        </w:rPr>
      </w:pPr>
      <w:r>
        <w:rPr>
          <w:rFonts w:hint="eastAsia" w:ascii="宋体" w:hAnsi="宋体" w:eastAsia="宋体" w:cs="宋体"/>
          <w:spacing w:val="0"/>
          <w:sz w:val="22"/>
        </w:rPr>
        <w:t>GB/T 10322.8—2009《铁矿石比表面积的单点测定氮吸附法</w:t>
      </w:r>
      <w:r>
        <w:rPr>
          <w:rFonts w:hint="eastAsia" w:ascii="宋体" w:hAnsi="宋体" w:eastAsia="宋体" w:cs="宋体"/>
          <w:spacing w:val="0"/>
          <w:sz w:val="22"/>
          <w:lang w:eastAsia="zh-CN"/>
        </w:rPr>
        <w:t>》；</w:t>
      </w:r>
    </w:p>
    <w:p w14:paraId="7A9D982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firstLine="440" w:firstLineChars="200"/>
        <w:jc w:val="left"/>
        <w:textAlignment w:val="auto"/>
        <w:rPr>
          <w:rFonts w:hint="eastAsia" w:ascii="宋体" w:hAnsi="宋体" w:eastAsia="宋体" w:cs="宋体"/>
          <w:spacing w:val="0"/>
          <w:sz w:val="22"/>
          <w:lang w:val="en-US" w:eastAsia="zh-CN"/>
        </w:rPr>
      </w:pPr>
      <w:r>
        <w:rPr>
          <w:rFonts w:hint="eastAsia" w:ascii="宋体" w:hAnsi="宋体" w:eastAsia="宋体" w:cs="宋体"/>
          <w:spacing w:val="0"/>
          <w:sz w:val="22"/>
        </w:rPr>
        <w:t>ISO</w:t>
      </w:r>
      <w:r>
        <w:rPr>
          <w:rFonts w:hint="eastAsia" w:ascii="宋体" w:hAnsi="宋体" w:eastAsia="宋体" w:cs="宋体"/>
          <w:spacing w:val="0"/>
          <w:sz w:val="22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0"/>
          <w:sz w:val="22"/>
        </w:rPr>
        <w:t>15901—2:2006</w:t>
      </w:r>
      <w:r>
        <w:rPr>
          <w:rFonts w:hint="eastAsia" w:ascii="宋体" w:hAnsi="宋体" w:eastAsia="宋体" w:cs="宋体"/>
          <w:spacing w:val="0"/>
          <w:sz w:val="22"/>
          <w:lang w:val="en-US" w:eastAsia="zh-CN"/>
        </w:rPr>
        <w:t xml:space="preserve"> 压汞法和气体</w:t>
      </w:r>
      <w:r>
        <w:rPr>
          <w:rFonts w:hint="eastAsia" w:ascii="宋体" w:hAnsi="宋体" w:eastAsia="宋体" w:cs="宋体"/>
          <w:spacing w:val="0"/>
          <w:sz w:val="22"/>
        </w:rPr>
        <w:t>吸附法测定固体材料的孔径分布和孔隙度第2部分</w:t>
      </w:r>
      <w:r>
        <w:rPr>
          <w:rFonts w:hint="eastAsia" w:ascii="宋体" w:hAnsi="宋体" w:eastAsia="宋体" w:cs="宋体"/>
          <w:spacing w:val="0"/>
          <w:sz w:val="22"/>
          <w:lang w:eastAsia="zh-CN"/>
        </w:rPr>
        <w:t>：</w:t>
      </w:r>
      <w:r>
        <w:rPr>
          <w:rFonts w:hint="eastAsia" w:ascii="宋体" w:hAnsi="宋体" w:eastAsia="宋体" w:cs="宋体"/>
          <w:spacing w:val="0"/>
          <w:sz w:val="22"/>
        </w:rPr>
        <w:t>用气体吸附法分析介孔和大孔</w:t>
      </w:r>
      <w:r>
        <w:rPr>
          <w:rFonts w:hint="eastAsia" w:ascii="宋体" w:hAnsi="宋体" w:eastAsia="宋体" w:cs="宋体"/>
          <w:spacing w:val="0"/>
          <w:sz w:val="22"/>
          <w:lang w:eastAsia="zh-CN"/>
        </w:rPr>
        <w:t>。</w:t>
      </w:r>
    </w:p>
    <w:p w14:paraId="76FEB18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firstLine="440" w:firstLineChars="200"/>
        <w:jc w:val="left"/>
        <w:textAlignment w:val="auto"/>
        <w:rPr>
          <w:rFonts w:hint="eastAsia" w:ascii="宋体" w:hAnsi="宋体" w:eastAsia="宋体" w:cs="宋体"/>
          <w:spacing w:val="0"/>
          <w:sz w:val="22"/>
        </w:rPr>
      </w:pPr>
      <w:r>
        <w:rPr>
          <w:rFonts w:hint="eastAsia" w:ascii="宋体" w:hAnsi="宋体" w:eastAsia="宋体" w:cs="宋体"/>
          <w:spacing w:val="0"/>
          <w:sz w:val="22"/>
        </w:rPr>
        <w:t>凡是注日期的引用文件，仅注日期的版本适用于本规范；凡是不注日期的引用文件，其最新版本（包括所有的修改单）适用于本规范。</w:t>
      </w:r>
    </w:p>
    <w:p w14:paraId="398BEDB3">
      <w:pPr>
        <w:spacing w:before="127" w:line="222" w:lineRule="auto"/>
        <w:outlineLvl w:val="0"/>
        <w:rPr>
          <w:rFonts w:hint="default" w:ascii="黑体" w:hAnsi="黑体" w:eastAsia="黑体" w:cs="黑体"/>
          <w:b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bookmarkStart w:id="10" w:name="bookmark5"/>
      <w:bookmarkEnd w:id="10"/>
      <w:r>
        <w:rPr>
          <w:rFonts w:ascii="黑体" w:hAnsi="黑体" w:eastAsia="黑体" w:cs="黑体"/>
          <w:b/>
          <w:bCs/>
          <w:color w:val="000000" w:themeColor="text1"/>
          <w:spacing w:val="6"/>
          <w:sz w:val="22"/>
          <w:szCs w:val="22"/>
          <w14:textFill>
            <w14:solidFill>
              <w14:schemeClr w14:val="tx1"/>
            </w14:solidFill>
          </w14:textFill>
        </w:rPr>
        <w:t>3</w:t>
      </w:r>
      <w:r>
        <w:rPr>
          <w:rFonts w:ascii="黑体" w:hAnsi="黑体" w:eastAsia="黑体" w:cs="黑体"/>
          <w:b/>
          <w:bCs/>
          <w:color w:val="000000" w:themeColor="text1"/>
          <w:spacing w:val="19"/>
          <w:sz w:val="22"/>
          <w:szCs w:val="2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黑体" w:hAnsi="黑体" w:eastAsia="黑体" w:cs="黑体"/>
          <w:b/>
          <w:bCs/>
          <w:color w:val="000000" w:themeColor="text1"/>
          <w:spacing w:val="6"/>
          <w:sz w:val="22"/>
          <w:szCs w:val="22"/>
          <w14:textFill>
            <w14:solidFill>
              <w14:schemeClr w14:val="tx1"/>
            </w14:solidFill>
          </w14:textFill>
        </w:rPr>
        <w:t>术语</w:t>
      </w:r>
      <w:r>
        <w:rPr>
          <w:rFonts w:hint="eastAsia" w:ascii="黑体" w:hAnsi="黑体" w:eastAsia="黑体" w:cs="黑体"/>
          <w:b/>
          <w:bCs/>
          <w:color w:val="000000" w:themeColor="text1"/>
          <w:spacing w:val="6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和计量</w:t>
      </w:r>
      <w:r>
        <w:rPr>
          <w:rFonts w:hint="eastAsia" w:ascii="黑体" w:hAnsi="黑体" w:eastAsia="黑体" w:cs="黑体"/>
          <w:b/>
          <w:bCs/>
          <w:color w:val="000000" w:themeColor="text1"/>
          <w:spacing w:val="6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单位</w:t>
      </w:r>
    </w:p>
    <w:p w14:paraId="5BE4F17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24" w:line="240" w:lineRule="auto"/>
        <w:ind w:left="489"/>
        <w:textAlignment w:val="auto"/>
        <w:rPr>
          <w:rFonts w:hint="eastAsia" w:ascii="宋体" w:hAnsi="宋体" w:eastAsia="宋体" w:cs="宋体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  <w:t>ISO</w:t>
      </w:r>
      <w:r>
        <w:rPr>
          <w:rFonts w:hint="eastAsia" w:ascii="宋体" w:hAnsi="宋体" w:eastAsia="宋体" w:cs="宋体"/>
          <w:color w:val="000000" w:themeColor="text1"/>
          <w:spacing w:val="0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  <w:t>15901—2:2006中界定的及以下术语和定义适用于本规范。</w:t>
      </w:r>
    </w:p>
    <w:p w14:paraId="1FD9FFA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80" w:line="240" w:lineRule="auto"/>
        <w:ind w:left="458" w:right="3887" w:hanging="439"/>
        <w:textAlignment w:val="auto"/>
        <w:rPr>
          <w:rFonts w:ascii="宋体" w:hAnsi="宋体" w:eastAsia="宋体" w:cs="宋体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  <w:t xml:space="preserve">3.1   </w:t>
      </w:r>
      <w:r>
        <w:rPr>
          <w:rFonts w:ascii="宋体" w:hAnsi="宋体" w:eastAsia="宋体" w:cs="宋体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  <w:t xml:space="preserve">吸附质 </w:t>
      </w:r>
      <w:r>
        <w:rPr>
          <w:rFonts w:ascii="Times New Roman" w:hAnsi="Times New Roman" w:eastAsia="Times New Roman" w:cs="Times New Roman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  <w:t>adsorbate</w:t>
      </w:r>
      <w:r>
        <w:rPr>
          <w:rFonts w:ascii="宋体" w:hAnsi="宋体" w:eastAsia="宋体" w:cs="宋体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  <w:t>【</w:t>
      </w:r>
      <w:r>
        <w:rPr>
          <w:rFonts w:ascii="Times New Roman" w:hAnsi="Times New Roman" w:eastAsia="Times New Roman" w:cs="Times New Roman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  <w:t>ISO 15901—2:2006</w:t>
      </w:r>
      <w:r>
        <w:rPr>
          <w:rFonts w:ascii="宋体" w:hAnsi="宋体" w:eastAsia="宋体" w:cs="宋体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  <w:t xml:space="preserve">】 </w:t>
      </w:r>
    </w:p>
    <w:p w14:paraId="3B498C9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80" w:line="240" w:lineRule="auto"/>
        <w:ind w:left="455" w:leftChars="207" w:right="3887" w:firstLine="220" w:firstLineChars="100"/>
        <w:textAlignment w:val="auto"/>
        <w:rPr>
          <w:rFonts w:ascii="宋体" w:hAnsi="宋体" w:eastAsia="宋体" w:cs="宋体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  <w:t>被吸附的气体。</w:t>
      </w:r>
    </w:p>
    <w:p w14:paraId="7BDAC03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90" w:line="240" w:lineRule="auto"/>
        <w:ind w:left="468" w:right="3887" w:hanging="459"/>
        <w:textAlignment w:val="auto"/>
        <w:rPr>
          <w:rFonts w:ascii="宋体" w:hAnsi="宋体" w:eastAsia="宋体" w:cs="宋体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  <w:t xml:space="preserve">3.2   </w:t>
      </w:r>
      <w:r>
        <w:rPr>
          <w:rFonts w:ascii="宋体" w:hAnsi="宋体" w:eastAsia="宋体" w:cs="宋体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  <w:t xml:space="preserve">吸附剂 </w:t>
      </w:r>
      <w:r>
        <w:rPr>
          <w:rFonts w:ascii="Times New Roman" w:hAnsi="Times New Roman" w:eastAsia="Times New Roman" w:cs="Times New Roman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  <w:t>adsorbent</w:t>
      </w:r>
      <w:r>
        <w:rPr>
          <w:rFonts w:ascii="宋体" w:hAnsi="宋体" w:eastAsia="宋体" w:cs="宋体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  <w:t>【</w:t>
      </w:r>
      <w:r>
        <w:rPr>
          <w:rFonts w:ascii="Times New Roman" w:hAnsi="Times New Roman" w:eastAsia="Times New Roman" w:cs="Times New Roman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  <w:t>ISO 15901—2:2006</w:t>
      </w:r>
      <w:r>
        <w:rPr>
          <w:rFonts w:ascii="宋体" w:hAnsi="宋体" w:eastAsia="宋体" w:cs="宋体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  <w:t>】</w:t>
      </w:r>
    </w:p>
    <w:p w14:paraId="2A4DF0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90" w:line="240" w:lineRule="auto"/>
        <w:ind w:right="3887" w:firstLine="440" w:firstLineChars="200"/>
        <w:textAlignment w:val="auto"/>
        <w:rPr>
          <w:rFonts w:ascii="宋体" w:hAnsi="宋体" w:eastAsia="宋体" w:cs="宋体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  <w:t xml:space="preserve"> 发生吸附的固体材料。</w:t>
      </w:r>
    </w:p>
    <w:p w14:paraId="2BCD14A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0" w:line="240" w:lineRule="auto"/>
        <w:ind w:left="468" w:right="2967" w:hanging="459"/>
        <w:textAlignment w:val="auto"/>
        <w:rPr>
          <w:rFonts w:ascii="宋体" w:hAnsi="宋体" w:eastAsia="宋体" w:cs="宋体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  <w:t xml:space="preserve">3.3   </w:t>
      </w:r>
      <w:r>
        <w:rPr>
          <w:rFonts w:ascii="宋体" w:hAnsi="宋体" w:eastAsia="宋体" w:cs="宋体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  <w:t xml:space="preserve">吸附体积 </w:t>
      </w:r>
      <w:r>
        <w:rPr>
          <w:rFonts w:ascii="Times New Roman" w:hAnsi="Times New Roman" w:eastAsia="Times New Roman" w:cs="Times New Roman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  <w:t xml:space="preserve">volume 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  <w:t>adsorbed</w:t>
      </w:r>
      <w:r>
        <w:rPr>
          <w:rFonts w:ascii="宋体" w:hAnsi="宋体" w:eastAsia="宋体" w:cs="宋体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  <w:t>【</w:t>
      </w:r>
      <w:r>
        <w:rPr>
          <w:rFonts w:ascii="Times New Roman" w:hAnsi="Times New Roman" w:eastAsia="Times New Roman" w:cs="Times New Roman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  <w:t>ISO 15901—2:2006</w:t>
      </w:r>
      <w:r>
        <w:rPr>
          <w:rFonts w:ascii="宋体" w:hAnsi="宋体" w:eastAsia="宋体" w:cs="宋体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  <w:t>】</w:t>
      </w:r>
    </w:p>
    <w:p w14:paraId="292D0D3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0" w:line="240" w:lineRule="auto"/>
        <w:ind w:left="461" w:leftChars="202" w:right="0" w:hanging="17" w:hangingChars="8"/>
        <w:textAlignment w:val="auto"/>
        <w:rPr>
          <w:rFonts w:ascii="宋体" w:hAnsi="宋体" w:eastAsia="宋体" w:cs="宋体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  <w:t xml:space="preserve"> 标准状态下与吸附力等效的气体体积。</w:t>
      </w:r>
    </w:p>
    <w:p w14:paraId="2A9830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0" w:line="240" w:lineRule="auto"/>
        <w:ind w:left="550" w:right="0" w:hanging="539"/>
        <w:textAlignment w:val="auto"/>
        <w:rPr>
          <w:rFonts w:hint="eastAsia" w:ascii="宋体" w:hAnsi="宋体" w:eastAsia="宋体" w:cs="宋体"/>
          <w:color w:val="000000" w:themeColor="text1"/>
          <w:spacing w:val="0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pacing w:val="0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3.4  比表面积：单位质量固体物质所具有的总表面积，是表征多孔材料、粉体材料的关键物理指标。</w:t>
      </w:r>
    </w:p>
    <w:p w14:paraId="439C990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0" w:line="240" w:lineRule="auto"/>
        <w:ind w:left="550" w:right="0" w:hanging="539"/>
        <w:textAlignment w:val="auto"/>
        <w:rPr>
          <w:rFonts w:hint="eastAsia" w:ascii="宋体" w:hAnsi="宋体" w:eastAsia="宋体" w:cs="宋体"/>
          <w:color w:val="000000" w:themeColor="text1"/>
          <w:spacing w:val="0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pacing w:val="0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3.5  单位质量固体材料所具有的总表面积，包括外表面和内孔表面积，单位为平方米每克（m2/g）。</w:t>
      </w:r>
    </w:p>
    <w:p w14:paraId="0D5B8B0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0" w:line="240" w:lineRule="auto"/>
        <w:ind w:left="550" w:right="0" w:hanging="539"/>
        <w:textAlignment w:val="auto"/>
        <w:rPr>
          <w:rFonts w:hint="default" w:ascii="宋体" w:hAnsi="宋体" w:eastAsia="宋体" w:cs="宋体"/>
          <w:color w:val="000000" w:themeColor="text1"/>
          <w:spacing w:val="0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pacing w:val="0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3.6  由 Brunauer、Emmett、Teller 提出的多分子层吸附理论方程，是氮吸附法测定比表面积的核心计算依据。</w:t>
      </w:r>
    </w:p>
    <w:p w14:paraId="2915B65E">
      <w:pPr>
        <w:spacing w:before="238" w:line="221" w:lineRule="auto"/>
        <w:outlineLvl w:val="0"/>
        <w:rPr>
          <w:rFonts w:hint="eastAsia" w:ascii="黑体" w:hAnsi="黑体" w:eastAsia="黑体" w:cs="黑体"/>
          <w:b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bookmarkStart w:id="11" w:name="bookmark6"/>
      <w:bookmarkEnd w:id="11"/>
      <w:r>
        <w:rPr>
          <w:rFonts w:ascii="黑体" w:hAnsi="黑体" w:eastAsia="黑体" w:cs="黑体"/>
          <w:b/>
          <w:bCs/>
          <w:color w:val="000000" w:themeColor="text1"/>
          <w:spacing w:val="5"/>
          <w:sz w:val="22"/>
          <w:szCs w:val="22"/>
          <w14:textFill>
            <w14:solidFill>
              <w14:schemeClr w14:val="tx1"/>
            </w14:solidFill>
          </w14:textFill>
        </w:rPr>
        <w:t>4</w:t>
      </w:r>
      <w:r>
        <w:rPr>
          <w:rFonts w:ascii="黑体" w:hAnsi="黑体" w:eastAsia="黑体" w:cs="黑体"/>
          <w:b/>
          <w:bCs/>
          <w:color w:val="000000" w:themeColor="text1"/>
          <w:spacing w:val="11"/>
          <w:sz w:val="22"/>
          <w:szCs w:val="2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黑体" w:hAnsi="黑体" w:eastAsia="黑体" w:cs="黑体"/>
          <w:b/>
          <w:bCs/>
          <w:color w:val="000000" w:themeColor="text1"/>
          <w:spacing w:val="5"/>
          <w:sz w:val="22"/>
          <w:szCs w:val="22"/>
          <w14:textFill>
            <w14:solidFill>
              <w14:schemeClr w14:val="tx1"/>
            </w14:solidFill>
          </w14:textFill>
        </w:rPr>
        <w:t>概述</w:t>
      </w:r>
      <w:r>
        <w:rPr>
          <w:rFonts w:hint="eastAsia" w:ascii="黑体" w:hAnsi="黑体" w:eastAsia="黑体" w:cs="黑体"/>
          <w:b/>
          <w:bCs/>
          <w:color w:val="000000" w:themeColor="text1"/>
          <w:spacing w:val="5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627306F7">
      <w:pPr>
        <w:spacing w:before="262" w:line="307" w:lineRule="auto"/>
        <w:ind w:left="8" w:right="142" w:firstLine="480"/>
        <w:jc w:val="both"/>
        <w:rPr>
          <w:rFonts w:hint="eastAsia" w:ascii="宋体" w:hAnsi="宋体" w:eastAsia="宋体" w:cs="宋体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pacing w:val="0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氮吸附法</w:t>
      </w:r>
      <w:r>
        <w:rPr>
          <w:rFonts w:hint="eastAsia" w:ascii="宋体" w:hAnsi="宋体" w:eastAsia="宋体" w:cs="宋体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  <w:t>比表面积</w:t>
      </w:r>
      <w:r>
        <w:rPr>
          <w:rFonts w:hint="eastAsia" w:ascii="宋体" w:hAnsi="宋体" w:eastAsia="宋体" w:cs="宋体"/>
          <w:color w:val="000000" w:themeColor="text1"/>
          <w:spacing w:val="0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测定仪</w:t>
      </w:r>
      <w:r>
        <w:rPr>
          <w:rFonts w:hint="eastAsia" w:ascii="宋体" w:hAnsi="宋体" w:eastAsia="宋体" w:cs="宋体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  <w:t>（以下简称</w:t>
      </w:r>
      <w:r>
        <w:rPr>
          <w:rFonts w:hint="eastAsia" w:ascii="宋体" w:hAnsi="宋体" w:eastAsia="宋体" w:cs="宋体"/>
          <w:color w:val="000000" w:themeColor="text1"/>
          <w:spacing w:val="0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宋体" w:hAnsi="宋体" w:eastAsia="宋体" w:cs="宋体"/>
          <w:color w:val="000000" w:themeColor="text1"/>
          <w:spacing w:val="0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测定</w:t>
      </w:r>
      <w:r>
        <w:rPr>
          <w:rFonts w:hint="eastAsia" w:ascii="宋体" w:hAnsi="宋体" w:eastAsia="宋体" w:cs="宋体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  <w:t>仪</w:t>
      </w:r>
      <w:r>
        <w:rPr>
          <w:rFonts w:hint="eastAsia" w:ascii="宋体" w:hAnsi="宋体" w:eastAsia="宋体" w:cs="宋体"/>
          <w:color w:val="000000" w:themeColor="text1"/>
          <w:spacing w:val="0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宋体" w:hAnsi="宋体" w:eastAsia="宋体" w:cs="宋体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  <w:t>）的核心，是基于Brunauer-Emmett-Teller（BET）多层吸附理论。就是通过测量固体材料表面在液氮</w:t>
      </w:r>
      <w:r>
        <w:rPr>
          <w:rFonts w:hint="eastAsia" w:ascii="宋体" w:hAnsi="宋体" w:eastAsia="宋体" w:cs="宋体"/>
          <w:color w:val="000000" w:themeColor="text1"/>
          <w:spacing w:val="0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低</w:t>
      </w:r>
      <w:r>
        <w:rPr>
          <w:rFonts w:hint="eastAsia" w:ascii="宋体" w:hAnsi="宋体" w:eastAsia="宋体" w:cs="宋体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  <w:t>温下（约-196℃）对氮气的物理吸附量，再利用BET理论模型计算出比表面积的</w:t>
      </w:r>
      <w:r>
        <w:rPr>
          <w:rFonts w:hint="eastAsia" w:ascii="宋体" w:hAnsi="宋体" w:eastAsia="宋体" w:cs="宋体"/>
          <w:color w:val="000000" w:themeColor="text1"/>
          <w:spacing w:val="0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测量</w:t>
      </w:r>
      <w:r>
        <w:rPr>
          <w:rFonts w:hint="eastAsia" w:ascii="宋体" w:hAnsi="宋体" w:eastAsia="宋体" w:cs="宋体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  <w:t>仪器，</w:t>
      </w:r>
      <w:r>
        <w:rPr>
          <w:rFonts w:hint="eastAsia" w:ascii="宋体" w:hAnsi="宋体" w:eastAsia="宋体" w:cs="宋体"/>
          <w:color w:val="000000" w:themeColor="text1"/>
          <w:spacing w:val="0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为</w:t>
      </w:r>
      <w:r>
        <w:rPr>
          <w:rFonts w:hint="eastAsia" w:ascii="宋体" w:hAnsi="宋体" w:eastAsia="宋体" w:cs="宋体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  <w:t>材料</w:t>
      </w:r>
      <w:r>
        <w:rPr>
          <w:rFonts w:hint="eastAsia" w:ascii="宋体" w:hAnsi="宋体" w:eastAsia="宋体" w:cs="宋体"/>
          <w:color w:val="000000" w:themeColor="text1"/>
          <w:spacing w:val="0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科学</w:t>
      </w:r>
      <w:r>
        <w:rPr>
          <w:rFonts w:hint="eastAsia" w:ascii="宋体" w:hAnsi="宋体" w:eastAsia="宋体" w:cs="宋体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  <w:t>研究</w:t>
      </w:r>
      <w:r>
        <w:rPr>
          <w:rFonts w:hint="eastAsia" w:ascii="宋体" w:hAnsi="宋体" w:eastAsia="宋体" w:cs="宋体"/>
          <w:color w:val="000000" w:themeColor="text1"/>
          <w:spacing w:val="0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pacing w:val="0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化工生产和新产品开发提供核心依据</w:t>
      </w:r>
      <w:r>
        <w:rPr>
          <w:rFonts w:hint="eastAsia" w:ascii="宋体" w:hAnsi="宋体" w:eastAsia="宋体" w:cs="宋体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  <w:t>。通过测量惰性气体在材料表面的吸附量，结合多层吸附模型计算材料比表面积。通过BET(1</w:t>
      </w:r>
      <w:r>
        <w:rPr>
          <w:rFonts w:hint="eastAsia" w:ascii="宋体" w:hAnsi="宋体" w:eastAsia="宋体" w:cs="宋体"/>
          <w:color w:val="000000" w:themeColor="text1"/>
          <w:spacing w:val="0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  <w:t>方程</w:t>
      </w:r>
      <w:r>
        <w:rPr>
          <w:rFonts w:hint="eastAsia" w:ascii="宋体" w:hAnsi="宋体" w:eastAsia="宋体" w:cs="宋体"/>
          <w:color w:val="000000" w:themeColor="text1"/>
          <w:spacing w:val="0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线性拟合求得单分子层饱和吸附量，</w:t>
      </w:r>
      <w:r>
        <w:rPr>
          <w:rFonts w:hint="eastAsia" w:ascii="宋体" w:hAnsi="宋体" w:eastAsia="宋体" w:cs="宋体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  <w:t>计算样品单分子层饱和吸附容量</w:t>
      </w:r>
      <w:r>
        <w:rPr>
          <w:rFonts w:hint="eastAsia" w:ascii="宋体" w:hAnsi="宋体" w:eastAsia="宋体" w:cs="宋体"/>
          <w:i/>
          <w:iCs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  <w:t>V</w:t>
      </w:r>
      <w:r>
        <w:rPr>
          <w:rFonts w:hint="eastAsia" w:ascii="宋体" w:hAnsi="宋体" w:eastAsia="宋体" w:cs="宋体"/>
          <w:color w:val="000000" w:themeColor="text1"/>
          <w:spacing w:val="0"/>
          <w:sz w:val="22"/>
          <w:szCs w:val="22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>m</w:t>
      </w:r>
      <w:r>
        <w:rPr>
          <w:rFonts w:hint="eastAsia" w:ascii="宋体" w:hAnsi="宋体" w:eastAsia="宋体" w:cs="宋体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  <w:t xml:space="preserve"> 从而计算出样品的比表面积。</w:t>
      </w:r>
    </w:p>
    <w:p w14:paraId="194BAB09">
      <w:pPr>
        <w:spacing w:before="9"/>
        <w:ind w:left="2899"/>
        <w:rPr>
          <w:rFonts w:ascii="宋体" w:hAnsi="宋体" w:eastAsia="宋体" w:cs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color w:val="000000" w:themeColor="text1"/>
          <w:position w:val="-28"/>
          <w:sz w:val="22"/>
          <w:szCs w:val="22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841500" cy="393700"/>
            <wp:effectExtent l="0" t="0" r="6350" b="6350"/>
            <wp:docPr id="14" name="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8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8415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 w:themeColor="text1"/>
          <w:spacing w:val="2"/>
          <w:sz w:val="22"/>
          <w:szCs w:val="22"/>
          <w14:textFill>
            <w14:solidFill>
              <w14:schemeClr w14:val="tx1"/>
            </w14:solidFill>
          </w14:textFill>
        </w:rPr>
        <w:t xml:space="preserve">                   </w:t>
      </w:r>
      <w:r>
        <w:rPr>
          <w:rFonts w:ascii="宋体" w:hAnsi="宋体" w:eastAsia="宋体" w:cs="宋体"/>
          <w:color w:val="000000" w:themeColor="text1"/>
          <w:spacing w:val="-11"/>
          <w:sz w:val="22"/>
          <w:szCs w:val="22"/>
          <w14:textFill>
            <w14:solidFill>
              <w14:schemeClr w14:val="tx1"/>
            </w14:solidFill>
          </w14:textFill>
        </w:rPr>
        <w:t>(1)</w:t>
      </w:r>
    </w:p>
    <w:p w14:paraId="2681E65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25" w:line="240" w:lineRule="atLeast"/>
        <w:ind w:left="1275" w:leftChars="0" w:hanging="806" w:firstLineChars="0"/>
        <w:textAlignment w:val="auto"/>
        <w:rPr>
          <w:rFonts w:hint="eastAsia" w:ascii="宋体" w:hAnsi="宋体" w:eastAsia="宋体" w:cs="宋体"/>
          <w:color w:val="000000" w:themeColor="text1"/>
          <w:spacing w:val="0"/>
          <w:sz w:val="22"/>
          <w:szCs w:val="2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color w:val="000000" w:themeColor="text1"/>
          <w:spacing w:val="6"/>
          <w:sz w:val="22"/>
          <w:szCs w:val="22"/>
          <w14:textFill>
            <w14:solidFill>
              <w14:schemeClr w14:val="tx1"/>
            </w14:solidFill>
          </w14:textFill>
        </w:rPr>
        <w:t>式中：</w:t>
      </w:r>
      <w:r>
        <w:rPr>
          <w:rFonts w:hint="eastAsia" w:ascii="宋体" w:hAnsi="宋体" w:eastAsia="宋体" w:cs="宋体"/>
          <w:i/>
          <w:iCs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i/>
          <w:iCs/>
          <w:color w:val="000000" w:themeColor="text1"/>
          <w:spacing w:val="0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V </w:t>
      </w:r>
      <w:r>
        <w:rPr>
          <w:rFonts w:hint="eastAsia" w:ascii="宋体" w:hAnsi="宋体" w:eastAsia="宋体" w:cs="宋体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  <w:t>——</w:t>
      </w:r>
      <w:r>
        <w:rPr>
          <w:rFonts w:hint="eastAsia" w:ascii="宋体" w:hAnsi="宋体" w:eastAsia="宋体" w:cs="宋体"/>
          <w:color w:val="000000" w:themeColor="text1"/>
          <w:spacing w:val="0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 为</w:t>
      </w:r>
      <w:r>
        <w:rPr>
          <w:rFonts w:hint="eastAsia" w:ascii="宋体" w:hAnsi="宋体" w:eastAsia="宋体" w:cs="宋体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  <w:t>相对压力</w:t>
      </w:r>
      <w:r>
        <w:rPr>
          <w:rFonts w:hint="eastAsia" w:ascii="宋体" w:hAnsi="宋体" w:eastAsia="宋体" w:cs="宋体"/>
          <w:i/>
          <w:iCs/>
          <w:color w:val="000000" w:themeColor="text1"/>
          <w:spacing w:val="0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p</w:t>
      </w:r>
      <w:r>
        <w:rPr>
          <w:rFonts w:hint="eastAsia" w:ascii="宋体" w:hAnsi="宋体" w:eastAsia="宋体" w:cs="宋体"/>
          <w:color w:val="000000" w:themeColor="text1"/>
          <w:spacing w:val="0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="宋体" w:hAnsi="宋体" w:eastAsia="宋体" w:cs="宋体"/>
          <w:i/>
          <w:iCs/>
          <w:color w:val="000000" w:themeColor="text1"/>
          <w:spacing w:val="0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p</w:t>
      </w:r>
      <w:r>
        <w:rPr>
          <w:rFonts w:hint="eastAsia" w:ascii="宋体" w:hAnsi="宋体" w:eastAsia="宋体" w:cs="宋体"/>
          <w:color w:val="000000" w:themeColor="text1"/>
          <w:spacing w:val="0"/>
          <w:sz w:val="22"/>
          <w:szCs w:val="22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宋体" w:hAnsi="宋体" w:eastAsia="宋体" w:cs="宋体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  <w:t>时氮气吸附量，mL</w:t>
      </w:r>
      <w:r>
        <w:rPr>
          <w:rFonts w:hint="eastAsia" w:ascii="宋体" w:hAnsi="宋体" w:eastAsia="宋体" w:cs="宋体"/>
          <w:color w:val="000000" w:themeColor="text1"/>
          <w:spacing w:val="0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；</w:t>
      </w:r>
    </w:p>
    <w:p w14:paraId="06170F5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17" w:line="240" w:lineRule="atLeast"/>
        <w:ind w:left="1275" w:leftChars="0" w:firstLine="0" w:firstLineChars="0"/>
        <w:textAlignment w:val="auto"/>
        <w:rPr>
          <w:rFonts w:hint="eastAsia" w:ascii="宋体" w:hAnsi="宋体" w:eastAsia="宋体" w:cs="宋体"/>
          <w:color w:val="000000" w:themeColor="text1"/>
          <w:spacing w:val="0"/>
          <w:sz w:val="22"/>
          <w:szCs w:val="2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/>
          <w:iCs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  <w:t>V</w:t>
      </w:r>
      <w:r>
        <w:rPr>
          <w:rFonts w:hint="eastAsia" w:ascii="宋体" w:hAnsi="宋体" w:eastAsia="宋体" w:cs="宋体"/>
          <w:color w:val="000000" w:themeColor="text1"/>
          <w:spacing w:val="0"/>
          <w:sz w:val="22"/>
          <w:szCs w:val="22"/>
          <w:vertAlign w:val="subscript"/>
          <w14:textFill>
            <w14:solidFill>
              <w14:schemeClr w14:val="tx1"/>
            </w14:solidFill>
          </w14:textFill>
        </w:rPr>
        <w:t>m</w:t>
      </w:r>
      <w:r>
        <w:rPr>
          <w:rFonts w:hint="eastAsia" w:ascii="宋体" w:hAnsi="宋体" w:eastAsia="宋体" w:cs="宋体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  <w:t xml:space="preserve">  ——单分子层饱和吸附的氮气体积，mL</w:t>
      </w:r>
      <w:r>
        <w:rPr>
          <w:rFonts w:hint="eastAsia" w:ascii="宋体" w:hAnsi="宋体" w:eastAsia="宋体" w:cs="宋体"/>
          <w:color w:val="000000" w:themeColor="text1"/>
          <w:spacing w:val="0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；</w:t>
      </w:r>
    </w:p>
    <w:p w14:paraId="62006CC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7" w:line="240" w:lineRule="atLeast"/>
        <w:ind w:left="1275" w:leftChars="0" w:firstLine="0" w:firstLineChars="0"/>
        <w:textAlignment w:val="auto"/>
        <w:rPr>
          <w:rFonts w:hint="eastAsia" w:ascii="宋体" w:hAnsi="宋体" w:eastAsia="宋体" w:cs="宋体"/>
          <w:color w:val="000000" w:themeColor="text1"/>
          <w:spacing w:val="0"/>
          <w:sz w:val="22"/>
          <w:szCs w:val="2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/>
          <w:iCs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  <w:t>p</w:t>
      </w:r>
      <w:r>
        <w:rPr>
          <w:rFonts w:hint="eastAsia" w:ascii="宋体" w:hAnsi="宋体" w:eastAsia="宋体" w:cs="宋体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  <w:t xml:space="preserve">   ——吸附平衡时的压力，Pa</w:t>
      </w:r>
      <w:r>
        <w:rPr>
          <w:rFonts w:hint="eastAsia" w:ascii="宋体" w:hAnsi="宋体" w:eastAsia="宋体" w:cs="宋体"/>
          <w:color w:val="000000" w:themeColor="text1"/>
          <w:spacing w:val="0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；</w:t>
      </w:r>
    </w:p>
    <w:p w14:paraId="075E2F0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8" w:line="240" w:lineRule="atLeast"/>
        <w:ind w:left="1275" w:leftChars="0" w:firstLine="0" w:firstLineChars="0"/>
        <w:textAlignment w:val="auto"/>
        <w:rPr>
          <w:rFonts w:hint="eastAsia" w:ascii="宋体" w:hAnsi="宋体" w:eastAsia="宋体" w:cs="宋体"/>
          <w:color w:val="000000" w:themeColor="text1"/>
          <w:spacing w:val="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/>
          <w:iCs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  <w:t>P</w:t>
      </w:r>
      <w:r>
        <w:rPr>
          <w:rFonts w:hint="eastAsia" w:ascii="宋体" w:hAnsi="宋体" w:eastAsia="宋体" w:cs="宋体"/>
          <w:color w:val="000000" w:themeColor="text1"/>
          <w:spacing w:val="0"/>
          <w:sz w:val="22"/>
          <w:szCs w:val="22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宋体" w:hAnsi="宋体" w:eastAsia="宋体" w:cs="宋体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pacing w:val="0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  <w:t>——氮气在该温度下的饱和蒸汽压Pa</w:t>
      </w:r>
      <w:r>
        <w:rPr>
          <w:rFonts w:hint="eastAsia" w:ascii="宋体" w:hAnsi="宋体" w:eastAsia="宋体" w:cs="宋体"/>
          <w:color w:val="000000" w:themeColor="text1"/>
          <w:spacing w:val="0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；</w:t>
      </w:r>
    </w:p>
    <w:p w14:paraId="711244D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5" w:line="240" w:lineRule="atLeast"/>
        <w:ind w:left="1275" w:leftChars="0" w:firstLine="0" w:firstLineChars="0"/>
        <w:textAlignment w:val="auto"/>
        <w:rPr>
          <w:rFonts w:hint="eastAsia" w:ascii="宋体" w:hAnsi="宋体" w:eastAsia="宋体" w:cs="宋体"/>
          <w:color w:val="000000" w:themeColor="text1"/>
          <w:spacing w:val="0"/>
          <w:sz w:val="23"/>
          <w:szCs w:val="23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pacing w:val="0"/>
          <w:sz w:val="23"/>
          <w:szCs w:val="23"/>
          <w14:textFill>
            <w14:solidFill>
              <w14:schemeClr w14:val="tx1"/>
            </w14:solidFill>
          </w14:textFill>
        </w:rPr>
        <w:t>C  ——常数，与吸附剂和吸附质作用强弱有关。</w:t>
      </w:r>
    </w:p>
    <w:p w14:paraId="4A37F1F4">
      <w:pPr>
        <w:spacing w:before="238" w:line="221" w:lineRule="auto"/>
        <w:outlineLvl w:val="0"/>
        <w:rPr>
          <w:rFonts w:hint="eastAsia" w:ascii="黑体" w:hAnsi="黑体" w:eastAsia="黑体" w:cs="黑体"/>
          <w:b/>
          <w:bCs/>
          <w:color w:val="auto"/>
          <w:spacing w:val="5"/>
          <w:sz w:val="22"/>
          <w:szCs w:val="22"/>
        </w:rPr>
      </w:pPr>
      <w:bookmarkStart w:id="12" w:name="bookmark7"/>
      <w:bookmarkEnd w:id="12"/>
      <w:r>
        <w:rPr>
          <w:rFonts w:hint="eastAsia" w:ascii="黑体" w:hAnsi="黑体" w:eastAsia="黑体" w:cs="黑体"/>
          <w:b/>
          <w:bCs/>
          <w:color w:val="auto"/>
          <w:spacing w:val="5"/>
          <w:sz w:val="22"/>
          <w:szCs w:val="22"/>
        </w:rPr>
        <w:t>5 计量特性</w:t>
      </w:r>
    </w:p>
    <w:p w14:paraId="72F7F39D">
      <w:pPr>
        <w:spacing w:before="238" w:line="221" w:lineRule="auto"/>
        <w:ind w:firstLine="230" w:firstLineChars="100"/>
        <w:outlineLvl w:val="0"/>
        <w:rPr>
          <w:rFonts w:hint="eastAsia" w:ascii="黑体" w:hAnsi="黑体" w:eastAsia="黑体" w:cs="黑体"/>
          <w:color w:val="auto"/>
          <w:spacing w:val="5"/>
          <w:sz w:val="22"/>
          <w:szCs w:val="22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5"/>
          <w:sz w:val="22"/>
          <w:szCs w:val="22"/>
        </w:rPr>
        <w:t xml:space="preserve">5.1 </w:t>
      </w:r>
      <w:r>
        <w:rPr>
          <w:rFonts w:hint="eastAsia" w:ascii="黑体" w:hAnsi="黑体" w:eastAsia="黑体" w:cs="黑体"/>
          <w:color w:val="auto"/>
          <w:spacing w:val="5"/>
          <w:sz w:val="22"/>
          <w:szCs w:val="2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5"/>
          <w:sz w:val="22"/>
          <w:szCs w:val="22"/>
        </w:rPr>
        <w:t>外观与功能性</w:t>
      </w:r>
    </w:p>
    <w:p w14:paraId="2DA7E70F">
      <w:pPr>
        <w:spacing w:before="238" w:line="221" w:lineRule="auto"/>
        <w:ind w:left="220" w:leftChars="100" w:firstLine="0" w:firstLineChars="0"/>
        <w:outlineLvl w:val="0"/>
        <w:rPr>
          <w:rFonts w:hint="eastAsia" w:ascii="宋体" w:hAnsi="宋体" w:eastAsia="宋体" w:cs="宋体"/>
          <w:color w:val="auto"/>
          <w:spacing w:val="0"/>
          <w:sz w:val="22"/>
          <w:szCs w:val="22"/>
        </w:rPr>
      </w:pPr>
      <w:r>
        <w:rPr>
          <w:rFonts w:hint="eastAsia" w:ascii="黑体" w:hAnsi="黑体" w:eastAsia="黑体" w:cs="黑体"/>
          <w:color w:val="auto"/>
          <w:spacing w:val="5"/>
          <w:sz w:val="22"/>
          <w:szCs w:val="22"/>
          <w:lang w:val="en-US" w:eastAsia="zh-CN"/>
        </w:rPr>
        <w:t xml:space="preserve">5.1.1 </w:t>
      </w:r>
      <w:r>
        <w:rPr>
          <w:rFonts w:hint="eastAsia" w:ascii="宋体" w:hAnsi="宋体" w:eastAsia="宋体" w:cs="宋体"/>
          <w:color w:val="auto"/>
          <w:spacing w:val="5"/>
          <w:sz w:val="22"/>
          <w:szCs w:val="22"/>
        </w:rPr>
        <w:t>测定仪应有清晰</w:t>
      </w:r>
      <w:r>
        <w:rPr>
          <w:rFonts w:hint="eastAsia" w:ascii="宋体" w:hAnsi="宋体" w:eastAsia="宋体" w:cs="宋体"/>
          <w:color w:val="auto"/>
          <w:spacing w:val="0"/>
          <w:sz w:val="22"/>
          <w:szCs w:val="22"/>
        </w:rPr>
        <w:t>铭牌，标明仪器名称、型号规格、出厂编号、制造厂、生产日期等信息。</w:t>
      </w:r>
    </w:p>
    <w:p w14:paraId="4A39FE7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36" w:line="240" w:lineRule="auto"/>
        <w:ind w:firstLine="220" w:firstLineChars="100"/>
        <w:jc w:val="both"/>
        <w:textAlignment w:val="auto"/>
        <w:rPr>
          <w:rFonts w:hint="eastAsia" w:ascii="宋体" w:hAnsi="宋体" w:eastAsia="宋体" w:cs="宋体"/>
          <w:color w:val="auto"/>
          <w:spacing w:val="0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pacing w:val="0"/>
          <w:sz w:val="22"/>
          <w:szCs w:val="22"/>
          <w:lang w:val="en-US" w:eastAsia="zh-CN"/>
        </w:rPr>
        <w:t xml:space="preserve">5.1.2 </w:t>
      </w:r>
      <w:r>
        <w:rPr>
          <w:rFonts w:hint="eastAsia" w:ascii="宋体" w:hAnsi="宋体" w:eastAsia="宋体" w:cs="宋体"/>
          <w:color w:val="auto"/>
          <w:spacing w:val="0"/>
          <w:sz w:val="22"/>
          <w:szCs w:val="22"/>
        </w:rPr>
        <w:t>仪器外观完好，各部件连接牢固，无锈蚀、破损、变形，按键、阀门、显示屏等功能部件工作正常。</w:t>
      </w:r>
    </w:p>
    <w:p w14:paraId="7B8BB4E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36" w:line="240" w:lineRule="auto"/>
        <w:ind w:firstLine="220" w:firstLineChars="100"/>
        <w:jc w:val="both"/>
        <w:textAlignment w:val="auto"/>
        <w:rPr>
          <w:rFonts w:hint="eastAsia" w:ascii="宋体" w:hAnsi="宋体" w:eastAsia="宋体" w:cs="宋体"/>
          <w:color w:val="auto"/>
          <w:spacing w:val="9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pacing w:val="0"/>
          <w:sz w:val="22"/>
          <w:szCs w:val="22"/>
          <w:lang w:val="en-US" w:eastAsia="zh-CN"/>
        </w:rPr>
        <w:t xml:space="preserve">5.1.3 </w:t>
      </w:r>
      <w:r>
        <w:rPr>
          <w:rFonts w:hint="eastAsia" w:ascii="宋体" w:hAnsi="宋体" w:eastAsia="宋体" w:cs="宋体"/>
          <w:color w:val="auto"/>
          <w:spacing w:val="0"/>
          <w:sz w:val="22"/>
          <w:szCs w:val="22"/>
        </w:rPr>
        <w:t>真空系统密封性良好，无明显漏气；气路系统通畅，无气体泄漏</w:t>
      </w:r>
      <w:r>
        <w:rPr>
          <w:rFonts w:hint="eastAsia" w:ascii="宋体" w:hAnsi="宋体" w:eastAsia="宋体" w:cs="宋体"/>
          <w:color w:val="auto"/>
          <w:spacing w:val="9"/>
          <w:sz w:val="22"/>
          <w:szCs w:val="22"/>
        </w:rPr>
        <w:t>。</w:t>
      </w:r>
    </w:p>
    <w:p w14:paraId="6A4ACD8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36" w:line="240" w:lineRule="auto"/>
        <w:ind w:firstLine="238" w:firstLineChars="100"/>
        <w:jc w:val="both"/>
        <w:textAlignment w:val="auto"/>
        <w:rPr>
          <w:rFonts w:hint="eastAsia" w:ascii="宋体" w:hAnsi="宋体" w:eastAsia="宋体" w:cs="宋体"/>
          <w:color w:val="auto"/>
          <w:spacing w:val="9"/>
          <w:sz w:val="22"/>
          <w:szCs w:val="22"/>
        </w:rPr>
      </w:pPr>
      <w:bookmarkStart w:id="13" w:name="heading_11"/>
      <w:r>
        <w:rPr>
          <w:rFonts w:hint="eastAsia" w:ascii="宋体" w:hAnsi="宋体" w:eastAsia="宋体" w:cs="宋体"/>
          <w:color w:val="auto"/>
          <w:spacing w:val="9"/>
          <w:sz w:val="22"/>
          <w:szCs w:val="22"/>
        </w:rPr>
        <w:t>5.</w:t>
      </w:r>
      <w:r>
        <w:rPr>
          <w:rFonts w:hint="eastAsia" w:ascii="宋体" w:hAnsi="宋体" w:eastAsia="宋体" w:cs="宋体"/>
          <w:color w:val="auto"/>
          <w:spacing w:val="9"/>
          <w:sz w:val="22"/>
          <w:szCs w:val="22"/>
          <w:lang w:val="en-US" w:eastAsia="zh-CN"/>
        </w:rPr>
        <w:t xml:space="preserve">2   </w:t>
      </w:r>
      <w:r>
        <w:rPr>
          <w:rFonts w:hint="eastAsia" w:ascii="宋体" w:hAnsi="宋体" w:eastAsia="宋体" w:cs="宋体"/>
          <w:color w:val="auto"/>
          <w:spacing w:val="9"/>
          <w:sz w:val="22"/>
          <w:szCs w:val="22"/>
        </w:rPr>
        <w:t>比表面积计量性能</w:t>
      </w:r>
      <w:bookmarkEnd w:id="13"/>
    </w:p>
    <w:p w14:paraId="1B689F0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36" w:line="240" w:lineRule="auto"/>
        <w:ind w:firstLine="472" w:firstLineChars="200"/>
        <w:textAlignment w:val="auto"/>
        <w:rPr>
          <w:rFonts w:hint="eastAsia" w:ascii="黑体" w:hAnsi="黑体" w:eastAsia="黑体" w:cs="黑体"/>
          <w:b/>
          <w:bCs/>
          <w:color w:val="C00000"/>
          <w:spacing w:val="0"/>
          <w:sz w:val="22"/>
          <w:szCs w:val="22"/>
        </w:rPr>
      </w:pPr>
      <w:r>
        <w:rPr>
          <w:rFonts w:ascii="宋体" w:hAnsi="宋体" w:eastAsia="宋体" w:cs="宋体"/>
          <w:color w:val="auto"/>
          <w:spacing w:val="3"/>
          <w:sz w:val="23"/>
          <w:szCs w:val="23"/>
        </w:rPr>
        <w:t>氮吸附法比表面积测定仪的计量特性指标见</w:t>
      </w:r>
      <w:r>
        <w:rPr>
          <w:rFonts w:ascii="宋体" w:hAnsi="宋体" w:eastAsia="宋体" w:cs="宋体"/>
          <w:b/>
          <w:bCs/>
          <w:color w:val="auto"/>
          <w:spacing w:val="3"/>
          <w:sz w:val="23"/>
          <w:szCs w:val="23"/>
        </w:rPr>
        <w:t>表1</w:t>
      </w:r>
      <w:r>
        <w:rPr>
          <w:rFonts w:ascii="宋体" w:hAnsi="宋体" w:eastAsia="宋体" w:cs="宋体"/>
          <w:color w:val="auto"/>
          <w:spacing w:val="3"/>
          <w:sz w:val="23"/>
          <w:szCs w:val="23"/>
        </w:rPr>
        <w:t>。</w:t>
      </w:r>
    </w:p>
    <w:p w14:paraId="15E6A256">
      <w:pPr>
        <w:spacing w:before="53" w:line="222" w:lineRule="auto"/>
        <w:jc w:val="center"/>
        <w:rPr>
          <w:rFonts w:hint="eastAsia" w:ascii="黑体" w:hAnsi="黑体" w:eastAsia="黑体" w:cs="黑体"/>
          <w:b/>
          <w:bCs/>
          <w:color w:val="auto"/>
          <w:spacing w:val="0"/>
          <w:sz w:val="22"/>
          <w:szCs w:val="22"/>
        </w:rPr>
      </w:pPr>
      <w:r>
        <w:rPr>
          <w:rFonts w:hint="eastAsia" w:ascii="黑体" w:hAnsi="黑体" w:eastAsia="黑体" w:cs="黑体"/>
          <w:b/>
          <w:bCs/>
          <w:color w:val="auto"/>
          <w:spacing w:val="0"/>
          <w:sz w:val="22"/>
          <w:szCs w:val="22"/>
        </w:rPr>
        <w:t>表</w:t>
      </w:r>
      <w:r>
        <w:rPr>
          <w:rFonts w:hint="eastAsia" w:ascii="黑体" w:hAnsi="黑体" w:eastAsia="黑体" w:cs="黑体"/>
          <w:color w:val="auto"/>
          <w:spacing w:val="0"/>
          <w:sz w:val="22"/>
          <w:szCs w:val="22"/>
        </w:rPr>
        <w:t xml:space="preserve"> </w:t>
      </w:r>
      <w:r>
        <w:rPr>
          <w:rFonts w:hint="eastAsia" w:ascii="黑体" w:hAnsi="黑体" w:eastAsia="黑体" w:cs="黑体"/>
          <w:b/>
          <w:bCs/>
          <w:color w:val="auto"/>
          <w:spacing w:val="0"/>
          <w:sz w:val="22"/>
          <w:szCs w:val="22"/>
        </w:rPr>
        <w:t>1</w:t>
      </w:r>
      <w:r>
        <w:rPr>
          <w:rFonts w:hint="eastAsia" w:ascii="黑体" w:hAnsi="黑体" w:eastAsia="黑体" w:cs="黑体"/>
          <w:color w:val="auto"/>
          <w:spacing w:val="0"/>
          <w:sz w:val="22"/>
          <w:szCs w:val="22"/>
        </w:rPr>
        <w:t xml:space="preserve"> </w:t>
      </w:r>
      <w:r>
        <w:rPr>
          <w:rFonts w:hint="eastAsia" w:ascii="黑体" w:hAnsi="黑体" w:eastAsia="黑体" w:cs="黑体"/>
          <w:b/>
          <w:bCs/>
          <w:color w:val="auto"/>
          <w:spacing w:val="0"/>
          <w:sz w:val="22"/>
          <w:szCs w:val="22"/>
        </w:rPr>
        <w:t>计量特性指标</w:t>
      </w:r>
    </w:p>
    <w:tbl>
      <w:tblPr>
        <w:tblStyle w:val="69"/>
        <w:tblW w:w="4974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65"/>
        <w:gridCol w:w="2041"/>
        <w:gridCol w:w="2460"/>
        <w:gridCol w:w="2656"/>
      </w:tblGrid>
      <w:tr w14:paraId="110505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700" w:type="pct"/>
            <w:vAlign w:val="top"/>
          </w:tcPr>
          <w:p w14:paraId="0F1F541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1226" w:type="pct"/>
            <w:vAlign w:val="top"/>
          </w:tcPr>
          <w:p w14:paraId="279B7B1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计量特性</w:t>
            </w:r>
          </w:p>
        </w:tc>
        <w:tc>
          <w:tcPr>
            <w:tcW w:w="1478" w:type="pct"/>
            <w:vAlign w:val="top"/>
          </w:tcPr>
          <w:p w14:paraId="0BA9108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测量范围</w:t>
            </w:r>
          </w:p>
        </w:tc>
        <w:tc>
          <w:tcPr>
            <w:tcW w:w="1593" w:type="pct"/>
            <w:vAlign w:val="top"/>
          </w:tcPr>
          <w:p w14:paraId="6551E99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技术指标</w:t>
            </w:r>
          </w:p>
        </w:tc>
      </w:tr>
      <w:tr w14:paraId="7E14EE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700" w:type="pct"/>
            <w:vMerge w:val="restart"/>
            <w:tcBorders>
              <w:bottom w:val="nil"/>
            </w:tcBorders>
            <w:vAlign w:val="center"/>
          </w:tcPr>
          <w:p w14:paraId="73A68D4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226" w:type="pct"/>
            <w:vMerge w:val="restart"/>
            <w:tcBorders>
              <w:bottom w:val="nil"/>
            </w:tcBorders>
            <w:vAlign w:val="center"/>
          </w:tcPr>
          <w:p w14:paraId="285F5B1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示值误差</w:t>
            </w:r>
          </w:p>
        </w:tc>
        <w:tc>
          <w:tcPr>
            <w:tcW w:w="1478" w:type="pct"/>
            <w:vAlign w:val="top"/>
          </w:tcPr>
          <w:p w14:paraId="45B595F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&lt;10 m</w:t>
            </w:r>
            <w:r>
              <w:rPr>
                <w:rFonts w:hint="eastAsia"/>
                <w:vertAlign w:val="superscript"/>
              </w:rPr>
              <w:t>2</w:t>
            </w:r>
            <w:r>
              <w:rPr>
                <w:rFonts w:hint="eastAsia"/>
              </w:rPr>
              <w:t>/g</w:t>
            </w:r>
          </w:p>
        </w:tc>
        <w:tc>
          <w:tcPr>
            <w:tcW w:w="1593" w:type="pct"/>
            <w:vAlign w:val="top"/>
          </w:tcPr>
          <w:p w14:paraId="5117172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MPE: ±15 %</w:t>
            </w:r>
          </w:p>
        </w:tc>
      </w:tr>
      <w:tr w14:paraId="5FD7B1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700" w:type="pct"/>
            <w:vMerge w:val="continue"/>
            <w:tcBorders>
              <w:top w:val="nil"/>
              <w:bottom w:val="nil"/>
            </w:tcBorders>
            <w:vAlign w:val="center"/>
          </w:tcPr>
          <w:p w14:paraId="093AC49C">
            <w:pPr>
              <w:jc w:val="center"/>
              <w:rPr>
                <w:rFonts w:hint="eastAsia"/>
              </w:rPr>
            </w:pPr>
          </w:p>
        </w:tc>
        <w:tc>
          <w:tcPr>
            <w:tcW w:w="1226" w:type="pct"/>
            <w:vMerge w:val="continue"/>
            <w:tcBorders>
              <w:top w:val="nil"/>
              <w:bottom w:val="nil"/>
            </w:tcBorders>
            <w:vAlign w:val="center"/>
          </w:tcPr>
          <w:p w14:paraId="73DF97C1">
            <w:pPr>
              <w:jc w:val="center"/>
              <w:rPr>
                <w:rFonts w:hint="eastAsia"/>
              </w:rPr>
            </w:pPr>
          </w:p>
        </w:tc>
        <w:tc>
          <w:tcPr>
            <w:tcW w:w="1478" w:type="pct"/>
            <w:vAlign w:val="top"/>
          </w:tcPr>
          <w:p w14:paraId="1765256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（10～150）m</w:t>
            </w:r>
            <w:r>
              <w:rPr>
                <w:rFonts w:hint="eastAsia"/>
                <w:vertAlign w:val="superscript"/>
              </w:rPr>
              <w:t>2</w:t>
            </w:r>
            <w:r>
              <w:rPr>
                <w:rFonts w:hint="eastAsia"/>
              </w:rPr>
              <w:t>/g</w:t>
            </w:r>
          </w:p>
        </w:tc>
        <w:tc>
          <w:tcPr>
            <w:tcW w:w="1593" w:type="pct"/>
            <w:vAlign w:val="top"/>
          </w:tcPr>
          <w:p w14:paraId="6CDE74C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MPE: ±10 %</w:t>
            </w:r>
          </w:p>
        </w:tc>
      </w:tr>
      <w:tr w14:paraId="004483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700" w:type="pct"/>
            <w:vMerge w:val="continue"/>
            <w:tcBorders>
              <w:top w:val="nil"/>
            </w:tcBorders>
            <w:vAlign w:val="center"/>
          </w:tcPr>
          <w:p w14:paraId="3EF5CDBA">
            <w:pPr>
              <w:jc w:val="center"/>
              <w:rPr>
                <w:rFonts w:hint="eastAsia"/>
              </w:rPr>
            </w:pPr>
          </w:p>
        </w:tc>
        <w:tc>
          <w:tcPr>
            <w:tcW w:w="1226" w:type="pct"/>
            <w:vMerge w:val="continue"/>
            <w:tcBorders>
              <w:top w:val="nil"/>
            </w:tcBorders>
            <w:vAlign w:val="center"/>
          </w:tcPr>
          <w:p w14:paraId="68D5BCFD">
            <w:pPr>
              <w:jc w:val="center"/>
              <w:rPr>
                <w:rFonts w:hint="eastAsia"/>
              </w:rPr>
            </w:pPr>
          </w:p>
        </w:tc>
        <w:tc>
          <w:tcPr>
            <w:tcW w:w="1478" w:type="pct"/>
            <w:vAlign w:val="top"/>
          </w:tcPr>
          <w:p w14:paraId="40F1B66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&gt;150 m</w:t>
            </w:r>
            <w:r>
              <w:rPr>
                <w:rFonts w:hint="eastAsia"/>
                <w:vertAlign w:val="superscript"/>
              </w:rPr>
              <w:t>2</w:t>
            </w:r>
            <w:r>
              <w:rPr>
                <w:rFonts w:hint="eastAsia"/>
              </w:rPr>
              <w:t>/g</w:t>
            </w:r>
          </w:p>
        </w:tc>
        <w:tc>
          <w:tcPr>
            <w:tcW w:w="1593" w:type="pct"/>
            <w:vAlign w:val="top"/>
          </w:tcPr>
          <w:p w14:paraId="6B8A5CE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MPE: ±5 %</w:t>
            </w:r>
          </w:p>
        </w:tc>
      </w:tr>
      <w:tr w14:paraId="058DFB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700" w:type="pct"/>
            <w:vAlign w:val="center"/>
          </w:tcPr>
          <w:p w14:paraId="47AFD2F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226" w:type="pct"/>
            <w:vAlign w:val="center"/>
          </w:tcPr>
          <w:p w14:paraId="1D18DF3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重复性</w:t>
            </w:r>
          </w:p>
        </w:tc>
        <w:tc>
          <w:tcPr>
            <w:tcW w:w="1478" w:type="pct"/>
            <w:vAlign w:val="center"/>
          </w:tcPr>
          <w:p w14:paraId="49F0968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全量程</w:t>
            </w:r>
          </w:p>
        </w:tc>
        <w:tc>
          <w:tcPr>
            <w:tcW w:w="1593" w:type="pct"/>
            <w:vAlign w:val="top"/>
          </w:tcPr>
          <w:p w14:paraId="705E2C2D">
            <w:pPr>
              <w:jc w:val="center"/>
              <w:rPr>
                <w:rFonts w:hint="eastAsia"/>
              </w:rPr>
            </w:pPr>
            <w:r>
              <w:rPr>
                <w:rFonts w:ascii="宋体" w:hAnsi="宋体" w:eastAsia="宋体" w:cs="宋体"/>
                <w:color w:val="auto"/>
                <w:spacing w:val="-4"/>
                <w:sz w:val="21"/>
                <w:szCs w:val="21"/>
              </w:rPr>
              <w:t>≤3.0%</w:t>
            </w:r>
          </w:p>
        </w:tc>
      </w:tr>
      <w:tr w14:paraId="5097D9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700" w:type="pct"/>
            <w:vAlign w:val="center"/>
          </w:tcPr>
          <w:p w14:paraId="345CBEF6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</w:t>
            </w:r>
          </w:p>
        </w:tc>
        <w:tc>
          <w:tcPr>
            <w:tcW w:w="1226" w:type="pct"/>
            <w:vAlign w:val="center"/>
          </w:tcPr>
          <w:p w14:paraId="51049539">
            <w:pPr>
              <w:jc w:val="center"/>
              <w:rPr>
                <w:rFonts w:hint="eastAsia"/>
              </w:rPr>
            </w:pPr>
            <w:r>
              <w:rPr>
                <w:rFonts w:ascii="宋体" w:hAnsi="宋体" w:eastAsia="宋体" w:cs="宋体"/>
                <w:color w:val="auto"/>
                <w:spacing w:val="3"/>
                <w:sz w:val="21"/>
                <w:szCs w:val="21"/>
              </w:rPr>
              <w:t>通道差异</w:t>
            </w:r>
          </w:p>
        </w:tc>
        <w:tc>
          <w:tcPr>
            <w:tcW w:w="1478" w:type="pct"/>
            <w:vAlign w:val="center"/>
          </w:tcPr>
          <w:p w14:paraId="0629C5FE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多通道</w:t>
            </w:r>
          </w:p>
        </w:tc>
        <w:tc>
          <w:tcPr>
            <w:tcW w:w="1593" w:type="pct"/>
            <w:vAlign w:val="top"/>
          </w:tcPr>
          <w:p w14:paraId="7E28B1C7">
            <w:pPr>
              <w:jc w:val="center"/>
              <w:rPr>
                <w:rFonts w:hint="eastAsia"/>
              </w:rPr>
            </w:pPr>
            <w:r>
              <w:rPr>
                <w:rFonts w:ascii="宋体" w:hAnsi="宋体" w:eastAsia="宋体" w:cs="宋体"/>
                <w:color w:val="auto"/>
                <w:spacing w:val="-4"/>
                <w:sz w:val="21"/>
                <w:szCs w:val="21"/>
              </w:rPr>
              <w:t>≤3.0%</w:t>
            </w:r>
          </w:p>
        </w:tc>
      </w:tr>
      <w:tr w14:paraId="51CD46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5000" w:type="pct"/>
            <w:gridSpan w:val="4"/>
            <w:vAlign w:val="top"/>
          </w:tcPr>
          <w:p w14:paraId="084EF14C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注：以上计量特性要求仅供参考，不作为判定依据。</w:t>
            </w:r>
          </w:p>
        </w:tc>
      </w:tr>
    </w:tbl>
    <w:p w14:paraId="277EB508">
      <w:pPr>
        <w:spacing w:before="53" w:line="222" w:lineRule="auto"/>
        <w:jc w:val="both"/>
        <w:rPr>
          <w:rFonts w:hint="eastAsia" w:ascii="黑体" w:hAnsi="黑体" w:eastAsia="黑体" w:cs="黑体"/>
          <w:b/>
          <w:bCs/>
          <w:color w:val="auto"/>
          <w:spacing w:val="0"/>
          <w:sz w:val="22"/>
          <w:szCs w:val="22"/>
        </w:rPr>
      </w:pPr>
    </w:p>
    <w:p w14:paraId="169D461E">
      <w:pPr>
        <w:spacing w:before="251" w:line="222" w:lineRule="auto"/>
        <w:ind w:left="248"/>
        <w:outlineLvl w:val="0"/>
        <w:rPr>
          <w:rFonts w:hint="eastAsia" w:ascii="黑体" w:hAnsi="黑体" w:eastAsia="黑体" w:cs="黑体"/>
          <w:color w:val="auto"/>
          <w:sz w:val="23"/>
          <w:szCs w:val="23"/>
        </w:rPr>
      </w:pPr>
      <w:bookmarkStart w:id="14" w:name="bookmark8"/>
      <w:bookmarkEnd w:id="14"/>
      <w:r>
        <w:rPr>
          <w:rFonts w:hint="eastAsia" w:ascii="黑体" w:hAnsi="黑体" w:eastAsia="黑体" w:cs="黑体"/>
          <w:b/>
          <w:bCs/>
          <w:color w:val="auto"/>
          <w:sz w:val="23"/>
          <w:szCs w:val="23"/>
        </w:rPr>
        <w:t>6</w:t>
      </w:r>
      <w:r>
        <w:rPr>
          <w:rFonts w:hint="eastAsia" w:ascii="黑体" w:hAnsi="黑体" w:eastAsia="黑体" w:cs="黑体"/>
          <w:color w:val="auto"/>
          <w:spacing w:val="18"/>
          <w:sz w:val="23"/>
          <w:szCs w:val="23"/>
        </w:rPr>
        <w:t xml:space="preserve">  </w:t>
      </w:r>
      <w:r>
        <w:rPr>
          <w:rFonts w:hint="eastAsia" w:ascii="黑体" w:hAnsi="黑体" w:eastAsia="黑体" w:cs="黑体"/>
          <w:b/>
          <w:bCs/>
          <w:color w:val="auto"/>
          <w:sz w:val="23"/>
          <w:szCs w:val="23"/>
        </w:rPr>
        <w:t>校准条件</w:t>
      </w:r>
    </w:p>
    <w:p w14:paraId="75A7AE6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27" w:line="240" w:lineRule="auto"/>
        <w:ind w:left="244"/>
        <w:textAlignment w:val="auto"/>
        <w:outlineLvl w:val="0"/>
        <w:rPr>
          <w:rFonts w:ascii="宋体" w:hAnsi="宋体" w:eastAsia="宋体" w:cs="宋体"/>
          <w:color w:val="auto"/>
          <w:spacing w:val="0"/>
          <w:sz w:val="23"/>
          <w:szCs w:val="23"/>
        </w:rPr>
      </w:pPr>
      <w:bookmarkStart w:id="15" w:name="bookmark9"/>
      <w:bookmarkEnd w:id="15"/>
      <w:r>
        <w:rPr>
          <w:rFonts w:ascii="宋体" w:hAnsi="宋体" w:eastAsia="宋体" w:cs="宋体"/>
          <w:color w:val="auto"/>
          <w:spacing w:val="2"/>
          <w:sz w:val="23"/>
          <w:szCs w:val="23"/>
        </w:rPr>
        <w:t>6.1</w:t>
      </w:r>
      <w:r>
        <w:rPr>
          <w:rFonts w:ascii="宋体" w:hAnsi="宋体" w:eastAsia="宋体" w:cs="宋体"/>
          <w:color w:val="auto"/>
          <w:spacing w:val="24"/>
          <w:sz w:val="23"/>
          <w:szCs w:val="23"/>
        </w:rPr>
        <w:t xml:space="preserve">  </w:t>
      </w:r>
      <w:r>
        <w:rPr>
          <w:rFonts w:ascii="宋体" w:hAnsi="宋体" w:eastAsia="宋体" w:cs="宋体"/>
          <w:color w:val="auto"/>
          <w:spacing w:val="0"/>
          <w:sz w:val="23"/>
          <w:szCs w:val="23"/>
        </w:rPr>
        <w:t>校准环境</w:t>
      </w:r>
    </w:p>
    <w:p w14:paraId="2AFB85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6" w:line="240" w:lineRule="auto"/>
        <w:ind w:left="244"/>
        <w:textAlignment w:val="auto"/>
        <w:rPr>
          <w:rFonts w:ascii="宋体" w:hAnsi="宋体" w:eastAsia="宋体" w:cs="宋体"/>
          <w:color w:val="auto"/>
          <w:spacing w:val="0"/>
          <w:sz w:val="23"/>
          <w:szCs w:val="23"/>
        </w:rPr>
      </w:pPr>
      <w:r>
        <w:rPr>
          <w:rFonts w:ascii="宋体" w:hAnsi="宋体" w:eastAsia="宋体" w:cs="宋体"/>
          <w:color w:val="auto"/>
          <w:spacing w:val="0"/>
          <w:sz w:val="23"/>
          <w:szCs w:val="23"/>
        </w:rPr>
        <w:t>6.1.1  环境温度：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  <w:lang w:eastAsia="zh-CN"/>
        </w:rPr>
        <w:t>（</w:t>
      </w:r>
      <w:r>
        <w:rPr>
          <w:rFonts w:ascii="宋体" w:hAnsi="宋体" w:eastAsia="宋体" w:cs="宋体"/>
          <w:color w:val="auto"/>
          <w:spacing w:val="0"/>
          <w:sz w:val="23"/>
          <w:szCs w:val="23"/>
        </w:rPr>
        <w:t>15～30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  <w:lang w:eastAsia="zh-CN"/>
        </w:rPr>
        <w:t>）</w:t>
      </w:r>
      <w:r>
        <w:rPr>
          <w:rFonts w:ascii="宋体" w:hAnsi="宋体" w:eastAsia="宋体" w:cs="宋体"/>
          <w:color w:val="auto"/>
          <w:spacing w:val="0"/>
          <w:sz w:val="23"/>
          <w:szCs w:val="23"/>
        </w:rPr>
        <w:t>℃。</w:t>
      </w:r>
    </w:p>
    <w:p w14:paraId="5F0579B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240" w:lineRule="auto"/>
        <w:ind w:left="244"/>
        <w:textAlignment w:val="auto"/>
        <w:rPr>
          <w:rFonts w:ascii="宋体" w:hAnsi="宋体" w:eastAsia="宋体" w:cs="宋体"/>
          <w:color w:val="auto"/>
          <w:spacing w:val="0"/>
          <w:sz w:val="23"/>
          <w:szCs w:val="23"/>
        </w:rPr>
      </w:pPr>
      <w:r>
        <w:rPr>
          <w:rFonts w:ascii="宋体" w:hAnsi="宋体" w:eastAsia="宋体" w:cs="宋体"/>
          <w:color w:val="auto"/>
          <w:spacing w:val="0"/>
          <w:sz w:val="23"/>
          <w:szCs w:val="23"/>
        </w:rPr>
        <w:t>6.1.2  相对湿度：≤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  <w:lang w:val="en-US" w:eastAsia="zh-CN"/>
        </w:rPr>
        <w:t>80</w:t>
      </w:r>
      <w:r>
        <w:rPr>
          <w:rFonts w:ascii="宋体" w:hAnsi="宋体" w:eastAsia="宋体" w:cs="宋体"/>
          <w:color w:val="auto"/>
          <w:spacing w:val="0"/>
          <w:sz w:val="23"/>
          <w:szCs w:val="23"/>
        </w:rPr>
        <w:t>%。</w:t>
      </w:r>
    </w:p>
    <w:p w14:paraId="642FBDB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line="240" w:lineRule="auto"/>
        <w:ind w:left="244"/>
        <w:textAlignment w:val="auto"/>
        <w:rPr>
          <w:rFonts w:ascii="宋体" w:hAnsi="宋体" w:eastAsia="宋体" w:cs="宋体"/>
          <w:color w:val="auto"/>
          <w:spacing w:val="0"/>
          <w:sz w:val="23"/>
          <w:szCs w:val="23"/>
        </w:rPr>
      </w:pPr>
      <w:r>
        <w:rPr>
          <w:rFonts w:ascii="宋体" w:hAnsi="宋体" w:eastAsia="宋体" w:cs="宋体"/>
          <w:color w:val="auto"/>
          <w:spacing w:val="0"/>
          <w:sz w:val="23"/>
          <w:szCs w:val="23"/>
        </w:rPr>
        <w:t xml:space="preserve">6.1.3 </w:t>
      </w:r>
      <w:r>
        <w:rPr>
          <w:rFonts w:ascii="Times New Roman" w:hAnsi="Times New Roman" w:eastAsia="Times New Roman" w:cs="Times New Roman"/>
          <w:color w:val="auto"/>
          <w:spacing w:val="0"/>
          <w:sz w:val="23"/>
          <w:szCs w:val="23"/>
        </w:rPr>
        <w:t xml:space="preserve"> </w:t>
      </w:r>
      <w:r>
        <w:rPr>
          <w:rFonts w:ascii="宋体" w:hAnsi="宋体" w:eastAsia="宋体" w:cs="宋体"/>
          <w:color w:val="auto"/>
          <w:spacing w:val="0"/>
          <w:sz w:val="23"/>
          <w:szCs w:val="23"/>
        </w:rPr>
        <w:t>供电电源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  <w:lang w:eastAsia="zh-CN"/>
        </w:rPr>
        <w:t>（</w:t>
      </w:r>
      <w:r>
        <w:rPr>
          <w:rFonts w:ascii="宋体" w:hAnsi="宋体" w:eastAsia="宋体" w:cs="宋体"/>
          <w:color w:val="auto"/>
          <w:spacing w:val="0"/>
          <w:sz w:val="23"/>
          <w:szCs w:val="23"/>
        </w:rPr>
        <w:t>220±22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  <w:lang w:eastAsia="zh-CN"/>
        </w:rPr>
        <w:t>）</w:t>
      </w:r>
      <w:r>
        <w:rPr>
          <w:rFonts w:ascii="Times New Roman" w:hAnsi="Times New Roman" w:eastAsia="Times New Roman" w:cs="Times New Roman"/>
          <w:color w:val="auto"/>
          <w:spacing w:val="0"/>
          <w:sz w:val="23"/>
          <w:szCs w:val="23"/>
        </w:rPr>
        <w:t>V</w:t>
      </w:r>
      <w:r>
        <w:rPr>
          <w:rFonts w:hint="eastAsia" w:ascii="Times New Roman" w:hAnsi="Times New Roman" w:eastAsia="宋体" w:cs="Times New Roman"/>
          <w:color w:val="auto"/>
          <w:spacing w:val="0"/>
          <w:sz w:val="23"/>
          <w:szCs w:val="23"/>
          <w:lang w:eastAsia="zh-CN"/>
        </w:rPr>
        <w:t>，（</w:t>
      </w:r>
      <w:r>
        <w:rPr>
          <w:rFonts w:ascii="Times New Roman" w:hAnsi="Times New Roman" w:eastAsia="Times New Roman" w:cs="Times New Roman"/>
          <w:color w:val="auto"/>
          <w:spacing w:val="0"/>
          <w:sz w:val="23"/>
          <w:szCs w:val="23"/>
        </w:rPr>
        <w:t>50±0.5</w:t>
      </w:r>
      <w:r>
        <w:rPr>
          <w:rFonts w:hint="eastAsia" w:ascii="Times New Roman" w:hAnsi="Times New Roman" w:eastAsia="宋体" w:cs="Times New Roman"/>
          <w:color w:val="auto"/>
          <w:spacing w:val="0"/>
          <w:sz w:val="23"/>
          <w:szCs w:val="23"/>
          <w:lang w:eastAsia="zh-CN"/>
        </w:rPr>
        <w:t>）</w:t>
      </w:r>
      <w:r>
        <w:rPr>
          <w:rFonts w:ascii="Times New Roman" w:hAnsi="Times New Roman" w:eastAsia="Times New Roman" w:cs="Times New Roman"/>
          <w:color w:val="auto"/>
          <w:spacing w:val="0"/>
          <w:sz w:val="23"/>
          <w:szCs w:val="23"/>
        </w:rPr>
        <w:t>Hz</w:t>
      </w:r>
      <w:r>
        <w:rPr>
          <w:rFonts w:ascii="宋体" w:hAnsi="宋体" w:eastAsia="宋体" w:cs="宋体"/>
          <w:color w:val="auto"/>
          <w:spacing w:val="0"/>
          <w:sz w:val="23"/>
          <w:szCs w:val="23"/>
        </w:rPr>
        <w:t>。</w:t>
      </w:r>
    </w:p>
    <w:p w14:paraId="6206714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line="240" w:lineRule="auto"/>
        <w:ind w:left="244"/>
        <w:textAlignment w:val="auto"/>
        <w:rPr>
          <w:rFonts w:ascii="宋体" w:hAnsi="宋体" w:eastAsia="宋体" w:cs="宋体"/>
          <w:color w:val="auto"/>
          <w:spacing w:val="0"/>
          <w:sz w:val="23"/>
          <w:szCs w:val="23"/>
        </w:rPr>
      </w:pPr>
      <w:r>
        <w:rPr>
          <w:rFonts w:ascii="宋体" w:hAnsi="宋体" w:eastAsia="宋体" w:cs="宋体"/>
          <w:color w:val="auto"/>
          <w:spacing w:val="0"/>
          <w:sz w:val="23"/>
          <w:szCs w:val="23"/>
        </w:rPr>
        <w:t>6.1.4  无振动、电磁场干扰。</w:t>
      </w:r>
    </w:p>
    <w:p w14:paraId="0E182F0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line="240" w:lineRule="auto"/>
        <w:ind w:left="244"/>
        <w:textAlignment w:val="auto"/>
        <w:outlineLvl w:val="0"/>
        <w:rPr>
          <w:rFonts w:ascii="宋体" w:hAnsi="宋体" w:eastAsia="宋体" w:cs="宋体"/>
          <w:color w:val="auto"/>
          <w:spacing w:val="0"/>
          <w:sz w:val="23"/>
          <w:szCs w:val="23"/>
        </w:rPr>
      </w:pPr>
      <w:bookmarkStart w:id="16" w:name="bookmark10"/>
      <w:bookmarkEnd w:id="16"/>
      <w:r>
        <w:rPr>
          <w:rFonts w:ascii="宋体" w:hAnsi="宋体" w:eastAsia="宋体" w:cs="宋体"/>
          <w:color w:val="auto"/>
          <w:spacing w:val="0"/>
          <w:sz w:val="23"/>
          <w:szCs w:val="23"/>
        </w:rPr>
        <w:t>6.2  校准用标准器及配套设备</w:t>
      </w:r>
    </w:p>
    <w:p w14:paraId="766EAB9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86" w:line="240" w:lineRule="auto"/>
        <w:ind w:left="244"/>
        <w:textAlignment w:val="auto"/>
        <w:rPr>
          <w:rFonts w:ascii="宋体" w:hAnsi="宋体" w:eastAsia="宋体" w:cs="宋体"/>
          <w:color w:val="auto"/>
          <w:spacing w:val="0"/>
          <w:sz w:val="23"/>
          <w:szCs w:val="23"/>
        </w:rPr>
      </w:pPr>
      <w:r>
        <w:rPr>
          <w:rFonts w:ascii="宋体" w:hAnsi="宋体" w:eastAsia="宋体" w:cs="宋体"/>
          <w:color w:val="auto"/>
          <w:spacing w:val="0"/>
          <w:sz w:val="23"/>
          <w:szCs w:val="23"/>
        </w:rPr>
        <w:t>6.2.1  计量标准器</w:t>
      </w:r>
    </w:p>
    <w:p w14:paraId="5CC4C0B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6" w:line="240" w:lineRule="auto"/>
        <w:ind w:left="244"/>
        <w:textAlignment w:val="auto"/>
        <w:rPr>
          <w:rFonts w:ascii="宋体" w:hAnsi="宋体" w:eastAsia="宋体" w:cs="宋体"/>
          <w:color w:val="auto"/>
          <w:spacing w:val="0"/>
          <w:sz w:val="23"/>
          <w:szCs w:val="23"/>
        </w:rPr>
      </w:pPr>
      <w:r>
        <w:rPr>
          <w:rFonts w:ascii="宋体" w:hAnsi="宋体" w:eastAsia="宋体" w:cs="宋体"/>
          <w:color w:val="auto"/>
          <w:spacing w:val="0"/>
          <w:sz w:val="23"/>
          <w:szCs w:val="23"/>
        </w:rPr>
        <w:t>6.2.1.1  有证标准物质</w:t>
      </w:r>
    </w:p>
    <w:p w14:paraId="46E787A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2" w:line="360" w:lineRule="auto"/>
        <w:ind w:left="228" w:leftChars="104" w:firstLine="460" w:firstLineChars="200"/>
        <w:textAlignment w:val="auto"/>
        <w:rPr>
          <w:rFonts w:hint="eastAsia" w:ascii="宋体" w:hAnsi="宋体" w:eastAsia="等线" w:cs="宋体"/>
          <w:color w:val="auto"/>
          <w:spacing w:val="0"/>
          <w:sz w:val="23"/>
          <w:szCs w:val="23"/>
          <w:lang w:val="en-US" w:eastAsia="zh-CN"/>
        </w:rPr>
      </w:pPr>
      <w:r>
        <w:rPr>
          <w:rFonts w:ascii="宋体" w:hAnsi="宋体" w:eastAsia="宋体" w:cs="宋体"/>
          <w:color w:val="auto"/>
          <w:spacing w:val="0"/>
          <w:sz w:val="23"/>
          <w:szCs w:val="23"/>
        </w:rPr>
        <w:t>校准时应使用比表面积国家有证标准物质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  <w:lang w:eastAsia="zh-CN"/>
        </w:rPr>
        <w:t>（以下简称比表面积标准物质）（</w:t>
      </w:r>
      <w:r>
        <w:rPr>
          <w:rFonts w:ascii="宋体" w:hAnsi="宋体" w:eastAsia="宋体" w:cs="宋体"/>
          <w:color w:val="auto"/>
          <w:spacing w:val="0"/>
          <w:sz w:val="23"/>
          <w:szCs w:val="23"/>
        </w:rPr>
        <w:t>见附录</w:t>
      </w:r>
      <w:r>
        <w:rPr>
          <w:rFonts w:ascii="Times New Roman" w:hAnsi="Times New Roman" w:eastAsia="Times New Roman" w:cs="Times New Roman"/>
          <w:color w:val="auto"/>
          <w:spacing w:val="0"/>
          <w:sz w:val="23"/>
          <w:szCs w:val="23"/>
        </w:rPr>
        <w:t>A)</w:t>
      </w:r>
      <w:r>
        <w:rPr>
          <w:rFonts w:ascii="宋体" w:hAnsi="宋体" w:eastAsia="宋体" w:cs="宋体"/>
          <w:color w:val="auto"/>
          <w:spacing w:val="0"/>
          <w:sz w:val="23"/>
          <w:szCs w:val="23"/>
        </w:rPr>
        <w:t>。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  <w:lang w:val="en-US" w:eastAsia="zh-CN"/>
        </w:rPr>
        <w:t>技术要求：</w:t>
      </w:r>
      <w:r>
        <w:rPr>
          <w:rFonts w:ascii="Arial" w:hAnsi="Arial" w:eastAsia="等线" w:cs="Arial"/>
          <w:color w:val="auto"/>
          <w:spacing w:val="0"/>
          <w:sz w:val="22"/>
        </w:rPr>
        <w:t>标准物质扩展不确定度不大于被校项目最大允许误差的1/3</w:t>
      </w:r>
      <w:r>
        <w:rPr>
          <w:rFonts w:hint="eastAsia" w:ascii="Arial" w:hAnsi="Arial" w:eastAsia="等线" w:cs="Arial"/>
          <w:color w:val="auto"/>
          <w:spacing w:val="0"/>
          <w:sz w:val="22"/>
          <w:lang w:eastAsia="zh-CN"/>
        </w:rPr>
        <w:t>。</w:t>
      </w:r>
    </w:p>
    <w:p w14:paraId="2F44F9F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43" w:line="360" w:lineRule="auto"/>
        <w:ind w:left="245"/>
        <w:textAlignment w:val="auto"/>
        <w:rPr>
          <w:rFonts w:ascii="宋体" w:hAnsi="宋体" w:eastAsia="宋体" w:cs="宋体"/>
          <w:color w:val="auto"/>
          <w:spacing w:val="0"/>
          <w:sz w:val="23"/>
          <w:szCs w:val="23"/>
        </w:rPr>
      </w:pPr>
      <w:r>
        <w:rPr>
          <w:rFonts w:ascii="宋体" w:hAnsi="宋体" w:eastAsia="宋体" w:cs="宋体"/>
          <w:color w:val="auto"/>
          <w:spacing w:val="0"/>
          <w:sz w:val="23"/>
          <w:szCs w:val="23"/>
        </w:rPr>
        <w:t>6.2.1.2  电子天平</w:t>
      </w:r>
    </w:p>
    <w:p w14:paraId="3E96C0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9" w:line="360" w:lineRule="auto"/>
        <w:ind w:left="745"/>
        <w:textAlignment w:val="auto"/>
        <w:rPr>
          <w:rFonts w:ascii="宋体" w:hAnsi="宋体" w:eastAsia="宋体" w:cs="宋体"/>
          <w:color w:val="auto"/>
          <w:spacing w:val="0"/>
          <w:sz w:val="23"/>
          <w:szCs w:val="23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1800225</wp:posOffset>
                </wp:positionH>
                <wp:positionV relativeFrom="paragraph">
                  <wp:posOffset>113030</wp:posOffset>
                </wp:positionV>
                <wp:extent cx="409575" cy="191770"/>
                <wp:effectExtent l="6350" t="6350" r="22225" b="11430"/>
                <wp:wrapNone/>
                <wp:docPr id="21" name="椭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191770"/>
                        </a:xfrm>
                        <a:prstGeom prst="ellipse">
                          <a:avLst/>
                        </a:prstGeom>
                        <a:noFill/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89D0CE">
                            <w:pPr>
                              <w:pStyle w:val="21"/>
                              <w:kinsoku/>
                              <w:ind w:left="0"/>
                              <w:jc w:val="center"/>
                            </w:pPr>
                            <w:r>
                              <w:rPr>
                                <w:rFonts w:hint="eastAsia" w:ascii="宋体" w:eastAsia="宋体" w:hAnsiTheme="minorBidi"/>
                                <w:b/>
                                <w:color w:val="000000" w:themeColor="dark1"/>
                                <w:kern w:val="24"/>
                                <w:sz w:val="16"/>
                                <w:szCs w:val="16"/>
                                <w:lang w:val="en-US" w:eastAsia="zh-CN"/>
                                <w14:textOutline w14:w="12700">
                                  <w14:solidFill>
                                    <w14:schemeClr w14:val="tx1"/>
                                  </w14:solidFill>
                                  <w14:round/>
                                </w14:textOutline>
                                <w14:textFill>
                                  <w14:solidFill>
                                    <w14:schemeClr w14:val="dk1"/>
                                  </w14:solidFill>
                                </w14:textFill>
                              </w:rPr>
                              <w:t xml:space="preserve">  </w:t>
                            </w:r>
                            <w:r>
                              <w:rPr>
                                <w:rFonts w:ascii="宋体" w:eastAsia="宋体" w:hAnsiTheme="minorBidi"/>
                                <w:b/>
                                <w:color w:val="000000" w:themeColor="dark1"/>
                                <w:kern w:val="24"/>
                                <w:sz w:val="16"/>
                                <w:szCs w:val="16"/>
                                <w14:textOutline w14:w="12700">
                                  <w14:solidFill>
                                    <w14:schemeClr w14:val="tx1"/>
                                  </w14:solidFill>
                                  <w14:round/>
                                </w14:textOutline>
                                <w14:textFill>
                                  <w14:solidFill>
                                    <w14:schemeClr w14:val="dk1"/>
                                  </w14:solidFill>
                                </w14:textFill>
                              </w:rPr>
                              <w:t>Ⅰ</w:t>
                            </w:r>
                          </w:p>
                        </w:txbxContent>
                      </wps:txbx>
                      <wps:bodyPr vertOverflow="clip" rtlCol="0" anchor="ctr"/>
                    </wps:wsp>
                  </a:graphicData>
                </a:graphic>
              </wp:anchor>
            </w:drawing>
          </mc:Choice>
          <mc:Fallback>
            <w:pict>
              <v:shape id="椭圆 1" o:spid="_x0000_s1026" o:spt="3" type="#_x0000_t3" style="position:absolute;left:0pt;margin-left:141.75pt;margin-top:8.9pt;height:15.1pt;width:32.25pt;z-index:251667456;v-text-anchor:middle;mso-width-relative:page;mso-height-relative:page;" filled="f" stroked="t" coordsize="21600,21600" o:gfxdata="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OalrmdcAAAAJAQAADwAAAAAAAAABACAAAAAiAAAAZHJzL2Rvd25yZXYueG1sUEsBAhQA&#10;FAAAAAgAh07iQNE0vG3zAQAA0QMAAA4AAAAAAAAAAQAgAAAAJgEAAGRycy9lMm9Eb2MueG1sUEsF&#10;BgAAAAAGAAYAWQEAAIsFAAAAAA==&#10;">
                <v:fill on="f" focussize="0,0"/>
                <v:stroke weight="1pt" color="#000000 [3200]" joinstyle="round"/>
                <v:imagedata o:title=""/>
                <o:lock v:ext="edit" aspectratio="f"/>
                <v:textbox>
                  <w:txbxContent>
                    <w:p w14:paraId="7C89D0CE">
                      <w:pPr>
                        <w:pStyle w:val="21"/>
                        <w:kinsoku/>
                        <w:ind w:left="0"/>
                        <w:jc w:val="center"/>
                      </w:pPr>
                      <w:r>
                        <w:rPr>
                          <w:rFonts w:hint="eastAsia" w:ascii="宋体" w:eastAsia="宋体" w:hAnsiTheme="minorBidi"/>
                          <w:b/>
                          <w:color w:val="000000" w:themeColor="dark1"/>
                          <w:kern w:val="24"/>
                          <w:sz w:val="16"/>
                          <w:szCs w:val="16"/>
                          <w:lang w:val="en-US" w:eastAsia="zh-CN"/>
                          <w14:textOutline w14:w="12700">
                            <w14:solidFill>
                              <w14:schemeClr w14:val="tx1"/>
                            </w14:solidFill>
                            <w14:round/>
                          </w14:textOutline>
                          <w14:textFill>
                            <w14:solidFill>
                              <w14:schemeClr w14:val="dk1"/>
                            </w14:solidFill>
                          </w14:textFill>
                        </w:rPr>
                        <w:t xml:space="preserve">  </w:t>
                      </w:r>
                      <w:r>
                        <w:rPr>
                          <w:rFonts w:ascii="宋体" w:eastAsia="宋体" w:hAnsiTheme="minorBidi"/>
                          <w:b/>
                          <w:color w:val="000000" w:themeColor="dark1"/>
                          <w:kern w:val="24"/>
                          <w:sz w:val="16"/>
                          <w:szCs w:val="16"/>
                          <w14:textOutline w14:w="12700">
                            <w14:solidFill>
                              <w14:schemeClr w14:val="tx1"/>
                            </w14:solidFill>
                            <w14:round/>
                          </w14:textOutline>
                          <w14:textFill>
                            <w14:solidFill>
                              <w14:schemeClr w14:val="dk1"/>
                            </w14:solidFill>
                          </w14:textFill>
                        </w:rPr>
                        <w:t>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eastAsia="宋体" w:cs="宋体"/>
          <w:color w:val="auto"/>
          <w:spacing w:val="0"/>
          <w:sz w:val="23"/>
          <w:szCs w:val="23"/>
        </w:rPr>
        <w:t xml:space="preserve">分度值为0.1 </w:t>
      </w:r>
      <w:r>
        <w:rPr>
          <w:rFonts w:ascii="Times New Roman" w:hAnsi="Times New Roman" w:eastAsia="Times New Roman" w:cs="Times New Roman"/>
          <w:color w:val="auto"/>
          <w:spacing w:val="0"/>
          <w:sz w:val="23"/>
          <w:szCs w:val="23"/>
        </w:rPr>
        <w:t>mg</w:t>
      </w:r>
      <w:r>
        <w:rPr>
          <w:rFonts w:hint="eastAsia" w:ascii="Times New Roman" w:hAnsi="Times New Roman" w:eastAsia="宋体" w:cs="Times New Roman"/>
          <w:color w:val="auto"/>
          <w:spacing w:val="0"/>
          <w:sz w:val="23"/>
          <w:szCs w:val="23"/>
          <w:lang w:eastAsia="zh-CN"/>
        </w:rPr>
        <w:t>；</w:t>
      </w:r>
      <w:r>
        <w:rPr>
          <w:rFonts w:hint="eastAsia" w:ascii="Times New Roman" w:hAnsi="Times New Roman" w:eastAsia="宋体" w:cs="Times New Roman"/>
          <w:color w:val="auto"/>
          <w:spacing w:val="0"/>
          <w:sz w:val="23"/>
          <w:szCs w:val="23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  <w:color w:val="auto"/>
          <w:spacing w:val="0"/>
          <w:sz w:val="23"/>
          <w:szCs w:val="23"/>
          <w:lang w:val="en-US" w:eastAsia="zh-CN"/>
        </w:rPr>
        <w:t xml:space="preserve">Ⅰ </w:t>
      </w:r>
      <w:r>
        <w:rPr>
          <w:rFonts w:hint="eastAsia" w:ascii="Times New Roman" w:hAnsi="Times New Roman" w:eastAsia="宋体" w:cs="Times New Roman"/>
          <w:color w:val="auto"/>
          <w:spacing w:val="0"/>
          <w:sz w:val="23"/>
          <w:szCs w:val="23"/>
          <w:lang w:val="en-US" w:eastAsia="zh-CN"/>
        </w:rPr>
        <w:t xml:space="preserve">  </w:t>
      </w:r>
      <w:r>
        <w:rPr>
          <w:rFonts w:ascii="宋体" w:hAnsi="宋体" w:eastAsia="宋体" w:cs="宋体"/>
          <w:color w:val="auto"/>
          <w:spacing w:val="0"/>
          <w:sz w:val="23"/>
          <w:szCs w:val="23"/>
        </w:rPr>
        <w:t>级。</w:t>
      </w:r>
    </w:p>
    <w:p w14:paraId="6C912CA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707" w:leftChars="109" w:hanging="468" w:hangingChars="200"/>
        <w:jc w:val="left"/>
        <w:textAlignment w:val="auto"/>
        <w:rPr>
          <w:rFonts w:ascii="宋体" w:hAnsi="宋体" w:eastAsia="宋体" w:cs="宋体"/>
          <w:color w:val="auto"/>
          <w:spacing w:val="0"/>
          <w:sz w:val="23"/>
          <w:szCs w:val="23"/>
        </w:rPr>
      </w:pPr>
      <w:r>
        <w:rPr>
          <w:rFonts w:ascii="宋体" w:hAnsi="宋体" w:eastAsia="宋体" w:cs="宋体"/>
          <w:color w:val="auto"/>
          <w:spacing w:val="2"/>
          <w:sz w:val="23"/>
          <w:szCs w:val="23"/>
        </w:rPr>
        <w:t>6.2.2</w:t>
      </w:r>
      <w:r>
        <w:rPr>
          <w:rFonts w:ascii="宋体" w:hAnsi="宋体" w:eastAsia="宋体" w:cs="宋体"/>
          <w:color w:val="auto"/>
          <w:spacing w:val="0"/>
          <w:sz w:val="23"/>
          <w:szCs w:val="23"/>
        </w:rPr>
        <w:t xml:space="preserve">  其他设备</w:t>
      </w:r>
    </w:p>
    <w:p w14:paraId="4B98B27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firstLine="690" w:firstLineChars="300"/>
        <w:jc w:val="left"/>
        <w:textAlignment w:val="auto"/>
        <w:rPr>
          <w:rFonts w:ascii="宋体" w:hAnsi="宋体" w:eastAsia="宋体" w:cs="宋体"/>
          <w:color w:val="auto"/>
          <w:spacing w:val="0"/>
          <w:sz w:val="23"/>
          <w:szCs w:val="23"/>
        </w:rPr>
      </w:pPr>
      <w:r>
        <w:rPr>
          <w:rFonts w:ascii="宋体" w:hAnsi="宋体" w:eastAsia="宋体" w:cs="宋体"/>
          <w:color w:val="auto"/>
          <w:spacing w:val="0"/>
          <w:sz w:val="23"/>
          <w:szCs w:val="23"/>
        </w:rPr>
        <w:t>专用样品管、检漏工具等。</w:t>
      </w:r>
    </w:p>
    <w:p w14:paraId="2A99BE2E">
      <w:pPr>
        <w:spacing w:before="33" w:line="213" w:lineRule="auto"/>
        <w:ind w:left="726" w:hanging="690" w:hangingChars="300"/>
        <w:jc w:val="left"/>
        <w:rPr>
          <w:rFonts w:ascii="宋体" w:hAnsi="宋体" w:eastAsia="宋体" w:cs="宋体"/>
          <w:color w:val="auto"/>
          <w:spacing w:val="0"/>
          <w:sz w:val="23"/>
          <w:szCs w:val="23"/>
        </w:rPr>
      </w:pPr>
      <w:r>
        <w:rPr>
          <w:rFonts w:hint="eastAsia" w:ascii="黑体" w:hAnsi="黑体" w:eastAsia="黑体" w:cs="黑体"/>
          <w:color w:val="auto"/>
          <w:spacing w:val="0"/>
          <w:sz w:val="23"/>
          <w:szCs w:val="23"/>
          <w:lang w:val="en-US" w:eastAsia="zh-CN"/>
        </w:rPr>
        <w:t xml:space="preserve">      </w:t>
      </w:r>
      <w:r>
        <w:rPr>
          <w:rFonts w:ascii="宋体" w:hAnsi="宋体" w:eastAsia="宋体" w:cs="宋体"/>
          <w:color w:val="auto"/>
          <w:spacing w:val="0"/>
          <w:sz w:val="23"/>
          <w:szCs w:val="23"/>
        </w:rPr>
        <w:t>液氮，纯度不小于99.0%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  <w:lang w:eastAsia="zh-CN"/>
        </w:rPr>
        <w:t>；</w:t>
      </w:r>
      <w:r>
        <w:rPr>
          <w:rFonts w:ascii="宋体" w:hAnsi="宋体" w:eastAsia="宋体" w:cs="宋体"/>
          <w:color w:val="auto"/>
          <w:spacing w:val="0"/>
          <w:sz w:val="23"/>
          <w:szCs w:val="23"/>
        </w:rPr>
        <w:t>高纯氮，纯度不小于99.99%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  <w:lang w:eastAsia="zh-CN"/>
        </w:rPr>
        <w:t>；</w:t>
      </w:r>
      <w:r>
        <w:rPr>
          <w:rFonts w:ascii="宋体" w:hAnsi="宋体" w:eastAsia="宋体" w:cs="宋体"/>
          <w:color w:val="auto"/>
          <w:spacing w:val="0"/>
          <w:sz w:val="23"/>
          <w:szCs w:val="23"/>
        </w:rPr>
        <w:t>高纯氦，纯度不小于99.99%。</w:t>
      </w:r>
    </w:p>
    <w:p w14:paraId="39F4A25E">
      <w:pPr>
        <w:spacing w:before="271" w:line="221" w:lineRule="auto"/>
        <w:ind w:left="248"/>
        <w:outlineLvl w:val="0"/>
        <w:rPr>
          <w:rFonts w:hint="eastAsia" w:ascii="黑体" w:hAnsi="黑体" w:eastAsia="黑体" w:cs="黑体"/>
          <w:color w:val="auto"/>
          <w:sz w:val="23"/>
          <w:szCs w:val="23"/>
        </w:rPr>
      </w:pPr>
      <w:bookmarkStart w:id="17" w:name="bookmark11"/>
      <w:bookmarkEnd w:id="17"/>
      <w:r>
        <w:rPr>
          <w:rFonts w:hint="eastAsia" w:ascii="黑体" w:hAnsi="黑体" w:eastAsia="黑体" w:cs="黑体"/>
          <w:b/>
          <w:bCs/>
          <w:color w:val="auto"/>
          <w:spacing w:val="-2"/>
          <w:sz w:val="23"/>
          <w:szCs w:val="23"/>
        </w:rPr>
        <w:t>7</w:t>
      </w:r>
      <w:r>
        <w:rPr>
          <w:rFonts w:hint="eastAsia" w:ascii="黑体" w:hAnsi="黑体" w:eastAsia="黑体" w:cs="黑体"/>
          <w:color w:val="auto"/>
          <w:spacing w:val="22"/>
          <w:sz w:val="23"/>
          <w:szCs w:val="23"/>
        </w:rPr>
        <w:t xml:space="preserve">  </w:t>
      </w:r>
      <w:r>
        <w:rPr>
          <w:rFonts w:hint="eastAsia" w:ascii="黑体" w:hAnsi="黑体" w:eastAsia="黑体" w:cs="黑体"/>
          <w:b/>
          <w:bCs/>
          <w:color w:val="auto"/>
          <w:spacing w:val="-2"/>
          <w:sz w:val="23"/>
          <w:szCs w:val="23"/>
        </w:rPr>
        <w:t>校准项目和校准方法</w:t>
      </w:r>
    </w:p>
    <w:p w14:paraId="1BEFEE4A">
      <w:pPr>
        <w:spacing w:before="260" w:after="120" w:line="288" w:lineRule="auto"/>
        <w:ind w:left="0" w:firstLine="230" w:firstLineChars="100"/>
        <w:jc w:val="left"/>
        <w:outlineLvl w:val="3"/>
        <w:rPr>
          <w:rFonts w:hint="eastAsia" w:ascii="宋体" w:hAnsi="宋体" w:eastAsia="宋体" w:cs="宋体"/>
          <w:color w:val="auto"/>
          <w:spacing w:val="0"/>
          <w:sz w:val="23"/>
          <w:szCs w:val="23"/>
        </w:rPr>
      </w:pPr>
      <w:bookmarkStart w:id="18" w:name="bookmark12"/>
      <w:bookmarkEnd w:id="18"/>
      <w:r>
        <w:rPr>
          <w:rFonts w:hint="eastAsia" w:ascii="宋体" w:hAnsi="宋体" w:eastAsia="宋体" w:cs="宋体"/>
          <w:color w:val="auto"/>
          <w:spacing w:val="0"/>
          <w:sz w:val="23"/>
          <w:szCs w:val="23"/>
        </w:rPr>
        <w:t>7.1  外观及功能性检查</w:t>
      </w:r>
    </w:p>
    <w:p w14:paraId="510DCB49">
      <w:pPr>
        <w:spacing w:before="62" w:line="216" w:lineRule="auto"/>
        <w:ind w:firstLine="230" w:firstLineChars="100"/>
        <w:rPr>
          <w:rFonts w:hint="eastAsia" w:ascii="宋体" w:hAnsi="宋体" w:eastAsia="宋体" w:cs="宋体"/>
          <w:color w:val="auto"/>
          <w:spacing w:val="0"/>
          <w:sz w:val="23"/>
          <w:szCs w:val="23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3"/>
          <w:szCs w:val="23"/>
          <w:lang w:val="en-US" w:eastAsia="zh-CN"/>
        </w:rPr>
        <w:t>7.1.1</w:t>
      </w:r>
      <w:r>
        <w:rPr>
          <w:rFonts w:ascii="宋体" w:hAnsi="宋体" w:eastAsia="宋体" w:cs="宋体"/>
          <w:color w:val="auto"/>
          <w:spacing w:val="0"/>
          <w:sz w:val="23"/>
          <w:szCs w:val="23"/>
        </w:rPr>
        <w:t>采用目视检查、手动操作方式验证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  <w:lang w:eastAsia="zh-CN"/>
        </w:rPr>
        <w:t>：</w:t>
      </w:r>
      <w:r>
        <w:rPr>
          <w:rFonts w:ascii="宋体" w:hAnsi="宋体" w:eastAsia="宋体" w:cs="宋体"/>
          <w:color w:val="auto"/>
          <w:spacing w:val="0"/>
          <w:sz w:val="23"/>
          <w:szCs w:val="23"/>
        </w:rPr>
        <w:t>仪器应清晰标注型号、规格、生产厂家、设备编号等标识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  <w:lang w:eastAsia="zh-CN"/>
        </w:rPr>
        <w:t>；</w:t>
      </w:r>
      <w:r>
        <w:rPr>
          <w:rFonts w:ascii="宋体" w:hAnsi="宋体" w:eastAsia="宋体" w:cs="宋体"/>
          <w:color w:val="auto"/>
          <w:spacing w:val="0"/>
          <w:sz w:val="23"/>
          <w:szCs w:val="23"/>
        </w:rPr>
        <w:t>按键、开关、阀门操控正常；数据显示清晰完整；气路、真空系统无明显泄漏、破损。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  <w:lang w:val="en-US" w:eastAsia="zh-CN"/>
        </w:rPr>
        <w:t xml:space="preserve"> </w:t>
      </w:r>
    </w:p>
    <w:p w14:paraId="7DEB6C70">
      <w:pPr>
        <w:spacing w:before="65" w:line="283" w:lineRule="auto"/>
        <w:ind w:right="203" w:firstLine="230" w:firstLineChars="100"/>
        <w:jc w:val="both"/>
        <w:rPr>
          <w:rFonts w:hint="eastAsia" w:ascii="宋体" w:hAnsi="宋体" w:eastAsia="宋体" w:cs="宋体"/>
          <w:color w:val="auto"/>
          <w:spacing w:val="0"/>
          <w:sz w:val="23"/>
          <w:szCs w:val="23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3"/>
          <w:szCs w:val="23"/>
          <w:lang w:val="en-US" w:eastAsia="zh-CN"/>
        </w:rPr>
        <w:t>7.1.2</w:t>
      </w:r>
      <w:r>
        <w:rPr>
          <w:rFonts w:ascii="宋体" w:hAnsi="宋体" w:eastAsia="宋体" w:cs="宋体"/>
          <w:color w:val="auto"/>
          <w:spacing w:val="0"/>
          <w:sz w:val="23"/>
          <w:szCs w:val="23"/>
        </w:rPr>
        <w:t>气密性检查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  <w:lang w:val="en-US" w:eastAsia="zh-CN"/>
        </w:rPr>
        <w:t xml:space="preserve"> </w:t>
      </w:r>
    </w:p>
    <w:p w14:paraId="7AEACEF6">
      <w:pPr>
        <w:spacing w:before="65" w:line="283" w:lineRule="auto"/>
        <w:ind w:left="245" w:right="203" w:firstLine="500"/>
        <w:jc w:val="both"/>
        <w:rPr>
          <w:rFonts w:ascii="宋体" w:hAnsi="宋体" w:eastAsia="宋体" w:cs="宋体"/>
          <w:color w:val="auto"/>
          <w:spacing w:val="0"/>
          <w:sz w:val="23"/>
          <w:szCs w:val="23"/>
        </w:rPr>
      </w:pPr>
      <w:r>
        <w:rPr>
          <w:rFonts w:ascii="宋体" w:hAnsi="宋体" w:eastAsia="宋体" w:cs="宋体"/>
          <w:color w:val="auto"/>
          <w:spacing w:val="0"/>
          <w:sz w:val="23"/>
          <w:szCs w:val="23"/>
        </w:rPr>
        <w:t>开机预热后，对样品空管采用高纯氦吹扫30分钟。吹扫完成后，开始抽真空，抽至仪器推荐真空度值，观察15分钟内管路真空度变化，若未超过推荐真空度值，则仪器气密性良好。</w:t>
      </w:r>
    </w:p>
    <w:p w14:paraId="1588CF96">
      <w:pPr>
        <w:spacing w:before="260" w:after="120" w:line="288" w:lineRule="auto"/>
        <w:ind w:left="0" w:firstLine="230" w:firstLineChars="100"/>
        <w:jc w:val="left"/>
        <w:outlineLvl w:val="3"/>
        <w:rPr>
          <w:rFonts w:hint="eastAsia" w:ascii="宋体" w:hAnsi="宋体" w:eastAsia="宋体" w:cs="宋体"/>
          <w:color w:val="auto"/>
          <w:spacing w:val="0"/>
          <w:sz w:val="23"/>
          <w:szCs w:val="23"/>
        </w:rPr>
      </w:pPr>
      <w:bookmarkStart w:id="19" w:name="bookmark13"/>
      <w:bookmarkEnd w:id="19"/>
      <w:r>
        <w:rPr>
          <w:rFonts w:hint="eastAsia" w:ascii="宋体" w:hAnsi="宋体" w:eastAsia="宋体" w:cs="宋体"/>
          <w:color w:val="auto"/>
          <w:spacing w:val="0"/>
          <w:sz w:val="23"/>
          <w:szCs w:val="23"/>
        </w:rPr>
        <w:t>7.2 示值误差</w:t>
      </w:r>
    </w:p>
    <w:p w14:paraId="50288164">
      <w:pPr>
        <w:spacing w:before="65" w:line="283" w:lineRule="auto"/>
        <w:ind w:left="245" w:right="203" w:firstLine="500"/>
        <w:jc w:val="both"/>
        <w:rPr>
          <w:rFonts w:hint="eastAsia" w:ascii="宋体" w:hAnsi="宋体" w:eastAsia="宋体" w:cs="宋体"/>
          <w:color w:val="auto"/>
          <w:spacing w:val="0"/>
          <w:sz w:val="23"/>
          <w:szCs w:val="23"/>
          <w:lang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3"/>
          <w:szCs w:val="23"/>
        </w:rPr>
        <w:t>根据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  <w:lang w:val="en-US" w:eastAsia="zh-CN"/>
        </w:rPr>
        <w:t>氮吸附法比表面积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</w:rPr>
        <w:t>测定仪的量程范围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</w:rPr>
        <w:t>选择使用量程内至少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  <w:lang w:val="en-US" w:eastAsia="zh-CN"/>
        </w:rPr>
        <w:t>两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</w:rPr>
        <w:t>个校准点进行校准，校准过程为：取洁净干燥的样品管，称其质量为m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  <w:vertAlign w:val="subscript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  <w:vertAlign w:val="baseline"/>
          <w:lang w:val="en-US" w:eastAsia="zh-CN"/>
        </w:rPr>
        <w:t>；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</w:rPr>
        <w:t>根据被测仪器总表面积推荐范围称取适量的比表面积标准物质试样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</w:rPr>
        <w:t>后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  <w:lang w:eastAsia="zh-CN"/>
        </w:rPr>
        <w:t>简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</w:rPr>
        <w:t>称标准试样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</w:rPr>
        <w:t>于样品管中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</w:rPr>
        <w:t>选择合适的温度和脱气时间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</w:rPr>
        <w:t>见附录A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</w:rPr>
        <w:t>对标准试样进行脱气，脱气完成后，称量试样管质量为m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  <w:vertAlign w:val="baseline"/>
          <w:lang w:val="en-US" w:eastAsia="zh-CN"/>
        </w:rPr>
        <w:t>，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</w:rPr>
        <w:t>将脱气后标准试样置于低温条件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</w:rPr>
        <w:t>液氮-196℃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</w:rPr>
        <w:t>下物理吸附高纯氮，将脱气后标准试样质量m(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  <w:lang w:val="en-US" w:eastAsia="zh-CN"/>
        </w:rPr>
        <w:t>m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</w:rPr>
        <w:t>=m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  <w:vertAlign w:val="baseline"/>
          <w:lang w:val="en-US" w:eastAsia="zh-CN"/>
        </w:rPr>
        <w:t>-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</w:rPr>
        <w:t>m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  <w:vertAlign w:val="subscript"/>
          <w:lang w:val="en-US" w:eastAsia="zh-CN"/>
        </w:rPr>
        <w:t>1）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</w:rPr>
        <w:t>输入至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  <w:lang w:val="en-US" w:eastAsia="zh-CN"/>
        </w:rPr>
        <w:t>测定仪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</w:rPr>
        <w:t>，</w:t>
      </w:r>
      <w:r>
        <w:t>设置样品吸附质参数、吸附温度和相对压力等相关参数</w:t>
      </w:r>
      <w:r>
        <w:rPr>
          <w:rFonts w:hint="eastAsia" w:eastAsia="宋体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</w:rPr>
        <w:t>从仪器上读取比表面积值。每个校准点重复以上操作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  <w:lang w:val="en-US" w:eastAsia="zh-CN"/>
        </w:rPr>
        <w:t>三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</w:rPr>
        <w:t>次，计算平均值,按公式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</w:rPr>
        <w:t>2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</w:rPr>
        <w:t>计算相对示值误差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  <w:lang w:eastAsia="zh-CN"/>
        </w:rPr>
        <w:t>：</w:t>
      </w:r>
    </w:p>
    <w:p w14:paraId="2FFC30C0">
      <w:pPr>
        <w:spacing w:before="201" w:line="278" w:lineRule="auto"/>
        <w:ind w:right="27"/>
        <w:jc w:val="right"/>
        <w:rPr>
          <w:rFonts w:ascii="宋体" w:hAnsi="宋体" w:eastAsia="宋体" w:cs="宋体"/>
          <w:color w:val="C00000"/>
          <w:spacing w:val="-11"/>
          <w:sz w:val="23"/>
          <w:szCs w:val="23"/>
        </w:rPr>
      </w:pPr>
      <m:oMath>
        <m:r>
          <m:rPr>
            <m:sty m:val="p"/>
          </m:rPr>
          <w:rPr>
            <w:rFonts w:hint="default" w:ascii="Cambria Math" w:hAnsi="Cambria Math" w:cs="Cambria Math"/>
            <w:color w:val="auto"/>
            <w:spacing w:val="14"/>
            <w:sz w:val="23"/>
            <w:szCs w:val="23"/>
            <w:lang w:val="en-US"/>
          </w:rPr>
          <m:t>△</m:t>
        </m:r>
        <m:sSub>
          <m:sSubPr>
            <m:ctrlPr>
              <w:rPr>
                <w:rFonts w:hint="default" w:ascii="Cambria Math" w:hAnsi="Cambria Math" w:cs="Cambria Math"/>
                <w:i/>
                <w:iCs/>
                <w:color w:val="auto"/>
                <w:spacing w:val="14"/>
                <w:sz w:val="23"/>
                <w:szCs w:val="23"/>
                <w:lang w:val="en-US"/>
              </w:rPr>
            </m:ctrlPr>
          </m:sSubPr>
          <m:e>
            <m:r>
              <m:rPr/>
              <w:rPr>
                <w:rFonts w:hint="default" w:ascii="Cambria Math" w:hAnsi="Cambria Math" w:eastAsia="宋体" w:cs="Cambria Math"/>
                <w:color w:val="auto"/>
                <w:spacing w:val="14"/>
                <w:sz w:val="23"/>
                <w:szCs w:val="23"/>
                <w:lang w:val="en-US" w:eastAsia="zh-CN"/>
              </w:rPr>
              <m:t>A</m:t>
            </m:r>
            <m:ctrlPr>
              <w:rPr>
                <w:rFonts w:hint="default" w:ascii="Cambria Math" w:hAnsi="Cambria Math" w:cs="Cambria Math"/>
                <w:i/>
                <w:iCs/>
                <w:color w:val="auto"/>
                <w:spacing w:val="14"/>
                <w:sz w:val="23"/>
                <w:szCs w:val="23"/>
                <w:lang w:val="en-US"/>
              </w:rPr>
            </m:ctrlPr>
          </m:e>
          <m:sub>
            <m:r>
              <m:rPr/>
              <w:rPr>
                <w:rFonts w:hint="default" w:ascii="Cambria Math" w:hAnsi="Cambria Math" w:eastAsia="宋体" w:cs="Cambria Math"/>
                <w:color w:val="auto"/>
                <w:spacing w:val="14"/>
                <w:sz w:val="23"/>
                <w:szCs w:val="23"/>
                <w:lang w:val="en-US" w:eastAsia="zh-CN"/>
              </w:rPr>
              <m:t>r</m:t>
            </m:r>
            <m:ctrlPr>
              <w:rPr>
                <w:rFonts w:hint="default" w:ascii="Cambria Math" w:hAnsi="Cambria Math" w:cs="Cambria Math"/>
                <w:i/>
                <w:iCs/>
                <w:color w:val="auto"/>
                <w:spacing w:val="14"/>
                <w:sz w:val="23"/>
                <w:szCs w:val="23"/>
                <w:lang w:val="en-US"/>
              </w:rPr>
            </m:ctrlPr>
          </m:sub>
        </m:sSub>
        <m:r>
          <m:rPr/>
          <w:rPr>
            <w:rFonts w:hint="default" w:ascii="Cambria Math" w:hAnsi="Cambria Math" w:eastAsia="宋体" w:cs="Cambria Math"/>
            <w:color w:val="auto"/>
            <w:spacing w:val="14"/>
            <w:sz w:val="23"/>
            <w:szCs w:val="23"/>
            <w:lang w:val="en-US" w:eastAsia="zh-CN"/>
          </w:rPr>
          <m:t>=</m:t>
        </m:r>
        <m:f>
          <m:fPr>
            <m:ctrlPr>
              <w:rPr>
                <w:rFonts w:hint="default" w:ascii="Cambria Math" w:hAnsi="Cambria Math" w:eastAsia="宋体" w:cs="Cambria Math"/>
                <w:i/>
                <w:color w:val="auto"/>
                <w:spacing w:val="14"/>
                <w:sz w:val="23"/>
                <w:szCs w:val="23"/>
                <w:lang w:val="en-US" w:eastAsia="zh-CN"/>
              </w:rPr>
            </m:ctrlPr>
          </m:fPr>
          <m:num>
            <m:acc>
              <m:accPr>
                <m:chr m:val="̅"/>
                <m:ctrlPr>
                  <w:rPr>
                    <w:rFonts w:hint="default" w:ascii="Cambria Math" w:hAnsi="Cambria Math" w:eastAsia="宋体" w:cs="Cambria Math"/>
                    <w:i/>
                    <w:color w:val="auto"/>
                    <w:spacing w:val="14"/>
                    <w:sz w:val="23"/>
                    <w:szCs w:val="23"/>
                    <w:lang w:val="en-US" w:eastAsia="zh-CN"/>
                  </w:rPr>
                </m:ctrlPr>
              </m:accPr>
              <m:e>
                <m:r>
                  <m:rPr/>
                  <w:rPr>
                    <w:rFonts w:hint="default" w:ascii="Cambria Math" w:hAnsi="Cambria Math" w:eastAsia="宋体" w:cs="Cambria Math"/>
                    <w:color w:val="auto"/>
                    <w:spacing w:val="14"/>
                    <w:sz w:val="23"/>
                    <w:szCs w:val="23"/>
                    <w:lang w:val="en-US" w:eastAsia="zh-CN"/>
                  </w:rPr>
                  <m:t>A</m:t>
                </m:r>
                <m:ctrlPr>
                  <w:rPr>
                    <w:rFonts w:hint="default" w:ascii="Cambria Math" w:hAnsi="Cambria Math" w:eastAsia="宋体" w:cs="Cambria Math"/>
                    <w:i/>
                    <w:color w:val="auto"/>
                    <w:spacing w:val="14"/>
                    <w:sz w:val="23"/>
                    <w:szCs w:val="23"/>
                    <w:lang w:val="en-US" w:eastAsia="zh-CN"/>
                  </w:rPr>
                </m:ctrlPr>
              </m:e>
            </m:acc>
            <m:r>
              <m:rPr/>
              <w:rPr>
                <w:rFonts w:hint="default" w:ascii="Cambria Math" w:hAnsi="Cambria Math" w:eastAsia="宋体" w:cs="Cambria Math"/>
                <w:color w:val="auto"/>
                <w:spacing w:val="14"/>
                <w:sz w:val="23"/>
                <w:szCs w:val="23"/>
                <w:lang w:val="en-US" w:eastAsia="zh-CN"/>
              </w:rPr>
              <m:t>−</m:t>
            </m:r>
            <m:sSub>
              <m:sSubPr>
                <m:ctrlPr>
                  <w:rPr>
                    <w:rFonts w:hint="default" w:ascii="Cambria Math" w:hAnsi="Cambria Math" w:eastAsia="宋体" w:cs="Cambria Math"/>
                    <w:i/>
                    <w:color w:val="auto"/>
                    <w:spacing w:val="14"/>
                    <w:sz w:val="23"/>
                    <w:szCs w:val="23"/>
                    <w:lang w:val="en-US" w:eastAsia="zh-CN"/>
                  </w:rPr>
                </m:ctrlPr>
              </m:sSubPr>
              <m:e>
                <m:r>
                  <m:rPr/>
                  <w:rPr>
                    <w:rFonts w:hint="default" w:ascii="Cambria Math" w:hAnsi="Cambria Math" w:eastAsia="宋体" w:cs="Cambria Math"/>
                    <w:color w:val="auto"/>
                    <w:spacing w:val="14"/>
                    <w:sz w:val="23"/>
                    <w:szCs w:val="23"/>
                    <w:lang w:val="en-US" w:eastAsia="zh-CN"/>
                  </w:rPr>
                  <m:t>A</m:t>
                </m:r>
                <m:ctrlPr>
                  <w:rPr>
                    <w:rFonts w:hint="default" w:ascii="Cambria Math" w:hAnsi="Cambria Math" w:eastAsia="宋体" w:cs="Cambria Math"/>
                    <w:i/>
                    <w:color w:val="auto"/>
                    <w:spacing w:val="14"/>
                    <w:sz w:val="23"/>
                    <w:szCs w:val="23"/>
                    <w:lang w:val="en-US" w:eastAsia="zh-CN"/>
                  </w:rPr>
                </m:ctrlPr>
              </m:e>
              <m:sub>
                <m:r>
                  <m:rPr/>
                  <w:rPr>
                    <w:rFonts w:hint="default" w:ascii="Cambria Math" w:hAnsi="Cambria Math" w:eastAsia="宋体" w:cs="Cambria Math"/>
                    <w:color w:val="auto"/>
                    <w:spacing w:val="14"/>
                    <w:sz w:val="23"/>
                    <w:szCs w:val="23"/>
                    <w:lang w:val="en-US" w:eastAsia="zh-CN"/>
                  </w:rPr>
                  <m:t>s</m:t>
                </m:r>
                <m:ctrlPr>
                  <w:rPr>
                    <w:rFonts w:hint="default" w:ascii="Cambria Math" w:hAnsi="Cambria Math" w:eastAsia="宋体" w:cs="Cambria Math"/>
                    <w:i/>
                    <w:color w:val="auto"/>
                    <w:spacing w:val="14"/>
                    <w:sz w:val="23"/>
                    <w:szCs w:val="23"/>
                    <w:lang w:val="en-US" w:eastAsia="zh-CN"/>
                  </w:rPr>
                </m:ctrlPr>
              </m:sub>
            </m:sSub>
            <m:ctrlPr>
              <w:rPr>
                <w:rFonts w:hint="default" w:ascii="Cambria Math" w:hAnsi="Cambria Math" w:eastAsia="宋体" w:cs="Cambria Math"/>
                <w:i/>
                <w:color w:val="auto"/>
                <w:spacing w:val="14"/>
                <w:sz w:val="23"/>
                <w:szCs w:val="23"/>
                <w:lang w:val="en-US" w:eastAsia="zh-CN"/>
              </w:rPr>
            </m:ctrlPr>
          </m:num>
          <m:den>
            <m:sSub>
              <m:sSubPr>
                <m:ctrlPr>
                  <w:rPr>
                    <w:rFonts w:hint="default" w:ascii="Cambria Math" w:hAnsi="Cambria Math" w:eastAsia="宋体" w:cs="Cambria Math"/>
                    <w:i/>
                    <w:color w:val="auto"/>
                    <w:spacing w:val="14"/>
                    <w:sz w:val="23"/>
                    <w:szCs w:val="23"/>
                    <w:lang w:val="en-US" w:eastAsia="zh-CN"/>
                  </w:rPr>
                </m:ctrlPr>
              </m:sSubPr>
              <m:e>
                <m:r>
                  <m:rPr/>
                  <w:rPr>
                    <w:rFonts w:hint="default" w:ascii="Cambria Math" w:hAnsi="Cambria Math" w:eastAsia="宋体" w:cs="Cambria Math"/>
                    <w:color w:val="auto"/>
                    <w:spacing w:val="14"/>
                    <w:sz w:val="23"/>
                    <w:szCs w:val="23"/>
                    <w:lang w:val="en-US" w:eastAsia="zh-CN"/>
                  </w:rPr>
                  <m:t>A</m:t>
                </m:r>
                <m:ctrlPr>
                  <w:rPr>
                    <w:rFonts w:hint="default" w:ascii="Cambria Math" w:hAnsi="Cambria Math" w:eastAsia="宋体" w:cs="Cambria Math"/>
                    <w:i/>
                    <w:color w:val="auto"/>
                    <w:spacing w:val="14"/>
                    <w:sz w:val="23"/>
                    <w:szCs w:val="23"/>
                    <w:lang w:val="en-US" w:eastAsia="zh-CN"/>
                  </w:rPr>
                </m:ctrlPr>
              </m:e>
              <m:sub>
                <m:r>
                  <m:rPr/>
                  <w:rPr>
                    <w:rFonts w:hint="default" w:ascii="Cambria Math" w:hAnsi="Cambria Math" w:eastAsia="宋体" w:cs="Cambria Math"/>
                    <w:color w:val="auto"/>
                    <w:spacing w:val="14"/>
                    <w:sz w:val="23"/>
                    <w:szCs w:val="23"/>
                    <w:lang w:val="en-US" w:eastAsia="zh-CN"/>
                  </w:rPr>
                  <m:t>s</m:t>
                </m:r>
                <m:ctrlPr>
                  <w:rPr>
                    <w:rFonts w:hint="default" w:ascii="Cambria Math" w:hAnsi="Cambria Math" w:eastAsia="宋体" w:cs="Cambria Math"/>
                    <w:i/>
                    <w:color w:val="auto"/>
                    <w:spacing w:val="14"/>
                    <w:sz w:val="23"/>
                    <w:szCs w:val="23"/>
                    <w:lang w:val="en-US" w:eastAsia="zh-CN"/>
                  </w:rPr>
                </m:ctrlPr>
              </m:sub>
            </m:sSub>
            <m:ctrlPr>
              <w:rPr>
                <w:rFonts w:hint="default" w:ascii="Cambria Math" w:hAnsi="Cambria Math" w:eastAsia="宋体" w:cs="Cambria Math"/>
                <w:i/>
                <w:color w:val="auto"/>
                <w:spacing w:val="14"/>
                <w:sz w:val="23"/>
                <w:szCs w:val="23"/>
                <w:lang w:val="en-US" w:eastAsia="zh-CN"/>
              </w:rPr>
            </m:ctrlPr>
          </m:den>
        </m:f>
        <m:r>
          <m:rPr/>
          <w:rPr>
            <w:rFonts w:hint="default" w:ascii="Cambria Math" w:hAnsi="Cambria Math" w:eastAsia="宋体" w:cs="Cambria Math"/>
            <w:color w:val="auto"/>
            <w:spacing w:val="14"/>
            <w:sz w:val="23"/>
            <w:szCs w:val="23"/>
            <w:lang w:val="en-US" w:eastAsia="zh-CN"/>
          </w:rPr>
          <m:t>×100%</m:t>
        </m:r>
      </m:oMath>
      <w:r>
        <w:rPr>
          <w:rFonts w:hint="eastAsia" w:hAnsi="Cambria Math" w:eastAsia="宋体" w:cs="宋体"/>
          <w:i w:val="0"/>
          <w:color w:val="auto"/>
          <w:spacing w:val="14"/>
          <w:sz w:val="23"/>
          <w:szCs w:val="23"/>
          <w:lang w:val="en-US" w:eastAsia="zh-CN"/>
        </w:rPr>
        <w:t xml:space="preserve">                        </w:t>
      </w:r>
      <w:r>
        <w:rPr>
          <w:rFonts w:ascii="宋体" w:hAnsi="宋体" w:eastAsia="宋体" w:cs="宋体"/>
          <w:color w:val="auto"/>
          <w:spacing w:val="-11"/>
          <w:sz w:val="23"/>
          <w:szCs w:val="23"/>
        </w:rPr>
        <w:t>(2)</w:t>
      </w:r>
    </w:p>
    <w:p w14:paraId="45D6721B">
      <w:pPr>
        <w:spacing w:before="75" w:line="224" w:lineRule="auto"/>
        <w:ind w:left="510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-13"/>
          <w:sz w:val="22"/>
          <w:szCs w:val="22"/>
        </w:rPr>
        <w:t>式中</w:t>
      </w:r>
      <w:r>
        <w:rPr>
          <w:rFonts w:hint="eastAsia" w:ascii="宋体" w:hAnsi="宋体" w:eastAsia="宋体" w:cs="宋体"/>
          <w:color w:val="auto"/>
          <w:spacing w:val="-13"/>
          <w:sz w:val="22"/>
          <w:szCs w:val="22"/>
        </w:rPr>
        <w:t>：</w:t>
      </w:r>
    </w:p>
    <w:p w14:paraId="26F06FD9">
      <w:pPr>
        <w:spacing w:before="126" w:line="216" w:lineRule="auto"/>
        <w:ind w:left="985" w:leftChars="0" w:firstLine="0" w:firstLineChars="0"/>
        <w:rPr>
          <w:rFonts w:hint="default" w:ascii="宋体" w:hAnsi="宋体" w:eastAsia="宋体" w:cs="宋体"/>
          <w:color w:val="auto"/>
          <w:sz w:val="23"/>
          <w:szCs w:val="23"/>
          <w:lang w:val="en-US" w:eastAsia="zh-CN"/>
        </w:rPr>
      </w:pPr>
      <m:oMath>
        <m:r>
          <m:rPr>
            <m:sty m:val="p"/>
          </m:rPr>
          <w:rPr>
            <w:rFonts w:ascii="Cambria Math" w:hAnsi="Cambria Math" w:cs="宋体"/>
            <w:color w:val="auto"/>
            <w:spacing w:val="14"/>
            <w:sz w:val="23"/>
            <w:szCs w:val="23"/>
            <w:lang w:val="en-US"/>
          </w:rPr>
          <m:t>△</m:t>
        </m:r>
        <m:sSub>
          <m:sSubPr>
            <m:ctrlPr>
              <w:rPr>
                <w:rFonts w:ascii="Cambria Math" w:hAnsi="Cambria Math" w:cs="宋体"/>
                <w:i/>
                <w:iCs/>
                <w:color w:val="auto"/>
                <w:spacing w:val="14"/>
                <w:sz w:val="23"/>
                <w:szCs w:val="23"/>
                <w:lang w:val="en-US"/>
              </w:rPr>
            </m:ctrlPr>
          </m:sSubPr>
          <m:e>
            <m:r>
              <m:rPr/>
              <w:rPr>
                <w:rFonts w:hint="default" w:ascii="Cambria Math" w:hAnsi="Cambria Math" w:eastAsia="宋体" w:cs="宋体"/>
                <w:color w:val="auto"/>
                <w:spacing w:val="14"/>
                <w:sz w:val="23"/>
                <w:szCs w:val="23"/>
                <w:lang w:val="en-US" w:eastAsia="zh-CN"/>
              </w:rPr>
              <m:t>A</m:t>
            </m:r>
            <m:ctrlPr>
              <w:rPr>
                <w:rFonts w:ascii="Cambria Math" w:hAnsi="Cambria Math" w:cs="宋体"/>
                <w:i/>
                <w:iCs/>
                <w:color w:val="auto"/>
                <w:spacing w:val="14"/>
                <w:sz w:val="23"/>
                <w:szCs w:val="23"/>
                <w:lang w:val="en-US"/>
              </w:rPr>
            </m:ctrlPr>
          </m:e>
          <m:sub>
            <m:r>
              <m:rPr/>
              <w:rPr>
                <w:rFonts w:hint="default" w:ascii="Cambria Math" w:hAnsi="Cambria Math" w:eastAsia="宋体" w:cs="宋体"/>
                <w:color w:val="auto"/>
                <w:spacing w:val="14"/>
                <w:sz w:val="23"/>
                <w:szCs w:val="23"/>
                <w:lang w:val="en-US" w:eastAsia="zh-CN"/>
              </w:rPr>
              <m:t>r</m:t>
            </m:r>
            <m:ctrlPr>
              <w:rPr>
                <w:rFonts w:ascii="Cambria Math" w:hAnsi="Cambria Math" w:cs="宋体"/>
                <w:i/>
                <w:iCs/>
                <w:color w:val="auto"/>
                <w:spacing w:val="14"/>
                <w:sz w:val="23"/>
                <w:szCs w:val="23"/>
                <w:lang w:val="en-US"/>
              </w:rPr>
            </m:ctrlPr>
          </m:sub>
        </m:sSub>
      </m:oMath>
      <w:r>
        <w:rPr>
          <w:rFonts w:ascii="Times New Roman" w:hAnsi="Times New Roman" w:eastAsia="Times New Roman" w:cs="Times New Roman"/>
          <w:color w:val="auto"/>
          <w:spacing w:val="-4"/>
          <w:sz w:val="23"/>
          <w:szCs w:val="23"/>
        </w:rPr>
        <w:t>——</w:t>
      </w:r>
      <w:r>
        <w:rPr>
          <w:rFonts w:ascii="宋体" w:hAnsi="宋体" w:eastAsia="宋体" w:cs="宋体"/>
          <w:color w:val="auto"/>
          <w:spacing w:val="-3"/>
          <w:sz w:val="23"/>
          <w:szCs w:val="23"/>
        </w:rPr>
        <w:t>比表面积相对示值误差，%</w:t>
      </w:r>
      <w:r>
        <w:rPr>
          <w:rFonts w:hint="eastAsia" w:ascii="宋体" w:hAnsi="宋体" w:eastAsia="宋体" w:cs="宋体"/>
          <w:color w:val="auto"/>
          <w:spacing w:val="-3"/>
          <w:sz w:val="23"/>
          <w:szCs w:val="23"/>
          <w:lang w:val="en-US" w:eastAsia="zh-CN"/>
        </w:rPr>
        <w:t>；</w:t>
      </w:r>
    </w:p>
    <w:p w14:paraId="22A7050B">
      <w:pPr>
        <w:spacing w:before="17" w:line="212" w:lineRule="auto"/>
        <w:ind w:left="985" w:leftChars="0" w:firstLine="0" w:firstLineChars="0"/>
        <w:rPr>
          <w:rFonts w:hint="eastAsia" w:ascii="Times New Roman" w:hAnsi="Times New Roman" w:eastAsia="宋体" w:cs="Times New Roman"/>
          <w:color w:val="auto"/>
          <w:sz w:val="23"/>
          <w:szCs w:val="23"/>
          <w:lang w:eastAsia="zh-CN"/>
        </w:rPr>
      </w:pPr>
      <m:oMath>
        <m:acc>
          <m:accPr>
            <m:chr m:val="̅"/>
            <m:ctrlPr>
              <w:rPr>
                <w:rFonts w:hint="default" w:ascii="Cambria Math" w:hAnsi="Cambria Math" w:eastAsia="宋体" w:cs="宋体"/>
                <w:i/>
                <w:color w:val="auto"/>
                <w:spacing w:val="14"/>
                <w:sz w:val="23"/>
                <w:szCs w:val="23"/>
                <w:lang w:val="en-US" w:eastAsia="zh-CN"/>
              </w:rPr>
            </m:ctrlPr>
          </m:accPr>
          <m:e>
            <m:r>
              <m:rPr/>
              <w:rPr>
                <w:rFonts w:hint="default" w:ascii="Cambria Math" w:hAnsi="Cambria Math" w:eastAsia="宋体" w:cs="宋体"/>
                <w:color w:val="auto"/>
                <w:spacing w:val="14"/>
                <w:sz w:val="23"/>
                <w:szCs w:val="23"/>
                <w:lang w:val="en-US" w:eastAsia="zh-CN"/>
              </w:rPr>
              <m:t>A</m:t>
            </m:r>
            <m:ctrlPr>
              <w:rPr>
                <w:rFonts w:hint="default" w:ascii="Cambria Math" w:hAnsi="Cambria Math" w:eastAsia="宋体" w:cs="宋体"/>
                <w:i/>
                <w:color w:val="auto"/>
                <w:spacing w:val="14"/>
                <w:sz w:val="23"/>
                <w:szCs w:val="23"/>
                <w:lang w:val="en-US" w:eastAsia="zh-CN"/>
              </w:rPr>
            </m:ctrlPr>
          </m:e>
        </m:acc>
      </m:oMath>
      <w:r>
        <w:rPr>
          <w:rFonts w:ascii="Times New Roman" w:hAnsi="Times New Roman" w:eastAsia="Times New Roman" w:cs="Times New Roman"/>
          <w:color w:val="auto"/>
          <w:spacing w:val="-4"/>
          <w:sz w:val="23"/>
          <w:szCs w:val="23"/>
        </w:rPr>
        <w:t xml:space="preserve">——  </w:t>
      </w:r>
      <w:r>
        <w:rPr>
          <w:rFonts w:ascii="宋体" w:hAnsi="宋体" w:eastAsia="宋体" w:cs="宋体"/>
          <w:color w:val="auto"/>
          <w:spacing w:val="-4"/>
          <w:sz w:val="23"/>
          <w:szCs w:val="23"/>
        </w:rPr>
        <w:t>比表面积测量平均值，</w:t>
      </w:r>
      <w:r>
        <w:rPr>
          <w:rFonts w:ascii="Times New Roman" w:hAnsi="Times New Roman" w:eastAsia="Times New Roman" w:cs="Times New Roman"/>
          <w:color w:val="auto"/>
          <w:spacing w:val="-4"/>
          <w:sz w:val="23"/>
          <w:szCs w:val="23"/>
        </w:rPr>
        <w:t>m²/g</w:t>
      </w:r>
      <w:r>
        <w:rPr>
          <w:rFonts w:hint="eastAsia" w:ascii="Times New Roman" w:hAnsi="Times New Roman" w:eastAsia="宋体" w:cs="Times New Roman"/>
          <w:color w:val="auto"/>
          <w:spacing w:val="-4"/>
          <w:sz w:val="23"/>
          <w:szCs w:val="23"/>
          <w:lang w:eastAsia="zh-CN"/>
        </w:rPr>
        <w:t>；</w:t>
      </w:r>
    </w:p>
    <w:p w14:paraId="13F0CE54">
      <w:pPr>
        <w:spacing w:before="96" w:line="212" w:lineRule="auto"/>
        <w:ind w:left="985" w:leftChars="0" w:firstLine="0" w:firstLineChars="0"/>
        <w:rPr>
          <w:rFonts w:ascii="宋体" w:hAnsi="宋体" w:eastAsia="宋体" w:cs="宋体"/>
          <w:color w:val="auto"/>
          <w:sz w:val="23"/>
          <w:szCs w:val="23"/>
        </w:rPr>
      </w:pPr>
      <m:oMath>
        <m:sSub>
          <m:sSubPr>
            <m:ctrlPr>
              <w:rPr>
                <w:rFonts w:hint="default" w:ascii="Cambria Math" w:hAnsi="Cambria Math" w:eastAsia="宋体" w:cs="宋体"/>
                <w:i/>
                <w:color w:val="auto"/>
                <w:spacing w:val="14"/>
                <w:sz w:val="23"/>
                <w:szCs w:val="23"/>
                <w:lang w:val="en-US" w:eastAsia="zh-CN"/>
              </w:rPr>
            </m:ctrlPr>
          </m:sSubPr>
          <m:e>
            <m:r>
              <m:rPr/>
              <w:rPr>
                <w:rFonts w:hint="default" w:ascii="Cambria Math" w:hAnsi="Cambria Math" w:eastAsia="宋体" w:cs="宋体"/>
                <w:color w:val="auto"/>
                <w:spacing w:val="14"/>
                <w:sz w:val="23"/>
                <w:szCs w:val="23"/>
                <w:lang w:val="en-US" w:eastAsia="zh-CN"/>
              </w:rPr>
              <m:t>A</m:t>
            </m:r>
            <m:ctrlPr>
              <w:rPr>
                <w:rFonts w:hint="default" w:ascii="Cambria Math" w:hAnsi="Cambria Math" w:eastAsia="宋体" w:cs="宋体"/>
                <w:i/>
                <w:color w:val="auto"/>
                <w:spacing w:val="14"/>
                <w:sz w:val="23"/>
                <w:szCs w:val="23"/>
                <w:lang w:val="en-US" w:eastAsia="zh-CN"/>
              </w:rPr>
            </m:ctrlPr>
          </m:e>
          <m:sub>
            <m:r>
              <m:rPr/>
              <w:rPr>
                <w:rFonts w:hint="default" w:ascii="Cambria Math" w:hAnsi="Cambria Math" w:eastAsia="宋体" w:cs="宋体"/>
                <w:color w:val="auto"/>
                <w:spacing w:val="14"/>
                <w:sz w:val="23"/>
                <w:szCs w:val="23"/>
                <w:lang w:val="en-US" w:eastAsia="zh-CN"/>
              </w:rPr>
              <m:t>s</m:t>
            </m:r>
            <m:ctrlPr>
              <w:rPr>
                <w:rFonts w:hint="default" w:ascii="Cambria Math" w:hAnsi="Cambria Math" w:eastAsia="宋体" w:cs="宋体"/>
                <w:i/>
                <w:color w:val="auto"/>
                <w:spacing w:val="14"/>
                <w:sz w:val="23"/>
                <w:szCs w:val="23"/>
                <w:lang w:val="en-US" w:eastAsia="zh-CN"/>
              </w:rPr>
            </m:ctrlPr>
          </m:sub>
        </m:sSub>
      </m:oMath>
      <w:r>
        <w:rPr>
          <w:rFonts w:ascii="Times New Roman" w:hAnsi="Times New Roman" w:eastAsia="Times New Roman" w:cs="Times New Roman"/>
          <w:color w:val="auto"/>
          <w:spacing w:val="-4"/>
          <w:sz w:val="23"/>
          <w:szCs w:val="23"/>
        </w:rPr>
        <w:t xml:space="preserve">——  </w:t>
      </w:r>
      <w:r>
        <w:rPr>
          <w:rFonts w:ascii="宋体" w:hAnsi="宋体" w:eastAsia="宋体" w:cs="宋体"/>
          <w:color w:val="auto"/>
          <w:spacing w:val="-4"/>
          <w:sz w:val="23"/>
          <w:szCs w:val="23"/>
        </w:rPr>
        <w:t>比表面积标准值，</w:t>
      </w:r>
      <w:r>
        <w:rPr>
          <w:rFonts w:ascii="Times New Roman" w:hAnsi="Times New Roman" w:eastAsia="Times New Roman" w:cs="Times New Roman"/>
          <w:color w:val="auto"/>
          <w:spacing w:val="-4"/>
          <w:sz w:val="23"/>
          <w:szCs w:val="23"/>
        </w:rPr>
        <w:t>m²/g</w:t>
      </w:r>
      <w:r>
        <w:rPr>
          <w:rFonts w:ascii="宋体" w:hAnsi="宋体" w:eastAsia="宋体" w:cs="宋体"/>
          <w:color w:val="auto"/>
          <w:spacing w:val="-4"/>
          <w:sz w:val="23"/>
          <w:szCs w:val="23"/>
        </w:rPr>
        <w:t>。</w:t>
      </w:r>
    </w:p>
    <w:p w14:paraId="4F1F5FBC">
      <w:pPr>
        <w:spacing w:before="260" w:after="120" w:line="288" w:lineRule="auto"/>
        <w:ind w:left="0" w:firstLine="220" w:firstLineChars="100"/>
        <w:jc w:val="left"/>
        <w:outlineLvl w:val="3"/>
        <w:rPr>
          <w:rFonts w:hint="eastAsia" w:ascii="宋体" w:hAnsi="宋体" w:eastAsia="宋体" w:cs="宋体"/>
          <w:color w:val="auto"/>
          <w:sz w:val="22"/>
          <w:szCs w:val="22"/>
        </w:rPr>
      </w:pPr>
      <w:bookmarkStart w:id="20" w:name="bookmark14"/>
      <w:bookmarkEnd w:id="20"/>
      <w:r>
        <w:rPr>
          <w:rFonts w:hint="eastAsia" w:ascii="宋体" w:hAnsi="宋体" w:eastAsia="宋体" w:cs="宋体"/>
          <w:color w:val="auto"/>
          <w:sz w:val="22"/>
          <w:szCs w:val="22"/>
        </w:rPr>
        <w:t>7.3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重复性</w:t>
      </w:r>
    </w:p>
    <w:p w14:paraId="37184EF7">
      <w:pPr>
        <w:spacing w:before="65" w:line="283" w:lineRule="auto"/>
        <w:ind w:left="245" w:right="203" w:firstLine="500"/>
        <w:jc w:val="both"/>
        <w:rPr>
          <w:rFonts w:hint="eastAsia" w:ascii="宋体" w:hAnsi="宋体" w:eastAsia="宋体" w:cs="宋体"/>
          <w:color w:val="auto"/>
          <w:spacing w:val="0"/>
          <w:sz w:val="23"/>
          <w:szCs w:val="23"/>
        </w:rPr>
      </w:pPr>
      <w:r>
        <w:rPr>
          <w:rFonts w:hint="eastAsia" w:ascii="宋体" w:hAnsi="宋体" w:eastAsia="宋体" w:cs="宋体"/>
          <w:color w:val="auto"/>
          <w:spacing w:val="0"/>
          <w:sz w:val="23"/>
          <w:szCs w:val="23"/>
        </w:rPr>
        <w:t>按照7.2中相同步骤，对同一比表面积标准物质试样重复n(n≥6) 次连续独立测量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</w:rPr>
        <w:t>按公式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</w:rPr>
        <w:t>3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</w:rPr>
        <w:t>计算即为仪器的重复性。</w:t>
      </w:r>
    </w:p>
    <w:p w14:paraId="56CC714D">
      <w:pPr>
        <w:pStyle w:val="13"/>
        <w:spacing w:line="241" w:lineRule="auto"/>
        <w:rPr>
          <w:rFonts w:hint="eastAsia" w:eastAsia="宋体"/>
          <w:color w:val="C00000"/>
          <w:lang w:val="en-US" w:eastAsia="zh-CN"/>
        </w:rPr>
      </w:pPr>
      <w:r>
        <w:rPr>
          <w:rFonts w:hint="eastAsia" w:eastAsia="宋体"/>
          <w:color w:val="C00000"/>
          <w:lang w:val="en-US" w:eastAsia="zh-CN"/>
        </w:rPr>
        <w:t xml:space="preserve">                     </w:t>
      </w:r>
    </w:p>
    <w:p w14:paraId="6126CDF9">
      <w:pPr>
        <w:pStyle w:val="13"/>
        <w:spacing w:line="241" w:lineRule="auto"/>
        <w:rPr>
          <w:color w:val="C00000"/>
        </w:rPr>
      </w:pPr>
      <w:r>
        <w:rPr>
          <w:color w:val="C00000"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column">
              <wp:posOffset>1384300</wp:posOffset>
            </wp:positionH>
            <wp:positionV relativeFrom="paragraph">
              <wp:posOffset>-127000</wp:posOffset>
            </wp:positionV>
            <wp:extent cx="1657350" cy="635000"/>
            <wp:effectExtent l="0" t="0" r="0" b="12700"/>
            <wp:wrapNone/>
            <wp:docPr id="5" name="IM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 24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63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eastAsia="宋体"/>
          <w:color w:val="C00000"/>
          <w:lang w:val="en-US" w:eastAsia="zh-CN"/>
        </w:rPr>
        <w:t xml:space="preserve">                       </w:t>
      </w:r>
      <w:r>
        <w:rPr>
          <w:rFonts w:hint="eastAsia" w:ascii="Calibri" w:hAnsi="Cambria Math" w:eastAsia="宋体" w:cs="宋体"/>
          <w:i w:val="0"/>
          <w:color w:val="auto"/>
          <w:spacing w:val="14"/>
          <w:sz w:val="23"/>
          <w:szCs w:val="23"/>
          <w:lang w:val="en-US" w:eastAsia="zh-CN"/>
        </w:rPr>
        <w:t xml:space="preserve">                            (3)</w:t>
      </w:r>
    </w:p>
    <w:p w14:paraId="2836B183">
      <w:pPr>
        <w:spacing w:before="75" w:line="220" w:lineRule="auto"/>
        <w:ind w:left="500" w:firstLine="220" w:firstLineChars="100"/>
        <w:rPr>
          <w:rFonts w:ascii="宋体" w:hAnsi="宋体" w:eastAsia="宋体" w:cs="宋体"/>
          <w:color w:val="auto"/>
          <w:spacing w:val="0"/>
          <w:sz w:val="22"/>
          <w:szCs w:val="22"/>
        </w:rPr>
      </w:pPr>
    </w:p>
    <w:p w14:paraId="75CD49D6">
      <w:pPr>
        <w:spacing w:before="75" w:line="220" w:lineRule="auto"/>
        <w:ind w:left="500" w:firstLine="220" w:firstLineChars="100"/>
        <w:rPr>
          <w:rFonts w:ascii="宋体" w:hAnsi="宋体" w:eastAsia="宋体" w:cs="宋体"/>
          <w:color w:val="auto"/>
          <w:spacing w:val="0"/>
          <w:sz w:val="22"/>
          <w:szCs w:val="22"/>
        </w:rPr>
      </w:pPr>
      <w:r>
        <w:rPr>
          <w:rFonts w:ascii="宋体" w:hAnsi="宋体" w:eastAsia="宋体" w:cs="宋体"/>
          <w:color w:val="auto"/>
          <w:spacing w:val="0"/>
          <w:sz w:val="22"/>
          <w:szCs w:val="22"/>
        </w:rPr>
        <w:t>式中：</w:t>
      </w:r>
    </w:p>
    <w:p w14:paraId="4970906E">
      <w:pPr>
        <w:spacing w:before="110" w:line="212" w:lineRule="auto"/>
        <w:ind w:left="1145" w:leftChars="0" w:firstLine="232" w:firstLineChars="100"/>
        <w:rPr>
          <w:rFonts w:ascii="Times New Roman" w:hAnsi="Times New Roman" w:eastAsia="Times New Roman" w:cs="Times New Roman"/>
          <w:color w:val="auto"/>
          <w:spacing w:val="1"/>
          <w:sz w:val="23"/>
          <w:szCs w:val="23"/>
        </w:rPr>
      </w:pPr>
      <w:r>
        <w:rPr>
          <w:rFonts w:hint="eastAsia" w:ascii="Times New Roman" w:hAnsi="Times New Roman" w:eastAsia="宋体" w:cs="Times New Roman"/>
          <w:i/>
          <w:iCs/>
          <w:color w:val="auto"/>
          <w:spacing w:val="1"/>
          <w:sz w:val="23"/>
          <w:szCs w:val="23"/>
          <w:lang w:val="en-US" w:eastAsia="zh-CN"/>
        </w:rPr>
        <w:t>S</w:t>
      </w:r>
      <w:r>
        <w:rPr>
          <w:rFonts w:hint="eastAsia" w:ascii="Times New Roman" w:hAnsi="Times New Roman" w:eastAsia="宋体" w:cs="Times New Roman"/>
          <w:color w:val="auto"/>
          <w:spacing w:val="1"/>
          <w:sz w:val="23"/>
          <w:szCs w:val="23"/>
          <w:vertAlign w:val="subscript"/>
          <w:lang w:val="en-US" w:eastAsia="zh-CN"/>
        </w:rPr>
        <w:t>r</w:t>
      </w:r>
      <w:r>
        <w:rPr>
          <w:rFonts w:hint="eastAsia" w:ascii="Times New Roman" w:hAnsi="Times New Roman" w:eastAsia="宋体" w:cs="Times New Roman"/>
          <w:color w:val="auto"/>
          <w:spacing w:val="1"/>
          <w:sz w:val="23"/>
          <w:szCs w:val="23"/>
          <w:lang w:val="en-US" w:eastAsia="zh-CN"/>
        </w:rPr>
        <w:t xml:space="preserve">  </w:t>
      </w:r>
      <w:r>
        <w:rPr>
          <w:rFonts w:ascii="Times New Roman" w:hAnsi="Times New Roman" w:eastAsia="Times New Roman" w:cs="Times New Roman"/>
          <w:color w:val="auto"/>
          <w:spacing w:val="-2"/>
          <w:sz w:val="23"/>
          <w:szCs w:val="23"/>
        </w:rPr>
        <w:t>——</w:t>
      </w:r>
      <w:r>
        <w:rPr>
          <w:rFonts w:ascii="宋体" w:hAnsi="宋体" w:eastAsia="宋体" w:cs="宋体"/>
          <w:color w:val="auto"/>
          <w:spacing w:val="1"/>
          <w:sz w:val="23"/>
          <w:szCs w:val="23"/>
        </w:rPr>
        <w:t>测量重复性，</w:t>
      </w:r>
      <w:r>
        <w:rPr>
          <w:rFonts w:ascii="Times New Roman" w:hAnsi="Times New Roman" w:eastAsia="Times New Roman" w:cs="Times New Roman"/>
          <w:color w:val="auto"/>
          <w:spacing w:val="1"/>
          <w:sz w:val="23"/>
          <w:szCs w:val="23"/>
        </w:rPr>
        <w:t>%;</w:t>
      </w:r>
    </w:p>
    <w:p w14:paraId="04525E98">
      <w:pPr>
        <w:spacing w:before="55" w:line="212" w:lineRule="auto"/>
        <w:ind w:left="1145" w:leftChars="0" w:firstLine="226" w:firstLineChars="100"/>
        <w:rPr>
          <w:rFonts w:ascii="Times New Roman" w:hAnsi="Times New Roman" w:eastAsia="Times New Roman" w:cs="Times New Roman"/>
          <w:color w:val="auto"/>
          <w:sz w:val="23"/>
          <w:szCs w:val="23"/>
        </w:rPr>
      </w:pPr>
      <w:r>
        <w:rPr>
          <w:rFonts w:ascii="Times New Roman" w:hAnsi="Times New Roman" w:eastAsia="Times New Roman" w:cs="Times New Roman"/>
          <w:i/>
          <w:iCs/>
          <w:color w:val="auto"/>
          <w:spacing w:val="-2"/>
          <w:sz w:val="23"/>
          <w:szCs w:val="23"/>
        </w:rPr>
        <w:t>A</w:t>
      </w:r>
      <w:r>
        <w:rPr>
          <w:rFonts w:hint="eastAsia" w:ascii="Times New Roman" w:hAnsi="Times New Roman" w:eastAsia="宋体" w:cs="Times New Roman"/>
          <w:i/>
          <w:iCs/>
          <w:color w:val="auto"/>
          <w:spacing w:val="-2"/>
          <w:sz w:val="23"/>
          <w:szCs w:val="23"/>
          <w:vertAlign w:val="subscript"/>
          <w:lang w:val="en-US" w:eastAsia="zh-CN"/>
        </w:rPr>
        <w:t>i</w:t>
      </w:r>
      <w:r>
        <w:rPr>
          <w:rFonts w:hint="eastAsia" w:ascii="Times New Roman" w:hAnsi="Times New Roman" w:eastAsia="宋体" w:cs="Times New Roman"/>
          <w:color w:val="auto"/>
          <w:spacing w:val="-2"/>
          <w:sz w:val="23"/>
          <w:szCs w:val="23"/>
          <w:lang w:val="en-US" w:eastAsia="zh-CN"/>
        </w:rPr>
        <w:t xml:space="preserve">  </w:t>
      </w:r>
      <w:r>
        <w:rPr>
          <w:rFonts w:ascii="Times New Roman" w:hAnsi="Times New Roman" w:eastAsia="Times New Roman" w:cs="Times New Roman"/>
          <w:color w:val="auto"/>
          <w:spacing w:val="-2"/>
          <w:sz w:val="23"/>
          <w:szCs w:val="23"/>
        </w:rPr>
        <w:t>——</w:t>
      </w:r>
      <w:r>
        <w:rPr>
          <w:rFonts w:ascii="宋体" w:hAnsi="宋体" w:eastAsia="宋体" w:cs="宋体"/>
          <w:color w:val="auto"/>
          <w:spacing w:val="-2"/>
          <w:sz w:val="23"/>
          <w:szCs w:val="23"/>
        </w:rPr>
        <w:t xml:space="preserve">第 </w:t>
      </w:r>
      <w:r>
        <w:rPr>
          <w:rFonts w:ascii="Times New Roman" w:hAnsi="Times New Roman" w:eastAsia="Times New Roman" w:cs="Times New Roman"/>
          <w:color w:val="auto"/>
          <w:spacing w:val="-2"/>
          <w:sz w:val="23"/>
          <w:szCs w:val="23"/>
        </w:rPr>
        <w:t xml:space="preserve">i </w:t>
      </w:r>
      <w:r>
        <w:rPr>
          <w:rFonts w:ascii="宋体" w:hAnsi="宋体" w:eastAsia="宋体" w:cs="宋体"/>
          <w:color w:val="auto"/>
          <w:spacing w:val="-2"/>
          <w:sz w:val="23"/>
          <w:szCs w:val="23"/>
        </w:rPr>
        <w:t>次比表面积的测量结果，</w:t>
      </w:r>
      <w:r>
        <w:rPr>
          <w:rFonts w:ascii="Times New Roman" w:hAnsi="Times New Roman" w:eastAsia="Times New Roman" w:cs="Times New Roman"/>
          <w:color w:val="auto"/>
          <w:spacing w:val="-2"/>
          <w:sz w:val="23"/>
          <w:szCs w:val="23"/>
        </w:rPr>
        <w:t>m²/g;</w:t>
      </w:r>
    </w:p>
    <w:p w14:paraId="060964B0">
      <w:pPr>
        <w:spacing w:before="66" w:line="212" w:lineRule="auto"/>
        <w:ind w:left="1145" w:leftChars="0" w:firstLine="258" w:firstLineChars="100"/>
        <w:rPr>
          <w:rFonts w:ascii="Times New Roman" w:hAnsi="Times New Roman" w:eastAsia="Times New Roman" w:cs="Times New Roman"/>
          <w:color w:val="auto"/>
          <w:sz w:val="23"/>
          <w:szCs w:val="23"/>
        </w:rPr>
      </w:pPr>
      <m:oMath>
        <m:acc>
          <m:accPr>
            <m:chr m:val="̅"/>
            <m:ctrlPr>
              <w:rPr>
                <w:rFonts w:hint="default" w:ascii="Cambria Math" w:hAnsi="Cambria Math" w:eastAsia="宋体" w:cs="宋体"/>
                <w:i/>
                <w:color w:val="auto"/>
                <w:spacing w:val="14"/>
                <w:sz w:val="23"/>
                <w:szCs w:val="23"/>
                <w:lang w:val="en-US" w:eastAsia="zh-CN"/>
              </w:rPr>
            </m:ctrlPr>
          </m:accPr>
          <m:e>
            <m:r>
              <m:rPr/>
              <w:rPr>
                <w:rFonts w:hint="default" w:ascii="Cambria Math" w:hAnsi="Cambria Math" w:eastAsia="宋体" w:cs="宋体"/>
                <w:color w:val="auto"/>
                <w:spacing w:val="14"/>
                <w:sz w:val="23"/>
                <w:szCs w:val="23"/>
                <w:lang w:val="en-US" w:eastAsia="zh-CN"/>
              </w:rPr>
              <m:t>A</m:t>
            </m:r>
            <m:ctrlPr>
              <w:rPr>
                <w:rFonts w:hint="default" w:ascii="Cambria Math" w:hAnsi="Cambria Math" w:eastAsia="宋体" w:cs="宋体"/>
                <w:i/>
                <w:color w:val="auto"/>
                <w:spacing w:val="14"/>
                <w:sz w:val="23"/>
                <w:szCs w:val="23"/>
                <w:lang w:val="en-US" w:eastAsia="zh-CN"/>
              </w:rPr>
            </m:ctrlPr>
          </m:e>
        </m:acc>
      </m:oMath>
      <w:r>
        <w:rPr>
          <w:rFonts w:ascii="Times New Roman" w:hAnsi="Times New Roman" w:eastAsia="Times New Roman" w:cs="Times New Roman"/>
          <w:color w:val="auto"/>
          <w:spacing w:val="-3"/>
          <w:sz w:val="23"/>
          <w:szCs w:val="23"/>
        </w:rPr>
        <w:t xml:space="preserve">  ——</w:t>
      </w:r>
      <w:r>
        <w:rPr>
          <w:rFonts w:ascii="宋体" w:hAnsi="宋体" w:eastAsia="宋体" w:cs="宋体"/>
          <w:color w:val="auto"/>
          <w:spacing w:val="-3"/>
          <w:sz w:val="23"/>
          <w:szCs w:val="23"/>
        </w:rPr>
        <w:t>比表面积测量结果的平均值，</w:t>
      </w:r>
      <w:r>
        <w:rPr>
          <w:rFonts w:ascii="Times New Roman" w:hAnsi="Times New Roman" w:eastAsia="Times New Roman" w:cs="Times New Roman"/>
          <w:color w:val="auto"/>
          <w:spacing w:val="-3"/>
          <w:sz w:val="23"/>
          <w:szCs w:val="23"/>
        </w:rPr>
        <w:t>m²/g;</w:t>
      </w:r>
    </w:p>
    <w:p w14:paraId="6F9B0C61">
      <w:pPr>
        <w:spacing w:before="92" w:line="219" w:lineRule="auto"/>
        <w:ind w:left="1145" w:leftChars="0" w:firstLine="220" w:firstLineChars="100"/>
        <w:rPr>
          <w:rFonts w:ascii="Times New Roman" w:hAnsi="Times New Roman" w:eastAsia="Times New Roman" w:cs="Times New Roman"/>
          <w:color w:val="auto"/>
          <w:spacing w:val="1"/>
          <w:sz w:val="23"/>
          <w:szCs w:val="23"/>
        </w:rPr>
      </w:pPr>
      <w:r>
        <w:rPr>
          <w:rFonts w:ascii="Times New Roman" w:hAnsi="Times New Roman" w:eastAsia="Times New Roman" w:cs="Times New Roman"/>
          <w:i/>
          <w:iCs/>
          <w:color w:val="auto"/>
          <w:spacing w:val="-5"/>
          <w:sz w:val="23"/>
          <w:szCs w:val="23"/>
        </w:rPr>
        <w:t>n</w:t>
      </w:r>
      <w:r>
        <w:rPr>
          <w:rFonts w:hint="eastAsia" w:ascii="Times New Roman" w:hAnsi="Times New Roman" w:eastAsia="宋体" w:cs="Times New Roman"/>
          <w:color w:val="auto"/>
          <w:spacing w:val="-5"/>
          <w:sz w:val="23"/>
          <w:szCs w:val="23"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7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2"/>
          <w:sz w:val="23"/>
          <w:szCs w:val="23"/>
        </w:rPr>
        <w:t>——</w:t>
      </w:r>
      <w:r>
        <w:rPr>
          <w:rFonts w:ascii="宋体" w:hAnsi="宋体" w:eastAsia="宋体" w:cs="宋体"/>
          <w:color w:val="auto"/>
          <w:spacing w:val="-5"/>
          <w:sz w:val="23"/>
          <w:szCs w:val="23"/>
        </w:rPr>
        <w:t>测量次数。</w:t>
      </w:r>
    </w:p>
    <w:p w14:paraId="38B42836">
      <w:pPr>
        <w:spacing w:before="260" w:after="120" w:line="288" w:lineRule="auto"/>
        <w:ind w:left="0" w:firstLine="220" w:firstLineChars="100"/>
        <w:jc w:val="left"/>
        <w:outlineLvl w:val="3"/>
        <w:rPr>
          <w:rFonts w:hint="eastAsia" w:ascii="宋体" w:hAnsi="宋体" w:eastAsia="宋体" w:cs="宋体"/>
          <w:color w:val="auto"/>
          <w:sz w:val="22"/>
          <w:szCs w:val="22"/>
        </w:rPr>
      </w:pPr>
      <w:bookmarkStart w:id="21" w:name="bookmark23"/>
      <w:bookmarkEnd w:id="21"/>
      <w:r>
        <w:rPr>
          <w:rFonts w:hint="eastAsia" w:ascii="宋体" w:hAnsi="宋体" w:eastAsia="宋体" w:cs="宋体"/>
          <w:color w:val="auto"/>
          <w:sz w:val="22"/>
          <w:szCs w:val="22"/>
        </w:rPr>
        <w:t>7.4  通道差异</w:t>
      </w:r>
    </w:p>
    <w:p w14:paraId="47BB8702">
      <w:pPr>
        <w:spacing w:before="65" w:line="283" w:lineRule="auto"/>
        <w:ind w:left="245" w:right="203" w:firstLine="500"/>
        <w:jc w:val="both"/>
        <w:rPr>
          <w:rFonts w:hint="default" w:ascii="宋体" w:hAnsi="宋体" w:eastAsia="宋体" w:cs="宋体"/>
          <w:color w:val="auto"/>
          <w:spacing w:val="0"/>
          <w:sz w:val="23"/>
          <w:szCs w:val="23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3"/>
          <w:szCs w:val="23"/>
          <w:lang w:val="en-US" w:eastAsia="zh-CN"/>
        </w:rPr>
        <w:t>对于多个通道的测定仪，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  <w:lang w:val="en-US" w:eastAsia="en-US"/>
        </w:rPr>
        <w:t>按照7.2中步骤，选择一个测量点，对每个通道进行测量，记录仪器测得值。以各通道测得值中最大值</w:t>
      </w:r>
      <w:r>
        <w:rPr>
          <w:rFonts w:hint="eastAsia" w:ascii="宋体" w:hAnsi="宋体" w:eastAsia="宋体" w:cs="宋体"/>
          <w:i/>
          <w:iCs/>
          <w:color w:val="auto"/>
          <w:spacing w:val="0"/>
          <w:sz w:val="23"/>
          <w:szCs w:val="23"/>
          <w:lang w:val="en-US" w:eastAsia="en-US"/>
        </w:rPr>
        <w:t>A</w:t>
      </w:r>
      <w:r>
        <w:rPr>
          <w:rFonts w:hint="eastAsia" w:ascii="宋体" w:hAnsi="宋体" w:eastAsia="宋体" w:cs="宋体"/>
          <w:i w:val="0"/>
          <w:iCs w:val="0"/>
          <w:color w:val="auto"/>
          <w:spacing w:val="0"/>
          <w:sz w:val="23"/>
          <w:szCs w:val="23"/>
          <w:vertAlign w:val="subscript"/>
          <w:lang w:val="en-US" w:eastAsia="zh-CN"/>
        </w:rPr>
        <w:t>max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  <w:lang w:val="en-US" w:eastAsia="en-US"/>
        </w:rPr>
        <w:t>与最小值</w:t>
      </w:r>
      <w:r>
        <w:rPr>
          <w:rFonts w:hint="eastAsia" w:ascii="宋体" w:hAnsi="宋体" w:eastAsia="宋体" w:cs="宋体"/>
          <w:i/>
          <w:iCs/>
          <w:color w:val="auto"/>
          <w:spacing w:val="0"/>
          <w:sz w:val="23"/>
          <w:szCs w:val="23"/>
          <w:lang w:val="en-US" w:eastAsia="en-US"/>
        </w:rPr>
        <w:t>A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  <w:vertAlign w:val="subscript"/>
          <w:lang w:val="en-US" w:eastAsia="zh-CN"/>
        </w:rPr>
        <w:t>min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  <w:lang w:val="en-US" w:eastAsia="en-US"/>
        </w:rPr>
        <w:t>之差为极差值，以相对极差值作为仪器通道差异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  <w:lang w:val="en-US" w:eastAsia="zh-CN"/>
        </w:rPr>
        <w:t>，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  <w:lang w:val="en-US" w:eastAsia="en-US"/>
        </w:rPr>
        <w:t>按公式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  <w:lang w:val="en-US" w:eastAsia="zh-CN"/>
        </w:rPr>
        <w:t>（4）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  <w:lang w:val="en-US" w:eastAsia="en-US"/>
        </w:rPr>
        <w:t>计算通道差异</w:t>
      </w:r>
      <w:r>
        <w:rPr>
          <w:rFonts w:hint="eastAsia" w:ascii="宋体" w:hAnsi="宋体" w:eastAsia="宋体" w:cs="宋体"/>
          <w:i/>
          <w:iCs/>
          <w:color w:val="auto"/>
          <w:spacing w:val="0"/>
          <w:sz w:val="23"/>
          <w:szCs w:val="23"/>
          <w:lang w:val="en-US" w:eastAsia="zh-CN"/>
        </w:rPr>
        <w:t>d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  <w:lang w:val="en-US" w:eastAsia="zh-CN"/>
        </w:rPr>
        <w:t xml:space="preserve"> ：</w:t>
      </w:r>
    </w:p>
    <w:p w14:paraId="01735AA0">
      <w:pPr>
        <w:pStyle w:val="13"/>
        <w:spacing w:line="241" w:lineRule="auto"/>
        <w:ind w:firstLine="2712" w:firstLineChars="1200"/>
        <w:jc w:val="both"/>
        <w:rPr>
          <w:rFonts w:hint="default" w:eastAsia="宋体"/>
          <w:color w:val="auto"/>
          <w:sz w:val="22"/>
          <w:szCs w:val="22"/>
          <w:lang w:val="en-US" w:eastAsia="zh-CN"/>
        </w:rPr>
      </w:pPr>
      <w:r>
        <w:rPr>
          <w:rFonts w:hint="default" w:ascii="宋体" w:hAnsi="宋体" w:eastAsia="宋体" w:cs="宋体"/>
          <w:color w:val="auto"/>
          <w:spacing w:val="-2"/>
          <w:position w:val="-24"/>
          <w:sz w:val="23"/>
          <w:szCs w:val="23"/>
          <w:lang w:val="en-US"/>
        </w:rPr>
        <w:object>
          <v:shape id="_x0000_i1025" o:spt="75" type="#_x0000_t75" style="height:31pt;width:112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28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pacing w:val="-2"/>
          <w:sz w:val="23"/>
          <w:szCs w:val="23"/>
          <w:lang w:val="en-US" w:eastAsia="zh-CN"/>
        </w:rPr>
        <w:t xml:space="preserve">                      </w:t>
      </w:r>
      <w:r>
        <w:rPr>
          <w:rFonts w:hint="eastAsia" w:eastAsia="宋体"/>
          <w:color w:val="auto"/>
          <w:sz w:val="22"/>
          <w:szCs w:val="22"/>
          <w:lang w:val="en-US" w:eastAsia="zh-CN"/>
        </w:rPr>
        <w:t>(4)</w:t>
      </w:r>
    </w:p>
    <w:p w14:paraId="59B4BC90">
      <w:pPr>
        <w:pStyle w:val="13"/>
        <w:spacing w:line="241" w:lineRule="auto"/>
        <w:ind w:firstLine="920" w:firstLineChars="400"/>
        <w:jc w:val="both"/>
        <w:rPr>
          <w:rFonts w:hint="eastAsia" w:ascii="宋体" w:hAnsi="宋体" w:eastAsia="宋体" w:cs="宋体"/>
          <w:color w:val="auto"/>
          <w:spacing w:val="0"/>
          <w:sz w:val="23"/>
          <w:szCs w:val="23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3"/>
          <w:szCs w:val="23"/>
          <w:lang w:val="en-US" w:eastAsia="zh-CN"/>
        </w:rPr>
        <w:t>式中：</w:t>
      </w:r>
    </w:p>
    <w:p w14:paraId="34105ACD">
      <w:pPr>
        <w:spacing w:before="105" w:line="216" w:lineRule="auto"/>
        <w:ind w:left="720" w:leftChars="0" w:firstLine="761" w:firstLineChars="331"/>
        <w:rPr>
          <w:rFonts w:hint="eastAsia" w:ascii="宋体" w:hAnsi="宋体" w:eastAsia="宋体" w:cs="宋体"/>
          <w:color w:val="auto"/>
          <w:spacing w:val="0"/>
          <w:sz w:val="23"/>
          <w:szCs w:val="23"/>
          <w:lang w:val="en-US" w:eastAsia="en-US"/>
        </w:rPr>
      </w:pPr>
      <w:r>
        <w:rPr>
          <w:rFonts w:hint="eastAsia" w:ascii="宋体" w:hAnsi="宋体" w:eastAsia="宋体" w:cs="宋体"/>
          <w:i/>
          <w:iCs/>
          <w:color w:val="auto"/>
          <w:spacing w:val="0"/>
          <w:sz w:val="23"/>
          <w:szCs w:val="23"/>
          <w:lang w:val="en-US" w:eastAsia="zh-CN"/>
        </w:rPr>
        <w:t>d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  <w:lang w:val="en-US" w:eastAsia="en-US"/>
        </w:rPr>
        <w:t>——通道差异，%;</w:t>
      </w:r>
    </w:p>
    <w:p w14:paraId="74B624AF">
      <w:pPr>
        <w:spacing w:before="57" w:line="212" w:lineRule="auto"/>
        <w:ind w:left="720" w:leftChars="0" w:firstLine="690" w:firstLineChars="300"/>
        <w:rPr>
          <w:rFonts w:hint="eastAsia" w:ascii="宋体" w:hAnsi="宋体" w:eastAsia="宋体" w:cs="宋体"/>
          <w:color w:val="auto"/>
          <w:spacing w:val="0"/>
          <w:sz w:val="23"/>
          <w:szCs w:val="23"/>
          <w:lang w:val="en-US" w:eastAsia="en-US"/>
        </w:rPr>
      </w:pPr>
      <w:r>
        <w:rPr>
          <w:rFonts w:hint="eastAsia" w:ascii="宋体" w:hAnsi="宋体" w:eastAsia="宋体" w:cs="宋体"/>
          <w:i/>
          <w:iCs/>
          <w:color w:val="auto"/>
          <w:spacing w:val="0"/>
          <w:sz w:val="23"/>
          <w:szCs w:val="23"/>
          <w:lang w:val="en-US" w:eastAsia="en-US"/>
        </w:rPr>
        <w:t>A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  <w:vertAlign w:val="subscript"/>
          <w:lang w:val="en-US" w:eastAsia="zh-CN"/>
        </w:rPr>
        <w:t>max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  <w:lang w:val="en-US" w:eastAsia="en-US"/>
        </w:rPr>
        <w:t>——各通道测量结果中的最大值，m²/g;</w:t>
      </w:r>
    </w:p>
    <w:p w14:paraId="516AD037">
      <w:pPr>
        <w:spacing w:before="86" w:line="212" w:lineRule="auto"/>
        <w:ind w:left="720" w:leftChars="0" w:firstLine="690" w:firstLineChars="300"/>
        <w:rPr>
          <w:rFonts w:hint="eastAsia" w:ascii="宋体" w:hAnsi="宋体" w:eastAsia="宋体" w:cs="宋体"/>
          <w:color w:val="auto"/>
          <w:spacing w:val="0"/>
          <w:sz w:val="23"/>
          <w:szCs w:val="23"/>
          <w:lang w:val="en-US" w:eastAsia="en-US"/>
        </w:rPr>
      </w:pPr>
      <w:r>
        <w:rPr>
          <w:rFonts w:hint="eastAsia" w:ascii="宋体" w:hAnsi="宋体" w:eastAsia="宋体" w:cs="宋体"/>
          <w:i/>
          <w:iCs/>
          <w:color w:val="auto"/>
          <w:spacing w:val="0"/>
          <w:sz w:val="23"/>
          <w:szCs w:val="23"/>
          <w:lang w:val="en-US" w:eastAsia="en-US"/>
        </w:rPr>
        <w:t>A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  <w:vertAlign w:val="subscript"/>
          <w:lang w:val="en-US" w:eastAsia="zh-CN"/>
        </w:rPr>
        <w:t>min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  <w:lang w:val="en-US" w:eastAsia="en-US"/>
        </w:rPr>
        <w:t>——各通道测量结果中的最小值，m²/g;</w:t>
      </w:r>
    </w:p>
    <w:p w14:paraId="1E523AD4">
      <w:pPr>
        <w:spacing w:before="56" w:line="212" w:lineRule="auto"/>
        <w:ind w:left="720" w:leftChars="0" w:firstLine="690" w:firstLineChars="300"/>
        <w:rPr>
          <w:rFonts w:hint="eastAsia" w:ascii="宋体" w:hAnsi="宋体" w:eastAsia="宋体" w:cs="宋体"/>
          <w:color w:val="auto"/>
          <w:spacing w:val="0"/>
          <w:sz w:val="23"/>
          <w:szCs w:val="23"/>
          <w:lang w:val="en-US" w:eastAsia="en-US"/>
        </w:rPr>
      </w:pPr>
      <m:oMath>
        <m:acc>
          <m:accPr>
            <m:chr m:val="̅"/>
            <m:ctrlPr>
              <w:rPr>
                <w:rFonts w:hint="default" w:ascii="Cambria Math" w:hAnsi="Cambria Math" w:eastAsia="宋体" w:cs="宋体"/>
                <w:color w:val="auto"/>
                <w:spacing w:val="0"/>
                <w:sz w:val="23"/>
                <w:szCs w:val="23"/>
                <w:lang w:val="en-US" w:eastAsia="zh-CN"/>
              </w:rPr>
            </m:ctrlPr>
          </m:accPr>
          <m:e>
            <m:r>
              <m:rPr>
                <m:sty m:val="p"/>
              </m:rPr>
              <w:rPr>
                <w:rFonts w:hint="default" w:ascii="Cambria Math" w:hAnsi="Cambria Math" w:eastAsia="宋体" w:cs="宋体"/>
                <w:color w:val="auto"/>
                <w:spacing w:val="0"/>
                <w:sz w:val="23"/>
                <w:szCs w:val="23"/>
                <w:lang w:val="en-US" w:eastAsia="zh-CN"/>
              </w:rPr>
              <m:t>A</m:t>
            </m:r>
            <m:ctrlPr>
              <w:rPr>
                <w:rFonts w:hint="default" w:ascii="Cambria Math" w:hAnsi="Cambria Math" w:eastAsia="宋体" w:cs="宋体"/>
                <w:color w:val="auto"/>
                <w:spacing w:val="0"/>
                <w:sz w:val="23"/>
                <w:szCs w:val="23"/>
                <w:lang w:val="en-US" w:eastAsia="zh-CN"/>
              </w:rPr>
            </m:ctrlPr>
          </m:e>
        </m:acc>
      </m:oMath>
      <w:r>
        <w:rPr>
          <w:rFonts w:hint="eastAsia" w:ascii="宋体" w:hAnsi="宋体" w:eastAsia="宋体" w:cs="宋体"/>
          <w:color w:val="auto"/>
          <w:spacing w:val="0"/>
          <w:sz w:val="23"/>
          <w:szCs w:val="23"/>
          <w:lang w:val="en-US" w:eastAsia="en-US"/>
        </w:rPr>
        <w:t xml:space="preserve">  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0"/>
          <w:sz w:val="23"/>
          <w:szCs w:val="23"/>
          <w:lang w:val="en-US" w:eastAsia="en-US"/>
        </w:rPr>
        <w:t>——各通道测量数据结果的平均值，m²/g。</w:t>
      </w:r>
    </w:p>
    <w:p w14:paraId="5900BE06">
      <w:pPr>
        <w:spacing w:before="233" w:line="222" w:lineRule="auto"/>
        <w:outlineLvl w:val="0"/>
        <w:rPr>
          <w:rFonts w:ascii="黑体" w:hAnsi="黑体" w:eastAsia="黑体" w:cs="黑体"/>
          <w:b/>
          <w:bCs/>
          <w:sz w:val="23"/>
          <w:szCs w:val="23"/>
        </w:rPr>
      </w:pPr>
      <w:r>
        <w:rPr>
          <w:rFonts w:ascii="黑体" w:hAnsi="黑体" w:eastAsia="黑体" w:cs="黑体"/>
          <w:b/>
          <w:bCs/>
          <w:spacing w:val="-1"/>
          <w:sz w:val="23"/>
          <w:szCs w:val="23"/>
        </w:rPr>
        <w:t>8  校准结果表达</w:t>
      </w:r>
    </w:p>
    <w:p w14:paraId="2517A65F">
      <w:pPr>
        <w:spacing w:before="56" w:line="212" w:lineRule="auto"/>
        <w:ind w:left="449" w:firstLine="222" w:firstLineChars="100"/>
        <w:rPr>
          <w:rFonts w:hint="eastAsia" w:ascii="宋体" w:hAnsi="宋体" w:eastAsia="宋体" w:cs="宋体"/>
          <w:spacing w:val="-4"/>
          <w:sz w:val="23"/>
          <w:szCs w:val="23"/>
          <w:lang w:val="en-US" w:eastAsia="zh-CN"/>
        </w:rPr>
      </w:pPr>
      <w:r>
        <w:rPr>
          <w:rFonts w:hint="eastAsia" w:ascii="宋体" w:hAnsi="宋体" w:eastAsia="宋体" w:cs="宋体"/>
          <w:spacing w:val="-4"/>
          <w:sz w:val="23"/>
          <w:szCs w:val="23"/>
        </w:rPr>
        <w:t>校准结果应在校准证书上反映，校准证书应至少包含以下信息：</w:t>
      </w:r>
    </w:p>
    <w:p w14:paraId="2A227AD4">
      <w:pPr>
        <w:spacing w:before="56" w:line="212" w:lineRule="auto"/>
        <w:ind w:left="449" w:firstLine="222" w:firstLineChars="100"/>
        <w:rPr>
          <w:rFonts w:hint="eastAsia" w:ascii="宋体" w:hAnsi="宋体" w:eastAsia="宋体" w:cs="宋体"/>
          <w:spacing w:val="-4"/>
          <w:sz w:val="23"/>
          <w:szCs w:val="23"/>
        </w:rPr>
      </w:pPr>
      <w:bookmarkStart w:id="22" w:name="bookmark24"/>
      <w:bookmarkEnd w:id="22"/>
      <w:r>
        <w:rPr>
          <w:rFonts w:hint="eastAsia" w:ascii="宋体" w:hAnsi="宋体" w:eastAsia="宋体" w:cs="宋体"/>
          <w:spacing w:val="-4"/>
          <w:sz w:val="23"/>
          <w:szCs w:val="23"/>
          <w:lang w:eastAsia="zh-CN"/>
        </w:rPr>
        <w:t>a）</w:t>
      </w:r>
      <w:r>
        <w:rPr>
          <w:rFonts w:hint="eastAsia" w:ascii="宋体" w:hAnsi="宋体" w:eastAsia="宋体" w:cs="宋体"/>
          <w:spacing w:val="-4"/>
          <w:sz w:val="23"/>
          <w:szCs w:val="23"/>
        </w:rPr>
        <w:t xml:space="preserve">    标题</w:t>
      </w:r>
      <w:r>
        <w:rPr>
          <w:rFonts w:hint="eastAsia" w:ascii="宋体" w:hAnsi="宋体" w:eastAsia="宋体" w:cs="宋体"/>
          <w:spacing w:val="-4"/>
          <w:sz w:val="23"/>
          <w:szCs w:val="23"/>
          <w:lang w:eastAsia="zh-CN"/>
        </w:rPr>
        <w:t>：</w:t>
      </w:r>
      <w:r>
        <w:rPr>
          <w:rFonts w:hint="eastAsia" w:ascii="宋体" w:hAnsi="宋体" w:eastAsia="宋体" w:cs="宋体"/>
          <w:spacing w:val="-4"/>
          <w:sz w:val="23"/>
          <w:szCs w:val="23"/>
        </w:rPr>
        <w:t>“校准证书”;</w:t>
      </w:r>
    </w:p>
    <w:p w14:paraId="3BBB2E79">
      <w:pPr>
        <w:spacing w:before="56" w:line="212" w:lineRule="auto"/>
        <w:ind w:left="449" w:firstLine="222" w:firstLineChars="100"/>
        <w:rPr>
          <w:rFonts w:hint="eastAsia" w:ascii="宋体" w:hAnsi="宋体" w:eastAsia="宋体" w:cs="宋体"/>
          <w:spacing w:val="-4"/>
          <w:sz w:val="23"/>
          <w:szCs w:val="23"/>
        </w:rPr>
      </w:pPr>
      <w:r>
        <w:rPr>
          <w:rFonts w:hint="eastAsia" w:ascii="宋体" w:hAnsi="宋体" w:eastAsia="宋体" w:cs="宋体"/>
          <w:spacing w:val="-4"/>
          <w:sz w:val="23"/>
          <w:szCs w:val="23"/>
          <w:lang w:eastAsia="zh-CN"/>
        </w:rPr>
        <w:t>b）</w:t>
      </w:r>
      <w:r>
        <w:rPr>
          <w:rFonts w:hint="eastAsia" w:ascii="宋体" w:hAnsi="宋体" w:eastAsia="宋体" w:cs="宋体"/>
          <w:spacing w:val="-4"/>
          <w:sz w:val="23"/>
          <w:szCs w:val="23"/>
        </w:rPr>
        <w:t xml:space="preserve">    实验室名称和地址；</w:t>
      </w:r>
    </w:p>
    <w:p w14:paraId="39539CCE">
      <w:pPr>
        <w:spacing w:before="56" w:line="212" w:lineRule="auto"/>
        <w:ind w:left="449" w:firstLine="222" w:firstLineChars="100"/>
        <w:rPr>
          <w:rFonts w:hint="eastAsia" w:ascii="宋体" w:hAnsi="宋体" w:eastAsia="宋体" w:cs="宋体"/>
          <w:spacing w:val="-4"/>
          <w:sz w:val="23"/>
          <w:szCs w:val="23"/>
        </w:rPr>
      </w:pPr>
      <w:r>
        <w:rPr>
          <w:rFonts w:hint="eastAsia" w:ascii="宋体" w:hAnsi="宋体" w:eastAsia="宋体" w:cs="宋体"/>
          <w:spacing w:val="-4"/>
          <w:sz w:val="23"/>
          <w:szCs w:val="23"/>
          <w:lang w:eastAsia="zh-CN"/>
        </w:rPr>
        <w:t>c）</w:t>
      </w:r>
      <w:r>
        <w:rPr>
          <w:rFonts w:hint="eastAsia" w:ascii="宋体" w:hAnsi="宋体" w:eastAsia="宋体" w:cs="宋体"/>
          <w:spacing w:val="-4"/>
          <w:sz w:val="23"/>
          <w:szCs w:val="23"/>
        </w:rPr>
        <w:t xml:space="preserve">    进行校准的地点</w:t>
      </w:r>
      <w:r>
        <w:rPr>
          <w:rFonts w:hint="eastAsia" w:ascii="宋体" w:hAnsi="宋体" w:eastAsia="宋体" w:cs="宋体"/>
          <w:spacing w:val="-4"/>
          <w:sz w:val="23"/>
          <w:szCs w:val="23"/>
          <w:lang w:eastAsia="zh-CN"/>
        </w:rPr>
        <w:t>（</w:t>
      </w:r>
      <w:r>
        <w:rPr>
          <w:rFonts w:hint="eastAsia" w:ascii="宋体" w:hAnsi="宋体" w:eastAsia="宋体" w:cs="宋体"/>
          <w:spacing w:val="-4"/>
          <w:sz w:val="23"/>
          <w:szCs w:val="23"/>
        </w:rPr>
        <w:t>如果与实验室的地址不同</w:t>
      </w:r>
      <w:r>
        <w:rPr>
          <w:rFonts w:hint="eastAsia" w:ascii="宋体" w:hAnsi="宋体" w:eastAsia="宋体" w:cs="宋体"/>
          <w:spacing w:val="-4"/>
          <w:sz w:val="23"/>
          <w:szCs w:val="23"/>
          <w:lang w:eastAsia="zh-CN"/>
        </w:rPr>
        <w:t>）</w:t>
      </w:r>
      <w:r>
        <w:rPr>
          <w:rFonts w:hint="eastAsia" w:ascii="宋体" w:hAnsi="宋体" w:eastAsia="宋体" w:cs="宋体"/>
          <w:spacing w:val="-4"/>
          <w:sz w:val="23"/>
          <w:szCs w:val="23"/>
        </w:rPr>
        <w:t>;</w:t>
      </w:r>
    </w:p>
    <w:p w14:paraId="2333DF1B">
      <w:pPr>
        <w:spacing w:before="56" w:line="212" w:lineRule="auto"/>
        <w:ind w:left="449" w:firstLine="222" w:firstLineChars="100"/>
        <w:rPr>
          <w:rFonts w:hint="eastAsia" w:ascii="宋体" w:hAnsi="宋体" w:eastAsia="宋体" w:cs="宋体"/>
          <w:spacing w:val="-4"/>
          <w:sz w:val="23"/>
          <w:szCs w:val="23"/>
        </w:rPr>
      </w:pPr>
      <w:r>
        <w:rPr>
          <w:rFonts w:hint="eastAsia" w:ascii="宋体" w:hAnsi="宋体" w:eastAsia="宋体" w:cs="宋体"/>
          <w:spacing w:val="-4"/>
          <w:sz w:val="23"/>
          <w:szCs w:val="23"/>
          <w:lang w:eastAsia="zh-CN"/>
        </w:rPr>
        <w:t>d）</w:t>
      </w:r>
      <w:r>
        <w:rPr>
          <w:rFonts w:hint="eastAsia" w:ascii="宋体" w:hAnsi="宋体" w:eastAsia="宋体" w:cs="宋体"/>
          <w:spacing w:val="-4"/>
          <w:sz w:val="23"/>
          <w:szCs w:val="23"/>
        </w:rPr>
        <w:t xml:space="preserve">    证书或报告的唯一性标识</w:t>
      </w:r>
      <w:r>
        <w:rPr>
          <w:rFonts w:hint="eastAsia" w:ascii="宋体" w:hAnsi="宋体" w:eastAsia="宋体" w:cs="宋体"/>
          <w:spacing w:val="-4"/>
          <w:sz w:val="23"/>
          <w:szCs w:val="23"/>
          <w:lang w:eastAsia="zh-CN"/>
        </w:rPr>
        <w:t>（</w:t>
      </w:r>
      <w:r>
        <w:rPr>
          <w:rFonts w:hint="eastAsia" w:ascii="宋体" w:hAnsi="宋体" w:eastAsia="宋体" w:cs="宋体"/>
          <w:spacing w:val="-4"/>
          <w:sz w:val="23"/>
          <w:szCs w:val="23"/>
        </w:rPr>
        <w:t>如编号</w:t>
      </w:r>
      <w:r>
        <w:rPr>
          <w:rFonts w:hint="eastAsia" w:ascii="宋体" w:hAnsi="宋体" w:eastAsia="宋体" w:cs="宋体"/>
          <w:spacing w:val="-4"/>
          <w:sz w:val="23"/>
          <w:szCs w:val="23"/>
          <w:lang w:eastAsia="zh-CN"/>
        </w:rPr>
        <w:t>），</w:t>
      </w:r>
      <w:r>
        <w:rPr>
          <w:rFonts w:hint="eastAsia" w:ascii="宋体" w:hAnsi="宋体" w:eastAsia="宋体" w:cs="宋体"/>
          <w:spacing w:val="-4"/>
          <w:sz w:val="23"/>
          <w:szCs w:val="23"/>
        </w:rPr>
        <w:t>每页及总页数的标识；</w:t>
      </w:r>
    </w:p>
    <w:p w14:paraId="52314814">
      <w:pPr>
        <w:spacing w:before="56" w:line="212" w:lineRule="auto"/>
        <w:ind w:left="449" w:firstLine="222" w:firstLineChars="100"/>
        <w:rPr>
          <w:rFonts w:hint="eastAsia" w:ascii="宋体" w:hAnsi="宋体" w:eastAsia="宋体" w:cs="宋体"/>
          <w:spacing w:val="-4"/>
          <w:sz w:val="23"/>
          <w:szCs w:val="23"/>
        </w:rPr>
      </w:pPr>
      <w:r>
        <w:rPr>
          <w:rFonts w:hint="eastAsia" w:ascii="宋体" w:hAnsi="宋体" w:eastAsia="宋体" w:cs="宋体"/>
          <w:spacing w:val="-4"/>
          <w:sz w:val="23"/>
          <w:szCs w:val="23"/>
          <w:lang w:eastAsia="zh-CN"/>
        </w:rPr>
        <w:t>e）</w:t>
      </w:r>
      <w:r>
        <w:rPr>
          <w:rFonts w:hint="eastAsia" w:ascii="宋体" w:hAnsi="宋体" w:eastAsia="宋体" w:cs="宋体"/>
          <w:spacing w:val="-4"/>
          <w:sz w:val="23"/>
          <w:szCs w:val="23"/>
        </w:rPr>
        <w:t xml:space="preserve">    客户的名称和地址；</w:t>
      </w:r>
    </w:p>
    <w:p w14:paraId="09D24CB3">
      <w:pPr>
        <w:spacing w:before="56" w:line="212" w:lineRule="auto"/>
        <w:ind w:left="449" w:firstLine="222" w:firstLineChars="100"/>
        <w:rPr>
          <w:rFonts w:hint="eastAsia" w:ascii="宋体" w:hAnsi="宋体" w:eastAsia="宋体" w:cs="宋体"/>
          <w:spacing w:val="-4"/>
          <w:sz w:val="23"/>
          <w:szCs w:val="23"/>
        </w:rPr>
      </w:pPr>
      <w:r>
        <w:rPr>
          <w:rFonts w:hint="eastAsia" w:ascii="宋体" w:hAnsi="宋体" w:eastAsia="宋体" w:cs="宋体"/>
          <w:spacing w:val="-4"/>
          <w:sz w:val="23"/>
          <w:szCs w:val="23"/>
          <w:lang w:eastAsia="zh-CN"/>
        </w:rPr>
        <w:t>f）</w:t>
      </w:r>
      <w:r>
        <w:rPr>
          <w:rFonts w:hint="eastAsia" w:ascii="宋体" w:hAnsi="宋体" w:eastAsia="宋体" w:cs="宋体"/>
          <w:spacing w:val="-4"/>
          <w:sz w:val="23"/>
          <w:szCs w:val="23"/>
        </w:rPr>
        <w:t xml:space="preserve">    被校对象的描述和明确标识；</w:t>
      </w:r>
    </w:p>
    <w:p w14:paraId="79066605">
      <w:pPr>
        <w:spacing w:before="56" w:line="212" w:lineRule="auto"/>
        <w:ind w:left="449" w:firstLine="222" w:firstLineChars="100"/>
        <w:rPr>
          <w:rFonts w:hint="eastAsia" w:ascii="宋体" w:hAnsi="宋体" w:eastAsia="宋体" w:cs="宋体"/>
          <w:spacing w:val="-4"/>
          <w:sz w:val="23"/>
          <w:szCs w:val="23"/>
        </w:rPr>
      </w:pPr>
      <w:r>
        <w:rPr>
          <w:rFonts w:hint="eastAsia" w:ascii="宋体" w:hAnsi="宋体" w:eastAsia="宋体" w:cs="宋体"/>
          <w:spacing w:val="-4"/>
          <w:sz w:val="23"/>
          <w:szCs w:val="23"/>
          <w:lang w:eastAsia="zh-CN"/>
        </w:rPr>
        <w:t>g）</w:t>
      </w:r>
      <w:r>
        <w:rPr>
          <w:rFonts w:hint="eastAsia" w:ascii="宋体" w:hAnsi="宋体" w:eastAsia="宋体" w:cs="宋体"/>
          <w:spacing w:val="-4"/>
          <w:sz w:val="23"/>
          <w:szCs w:val="23"/>
        </w:rPr>
        <w:t xml:space="preserve">    进行校准的日期；</w:t>
      </w:r>
    </w:p>
    <w:p w14:paraId="7B53805D">
      <w:pPr>
        <w:spacing w:before="56" w:line="212" w:lineRule="auto"/>
        <w:ind w:left="449" w:firstLine="222" w:firstLineChars="100"/>
        <w:rPr>
          <w:rFonts w:hint="eastAsia" w:ascii="宋体" w:hAnsi="宋体" w:eastAsia="宋体" w:cs="宋体"/>
          <w:spacing w:val="-4"/>
          <w:sz w:val="23"/>
          <w:szCs w:val="23"/>
        </w:rPr>
      </w:pPr>
      <w:r>
        <w:rPr>
          <w:rFonts w:hint="eastAsia" w:ascii="宋体" w:hAnsi="宋体" w:eastAsia="宋体" w:cs="宋体"/>
          <w:spacing w:val="-4"/>
          <w:sz w:val="23"/>
          <w:szCs w:val="23"/>
          <w:lang w:eastAsia="zh-CN"/>
        </w:rPr>
        <w:t>h）</w:t>
      </w:r>
      <w:r>
        <w:rPr>
          <w:rFonts w:hint="eastAsia" w:ascii="宋体" w:hAnsi="宋体" w:eastAsia="宋体" w:cs="宋体"/>
          <w:spacing w:val="-4"/>
          <w:sz w:val="23"/>
          <w:szCs w:val="23"/>
        </w:rPr>
        <w:t xml:space="preserve">  </w:t>
      </w:r>
      <w:r>
        <w:rPr>
          <w:rFonts w:hint="eastAsia" w:ascii="宋体" w:hAnsi="宋体" w:eastAsia="宋体" w:cs="宋体"/>
          <w:spacing w:val="-4"/>
          <w:sz w:val="23"/>
          <w:szCs w:val="23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-4"/>
          <w:sz w:val="23"/>
          <w:szCs w:val="23"/>
        </w:rPr>
        <w:t>校准所依据的技术规范的标识，包括名称及代号；</w:t>
      </w:r>
    </w:p>
    <w:p w14:paraId="41889117">
      <w:pPr>
        <w:spacing w:before="56" w:line="212" w:lineRule="auto"/>
        <w:ind w:left="449" w:firstLine="222" w:firstLineChars="100"/>
        <w:rPr>
          <w:rFonts w:hint="eastAsia" w:ascii="宋体" w:hAnsi="宋体" w:eastAsia="宋体" w:cs="宋体"/>
          <w:spacing w:val="-4"/>
          <w:sz w:val="23"/>
          <w:szCs w:val="23"/>
        </w:rPr>
      </w:pPr>
      <w:r>
        <w:rPr>
          <w:rFonts w:hint="eastAsia" w:ascii="宋体" w:hAnsi="宋体" w:eastAsia="宋体" w:cs="宋体"/>
          <w:spacing w:val="-4"/>
          <w:sz w:val="23"/>
          <w:szCs w:val="23"/>
          <w:lang w:eastAsia="zh-CN"/>
        </w:rPr>
        <w:t>i）</w:t>
      </w:r>
      <w:r>
        <w:rPr>
          <w:rFonts w:hint="eastAsia" w:ascii="宋体" w:hAnsi="宋体" w:eastAsia="宋体" w:cs="宋体"/>
          <w:spacing w:val="-4"/>
          <w:sz w:val="23"/>
          <w:szCs w:val="23"/>
        </w:rPr>
        <w:t xml:space="preserve">    本次校准所用测量标准的溯源性及有效性说明；</w:t>
      </w:r>
    </w:p>
    <w:p w14:paraId="6C70C7D9">
      <w:pPr>
        <w:spacing w:before="56" w:line="212" w:lineRule="auto"/>
        <w:ind w:left="449" w:firstLine="222" w:firstLineChars="100"/>
        <w:rPr>
          <w:rFonts w:hint="eastAsia" w:ascii="宋体" w:hAnsi="宋体" w:eastAsia="宋体" w:cs="宋体"/>
          <w:spacing w:val="-4"/>
          <w:sz w:val="23"/>
          <w:szCs w:val="23"/>
        </w:rPr>
      </w:pPr>
      <w:r>
        <w:rPr>
          <w:rFonts w:hint="eastAsia" w:ascii="宋体" w:hAnsi="宋体" w:eastAsia="宋体" w:cs="宋体"/>
          <w:spacing w:val="-4"/>
          <w:sz w:val="23"/>
          <w:szCs w:val="23"/>
          <w:lang w:eastAsia="zh-CN"/>
        </w:rPr>
        <w:t>j）</w:t>
      </w:r>
      <w:r>
        <w:rPr>
          <w:rFonts w:hint="eastAsia" w:ascii="宋体" w:hAnsi="宋体" w:eastAsia="宋体" w:cs="宋体"/>
          <w:spacing w:val="-4"/>
          <w:sz w:val="23"/>
          <w:szCs w:val="23"/>
        </w:rPr>
        <w:t xml:space="preserve">    校准环境的描述；</w:t>
      </w:r>
    </w:p>
    <w:p w14:paraId="2A69E8E5">
      <w:pPr>
        <w:spacing w:before="56" w:line="212" w:lineRule="auto"/>
        <w:ind w:left="449" w:firstLine="222" w:firstLineChars="100"/>
        <w:rPr>
          <w:rFonts w:hint="eastAsia" w:ascii="宋体" w:hAnsi="宋体" w:eastAsia="宋体" w:cs="宋体"/>
          <w:spacing w:val="-4"/>
          <w:sz w:val="23"/>
          <w:szCs w:val="23"/>
        </w:rPr>
      </w:pPr>
      <w:r>
        <w:rPr>
          <w:rFonts w:hint="eastAsia" w:ascii="宋体" w:hAnsi="宋体" w:eastAsia="宋体" w:cs="宋体"/>
          <w:spacing w:val="-4"/>
          <w:sz w:val="23"/>
          <w:szCs w:val="23"/>
          <w:lang w:eastAsia="zh-CN"/>
        </w:rPr>
        <w:t>k）</w:t>
      </w:r>
      <w:r>
        <w:rPr>
          <w:rFonts w:hint="eastAsia" w:ascii="宋体" w:hAnsi="宋体" w:eastAsia="宋体" w:cs="宋体"/>
          <w:spacing w:val="-4"/>
          <w:sz w:val="23"/>
          <w:szCs w:val="23"/>
        </w:rPr>
        <w:t xml:space="preserve">    校准结果及其测量不确定度的说明；</w:t>
      </w:r>
    </w:p>
    <w:p w14:paraId="24565D96">
      <w:pPr>
        <w:spacing w:before="56" w:line="212" w:lineRule="auto"/>
        <w:ind w:left="1343" w:leftChars="308" w:hanging="666" w:hangingChars="300"/>
        <w:rPr>
          <w:rFonts w:hint="eastAsia" w:ascii="宋体" w:hAnsi="宋体" w:eastAsia="宋体" w:cs="宋体"/>
          <w:spacing w:val="-4"/>
          <w:sz w:val="23"/>
          <w:szCs w:val="23"/>
        </w:rPr>
      </w:pPr>
      <w:r>
        <w:rPr>
          <w:rFonts w:hint="eastAsia" w:ascii="宋体" w:hAnsi="宋体" w:eastAsia="宋体" w:cs="宋体"/>
          <w:spacing w:val="-4"/>
          <w:sz w:val="23"/>
          <w:szCs w:val="23"/>
          <w:lang w:val="en-US" w:eastAsia="zh-CN"/>
        </w:rPr>
        <w:t>l）</w:t>
      </w:r>
      <w:r>
        <w:rPr>
          <w:rFonts w:hint="eastAsia" w:ascii="宋体" w:hAnsi="宋体" w:eastAsia="宋体" w:cs="宋体"/>
          <w:spacing w:val="-4"/>
          <w:sz w:val="23"/>
          <w:szCs w:val="23"/>
        </w:rPr>
        <w:t xml:space="preserve">  </w:t>
      </w:r>
      <w:r>
        <w:rPr>
          <w:rFonts w:hint="eastAsia" w:ascii="宋体" w:hAnsi="宋体" w:eastAsia="宋体" w:cs="宋体"/>
          <w:spacing w:val="-4"/>
          <w:sz w:val="23"/>
          <w:szCs w:val="23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-4"/>
          <w:sz w:val="23"/>
          <w:szCs w:val="23"/>
        </w:rPr>
        <w:t>如果与校准结果的有效性应用有关时，应对校准过程中被校对象的设置和操作进行说明；</w:t>
      </w:r>
    </w:p>
    <w:p w14:paraId="0793B0A8">
      <w:pPr>
        <w:spacing w:before="56" w:line="212" w:lineRule="auto"/>
        <w:ind w:left="449" w:firstLine="222" w:firstLineChars="100"/>
        <w:rPr>
          <w:rFonts w:hint="eastAsia" w:ascii="宋体" w:hAnsi="宋体" w:eastAsia="宋体" w:cs="宋体"/>
          <w:spacing w:val="-4"/>
          <w:sz w:val="23"/>
          <w:szCs w:val="23"/>
        </w:rPr>
      </w:pPr>
      <w:r>
        <w:rPr>
          <w:rFonts w:hint="eastAsia" w:ascii="宋体" w:hAnsi="宋体" w:eastAsia="宋体" w:cs="宋体"/>
          <w:spacing w:val="-4"/>
          <w:sz w:val="23"/>
          <w:szCs w:val="23"/>
          <w:lang w:eastAsia="zh-CN"/>
        </w:rPr>
        <w:t>m）</w:t>
      </w:r>
      <w:r>
        <w:rPr>
          <w:rFonts w:hint="eastAsia" w:ascii="宋体" w:hAnsi="宋体" w:eastAsia="宋体" w:cs="宋体"/>
          <w:spacing w:val="-4"/>
          <w:sz w:val="23"/>
          <w:szCs w:val="23"/>
        </w:rPr>
        <w:t xml:space="preserve">  </w:t>
      </w:r>
      <w:r>
        <w:rPr>
          <w:rFonts w:hint="eastAsia" w:ascii="宋体" w:hAnsi="宋体" w:eastAsia="宋体" w:cs="宋体"/>
          <w:spacing w:val="-4"/>
          <w:sz w:val="23"/>
          <w:szCs w:val="23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-4"/>
          <w:sz w:val="23"/>
          <w:szCs w:val="23"/>
        </w:rPr>
        <w:t xml:space="preserve"> 对校准规范的偏离的说明；</w:t>
      </w:r>
    </w:p>
    <w:p w14:paraId="462FFD5D">
      <w:pPr>
        <w:spacing w:before="56" w:line="212" w:lineRule="auto"/>
        <w:ind w:left="449" w:firstLine="222" w:firstLineChars="100"/>
        <w:rPr>
          <w:rFonts w:hint="eastAsia" w:ascii="宋体" w:hAnsi="宋体" w:eastAsia="宋体" w:cs="宋体"/>
          <w:spacing w:val="-4"/>
          <w:sz w:val="23"/>
          <w:szCs w:val="23"/>
        </w:rPr>
      </w:pPr>
      <w:r>
        <w:rPr>
          <w:rFonts w:hint="eastAsia" w:ascii="宋体" w:hAnsi="宋体" w:eastAsia="宋体" w:cs="宋体"/>
          <w:spacing w:val="-4"/>
          <w:sz w:val="23"/>
          <w:szCs w:val="23"/>
          <w:lang w:eastAsia="zh-CN"/>
        </w:rPr>
        <w:t>n）</w:t>
      </w:r>
      <w:r>
        <w:rPr>
          <w:rFonts w:hint="eastAsia" w:ascii="宋体" w:hAnsi="宋体" w:eastAsia="宋体" w:cs="宋体"/>
          <w:spacing w:val="-4"/>
          <w:sz w:val="23"/>
          <w:szCs w:val="23"/>
        </w:rPr>
        <w:t xml:space="preserve"> </w:t>
      </w:r>
      <w:r>
        <w:rPr>
          <w:rFonts w:hint="eastAsia" w:ascii="宋体" w:hAnsi="宋体" w:eastAsia="宋体" w:cs="宋体"/>
          <w:spacing w:val="-4"/>
          <w:sz w:val="23"/>
          <w:szCs w:val="23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-4"/>
          <w:sz w:val="23"/>
          <w:szCs w:val="23"/>
        </w:rPr>
        <w:t xml:space="preserve"> </w:t>
      </w:r>
      <w:r>
        <w:rPr>
          <w:rFonts w:hint="eastAsia" w:ascii="宋体" w:hAnsi="宋体" w:eastAsia="宋体" w:cs="宋体"/>
          <w:spacing w:val="-4"/>
          <w:sz w:val="23"/>
          <w:szCs w:val="23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-4"/>
          <w:sz w:val="23"/>
          <w:szCs w:val="23"/>
        </w:rPr>
        <w:t>校准证书和校准报告签发人的签名、职务或等效标识；</w:t>
      </w:r>
    </w:p>
    <w:p w14:paraId="29CDD7E9">
      <w:pPr>
        <w:spacing w:before="56" w:line="212" w:lineRule="auto"/>
        <w:ind w:left="449" w:firstLine="222" w:firstLineChars="100"/>
        <w:rPr>
          <w:rFonts w:hint="eastAsia" w:ascii="宋体" w:hAnsi="宋体" w:eastAsia="宋体" w:cs="宋体"/>
          <w:spacing w:val="-4"/>
          <w:sz w:val="23"/>
          <w:szCs w:val="23"/>
        </w:rPr>
      </w:pPr>
      <w:r>
        <w:rPr>
          <w:rFonts w:hint="eastAsia" w:ascii="宋体" w:hAnsi="宋体" w:eastAsia="宋体" w:cs="宋体"/>
          <w:spacing w:val="-4"/>
          <w:sz w:val="23"/>
          <w:szCs w:val="23"/>
          <w:lang w:eastAsia="zh-CN"/>
        </w:rPr>
        <w:t>o）</w:t>
      </w:r>
      <w:r>
        <w:rPr>
          <w:rFonts w:hint="eastAsia" w:ascii="宋体" w:hAnsi="宋体" w:eastAsia="宋体" w:cs="宋体"/>
          <w:spacing w:val="-4"/>
          <w:sz w:val="23"/>
          <w:szCs w:val="23"/>
        </w:rPr>
        <w:t xml:space="preserve">   </w:t>
      </w:r>
      <w:r>
        <w:rPr>
          <w:rFonts w:hint="eastAsia" w:ascii="宋体" w:hAnsi="宋体" w:eastAsia="宋体" w:cs="宋体"/>
          <w:spacing w:val="-4"/>
          <w:sz w:val="23"/>
          <w:szCs w:val="23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-4"/>
          <w:sz w:val="23"/>
          <w:szCs w:val="23"/>
        </w:rPr>
        <w:t>校准结果仅对被校对象有效的声明；</w:t>
      </w:r>
    </w:p>
    <w:p w14:paraId="10307476">
      <w:pPr>
        <w:spacing w:before="56" w:line="212" w:lineRule="auto"/>
        <w:ind w:left="449" w:firstLine="222" w:firstLineChars="100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spacing w:val="-4"/>
          <w:sz w:val="23"/>
          <w:szCs w:val="23"/>
          <w:lang w:eastAsia="zh-CN"/>
        </w:rPr>
        <w:t>p）</w:t>
      </w:r>
      <w:r>
        <w:rPr>
          <w:rFonts w:hint="eastAsia" w:ascii="宋体" w:hAnsi="宋体" w:eastAsia="宋体" w:cs="宋体"/>
          <w:spacing w:val="-4"/>
          <w:sz w:val="23"/>
          <w:szCs w:val="23"/>
        </w:rPr>
        <w:t xml:space="preserve">   </w:t>
      </w:r>
      <w:r>
        <w:rPr>
          <w:rFonts w:hint="eastAsia" w:ascii="宋体" w:hAnsi="宋体" w:eastAsia="宋体" w:cs="宋体"/>
          <w:spacing w:val="-4"/>
          <w:sz w:val="23"/>
          <w:szCs w:val="23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-4"/>
          <w:sz w:val="23"/>
          <w:szCs w:val="23"/>
        </w:rPr>
        <w:t>未经实验室书面批准，不得部分复制证书的声明。</w:t>
      </w:r>
    </w:p>
    <w:p w14:paraId="45F14A23">
      <w:pPr>
        <w:spacing w:before="257" w:line="222" w:lineRule="auto"/>
        <w:ind w:left="148"/>
        <w:outlineLvl w:val="0"/>
        <w:rPr>
          <w:rFonts w:hint="eastAsia" w:ascii="黑体" w:hAnsi="黑体" w:eastAsia="黑体" w:cs="黑体"/>
          <w:b/>
          <w:bCs/>
          <w:color w:val="auto"/>
          <w:sz w:val="23"/>
          <w:szCs w:val="23"/>
        </w:rPr>
      </w:pPr>
      <w:bookmarkStart w:id="23" w:name="bookmark1"/>
      <w:bookmarkEnd w:id="23"/>
      <w:r>
        <w:rPr>
          <w:rFonts w:hint="eastAsia" w:ascii="黑体" w:hAnsi="黑体" w:eastAsia="黑体" w:cs="黑体"/>
          <w:b/>
          <w:bCs/>
          <w:color w:val="auto"/>
          <w:spacing w:val="-6"/>
          <w:sz w:val="23"/>
          <w:szCs w:val="23"/>
        </w:rPr>
        <w:t>9</w:t>
      </w:r>
      <w:r>
        <w:rPr>
          <w:rFonts w:hint="eastAsia" w:ascii="黑体" w:hAnsi="黑体" w:eastAsia="黑体" w:cs="黑体"/>
          <w:b/>
          <w:bCs/>
          <w:color w:val="auto"/>
          <w:spacing w:val="14"/>
          <w:sz w:val="23"/>
          <w:szCs w:val="23"/>
        </w:rPr>
        <w:t xml:space="preserve">  </w:t>
      </w:r>
      <w:r>
        <w:rPr>
          <w:rFonts w:hint="eastAsia" w:ascii="黑体" w:hAnsi="黑体" w:eastAsia="黑体" w:cs="黑体"/>
          <w:b/>
          <w:bCs/>
          <w:color w:val="auto"/>
          <w:spacing w:val="-6"/>
          <w:sz w:val="23"/>
          <w:szCs w:val="23"/>
        </w:rPr>
        <w:t>复校时间间隔</w:t>
      </w:r>
    </w:p>
    <w:p w14:paraId="00083D6E">
      <w:pPr>
        <w:spacing w:before="56" w:line="212" w:lineRule="auto"/>
        <w:ind w:left="449" w:firstLine="444" w:firstLineChars="200"/>
        <w:rPr>
          <w:rFonts w:hint="eastAsia" w:ascii="宋体" w:hAnsi="宋体" w:eastAsia="宋体" w:cs="宋体"/>
          <w:spacing w:val="-4"/>
          <w:sz w:val="23"/>
          <w:szCs w:val="23"/>
        </w:rPr>
      </w:pPr>
      <w:r>
        <w:rPr>
          <w:rFonts w:hint="eastAsia" w:ascii="宋体" w:hAnsi="宋体" w:eastAsia="宋体" w:cs="宋体"/>
          <w:spacing w:val="-4"/>
          <w:sz w:val="23"/>
          <w:szCs w:val="23"/>
        </w:rPr>
        <w:t>由于复校时间间隔的长短是由仪器的使用情况、使用者、仪器本身质量等诸因素决定，因此送校单位可根据实际使用情况自主决定复校时间间隔。更换重要部件、维修或对仪器性能有怀疑时，应随时校准。</w:t>
      </w:r>
    </w:p>
    <w:p w14:paraId="5347A8EE">
      <w:pPr>
        <w:spacing w:before="56" w:line="212" w:lineRule="auto"/>
        <w:ind w:left="449" w:firstLine="222" w:firstLineChars="100"/>
        <w:rPr>
          <w:rFonts w:hint="eastAsia" w:ascii="宋体" w:hAnsi="宋体" w:eastAsia="宋体" w:cs="宋体"/>
          <w:spacing w:val="-4"/>
          <w:sz w:val="23"/>
          <w:szCs w:val="23"/>
          <w:lang w:eastAsia="zh-CN"/>
        </w:rPr>
      </w:pPr>
      <w:r>
        <w:rPr>
          <w:rFonts w:hint="eastAsia" w:ascii="宋体" w:hAnsi="宋体" w:eastAsia="宋体" w:cs="宋体"/>
          <w:spacing w:val="-4"/>
          <w:sz w:val="23"/>
          <w:szCs w:val="23"/>
        </w:rPr>
        <w:t>仪器的复校时间间隔建议不</w:t>
      </w:r>
      <w:r>
        <w:rPr>
          <w:rFonts w:hint="eastAsia" w:ascii="宋体" w:hAnsi="宋体" w:eastAsia="宋体" w:cs="宋体"/>
          <w:spacing w:val="-4"/>
          <w:sz w:val="23"/>
          <w:szCs w:val="23"/>
          <w:lang w:eastAsia="zh-CN"/>
        </w:rPr>
        <w:t>超过一年。</w:t>
      </w:r>
    </w:p>
    <w:p w14:paraId="4897BE97">
      <w:pPr>
        <w:spacing w:before="218" w:line="281" w:lineRule="auto"/>
        <w:ind w:left="144" w:right="59" w:firstLine="470"/>
        <w:jc w:val="both"/>
        <w:rPr>
          <w:rFonts w:hint="eastAsia" w:ascii="宋体" w:hAnsi="宋体" w:eastAsia="宋体" w:cs="宋体"/>
          <w:color w:val="C00000"/>
          <w:spacing w:val="2"/>
          <w:sz w:val="23"/>
          <w:szCs w:val="23"/>
          <w:lang w:eastAsia="zh-CN"/>
        </w:rPr>
      </w:pPr>
    </w:p>
    <w:p w14:paraId="29E0F57D">
      <w:pPr>
        <w:spacing w:before="218" w:line="281" w:lineRule="auto"/>
        <w:ind w:left="144" w:right="59" w:firstLine="470"/>
        <w:jc w:val="both"/>
        <w:rPr>
          <w:rFonts w:hint="eastAsia" w:ascii="宋体" w:hAnsi="宋体" w:eastAsia="宋体" w:cs="宋体"/>
          <w:color w:val="C00000"/>
          <w:spacing w:val="2"/>
          <w:sz w:val="23"/>
          <w:szCs w:val="23"/>
          <w:lang w:eastAsia="zh-CN"/>
        </w:rPr>
        <w:sectPr>
          <w:headerReference r:id="rId16" w:type="default"/>
          <w:footerReference r:id="rId17" w:type="default"/>
          <w:footerReference r:id="rId18" w:type="even"/>
          <w:pgSz w:w="11906" w:h="16838"/>
          <w:pgMar w:top="1440" w:right="1749" w:bottom="1440" w:left="1797" w:header="851" w:footer="992" w:gutter="0"/>
          <w:pgNumType w:fmt="decimal" w:start="1"/>
          <w:cols w:space="720" w:num="1"/>
          <w:docGrid w:type="linesAndChars" w:linePitch="312" w:charSpace="0"/>
        </w:sectPr>
      </w:pPr>
    </w:p>
    <w:p w14:paraId="374B0E8E">
      <w:pPr>
        <w:spacing w:line="360" w:lineRule="auto"/>
        <w:rPr>
          <w:rFonts w:ascii="Times New Roman" w:hAnsi="Times New Roman" w:eastAsia="黑体" w:cs="Times New Roman"/>
          <w:b w:val="0"/>
          <w:lang w:eastAsia="zh-CN"/>
        </w:rPr>
      </w:pPr>
      <w:bookmarkStart w:id="24" w:name="_Toc510612670"/>
      <w:r>
        <w:rPr>
          <w:rFonts w:ascii="Times New Roman" w:hAnsi="Times New Roman" w:eastAsia="黑体" w:cs="Times New Roman"/>
          <w:b/>
          <w:bCs/>
          <w:sz w:val="28"/>
          <w:lang w:eastAsia="zh-CN"/>
        </w:rPr>
        <w:t>附录 A</w:t>
      </w:r>
    </w:p>
    <w:p w14:paraId="00B07FA9">
      <w:pPr>
        <w:spacing w:line="360" w:lineRule="auto"/>
        <w:jc w:val="center"/>
        <w:rPr>
          <w:rFonts w:ascii="Times New Roman" w:hAnsi="Times New Roman" w:eastAsia="黑体" w:cs="Times New Roman"/>
          <w:b/>
          <w:bCs/>
          <w:lang w:eastAsia="zh-CN"/>
        </w:rPr>
      </w:pPr>
      <w:r>
        <w:rPr>
          <w:rFonts w:hint="eastAsia" w:ascii="Times New Roman" w:hAnsi="Times New Roman" w:eastAsia="黑体" w:cs="Times New Roman"/>
          <w:b/>
          <w:bCs/>
          <w:lang w:eastAsia="zh-CN"/>
        </w:rPr>
        <w:t>比表面积标准物质及脱气条件</w:t>
      </w:r>
    </w:p>
    <w:tbl>
      <w:tblPr>
        <w:tblStyle w:val="24"/>
        <w:tblpPr w:leftFromText="180" w:rightFromText="180" w:vertAnchor="text" w:tblpX="463" w:tblpY="21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0"/>
        <w:gridCol w:w="2244"/>
        <w:gridCol w:w="2118"/>
        <w:gridCol w:w="2516"/>
      </w:tblGrid>
      <w:tr w14:paraId="014A2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1340" w:type="dxa"/>
            <w:vAlign w:val="bottom"/>
          </w:tcPr>
          <w:p w14:paraId="327820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vertAlign w:val="baseline"/>
                <w:lang w:eastAsia="zh-CN"/>
              </w:rPr>
              <w:t>序号</w:t>
            </w:r>
          </w:p>
        </w:tc>
        <w:tc>
          <w:tcPr>
            <w:tcW w:w="2244" w:type="dxa"/>
            <w:vAlign w:val="bottom"/>
          </w:tcPr>
          <w:p w14:paraId="1F9D66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宋体" w:hAnsi="宋体" w:eastAsia="宋体" w:cs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vertAlign w:val="baseline"/>
                <w:lang w:eastAsia="zh-CN"/>
              </w:rPr>
              <w:t>标准物质</w:t>
            </w:r>
            <w:r>
              <w:rPr>
                <w:rFonts w:hint="eastAsia" w:ascii="宋体" w:hAnsi="宋体" w:eastAsia="宋体" w:cs="宋体"/>
                <w:b/>
                <w:bCs/>
                <w:vertAlign w:val="baseline"/>
                <w:lang w:val="en-US" w:eastAsia="zh-CN"/>
              </w:rPr>
              <w:t>种类</w:t>
            </w:r>
          </w:p>
        </w:tc>
        <w:tc>
          <w:tcPr>
            <w:tcW w:w="2118" w:type="dxa"/>
            <w:vAlign w:val="bottom"/>
          </w:tcPr>
          <w:p w14:paraId="53C81E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vertAlign w:val="baseline"/>
                <w:lang w:eastAsia="zh-CN"/>
              </w:rPr>
              <w:t>脱气温度（℃）</w:t>
            </w:r>
          </w:p>
        </w:tc>
        <w:tc>
          <w:tcPr>
            <w:tcW w:w="2516" w:type="dxa"/>
            <w:vAlign w:val="bottom"/>
          </w:tcPr>
          <w:p w14:paraId="6FB147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vertAlign w:val="baseline"/>
                <w:lang w:eastAsia="zh-CN"/>
              </w:rPr>
              <w:t>脱气时间（</w:t>
            </w:r>
            <w:r>
              <w:rPr>
                <w:rFonts w:hint="eastAsia" w:ascii="宋体" w:hAnsi="宋体" w:eastAsia="宋体" w:cs="宋体"/>
                <w:b/>
                <w:bCs/>
                <w:vertAlign w:val="baseline"/>
                <w:lang w:val="en-US" w:eastAsia="zh-CN"/>
              </w:rPr>
              <w:t>h</w:t>
            </w:r>
            <w:r>
              <w:rPr>
                <w:rFonts w:hint="eastAsia" w:ascii="宋体" w:hAnsi="宋体" w:eastAsia="宋体" w:cs="宋体"/>
                <w:b/>
                <w:bCs/>
                <w:vertAlign w:val="baseline"/>
                <w:lang w:eastAsia="zh-CN"/>
              </w:rPr>
              <w:t>）</w:t>
            </w:r>
          </w:p>
        </w:tc>
      </w:tr>
      <w:tr w14:paraId="52B66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</w:trPr>
        <w:tc>
          <w:tcPr>
            <w:tcW w:w="1340" w:type="dxa"/>
            <w:vAlign w:val="center"/>
          </w:tcPr>
          <w:p w14:paraId="3DA603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2244" w:type="dxa"/>
            <w:vAlign w:val="center"/>
          </w:tcPr>
          <w:p w14:paraId="44E2BB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黑体" w:cs="Times New Roman"/>
                <w:b w:val="0"/>
                <w:sz w:val="18"/>
                <w:szCs w:val="18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sz w:val="18"/>
                <w:szCs w:val="18"/>
                <w:shd w:val="clear" w:color="auto" w:fill="auto"/>
                <w:vertAlign w:val="baseline"/>
                <w:lang w:val="en-US" w:eastAsia="zh-CN"/>
              </w:rPr>
              <w:t>炭黑系列</w:t>
            </w:r>
          </w:p>
          <w:p w14:paraId="3709BB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sz w:val="18"/>
                <w:szCs w:val="18"/>
                <w:shd w:val="clear" w:color="auto" w:fill="auto"/>
                <w:vertAlign w:val="baseline"/>
                <w:lang w:val="en-US" w:eastAsia="zh-CN"/>
              </w:rPr>
              <w:t>比表面积标准物质</w:t>
            </w:r>
          </w:p>
        </w:tc>
        <w:tc>
          <w:tcPr>
            <w:tcW w:w="2118" w:type="dxa"/>
            <w:vAlign w:val="bottom"/>
          </w:tcPr>
          <w:p w14:paraId="772A97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vertAlign w:val="baseline"/>
                <w:lang w:val="en-US" w:eastAsia="zh-CN"/>
              </w:rPr>
              <w:t>150</w:t>
            </w:r>
          </w:p>
        </w:tc>
        <w:tc>
          <w:tcPr>
            <w:tcW w:w="2516" w:type="dxa"/>
            <w:vAlign w:val="bottom"/>
          </w:tcPr>
          <w:p w14:paraId="4D4B8D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vertAlign w:val="baseline"/>
                <w:lang w:val="en-US" w:eastAsia="zh-CN"/>
              </w:rPr>
              <w:t>2</w:t>
            </w:r>
          </w:p>
        </w:tc>
      </w:tr>
      <w:tr w14:paraId="0F2F8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</w:trPr>
        <w:tc>
          <w:tcPr>
            <w:tcW w:w="1340" w:type="dxa"/>
            <w:vAlign w:val="center"/>
          </w:tcPr>
          <w:p w14:paraId="11CAC9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2244" w:type="dxa"/>
            <w:vAlign w:val="center"/>
          </w:tcPr>
          <w:p w14:paraId="6D7B23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黑体" w:cs="Times New Roman"/>
                <w:b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sz w:val="18"/>
                <w:szCs w:val="18"/>
                <w:vertAlign w:val="baseline"/>
                <w:lang w:val="en-US" w:eastAsia="zh-CN"/>
              </w:rPr>
              <w:t>二氧化硅系列</w:t>
            </w:r>
          </w:p>
          <w:p w14:paraId="6BE4E7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sz w:val="18"/>
                <w:szCs w:val="18"/>
                <w:vertAlign w:val="baseline"/>
                <w:lang w:val="en-US" w:eastAsia="zh-CN"/>
              </w:rPr>
              <w:t>比表面积标准物质</w:t>
            </w:r>
          </w:p>
        </w:tc>
        <w:tc>
          <w:tcPr>
            <w:tcW w:w="2118" w:type="dxa"/>
            <w:vAlign w:val="bottom"/>
          </w:tcPr>
          <w:p w14:paraId="00D2C8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vertAlign w:val="baseline"/>
                <w:lang w:val="en-US" w:eastAsia="zh-CN"/>
              </w:rPr>
              <w:t>200</w:t>
            </w:r>
          </w:p>
        </w:tc>
        <w:tc>
          <w:tcPr>
            <w:tcW w:w="2516" w:type="dxa"/>
            <w:vAlign w:val="bottom"/>
          </w:tcPr>
          <w:p w14:paraId="7F336A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vertAlign w:val="baseline"/>
                <w:lang w:val="en-US" w:eastAsia="zh-CN"/>
              </w:rPr>
              <w:t>2</w:t>
            </w:r>
          </w:p>
        </w:tc>
      </w:tr>
      <w:tr w14:paraId="2FC2E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</w:trPr>
        <w:tc>
          <w:tcPr>
            <w:tcW w:w="1340" w:type="dxa"/>
            <w:vAlign w:val="center"/>
          </w:tcPr>
          <w:p w14:paraId="5AC8A9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vertAlign w:val="baseline"/>
                <w:lang w:val="en-US" w:eastAsia="zh-CN"/>
              </w:rPr>
              <w:t>3</w:t>
            </w:r>
          </w:p>
        </w:tc>
        <w:tc>
          <w:tcPr>
            <w:tcW w:w="2244" w:type="dxa"/>
            <w:vAlign w:val="center"/>
          </w:tcPr>
          <w:p w14:paraId="1C1895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黑体" w:cs="Times New Roman"/>
                <w:b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sz w:val="18"/>
                <w:szCs w:val="18"/>
                <w:vertAlign w:val="baseline"/>
                <w:lang w:val="en-US" w:eastAsia="zh-CN"/>
              </w:rPr>
              <w:t>三氧化铝系列</w:t>
            </w:r>
          </w:p>
          <w:p w14:paraId="554F61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sz w:val="18"/>
                <w:szCs w:val="18"/>
                <w:vertAlign w:val="baseline"/>
                <w:lang w:val="en-US" w:eastAsia="zh-CN"/>
              </w:rPr>
              <w:t>比表面积标准物质</w:t>
            </w:r>
          </w:p>
        </w:tc>
        <w:tc>
          <w:tcPr>
            <w:tcW w:w="2118" w:type="dxa"/>
            <w:vAlign w:val="bottom"/>
          </w:tcPr>
          <w:p w14:paraId="1F2218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vertAlign w:val="baseline"/>
                <w:lang w:val="en-US" w:eastAsia="zh-CN"/>
              </w:rPr>
              <w:t>200</w:t>
            </w:r>
          </w:p>
        </w:tc>
        <w:tc>
          <w:tcPr>
            <w:tcW w:w="2516" w:type="dxa"/>
            <w:vAlign w:val="bottom"/>
          </w:tcPr>
          <w:p w14:paraId="6F4987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vertAlign w:val="baseline"/>
                <w:lang w:val="en-US" w:eastAsia="zh-CN"/>
              </w:rPr>
              <w:t>2</w:t>
            </w:r>
          </w:p>
        </w:tc>
      </w:tr>
      <w:tr w14:paraId="0A170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</w:trPr>
        <w:tc>
          <w:tcPr>
            <w:tcW w:w="1340" w:type="dxa"/>
            <w:vAlign w:val="center"/>
          </w:tcPr>
          <w:p w14:paraId="212A26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vertAlign w:val="baseline"/>
                <w:lang w:val="en-US" w:eastAsia="zh-CN"/>
              </w:rPr>
              <w:t>4</w:t>
            </w:r>
          </w:p>
        </w:tc>
        <w:tc>
          <w:tcPr>
            <w:tcW w:w="2244" w:type="dxa"/>
            <w:vAlign w:val="center"/>
          </w:tcPr>
          <w:p w14:paraId="1475E7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黑体" w:cs="Times New Roman"/>
                <w:b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sz w:val="18"/>
                <w:szCs w:val="18"/>
                <w:vertAlign w:val="baseline"/>
                <w:lang w:val="en-US" w:eastAsia="zh-CN"/>
              </w:rPr>
              <w:t>二氧化钛系列</w:t>
            </w:r>
          </w:p>
          <w:p w14:paraId="510A37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sz w:val="18"/>
                <w:szCs w:val="18"/>
                <w:vertAlign w:val="baseline"/>
                <w:lang w:val="en-US" w:eastAsia="zh-CN"/>
              </w:rPr>
              <w:t>比表面积标准物质</w:t>
            </w:r>
          </w:p>
        </w:tc>
        <w:tc>
          <w:tcPr>
            <w:tcW w:w="2118" w:type="dxa"/>
            <w:vAlign w:val="bottom"/>
          </w:tcPr>
          <w:p w14:paraId="37D105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vertAlign w:val="baseline"/>
                <w:lang w:val="en-US" w:eastAsia="zh-CN"/>
              </w:rPr>
              <w:t>180</w:t>
            </w:r>
          </w:p>
        </w:tc>
        <w:tc>
          <w:tcPr>
            <w:tcW w:w="2516" w:type="dxa"/>
            <w:vAlign w:val="bottom"/>
          </w:tcPr>
          <w:p w14:paraId="13DE05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vertAlign w:val="baseline"/>
                <w:lang w:val="en-US" w:eastAsia="zh-CN"/>
              </w:rPr>
              <w:t>2</w:t>
            </w:r>
          </w:p>
        </w:tc>
      </w:tr>
    </w:tbl>
    <w:p w14:paraId="0C1A65F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Times New Roman" w:hAnsi="Times New Roman" w:eastAsia="黑体" w:cs="Times New Roman"/>
          <w:b w:val="0"/>
          <w:lang w:eastAsia="zh-CN"/>
        </w:rPr>
      </w:pPr>
    </w:p>
    <w:p w14:paraId="749767C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eastAsia="黑体" w:cs="Times New Roman"/>
          <w:b w:val="0"/>
          <w:sz w:val="28"/>
          <w:lang w:eastAsia="zh-CN"/>
        </w:rPr>
      </w:pPr>
    </w:p>
    <w:p w14:paraId="48C702E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eastAsia="黑体" w:cs="Times New Roman"/>
          <w:b w:val="0"/>
          <w:sz w:val="28"/>
          <w:lang w:eastAsia="zh-CN"/>
        </w:rPr>
      </w:pPr>
    </w:p>
    <w:p w14:paraId="6EC5D9F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eastAsia="黑体" w:cs="Times New Roman"/>
          <w:b w:val="0"/>
          <w:sz w:val="28"/>
          <w:lang w:eastAsia="zh-CN"/>
        </w:rPr>
      </w:pPr>
    </w:p>
    <w:p w14:paraId="17C962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eastAsia="黑体" w:cs="Times New Roman"/>
          <w:b w:val="0"/>
          <w:sz w:val="28"/>
          <w:lang w:eastAsia="zh-CN"/>
        </w:rPr>
      </w:pPr>
    </w:p>
    <w:p w14:paraId="4CA799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eastAsia="黑体" w:cs="Times New Roman"/>
          <w:b w:val="0"/>
          <w:sz w:val="28"/>
          <w:lang w:eastAsia="zh-CN"/>
        </w:rPr>
      </w:pPr>
    </w:p>
    <w:p w14:paraId="23093A7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eastAsia="黑体" w:cs="Times New Roman"/>
          <w:b w:val="0"/>
          <w:sz w:val="28"/>
          <w:lang w:eastAsia="zh-CN"/>
        </w:rPr>
      </w:pPr>
    </w:p>
    <w:p w14:paraId="143AEBB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eastAsia="黑体" w:cs="Times New Roman"/>
          <w:b w:val="0"/>
          <w:sz w:val="28"/>
          <w:lang w:eastAsia="zh-CN"/>
        </w:rPr>
      </w:pPr>
    </w:p>
    <w:p w14:paraId="3F03D990">
      <w:pPr>
        <w:jc w:val="center"/>
        <w:rPr>
          <w:rFonts w:hint="eastAsia" w:eastAsia="黑体" w:cs="Times New Roman"/>
          <w:b w:val="0"/>
          <w:sz w:val="28"/>
          <w:lang w:eastAsia="zh-CN"/>
        </w:rPr>
      </w:pPr>
    </w:p>
    <w:p w14:paraId="0F9B49D2">
      <w:pPr>
        <w:jc w:val="both"/>
        <w:rPr>
          <w:rFonts w:hint="eastAsia" w:eastAsia="黑体" w:cs="Times New Roman"/>
          <w:b w:val="0"/>
          <w:sz w:val="28"/>
          <w:lang w:eastAsia="zh-CN"/>
        </w:rPr>
      </w:pPr>
    </w:p>
    <w:p w14:paraId="2A0758A1">
      <w:pPr>
        <w:spacing w:line="360" w:lineRule="auto"/>
        <w:rPr>
          <w:rFonts w:hint="eastAsia" w:eastAsia="黑体" w:cs="Times New Roman"/>
          <w:b w:val="0"/>
          <w:sz w:val="28"/>
          <w:lang w:eastAsia="zh-CN"/>
        </w:rPr>
      </w:pPr>
      <w:r>
        <w:rPr>
          <w:rFonts w:ascii="Times New Roman" w:hAnsi="Times New Roman" w:eastAsia="黑体" w:cs="Times New Roman"/>
          <w:b/>
          <w:bCs/>
          <w:sz w:val="28"/>
          <w:lang w:eastAsia="zh-CN"/>
        </w:rPr>
        <w:t xml:space="preserve">附录 </w:t>
      </w:r>
      <w:r>
        <w:rPr>
          <w:rFonts w:hint="eastAsia" w:ascii="Times New Roman" w:hAnsi="Times New Roman" w:eastAsia="黑体" w:cs="Times New Roman"/>
          <w:b/>
          <w:bCs/>
          <w:sz w:val="28"/>
          <w:lang w:val="en-US" w:eastAsia="zh-CN"/>
        </w:rPr>
        <w:t>B</w:t>
      </w:r>
    </w:p>
    <w:p w14:paraId="5AAFE42F">
      <w:pPr>
        <w:jc w:val="center"/>
        <w:rPr>
          <w:rFonts w:ascii="Times New Roman" w:hAnsi="Times New Roman" w:eastAsia="黑体" w:cs="Times New Roman"/>
          <w:b w:val="0"/>
          <w:sz w:val="28"/>
          <w:lang w:eastAsia="zh-CN"/>
        </w:rPr>
      </w:pPr>
      <w:r>
        <w:rPr>
          <w:rFonts w:hint="eastAsia" w:eastAsia="黑体" w:cs="Times New Roman"/>
          <w:b w:val="0"/>
          <w:sz w:val="28"/>
          <w:lang w:eastAsia="zh-CN"/>
        </w:rPr>
        <w:t>氮吸附法比表面积测定仪</w:t>
      </w:r>
      <w:r>
        <w:rPr>
          <w:rFonts w:ascii="Times New Roman" w:hAnsi="Times New Roman" w:eastAsia="黑体" w:cs="Times New Roman"/>
          <w:b w:val="0"/>
          <w:sz w:val="28"/>
          <w:lang w:eastAsia="zh-CN"/>
        </w:rPr>
        <w:t>校准记录</w:t>
      </w:r>
    </w:p>
    <w:tbl>
      <w:tblPr>
        <w:tblStyle w:val="23"/>
        <w:tblW w:w="4997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9"/>
        <w:gridCol w:w="1303"/>
        <w:gridCol w:w="516"/>
        <w:gridCol w:w="616"/>
        <w:gridCol w:w="162"/>
        <w:gridCol w:w="104"/>
        <w:gridCol w:w="674"/>
        <w:gridCol w:w="848"/>
        <w:gridCol w:w="162"/>
        <w:gridCol w:w="476"/>
        <w:gridCol w:w="379"/>
        <w:gridCol w:w="1137"/>
        <w:gridCol w:w="129"/>
        <w:gridCol w:w="1256"/>
      </w:tblGrid>
      <w:tr w14:paraId="5A68AF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215" w:hRule="atLeast"/>
          <w:jc w:val="center"/>
        </w:trPr>
        <w:tc>
          <w:tcPr>
            <w:tcW w:w="2183" w:type="pct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3AC0AE23">
            <w:pPr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校准记录编号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：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u w:val="single" w:color="auto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黑体" w:cs="Times New Roman"/>
                <w:b w:val="0"/>
                <w:sz w:val="24"/>
                <w:u w:val="single" w:color="auto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u w:val="single" w:color="auto"/>
                <w:lang w:val="en-US" w:eastAsia="zh-CN"/>
              </w:rPr>
              <w:t xml:space="preserve">    </w:t>
            </w:r>
          </w:p>
        </w:tc>
        <w:tc>
          <w:tcPr>
            <w:tcW w:w="2816" w:type="pct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63D74C73">
            <w:pPr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校准证书编号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：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u w:val="single" w:color="auto"/>
                <w:lang w:val="en-US" w:eastAsia="zh-CN"/>
              </w:rPr>
              <w:t xml:space="preserve">       </w:t>
            </w:r>
          </w:p>
        </w:tc>
      </w:tr>
      <w:tr w14:paraId="6C015B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67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9EC8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委托单位</w:t>
            </w:r>
          </w:p>
        </w:tc>
        <w:tc>
          <w:tcPr>
            <w:tcW w:w="4320" w:type="pct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01F9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420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611296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67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E593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仪器名称</w:t>
            </w:r>
          </w:p>
        </w:tc>
        <w:tc>
          <w:tcPr>
            <w:tcW w:w="101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FEE3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right="0" w:rightChars="0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3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90DF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型号规格</w:t>
            </w:r>
          </w:p>
        </w:tc>
        <w:tc>
          <w:tcPr>
            <w:tcW w:w="2873" w:type="pct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21FD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420"/>
              <w:jc w:val="center"/>
              <w:textAlignment w:val="auto"/>
              <w:outlineLvl w:val="9"/>
              <w:rPr>
                <w:rFonts w:hint="default" w:ascii="宋体" w:hAnsi="宋体" w:cs="宋体"/>
                <w:color w:val="000000"/>
                <w:kern w:val="0"/>
                <w:szCs w:val="21"/>
                <w:lang w:val="en-US"/>
              </w:rPr>
            </w:pPr>
          </w:p>
        </w:tc>
      </w:tr>
      <w:tr w14:paraId="54EE84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67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77E7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出厂编号</w:t>
            </w:r>
          </w:p>
        </w:tc>
        <w:tc>
          <w:tcPr>
            <w:tcW w:w="101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26BB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420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433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4D14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制造厂家</w:t>
            </w:r>
          </w:p>
        </w:tc>
        <w:tc>
          <w:tcPr>
            <w:tcW w:w="2873" w:type="pct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7700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42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</w:p>
        </w:tc>
      </w:tr>
      <w:tr w14:paraId="3A6F24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67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F46C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校准依据</w:t>
            </w:r>
          </w:p>
        </w:tc>
        <w:tc>
          <w:tcPr>
            <w:tcW w:w="4320" w:type="pct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C84F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right="0" w:rightChars="0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 w14:paraId="70DB27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  <w:jc w:val="center"/>
        </w:trPr>
        <w:tc>
          <w:tcPr>
            <w:tcW w:w="6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BD06C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eastAsia="黑体" w:cs="Times New Roman"/>
                <w:b w:val="0"/>
                <w:vertAlign w:val="baseline"/>
                <w:lang w:val="en-US" w:eastAsia="zh-CN"/>
              </w:rPr>
              <w:t>标准器</w:t>
            </w:r>
            <w:r>
              <w:rPr>
                <w:rFonts w:hint="eastAsia" w:ascii="Times New Roman" w:hAnsi="Times New Roman" w:eastAsia="黑体" w:cs="Times New Roman"/>
                <w:b w:val="0"/>
                <w:vertAlign w:val="baseline"/>
                <w:lang w:val="en-US" w:eastAsia="zh-CN"/>
              </w:rPr>
              <w:t>名称</w:t>
            </w: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B55F5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vertAlign w:val="baseline"/>
                <w:lang w:val="en-US" w:eastAsia="zh-CN"/>
              </w:rPr>
              <w:t xml:space="preserve">型号/规格 </w:t>
            </w:r>
          </w:p>
        </w:tc>
        <w:tc>
          <w:tcPr>
            <w:tcW w:w="777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D50CA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标准值（</w:t>
            </w:r>
            <w:r>
              <w:rPr>
                <w:rFonts w:hint="eastAsia" w:ascii="Times New Roman" w:hAnsi="Times New Roman" w:eastAsia="黑体" w:cs="Times New Roman"/>
                <w:b w:val="0"/>
                <w:lang w:val="en-US" w:eastAsia="zh-CN"/>
              </w:rPr>
              <w:t>m</w:t>
            </w:r>
            <w:r>
              <w:rPr>
                <w:rFonts w:hint="eastAsia" w:ascii="Times New Roman" w:hAnsi="Times New Roman" w:eastAsia="黑体" w:cs="Times New Roman"/>
                <w:b w:val="0"/>
                <w:vertAlign w:val="superscript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黑体" w:cs="Times New Roman"/>
                <w:b w:val="0"/>
                <w:lang w:val="en-US" w:eastAsia="zh-CN"/>
              </w:rPr>
              <w:t>/g）</w:t>
            </w:r>
          </w:p>
        </w:tc>
        <w:tc>
          <w:tcPr>
            <w:tcW w:w="84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CB844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vertAlign w:val="baseline"/>
                <w:lang w:val="en-US" w:eastAsia="zh-CN"/>
              </w:rPr>
              <w:t>扩展</w:t>
            </w:r>
            <w:r>
              <w:rPr>
                <w:rFonts w:ascii="Times New Roman" w:hAnsi="Times New Roman" w:eastAsia="黑体" w:cs="Times New Roman"/>
                <w:b w:val="0"/>
                <w:vertAlign w:val="baseline"/>
                <w:lang w:eastAsia="zh-CN"/>
              </w:rPr>
              <w:t>不确定度/准确度等级/最大允许误差</w:t>
            </w:r>
          </w:p>
        </w:tc>
        <w:tc>
          <w:tcPr>
            <w:tcW w:w="1271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B151E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 w:cs="Times New Roman"/>
                <w:b w:val="0"/>
                <w:vertAlign w:val="baseline"/>
                <w:lang w:eastAsia="zh-CN"/>
              </w:rPr>
              <w:t>溯源单位名称及证书编号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29293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 w:cs="Times New Roman"/>
                <w:b w:val="0"/>
                <w:vertAlign w:val="baseline"/>
                <w:lang w:eastAsia="zh-CN"/>
              </w:rPr>
              <w:t>有效期至</w:t>
            </w:r>
          </w:p>
        </w:tc>
      </w:tr>
      <w:tr w14:paraId="580A88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6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B3282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7A586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77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A9087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84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E6E2C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271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EBD74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962D8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FF0000"/>
                <w:sz w:val="18"/>
                <w:szCs w:val="18"/>
                <w:vertAlign w:val="baseline"/>
                <w:lang w:val="en-US" w:eastAsia="zh-CN"/>
              </w:rPr>
              <w:t xml:space="preserve">  </w:t>
            </w:r>
          </w:p>
        </w:tc>
      </w:tr>
      <w:tr w14:paraId="37F0ED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6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218C6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1CDD4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77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3A2DF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84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79DBC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271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EBC45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15FA0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191F24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6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DAA11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color w:val="FF000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0CB71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黑体" w:cs="Times New Roman"/>
                <w:b w:val="0"/>
                <w:vertAlign w:val="baseline"/>
                <w:lang w:val="en-US" w:eastAsia="zh-CN"/>
              </w:rPr>
            </w:pPr>
          </w:p>
        </w:tc>
        <w:tc>
          <w:tcPr>
            <w:tcW w:w="777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79819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黑体" w:cs="Times New Roman"/>
                <w:b w:val="0"/>
                <w:vertAlign w:val="baseline"/>
                <w:lang w:val="en-US" w:eastAsia="zh-CN"/>
              </w:rPr>
            </w:pPr>
          </w:p>
        </w:tc>
        <w:tc>
          <w:tcPr>
            <w:tcW w:w="84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E9E27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黑体" w:cs="Times New Roman"/>
                <w:b w:val="0"/>
                <w:vertAlign w:val="baseline"/>
                <w:lang w:val="en-US" w:eastAsia="zh-CN"/>
              </w:rPr>
            </w:pPr>
          </w:p>
        </w:tc>
        <w:tc>
          <w:tcPr>
            <w:tcW w:w="1271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FC61E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38448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</w:t>
            </w:r>
          </w:p>
        </w:tc>
      </w:tr>
      <w:tr w14:paraId="3D1FFE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99" w:hRule="atLeast"/>
          <w:jc w:val="center"/>
        </w:trPr>
        <w:tc>
          <w:tcPr>
            <w:tcW w:w="14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A6D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一、</w:t>
            </w:r>
            <w:r>
              <w:rPr>
                <w:rFonts w:ascii="Arial" w:hAnsi="Arial" w:eastAsia="等线" w:cs="Arial"/>
                <w:b/>
                <w:sz w:val="22"/>
                <w:szCs w:val="22"/>
              </w:rPr>
              <w:t>外观及功能性检查</w:t>
            </w:r>
            <w:r>
              <w:rPr>
                <w:rFonts w:hint="eastAsia" w:ascii="Arial" w:hAnsi="Arial" w:eastAsia="等线" w:cs="Arial"/>
                <w:b/>
                <w:sz w:val="22"/>
                <w:szCs w:val="22"/>
                <w:lang w:eastAsia="zh-CN"/>
              </w:rPr>
              <w:t>：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      </w:t>
            </w:r>
          </w:p>
        </w:tc>
        <w:tc>
          <w:tcPr>
            <w:tcW w:w="3594" w:type="pct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FB387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440" w:firstLineChars="200"/>
              <w:jc w:val="left"/>
              <w:textAlignment w:val="auto"/>
              <w:outlineLvl w:val="9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合格  </w:t>
            </w:r>
            <w:r>
              <w:rPr>
                <w:rFonts w:hint="eastAsia"/>
                <w:b/>
                <w:bCs/>
                <w:lang w:val="en-US" w:eastAsia="zh-CN"/>
              </w:rPr>
              <w:sym w:font="Wingdings" w:char="00A8"/>
            </w:r>
            <w:r>
              <w:rPr>
                <w:rFonts w:hint="eastAsia"/>
                <w:b/>
                <w:bCs/>
                <w:lang w:val="en-US" w:eastAsia="zh-CN"/>
              </w:rPr>
              <w:t xml:space="preserve">         不合格  </w:t>
            </w:r>
            <w:r>
              <w:rPr>
                <w:rFonts w:hint="eastAsia"/>
                <w:b/>
                <w:bCs/>
                <w:lang w:val="en-US" w:eastAsia="zh-CN"/>
              </w:rPr>
              <w:sym w:font="Wingdings" w:char="00A8"/>
            </w:r>
          </w:p>
        </w:tc>
      </w:tr>
      <w:tr w14:paraId="1A1DEC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5000" w:type="pct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5EDF8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Times New Roman" w:hAnsi="Times New Roman" w:eastAsia="黑体" w:cs="Times New Roman"/>
                <w:b w:val="0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lang w:val="en-US" w:eastAsia="zh-CN"/>
              </w:rPr>
              <w:t>二、</w:t>
            </w:r>
            <w:r>
              <w:rPr>
                <w:rFonts w:ascii="Times New Roman" w:hAnsi="Times New Roman" w:eastAsia="黑体" w:cs="Times New Roman"/>
                <w:b w:val="0"/>
                <w:lang w:eastAsia="zh-CN"/>
              </w:rPr>
              <w:t>示值误差</w:t>
            </w:r>
          </w:p>
        </w:tc>
      </w:tr>
      <w:tr w14:paraId="0F4FB6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6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DECB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lang w:val="en-US" w:eastAsia="zh-CN"/>
              </w:rPr>
              <w:t>标准值/(m</w:t>
            </w:r>
            <w:r>
              <w:rPr>
                <w:rFonts w:hint="eastAsia" w:ascii="Times New Roman" w:hAnsi="Times New Roman" w:eastAsia="黑体" w:cs="Times New Roman"/>
                <w:b w:val="0"/>
                <w:vertAlign w:val="superscript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黑体" w:cs="Times New Roman"/>
                <w:b w:val="0"/>
                <w:lang w:val="en-US" w:eastAsia="zh-CN"/>
              </w:rPr>
              <w:t>/g)</w:t>
            </w:r>
          </w:p>
        </w:tc>
        <w:tc>
          <w:tcPr>
            <w:tcW w:w="235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D071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lang w:val="en-US" w:eastAsia="zh-CN"/>
              </w:rPr>
              <w:t>测量值/(m</w:t>
            </w:r>
            <w:r>
              <w:rPr>
                <w:rFonts w:hint="eastAsia" w:ascii="Times New Roman" w:hAnsi="Times New Roman" w:eastAsia="黑体" w:cs="Times New Roman"/>
                <w:b w:val="0"/>
                <w:vertAlign w:val="superscript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黑体" w:cs="Times New Roman"/>
                <w:b w:val="0"/>
                <w:lang w:val="en-US" w:eastAsia="zh-CN"/>
              </w:rPr>
              <w:t>/g)</w:t>
            </w:r>
          </w:p>
        </w:tc>
        <w:tc>
          <w:tcPr>
            <w:tcW w:w="119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E4A1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黑体" w:cs="Times New Roman"/>
                <w:b w:val="0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lang w:val="en-US" w:eastAsia="zh-CN"/>
              </w:rPr>
              <w:t>平均值/(m</w:t>
            </w:r>
            <w:r>
              <w:rPr>
                <w:rFonts w:hint="eastAsia" w:ascii="Times New Roman" w:hAnsi="Times New Roman" w:eastAsia="黑体" w:cs="Times New Roman"/>
                <w:b w:val="0"/>
                <w:vertAlign w:val="superscript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黑体" w:cs="Times New Roman"/>
                <w:b w:val="0"/>
                <w:lang w:val="en-US" w:eastAsia="zh-CN"/>
              </w:rPr>
              <w:t>/g)</w:t>
            </w:r>
          </w:p>
        </w:tc>
        <w:tc>
          <w:tcPr>
            <w:tcW w:w="76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7106E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lang w:val="en-US" w:eastAsia="zh-CN"/>
              </w:rPr>
              <w:t>示值误差/%</w:t>
            </w:r>
          </w:p>
        </w:tc>
      </w:tr>
      <w:tr w14:paraId="4DC390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6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FB8D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lang w:val="en-US" w:eastAsia="zh-CN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F8D3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lang w:val="en-US" w:eastAsia="zh-CN"/>
              </w:rPr>
            </w:pPr>
          </w:p>
        </w:tc>
        <w:tc>
          <w:tcPr>
            <w:tcW w:w="777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907A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lang w:val="en-US" w:eastAsia="zh-CN"/>
              </w:rPr>
            </w:pPr>
          </w:p>
        </w:tc>
        <w:tc>
          <w:tcPr>
            <w:tcW w:w="84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8C76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lang w:val="en-US" w:eastAsia="zh-CN"/>
              </w:rPr>
            </w:pPr>
          </w:p>
        </w:tc>
        <w:tc>
          <w:tcPr>
            <w:tcW w:w="119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D895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Times New Roman" w:hAnsi="Times New Roman" w:eastAsia="黑体" w:cs="Times New Roman"/>
                <w:b w:val="0"/>
                <w:lang w:val="en-US" w:eastAsia="zh-CN"/>
              </w:rPr>
            </w:pPr>
          </w:p>
        </w:tc>
        <w:tc>
          <w:tcPr>
            <w:tcW w:w="76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26B34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Times New Roman" w:hAnsi="Times New Roman" w:eastAsia="黑体" w:cs="Times New Roman"/>
                <w:b w:val="0"/>
                <w:lang w:val="en-US" w:eastAsia="zh-CN"/>
              </w:rPr>
            </w:pPr>
          </w:p>
        </w:tc>
      </w:tr>
      <w:tr w14:paraId="264ED8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6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B4F8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lang w:val="en-US" w:eastAsia="zh-CN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CE8B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lang w:val="en-US" w:eastAsia="zh-CN"/>
              </w:rPr>
            </w:pPr>
          </w:p>
        </w:tc>
        <w:tc>
          <w:tcPr>
            <w:tcW w:w="777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1367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lang w:val="en-US" w:eastAsia="zh-CN"/>
              </w:rPr>
            </w:pPr>
          </w:p>
        </w:tc>
        <w:tc>
          <w:tcPr>
            <w:tcW w:w="84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72C7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lang w:val="en-US" w:eastAsia="zh-CN"/>
              </w:rPr>
            </w:pPr>
          </w:p>
        </w:tc>
        <w:tc>
          <w:tcPr>
            <w:tcW w:w="119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51F8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Times New Roman" w:hAnsi="Times New Roman" w:eastAsia="黑体" w:cs="Times New Roman"/>
                <w:b w:val="0"/>
                <w:lang w:val="en-US" w:eastAsia="zh-CN"/>
              </w:rPr>
            </w:pPr>
          </w:p>
        </w:tc>
        <w:tc>
          <w:tcPr>
            <w:tcW w:w="76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9E317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Times New Roman" w:hAnsi="Times New Roman" w:eastAsia="黑体" w:cs="Times New Roman"/>
                <w:b w:val="0"/>
                <w:lang w:val="en-US" w:eastAsia="zh-CN"/>
              </w:rPr>
            </w:pPr>
          </w:p>
        </w:tc>
      </w:tr>
      <w:tr w14:paraId="305CE2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6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2B38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lang w:val="en-US" w:eastAsia="zh-CN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333C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lang w:val="en-US" w:eastAsia="zh-CN"/>
              </w:rPr>
            </w:pPr>
          </w:p>
        </w:tc>
        <w:tc>
          <w:tcPr>
            <w:tcW w:w="777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C3C1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lang w:val="en-US" w:eastAsia="zh-CN"/>
              </w:rPr>
            </w:pPr>
          </w:p>
        </w:tc>
        <w:tc>
          <w:tcPr>
            <w:tcW w:w="84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E8D7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lang w:val="en-US" w:eastAsia="zh-CN"/>
              </w:rPr>
            </w:pPr>
          </w:p>
        </w:tc>
        <w:tc>
          <w:tcPr>
            <w:tcW w:w="119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E7CB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Times New Roman" w:hAnsi="Times New Roman" w:eastAsia="黑体" w:cs="Times New Roman"/>
                <w:b w:val="0"/>
                <w:lang w:val="en-US" w:eastAsia="zh-CN"/>
              </w:rPr>
            </w:pPr>
          </w:p>
        </w:tc>
        <w:tc>
          <w:tcPr>
            <w:tcW w:w="76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FE56C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Times New Roman" w:hAnsi="Times New Roman" w:eastAsia="黑体" w:cs="Times New Roman"/>
                <w:b w:val="0"/>
                <w:lang w:val="en-US" w:eastAsia="zh-CN"/>
              </w:rPr>
            </w:pPr>
          </w:p>
        </w:tc>
      </w:tr>
      <w:tr w14:paraId="2D7D0F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99" w:hRule="atLeast"/>
          <w:jc w:val="center"/>
        </w:trPr>
        <w:tc>
          <w:tcPr>
            <w:tcW w:w="5000" w:type="pct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DE527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Times New Roman" w:hAnsi="Times New Roman" w:eastAsia="黑体" w:cs="Times New Roman"/>
                <w:b w:val="0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lang w:val="en-US" w:eastAsia="zh-CN"/>
              </w:rPr>
              <w:t>三、重复性</w:t>
            </w:r>
          </w:p>
        </w:tc>
      </w:tr>
      <w:tr w14:paraId="592282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69" w:hRule="atLeast"/>
          <w:jc w:val="center"/>
        </w:trPr>
        <w:tc>
          <w:tcPr>
            <w:tcW w:w="6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740E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val="en-US" w:eastAsia="zh-CN"/>
              </w:rPr>
              <w:t>次数</w:t>
            </w:r>
          </w:p>
        </w:tc>
        <w:tc>
          <w:tcPr>
            <w:tcW w:w="72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3735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42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6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975E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42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52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9652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42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82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EFA2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42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91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5E47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42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6E75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42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val="en-US" w:eastAsia="zh-CN"/>
              </w:rPr>
              <w:t>6</w:t>
            </w:r>
          </w:p>
        </w:tc>
      </w:tr>
      <w:tr w14:paraId="639C80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69" w:hRule="atLeast"/>
          <w:jc w:val="center"/>
        </w:trPr>
        <w:tc>
          <w:tcPr>
            <w:tcW w:w="6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8E8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lang w:val="en-US" w:eastAsia="zh-CN"/>
              </w:rPr>
              <w:t>测量值/(m</w:t>
            </w:r>
            <w:r>
              <w:rPr>
                <w:rFonts w:hint="eastAsia" w:ascii="Times New Roman" w:hAnsi="Times New Roman" w:eastAsia="黑体" w:cs="Times New Roman"/>
                <w:b w:val="0"/>
                <w:vertAlign w:val="superscript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黑体" w:cs="Times New Roman"/>
                <w:b w:val="0"/>
                <w:lang w:val="en-US" w:eastAsia="zh-CN"/>
              </w:rPr>
              <w:t>/g)</w:t>
            </w:r>
          </w:p>
        </w:tc>
        <w:tc>
          <w:tcPr>
            <w:tcW w:w="72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1027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6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15A0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52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7F28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82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2BA9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91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5757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CED9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 w14:paraId="3A56B6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6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1307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lang w:val="en-US" w:eastAsia="zh-CN"/>
              </w:rPr>
              <w:t>平均值/(m</w:t>
            </w:r>
            <w:r>
              <w:rPr>
                <w:rFonts w:hint="default" w:ascii="Times New Roman" w:hAnsi="Times New Roman" w:eastAsia="黑体" w:cs="Times New Roman"/>
                <w:b w:val="0"/>
                <w:vertAlign w:val="superscript"/>
                <w:lang w:val="en-US" w:eastAsia="zh-CN"/>
              </w:rPr>
              <w:t>2</w:t>
            </w:r>
            <w:r>
              <w:rPr>
                <w:rFonts w:hint="default" w:ascii="Times New Roman" w:hAnsi="Times New Roman" w:eastAsia="黑体" w:cs="Times New Roman"/>
                <w:b w:val="0"/>
                <w:lang w:val="en-US" w:eastAsia="zh-CN"/>
              </w:rPr>
              <w:t>/g</w:t>
            </w:r>
            <w:r>
              <w:rPr>
                <w:rFonts w:hint="eastAsia" w:ascii="Times New Roman" w:hAnsi="Times New Roman" w:eastAsia="黑体" w:cs="Times New Roman"/>
                <w:b w:val="0"/>
                <w:lang w:val="en-US" w:eastAsia="zh-CN"/>
              </w:rPr>
              <w:t>)</w:t>
            </w:r>
          </w:p>
        </w:tc>
        <w:tc>
          <w:tcPr>
            <w:tcW w:w="135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FA58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420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5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E2BC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lang w:val="en-US" w:eastAsia="zh-CN"/>
              </w:rPr>
              <w:t>重复性/%</w:t>
            </w:r>
          </w:p>
        </w:tc>
        <w:tc>
          <w:tcPr>
            <w:tcW w:w="161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F513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420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53FDAD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000" w:type="pct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7E1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  <w:lang w:eastAsia="zh-CN"/>
              </w:rPr>
              <w:t>四、通道差异（对多通道）</w:t>
            </w:r>
          </w:p>
        </w:tc>
      </w:tr>
      <w:tr w14:paraId="1570F3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6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C484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lang w:val="en-US" w:eastAsia="zh-CN"/>
              </w:rPr>
              <w:t>通道序号</w:t>
            </w:r>
          </w:p>
        </w:tc>
        <w:tc>
          <w:tcPr>
            <w:tcW w:w="2917" w:type="pct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F55C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420"/>
              <w:jc w:val="center"/>
              <w:textAlignment w:val="auto"/>
              <w:outlineLvl w:val="9"/>
              <w:rPr>
                <w:rFonts w:hint="default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lang w:val="en-US" w:eastAsia="zh-CN"/>
              </w:rPr>
              <w:t>测量值/(m</w:t>
            </w:r>
            <w:r>
              <w:rPr>
                <w:rFonts w:hint="eastAsia" w:ascii="Times New Roman" w:hAnsi="Times New Roman" w:eastAsia="黑体" w:cs="Times New Roman"/>
                <w:b w:val="0"/>
                <w:vertAlign w:val="superscript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黑体" w:cs="Times New Roman"/>
                <w:b w:val="0"/>
                <w:lang w:val="en-US" w:eastAsia="zh-CN"/>
              </w:rPr>
              <w:t>/g)</w:t>
            </w:r>
          </w:p>
        </w:tc>
        <w:tc>
          <w:tcPr>
            <w:tcW w:w="140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4C8D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420"/>
              <w:jc w:val="left"/>
              <w:textAlignment w:val="auto"/>
              <w:outlineLvl w:val="9"/>
              <w:rPr>
                <w:rFonts w:hint="default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lang w:val="en-US" w:eastAsia="zh-CN"/>
              </w:rPr>
              <w:t>通道差异/%</w:t>
            </w:r>
          </w:p>
        </w:tc>
      </w:tr>
      <w:tr w14:paraId="04811F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6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1F03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420" w:firstLineChars="0"/>
              <w:jc w:val="left"/>
              <w:textAlignment w:val="auto"/>
              <w:outlineLvl w:val="9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2917" w:type="pct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CAAF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420"/>
              <w:jc w:val="center"/>
              <w:textAlignment w:val="auto"/>
              <w:outlineLvl w:val="9"/>
              <w:rPr>
                <w:rFonts w:hint="default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402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AA6E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42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</w:p>
        </w:tc>
      </w:tr>
      <w:tr w14:paraId="6AAC5A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6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1F21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420" w:firstLineChars="0"/>
              <w:jc w:val="left"/>
              <w:textAlignment w:val="auto"/>
              <w:outlineLvl w:val="9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2917" w:type="pct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DD32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420"/>
              <w:jc w:val="center"/>
              <w:textAlignment w:val="auto"/>
              <w:outlineLvl w:val="9"/>
              <w:rPr>
                <w:rFonts w:hint="default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402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5AA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42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</w:p>
        </w:tc>
      </w:tr>
      <w:tr w14:paraId="72323A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69" w:hRule="atLeast"/>
          <w:jc w:val="center"/>
        </w:trPr>
        <w:tc>
          <w:tcPr>
            <w:tcW w:w="6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0777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420" w:firstLineChars="0"/>
              <w:jc w:val="left"/>
              <w:textAlignment w:val="auto"/>
              <w:outlineLvl w:val="9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2917" w:type="pct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6C9C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420"/>
              <w:jc w:val="center"/>
              <w:textAlignment w:val="auto"/>
              <w:outlineLvl w:val="9"/>
              <w:rPr>
                <w:rFonts w:hint="default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402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B832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42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</w:p>
        </w:tc>
      </w:tr>
      <w:tr w14:paraId="24414F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6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C26E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420" w:firstLineChars="0"/>
              <w:jc w:val="left"/>
              <w:textAlignment w:val="auto"/>
              <w:outlineLvl w:val="9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2917" w:type="pct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6A1B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420"/>
              <w:jc w:val="center"/>
              <w:textAlignment w:val="auto"/>
              <w:outlineLvl w:val="9"/>
              <w:rPr>
                <w:rFonts w:hint="default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402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FFF01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42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</w:p>
        </w:tc>
      </w:tr>
      <w:tr w14:paraId="080141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6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741D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420" w:firstLineChars="0"/>
              <w:jc w:val="left"/>
              <w:textAlignment w:val="auto"/>
              <w:outlineLvl w:val="9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2917" w:type="pct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D76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420"/>
              <w:jc w:val="center"/>
              <w:textAlignment w:val="auto"/>
              <w:outlineLvl w:val="9"/>
              <w:rPr>
                <w:rFonts w:hint="default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402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0F6A1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42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</w:p>
        </w:tc>
      </w:tr>
      <w:tr w14:paraId="735EFA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6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E56C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420" w:firstLineChars="0"/>
              <w:jc w:val="left"/>
              <w:textAlignment w:val="auto"/>
              <w:outlineLvl w:val="9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2917" w:type="pct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E23B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420"/>
              <w:jc w:val="center"/>
              <w:textAlignment w:val="auto"/>
              <w:outlineLvl w:val="9"/>
              <w:rPr>
                <w:rFonts w:hint="default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402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2284A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42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</w:p>
        </w:tc>
      </w:tr>
      <w:tr w14:paraId="5FFA11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6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8F51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平均值（)</w:t>
            </w:r>
          </w:p>
        </w:tc>
        <w:tc>
          <w:tcPr>
            <w:tcW w:w="2917" w:type="pct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9720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42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</w:p>
        </w:tc>
        <w:tc>
          <w:tcPr>
            <w:tcW w:w="1402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FA2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42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</w:p>
        </w:tc>
      </w:tr>
      <w:tr w14:paraId="37E7A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67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A778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right="0" w:rightChars="0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环境条件</w:t>
            </w:r>
          </w:p>
        </w:tc>
        <w:tc>
          <w:tcPr>
            <w:tcW w:w="1503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8711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420"/>
              <w:textAlignment w:val="auto"/>
              <w:outlineLvl w:val="9"/>
              <w:rPr>
                <w:rFonts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37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034B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420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校准地点</w:t>
            </w:r>
          </w:p>
        </w:tc>
        <w:tc>
          <w:tcPr>
            <w:tcW w:w="1878" w:type="pct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D0AA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420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 xml:space="preserve"> </w:t>
            </w:r>
          </w:p>
        </w:tc>
      </w:tr>
      <w:tr w14:paraId="199E08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6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3D1D87">
            <w:pPr>
              <w:ind w:firstLine="42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03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8C014B">
            <w:pPr>
              <w:ind w:firstLine="420"/>
              <w:rPr>
                <w:rFonts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37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B279E7">
            <w:pPr>
              <w:ind w:firstLine="42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78" w:type="pct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D39205">
            <w:pPr>
              <w:ind w:firstLine="42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</w:tbl>
    <w:p w14:paraId="07922C2E">
      <w:pPr>
        <w:spacing w:line="360" w:lineRule="auto"/>
        <w:rPr>
          <w:rFonts w:ascii="Times New Roman" w:hAnsi="Times New Roman" w:eastAsia="黑体" w:cs="Times New Roman"/>
          <w:b w:val="0"/>
          <w:lang w:eastAsia="zh-CN"/>
        </w:rPr>
      </w:pPr>
    </w:p>
    <w:p w14:paraId="48B9E7AF">
      <w:pPr>
        <w:spacing w:line="360" w:lineRule="auto"/>
        <w:rPr>
          <w:rFonts w:ascii="Times New Roman" w:hAnsi="Times New Roman" w:eastAsia="黑体" w:cs="Times New Roman"/>
          <w:b w:val="0"/>
          <w:sz w:val="24"/>
          <w:lang w:eastAsia="zh-CN"/>
        </w:rPr>
      </w:pPr>
      <w:r>
        <w:rPr>
          <w:rFonts w:ascii="Times New Roman" w:hAnsi="Times New Roman" w:eastAsia="黑体" w:cs="Times New Roman"/>
          <w:b w:val="0"/>
          <w:sz w:val="24"/>
          <w:lang w:eastAsia="zh-CN"/>
        </w:rPr>
        <w:t>校准员：</w:t>
      </w:r>
      <w:r>
        <w:rPr>
          <w:rFonts w:hint="eastAsia" w:ascii="Times New Roman" w:hAnsi="Times New Roman" w:eastAsia="黑体" w:cs="Times New Roman"/>
          <w:b w:val="0"/>
          <w:sz w:val="24"/>
          <w:u w:val="single" w:color="auto"/>
          <w:lang w:val="en-US" w:eastAsia="zh-CN"/>
        </w:rPr>
        <w:t xml:space="preserve">          </w:t>
      </w:r>
      <w:r>
        <w:rPr>
          <w:rFonts w:ascii="Times New Roman" w:hAnsi="Times New Roman" w:eastAsia="黑体" w:cs="Times New Roman"/>
          <w:b w:val="0"/>
          <w:sz w:val="24"/>
          <w:lang w:eastAsia="zh-CN"/>
        </w:rPr>
        <w:t xml:space="preserve"> 核验员：</w:t>
      </w:r>
      <w:r>
        <w:rPr>
          <w:rFonts w:hint="eastAsia" w:ascii="Times New Roman" w:hAnsi="Times New Roman" w:eastAsia="黑体" w:cs="Times New Roman"/>
          <w:b w:val="0"/>
          <w:sz w:val="24"/>
          <w:u w:val="single" w:color="auto"/>
          <w:lang w:val="en-US" w:eastAsia="zh-CN"/>
        </w:rPr>
        <w:t xml:space="preserve">       </w:t>
      </w:r>
      <w:r>
        <w:rPr>
          <w:rFonts w:ascii="Times New Roman" w:hAnsi="Times New Roman" w:eastAsia="黑体" w:cs="Times New Roman"/>
          <w:b w:val="0"/>
          <w:sz w:val="24"/>
          <w:lang w:eastAsia="zh-CN"/>
        </w:rPr>
        <w:t xml:space="preserve"> 校准日期：</w:t>
      </w:r>
      <w:r>
        <w:rPr>
          <w:rFonts w:hint="eastAsia" w:ascii="Times New Roman" w:hAnsi="Times New Roman" w:eastAsia="黑体" w:cs="Times New Roman"/>
          <w:b w:val="0"/>
          <w:sz w:val="24"/>
          <w:u w:val="single" w:color="auto"/>
          <w:lang w:val="en-US" w:eastAsia="zh-CN"/>
        </w:rPr>
        <w:t xml:space="preserve">  </w:t>
      </w:r>
      <w:r>
        <w:rPr>
          <w:rFonts w:hint="eastAsia" w:eastAsia="黑体" w:cs="Times New Roman"/>
          <w:b w:val="0"/>
          <w:sz w:val="24"/>
          <w:u w:val="single" w:color="auto"/>
          <w:lang w:val="en-US" w:eastAsia="zh-CN"/>
        </w:rPr>
        <w:t xml:space="preserve">    </w:t>
      </w:r>
      <w:r>
        <w:rPr>
          <w:rFonts w:hint="eastAsia" w:ascii="Times New Roman" w:hAnsi="Times New Roman" w:eastAsia="黑体" w:cs="Times New Roman"/>
          <w:b w:val="0"/>
          <w:sz w:val="24"/>
          <w:u w:val="single" w:color="auto"/>
          <w:lang w:val="en-US" w:eastAsia="zh-CN"/>
        </w:rPr>
        <w:t xml:space="preserve"> </w:t>
      </w:r>
      <w:r>
        <w:rPr>
          <w:rFonts w:ascii="Times New Roman" w:hAnsi="Times New Roman" w:eastAsia="黑体" w:cs="Times New Roman"/>
          <w:b w:val="0"/>
          <w:sz w:val="24"/>
          <w:lang w:eastAsia="zh-CN"/>
        </w:rPr>
        <w:t>年</w:t>
      </w:r>
      <w:r>
        <w:rPr>
          <w:rFonts w:hint="eastAsia" w:ascii="Times New Roman" w:hAnsi="Times New Roman" w:eastAsia="黑体" w:cs="Times New Roman"/>
          <w:b w:val="0"/>
          <w:sz w:val="24"/>
          <w:u w:val="single" w:color="auto"/>
          <w:lang w:val="en-US" w:eastAsia="zh-CN"/>
        </w:rPr>
        <w:t xml:space="preserve"> </w:t>
      </w:r>
      <w:r>
        <w:rPr>
          <w:rFonts w:hint="eastAsia" w:eastAsia="黑体" w:cs="Times New Roman"/>
          <w:b w:val="0"/>
          <w:sz w:val="24"/>
          <w:u w:val="single" w:color="auto"/>
          <w:lang w:val="en-US" w:eastAsia="zh-CN"/>
        </w:rPr>
        <w:t xml:space="preserve">    </w:t>
      </w:r>
      <w:r>
        <w:rPr>
          <w:rFonts w:hint="eastAsia" w:ascii="Times New Roman" w:hAnsi="Times New Roman" w:eastAsia="黑体" w:cs="Times New Roman"/>
          <w:b w:val="0"/>
          <w:sz w:val="24"/>
          <w:u w:val="single" w:color="auto"/>
          <w:lang w:val="en-US" w:eastAsia="zh-CN"/>
        </w:rPr>
        <w:t xml:space="preserve"> </w:t>
      </w:r>
      <w:r>
        <w:rPr>
          <w:rFonts w:ascii="Times New Roman" w:hAnsi="Times New Roman" w:eastAsia="黑体" w:cs="Times New Roman"/>
          <w:b w:val="0"/>
          <w:sz w:val="24"/>
          <w:lang w:eastAsia="zh-CN"/>
        </w:rPr>
        <w:t>月</w:t>
      </w:r>
      <w:r>
        <w:rPr>
          <w:rFonts w:hint="eastAsia" w:ascii="Times New Roman" w:hAnsi="Times New Roman" w:eastAsia="黑体" w:cs="Times New Roman"/>
          <w:b w:val="0"/>
          <w:sz w:val="24"/>
          <w:u w:val="single" w:color="auto"/>
          <w:lang w:val="en-US" w:eastAsia="zh-CN"/>
        </w:rPr>
        <w:t xml:space="preserve">      </w:t>
      </w:r>
      <w:r>
        <w:rPr>
          <w:rFonts w:ascii="Times New Roman" w:hAnsi="Times New Roman" w:eastAsia="黑体" w:cs="Times New Roman"/>
          <w:b w:val="0"/>
          <w:sz w:val="24"/>
          <w:lang w:eastAsia="zh-CN"/>
        </w:rPr>
        <w:t>日</w:t>
      </w:r>
    </w:p>
    <w:p w14:paraId="0E708081">
      <w:pPr>
        <w:spacing w:line="360" w:lineRule="auto"/>
        <w:rPr>
          <w:rFonts w:ascii="Times New Roman" w:hAnsi="Times New Roman" w:eastAsia="黑体" w:cs="Times New Roman"/>
          <w:b w:val="0"/>
          <w:lang w:eastAsia="zh-CN"/>
        </w:rPr>
      </w:pPr>
    </w:p>
    <w:p w14:paraId="2F77BB6F">
      <w:pPr>
        <w:spacing w:line="360" w:lineRule="auto"/>
        <w:rPr>
          <w:rFonts w:ascii="Times New Roman" w:hAnsi="Times New Roman" w:eastAsia="黑体" w:cs="Times New Roman"/>
          <w:b w:val="0"/>
          <w:lang w:eastAsia="zh-CN"/>
        </w:rPr>
      </w:pPr>
    </w:p>
    <w:p w14:paraId="5097E99A">
      <w:pPr>
        <w:spacing w:before="90" w:line="280" w:lineRule="auto"/>
        <w:ind w:left="39" w:right="96" w:firstLine="470"/>
        <w:rPr>
          <w:rFonts w:ascii="宋体" w:hAnsi="宋体" w:eastAsia="宋体" w:cs="宋体"/>
          <w:color w:val="C00000"/>
          <w:spacing w:val="-2"/>
          <w:sz w:val="23"/>
          <w:szCs w:val="23"/>
        </w:rPr>
        <w:sectPr>
          <w:headerReference r:id="rId19" w:type="default"/>
          <w:pgSz w:w="11900" w:h="16840"/>
          <w:pgMar w:top="2059" w:right="1680" w:bottom="1557" w:left="1450" w:header="1602" w:footer="1259" w:gutter="0"/>
          <w:pgNumType w:fmt="decimal"/>
          <w:cols w:equalWidth="0" w:num="1">
            <w:col w:w="8770"/>
          </w:cols>
        </w:sectPr>
      </w:pPr>
      <w:bookmarkStart w:id="25" w:name="bookmark15"/>
      <w:bookmarkEnd w:id="25"/>
    </w:p>
    <w:p w14:paraId="33F3EF8B">
      <w:pPr>
        <w:spacing w:line="360" w:lineRule="auto"/>
        <w:rPr>
          <w:rFonts w:ascii="Times New Roman" w:hAnsi="Times New Roman" w:eastAsia="黑体" w:cs="Times New Roman"/>
          <w:b/>
          <w:bCs/>
          <w:sz w:val="28"/>
          <w:lang w:eastAsia="zh-CN"/>
        </w:rPr>
      </w:pPr>
      <w:r>
        <w:rPr>
          <w:rFonts w:ascii="Times New Roman" w:hAnsi="Times New Roman" w:eastAsia="黑体" w:cs="Times New Roman"/>
          <w:b/>
          <w:bCs/>
          <w:sz w:val="28"/>
          <w:lang w:eastAsia="zh-CN"/>
        </w:rPr>
        <w:t>附录</w:t>
      </w:r>
      <w:r>
        <w:rPr>
          <w:rFonts w:hint="eastAsia" w:ascii="Times New Roman" w:hAnsi="Times New Roman" w:eastAsia="黑体" w:cs="Times New Roman"/>
          <w:b/>
          <w:bCs/>
          <w:sz w:val="28"/>
          <w:lang w:val="en-US" w:eastAsia="zh-CN"/>
        </w:rPr>
        <w:t>C</w:t>
      </w:r>
      <w:r>
        <w:rPr>
          <w:rFonts w:ascii="Times New Roman" w:hAnsi="Times New Roman" w:eastAsia="黑体" w:cs="Times New Roman"/>
          <w:b/>
          <w:bCs/>
          <w:sz w:val="28"/>
          <w:lang w:eastAsia="zh-CN"/>
        </w:rPr>
        <w:t xml:space="preserve"> </w:t>
      </w:r>
      <w:bookmarkEnd w:id="24"/>
    </w:p>
    <w:p w14:paraId="52995146">
      <w:pPr>
        <w:spacing w:line="360" w:lineRule="auto"/>
        <w:ind w:left="0" w:leftChars="0" w:right="0" w:rightChars="0" w:firstLine="0" w:firstLineChars="0"/>
        <w:jc w:val="center"/>
        <w:rPr>
          <w:rFonts w:ascii="Times New Roman" w:hAnsi="Times New Roman" w:eastAsia="黑体" w:cs="Times New Roman"/>
          <w:b w:val="0"/>
          <w:sz w:val="28"/>
          <w:lang w:eastAsia="zh-CN"/>
        </w:rPr>
      </w:pPr>
      <w:bookmarkStart w:id="26" w:name="_Toc510612671"/>
      <w:r>
        <w:rPr>
          <w:rFonts w:hint="eastAsia" w:ascii="Times New Roman" w:hAnsi="Times New Roman" w:eastAsia="黑体" w:cs="Times New Roman"/>
          <w:b w:val="0"/>
          <w:sz w:val="28"/>
          <w:lang w:val="en-US" w:eastAsia="zh-CN"/>
        </w:rPr>
        <w:t>校准</w:t>
      </w:r>
      <w:r>
        <w:rPr>
          <w:rFonts w:ascii="Times New Roman" w:hAnsi="Times New Roman" w:eastAsia="黑体" w:cs="Times New Roman"/>
          <w:b w:val="0"/>
          <w:sz w:val="28"/>
          <w:lang w:eastAsia="zh-CN"/>
        </w:rPr>
        <w:t>证书内页</w:t>
      </w:r>
      <w:r>
        <w:rPr>
          <w:rFonts w:hint="eastAsia" w:ascii="Times New Roman" w:hAnsi="Times New Roman" w:eastAsia="黑体" w:cs="Times New Roman"/>
          <w:b w:val="0"/>
          <w:sz w:val="28"/>
          <w:lang w:val="en-US" w:eastAsia="zh-CN"/>
        </w:rPr>
        <w:t>（参考）</w:t>
      </w:r>
      <w:r>
        <w:rPr>
          <w:rFonts w:ascii="Times New Roman" w:hAnsi="Times New Roman" w:eastAsia="黑体" w:cs="Times New Roman"/>
          <w:b w:val="0"/>
          <w:sz w:val="28"/>
          <w:lang w:eastAsia="zh-CN"/>
        </w:rPr>
        <w:t>格式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8"/>
      </w:tblGrid>
      <w:tr w14:paraId="6780D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98" w:type="dxa"/>
          </w:tcPr>
          <w:p w14:paraId="2B7D8056">
            <w:pPr>
              <w:widowControl w:val="0"/>
              <w:numPr>
                <w:ilvl w:val="0"/>
                <w:numId w:val="0"/>
              </w:numPr>
              <w:jc w:val="both"/>
              <w:rPr>
                <w:vertAlign w:val="baseline"/>
                <w:lang w:eastAsia="zh-CN"/>
              </w:rPr>
            </w:pPr>
          </w:p>
          <w:p w14:paraId="39881189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校准项目及结果表达</w:t>
            </w:r>
          </w:p>
          <w:tbl>
            <w:tblPr>
              <w:tblStyle w:val="24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68"/>
              <w:gridCol w:w="2768"/>
              <w:gridCol w:w="2118"/>
              <w:gridCol w:w="2118"/>
            </w:tblGrid>
            <w:tr w14:paraId="578B456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7" w:hRule="atLeast"/>
              </w:trPr>
              <w:tc>
                <w:tcPr>
                  <w:tcW w:w="1468" w:type="dxa"/>
                </w:tcPr>
                <w:p w14:paraId="122E25A1">
                  <w:pPr>
                    <w:widowControl w:val="0"/>
                    <w:numPr>
                      <w:ilvl w:val="0"/>
                      <w:numId w:val="0"/>
                    </w:numPr>
                    <w:jc w:val="center"/>
                    <w:rPr>
                      <w:rFonts w:hint="default"/>
                      <w:b/>
                      <w:bCs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vertAlign w:val="baseline"/>
                      <w:lang w:val="en-US" w:eastAsia="zh-CN"/>
                    </w:rPr>
                    <w:t>序号</w:t>
                  </w:r>
                </w:p>
              </w:tc>
              <w:tc>
                <w:tcPr>
                  <w:tcW w:w="2768" w:type="dxa"/>
                </w:tcPr>
                <w:p w14:paraId="6981D2BF">
                  <w:pPr>
                    <w:widowControl w:val="0"/>
                    <w:numPr>
                      <w:ilvl w:val="0"/>
                      <w:numId w:val="0"/>
                    </w:numPr>
                    <w:jc w:val="center"/>
                    <w:rPr>
                      <w:rFonts w:hint="default"/>
                      <w:b/>
                      <w:bCs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vertAlign w:val="baseline"/>
                      <w:lang w:val="en-US" w:eastAsia="zh-CN"/>
                    </w:rPr>
                    <w:t>校准项目</w:t>
                  </w:r>
                </w:p>
              </w:tc>
              <w:tc>
                <w:tcPr>
                  <w:tcW w:w="2118" w:type="dxa"/>
                </w:tcPr>
                <w:p w14:paraId="35178EBF">
                  <w:pPr>
                    <w:widowControl w:val="0"/>
                    <w:numPr>
                      <w:ilvl w:val="0"/>
                      <w:numId w:val="0"/>
                    </w:numPr>
                    <w:jc w:val="center"/>
                    <w:rPr>
                      <w:rFonts w:hint="default"/>
                      <w:b/>
                      <w:bCs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vertAlign w:val="baseline"/>
                      <w:lang w:val="en-US" w:eastAsia="zh-CN"/>
                    </w:rPr>
                    <w:t>技术要求</w:t>
                  </w:r>
                </w:p>
              </w:tc>
              <w:tc>
                <w:tcPr>
                  <w:tcW w:w="2118" w:type="dxa"/>
                </w:tcPr>
                <w:p w14:paraId="1A5964CA">
                  <w:pPr>
                    <w:widowControl w:val="0"/>
                    <w:numPr>
                      <w:ilvl w:val="0"/>
                      <w:numId w:val="0"/>
                    </w:numPr>
                    <w:jc w:val="center"/>
                    <w:rPr>
                      <w:rFonts w:hint="default"/>
                      <w:b/>
                      <w:bCs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vertAlign w:val="baseline"/>
                      <w:lang w:val="en-US" w:eastAsia="zh-CN"/>
                    </w:rPr>
                    <w:t>校准结果</w:t>
                  </w:r>
                </w:p>
              </w:tc>
            </w:tr>
            <w:tr w14:paraId="36207C4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68" w:type="dxa"/>
                </w:tcPr>
                <w:p w14:paraId="542EC9F0">
                  <w:pPr>
                    <w:widowControl w:val="0"/>
                    <w:numPr>
                      <w:ilvl w:val="0"/>
                      <w:numId w:val="0"/>
                    </w:numPr>
                    <w:jc w:val="center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1</w:t>
                  </w:r>
                </w:p>
              </w:tc>
              <w:tc>
                <w:tcPr>
                  <w:tcW w:w="2768" w:type="dxa"/>
                </w:tcPr>
                <w:p w14:paraId="3B917876">
                  <w:pPr>
                    <w:widowControl w:val="0"/>
                    <w:numPr>
                      <w:ilvl w:val="0"/>
                      <w:numId w:val="0"/>
                    </w:numPr>
                    <w:jc w:val="center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示值误差</w:t>
                  </w:r>
                </w:p>
              </w:tc>
              <w:tc>
                <w:tcPr>
                  <w:tcW w:w="2118" w:type="dxa"/>
                </w:tcPr>
                <w:p w14:paraId="3B15F528">
                  <w:pPr>
                    <w:widowControl w:val="0"/>
                    <w:numPr>
                      <w:ilvl w:val="0"/>
                      <w:numId w:val="0"/>
                    </w:numPr>
                    <w:jc w:val="center"/>
                    <w:rPr>
                      <w:vertAlign w:val="baseline"/>
                      <w:lang w:eastAsia="zh-CN"/>
                    </w:rPr>
                  </w:pPr>
                </w:p>
              </w:tc>
              <w:tc>
                <w:tcPr>
                  <w:tcW w:w="2118" w:type="dxa"/>
                </w:tcPr>
                <w:p w14:paraId="273DD37D">
                  <w:pPr>
                    <w:widowControl w:val="0"/>
                    <w:numPr>
                      <w:ilvl w:val="0"/>
                      <w:numId w:val="0"/>
                    </w:numPr>
                    <w:jc w:val="center"/>
                    <w:rPr>
                      <w:vertAlign w:val="baseline"/>
                      <w:lang w:eastAsia="zh-CN"/>
                    </w:rPr>
                  </w:pPr>
                </w:p>
              </w:tc>
            </w:tr>
            <w:tr w14:paraId="704B65D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68" w:type="dxa"/>
                </w:tcPr>
                <w:p w14:paraId="382FC408">
                  <w:pPr>
                    <w:widowControl w:val="0"/>
                    <w:numPr>
                      <w:ilvl w:val="0"/>
                      <w:numId w:val="0"/>
                    </w:numPr>
                    <w:jc w:val="center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2</w:t>
                  </w:r>
                </w:p>
              </w:tc>
              <w:tc>
                <w:tcPr>
                  <w:tcW w:w="2768" w:type="dxa"/>
                </w:tcPr>
                <w:p w14:paraId="0DDF66DE">
                  <w:pPr>
                    <w:widowControl w:val="0"/>
                    <w:numPr>
                      <w:ilvl w:val="0"/>
                      <w:numId w:val="0"/>
                    </w:numPr>
                    <w:jc w:val="center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重复性</w:t>
                  </w:r>
                </w:p>
              </w:tc>
              <w:tc>
                <w:tcPr>
                  <w:tcW w:w="2118" w:type="dxa"/>
                </w:tcPr>
                <w:p w14:paraId="6C4C187E">
                  <w:pPr>
                    <w:widowControl w:val="0"/>
                    <w:numPr>
                      <w:ilvl w:val="0"/>
                      <w:numId w:val="0"/>
                    </w:numPr>
                    <w:jc w:val="center"/>
                    <w:rPr>
                      <w:vertAlign w:val="baseline"/>
                      <w:lang w:eastAsia="zh-CN"/>
                    </w:rPr>
                  </w:pPr>
                </w:p>
              </w:tc>
              <w:tc>
                <w:tcPr>
                  <w:tcW w:w="2118" w:type="dxa"/>
                </w:tcPr>
                <w:p w14:paraId="43F07195">
                  <w:pPr>
                    <w:widowControl w:val="0"/>
                    <w:numPr>
                      <w:ilvl w:val="0"/>
                      <w:numId w:val="0"/>
                    </w:numPr>
                    <w:jc w:val="center"/>
                    <w:rPr>
                      <w:vertAlign w:val="baseline"/>
                      <w:lang w:eastAsia="zh-CN"/>
                    </w:rPr>
                  </w:pPr>
                </w:p>
              </w:tc>
            </w:tr>
            <w:tr w14:paraId="66A7F15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68" w:type="dxa"/>
                </w:tcPr>
                <w:p w14:paraId="129B5907">
                  <w:pPr>
                    <w:widowControl w:val="0"/>
                    <w:numPr>
                      <w:ilvl w:val="0"/>
                      <w:numId w:val="0"/>
                    </w:numPr>
                    <w:jc w:val="center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3</w:t>
                  </w:r>
                </w:p>
              </w:tc>
              <w:tc>
                <w:tcPr>
                  <w:tcW w:w="2768" w:type="dxa"/>
                </w:tcPr>
                <w:p w14:paraId="54C34D42">
                  <w:pPr>
                    <w:widowControl w:val="0"/>
                    <w:numPr>
                      <w:ilvl w:val="0"/>
                      <w:numId w:val="0"/>
                    </w:numPr>
                    <w:jc w:val="center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通道差异（对多通道）</w:t>
                  </w:r>
                </w:p>
              </w:tc>
              <w:tc>
                <w:tcPr>
                  <w:tcW w:w="2118" w:type="dxa"/>
                </w:tcPr>
                <w:p w14:paraId="1CE8D309">
                  <w:pPr>
                    <w:widowControl w:val="0"/>
                    <w:numPr>
                      <w:ilvl w:val="0"/>
                      <w:numId w:val="0"/>
                    </w:numPr>
                    <w:jc w:val="center"/>
                    <w:rPr>
                      <w:vertAlign w:val="baseline"/>
                      <w:lang w:eastAsia="zh-CN"/>
                    </w:rPr>
                  </w:pPr>
                </w:p>
              </w:tc>
              <w:tc>
                <w:tcPr>
                  <w:tcW w:w="2118" w:type="dxa"/>
                </w:tcPr>
                <w:p w14:paraId="5B94FC4A">
                  <w:pPr>
                    <w:widowControl w:val="0"/>
                    <w:numPr>
                      <w:ilvl w:val="0"/>
                      <w:numId w:val="0"/>
                    </w:numPr>
                    <w:jc w:val="center"/>
                    <w:rPr>
                      <w:vertAlign w:val="baseline"/>
                      <w:lang w:eastAsia="zh-CN"/>
                    </w:rPr>
                  </w:pPr>
                </w:p>
              </w:tc>
            </w:tr>
          </w:tbl>
          <w:p w14:paraId="34E0F751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11037A3B">
            <w:pPr>
              <w:widowControl w:val="0"/>
              <w:numPr>
                <w:ilvl w:val="0"/>
                <w:numId w:val="0"/>
              </w:numPr>
              <w:ind w:firstLine="440" w:firstLineChars="20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仪器示值误差测量结果的扩展不确定度：</w:t>
            </w:r>
          </w:p>
          <w:p w14:paraId="045EBEA1">
            <w:pPr>
              <w:widowControl w:val="0"/>
              <w:numPr>
                <w:ilvl w:val="0"/>
                <w:numId w:val="0"/>
              </w:numPr>
              <w:ind w:firstLine="440" w:firstLineChars="20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以下空白</w:t>
            </w:r>
          </w:p>
          <w:p w14:paraId="22EE2250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  <w:p w14:paraId="74525827">
            <w:pPr>
              <w:widowControl w:val="0"/>
              <w:numPr>
                <w:ilvl w:val="0"/>
                <w:numId w:val="0"/>
              </w:numPr>
              <w:jc w:val="both"/>
              <w:rPr>
                <w:vertAlign w:val="baseline"/>
                <w:lang w:eastAsia="zh-CN"/>
              </w:rPr>
            </w:pPr>
          </w:p>
          <w:p w14:paraId="397F9CF5">
            <w:pPr>
              <w:widowControl w:val="0"/>
              <w:numPr>
                <w:ilvl w:val="0"/>
                <w:numId w:val="0"/>
              </w:numPr>
              <w:jc w:val="both"/>
              <w:rPr>
                <w:vertAlign w:val="baseline"/>
                <w:lang w:eastAsia="zh-CN"/>
              </w:rPr>
            </w:pPr>
          </w:p>
          <w:p w14:paraId="1701099C">
            <w:pPr>
              <w:widowControl w:val="0"/>
              <w:numPr>
                <w:ilvl w:val="0"/>
                <w:numId w:val="0"/>
              </w:numPr>
              <w:jc w:val="both"/>
              <w:rPr>
                <w:vertAlign w:val="baseline"/>
                <w:lang w:eastAsia="zh-CN"/>
              </w:rPr>
            </w:pPr>
          </w:p>
          <w:p w14:paraId="73F8EA37">
            <w:pPr>
              <w:widowControl w:val="0"/>
              <w:numPr>
                <w:ilvl w:val="0"/>
                <w:numId w:val="0"/>
              </w:numPr>
              <w:jc w:val="both"/>
              <w:rPr>
                <w:vertAlign w:val="baseline"/>
                <w:lang w:eastAsia="zh-CN"/>
              </w:rPr>
            </w:pPr>
          </w:p>
          <w:p w14:paraId="36D55E4E">
            <w:pPr>
              <w:widowControl w:val="0"/>
              <w:numPr>
                <w:ilvl w:val="0"/>
                <w:numId w:val="0"/>
              </w:numPr>
              <w:jc w:val="both"/>
              <w:rPr>
                <w:vertAlign w:val="baseline"/>
                <w:lang w:eastAsia="zh-CN"/>
              </w:rPr>
            </w:pPr>
          </w:p>
          <w:p w14:paraId="4AA18484">
            <w:pPr>
              <w:widowControl w:val="0"/>
              <w:numPr>
                <w:ilvl w:val="0"/>
                <w:numId w:val="0"/>
              </w:numPr>
              <w:jc w:val="both"/>
              <w:rPr>
                <w:vertAlign w:val="baseline"/>
                <w:lang w:eastAsia="zh-CN"/>
              </w:rPr>
            </w:pPr>
          </w:p>
          <w:p w14:paraId="7BA5B021">
            <w:pPr>
              <w:widowControl w:val="0"/>
              <w:numPr>
                <w:ilvl w:val="0"/>
                <w:numId w:val="0"/>
              </w:numPr>
              <w:jc w:val="both"/>
              <w:rPr>
                <w:vertAlign w:val="baseline"/>
                <w:lang w:eastAsia="zh-CN"/>
              </w:rPr>
            </w:pPr>
          </w:p>
          <w:p w14:paraId="0DE77671">
            <w:pPr>
              <w:widowControl w:val="0"/>
              <w:numPr>
                <w:ilvl w:val="0"/>
                <w:numId w:val="0"/>
              </w:numPr>
              <w:jc w:val="both"/>
              <w:rPr>
                <w:vertAlign w:val="baseline"/>
                <w:lang w:eastAsia="zh-CN"/>
              </w:rPr>
            </w:pPr>
          </w:p>
          <w:p w14:paraId="0BC6ABA1">
            <w:pPr>
              <w:widowControl w:val="0"/>
              <w:numPr>
                <w:ilvl w:val="0"/>
                <w:numId w:val="0"/>
              </w:numPr>
              <w:jc w:val="both"/>
              <w:rPr>
                <w:vertAlign w:val="baseline"/>
                <w:lang w:eastAsia="zh-CN"/>
              </w:rPr>
            </w:pPr>
          </w:p>
        </w:tc>
      </w:tr>
    </w:tbl>
    <w:p w14:paraId="05BB8065">
      <w:pPr>
        <w:numPr>
          <w:ilvl w:val="0"/>
          <w:numId w:val="0"/>
        </w:numPr>
        <w:rPr>
          <w:lang w:eastAsia="zh-CN"/>
        </w:rPr>
      </w:pPr>
    </w:p>
    <w:bookmarkEnd w:id="26"/>
    <w:p w14:paraId="4B1FEA5B">
      <w:pPr>
        <w:pStyle w:val="2"/>
        <w:rPr>
          <w:rFonts w:hint="eastAsia" w:ascii="Times New Roman" w:hAnsi="Times New Roman" w:eastAsia="黑体" w:cs="Times New Roman"/>
          <w:b w:val="0"/>
          <w:lang w:val="en-US" w:eastAsia="zh-CN"/>
        </w:rPr>
      </w:pPr>
      <w:r>
        <w:rPr>
          <w:rFonts w:ascii="Times New Roman" w:hAnsi="Times New Roman" w:eastAsia="黑体" w:cs="Times New Roman"/>
          <w:b w:val="0"/>
          <w:lang w:eastAsia="zh-CN"/>
        </w:rPr>
        <w:t>附录</w:t>
      </w:r>
      <w:r>
        <w:rPr>
          <w:rFonts w:hint="eastAsia" w:ascii="Times New Roman" w:hAnsi="Times New Roman" w:eastAsia="黑体" w:cs="Times New Roman"/>
          <w:b w:val="0"/>
          <w:lang w:val="en-US" w:eastAsia="zh-CN"/>
        </w:rPr>
        <w:t xml:space="preserve">D      </w:t>
      </w:r>
    </w:p>
    <w:p w14:paraId="24E6D053">
      <w:pPr>
        <w:spacing w:before="123" w:line="222" w:lineRule="auto"/>
        <w:ind w:left="1350"/>
        <w:outlineLvl w:val="0"/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氮吸附法比表面积测定仪示值误差不确定度评定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lang w:eastAsia="zh-CN"/>
        </w:rPr>
        <w:t>示例</w:t>
      </w:r>
    </w:p>
    <w:p w14:paraId="02042D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5" w:line="240" w:lineRule="auto"/>
        <w:ind w:left="30"/>
        <w:textAlignment w:val="auto"/>
        <w:rPr>
          <w:rFonts w:hint="eastAsia" w:ascii="宋体" w:hAnsi="宋体" w:eastAsia="宋体" w:cs="宋体"/>
          <w:b/>
          <w:bCs/>
          <w:spacing w:val="0"/>
          <w:sz w:val="23"/>
          <w:szCs w:val="23"/>
          <w:lang w:eastAsia="zh-CN"/>
        </w:rPr>
      </w:pPr>
      <w:r>
        <w:rPr>
          <w:rFonts w:hint="eastAsia" w:ascii="宋体" w:hAnsi="宋体" w:eastAsia="宋体" w:cs="宋体"/>
          <w:b/>
          <w:bCs/>
          <w:spacing w:val="0"/>
          <w:sz w:val="23"/>
          <w:szCs w:val="23"/>
        </w:rPr>
        <w:t xml:space="preserve">D.1  </w:t>
      </w:r>
      <w:r>
        <w:rPr>
          <w:rFonts w:hint="eastAsia" w:ascii="宋体" w:hAnsi="宋体" w:eastAsia="宋体" w:cs="宋体"/>
          <w:b/>
          <w:bCs/>
          <w:spacing w:val="0"/>
          <w:sz w:val="23"/>
          <w:szCs w:val="23"/>
          <w:lang w:eastAsia="zh-CN"/>
        </w:rPr>
        <w:t>概述</w:t>
      </w:r>
    </w:p>
    <w:p w14:paraId="05158F2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5" w:line="240" w:lineRule="auto"/>
        <w:ind w:left="30"/>
        <w:textAlignment w:val="auto"/>
        <w:rPr>
          <w:rFonts w:hint="eastAsia" w:ascii="宋体" w:hAnsi="宋体" w:eastAsia="宋体" w:cs="宋体"/>
          <w:spacing w:val="0"/>
          <w:sz w:val="23"/>
          <w:szCs w:val="23"/>
          <w:lang w:val="en-US" w:eastAsia="zh-CN"/>
        </w:rPr>
      </w:pPr>
      <w:r>
        <w:rPr>
          <w:rFonts w:hint="eastAsia" w:ascii="宋体" w:hAnsi="宋体" w:eastAsia="宋体" w:cs="宋体"/>
          <w:spacing w:val="0"/>
          <w:sz w:val="23"/>
          <w:szCs w:val="23"/>
        </w:rPr>
        <w:t>D.</w:t>
      </w:r>
      <w:r>
        <w:rPr>
          <w:rFonts w:hint="eastAsia" w:ascii="宋体" w:hAnsi="宋体" w:eastAsia="宋体" w:cs="宋体"/>
          <w:spacing w:val="0"/>
          <w:sz w:val="23"/>
          <w:szCs w:val="23"/>
          <w:lang w:val="en-US" w:eastAsia="zh-CN"/>
        </w:rPr>
        <w:t>1.1环境条件，环境温度，相对湿度</w:t>
      </w:r>
    </w:p>
    <w:p w14:paraId="61C69E6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5" w:line="240" w:lineRule="auto"/>
        <w:ind w:left="30"/>
        <w:textAlignment w:val="auto"/>
        <w:rPr>
          <w:rFonts w:hint="eastAsia" w:ascii="宋体" w:hAnsi="宋体" w:eastAsia="宋体" w:cs="宋体"/>
          <w:spacing w:val="0"/>
          <w:sz w:val="23"/>
          <w:szCs w:val="23"/>
          <w:lang w:val="en-US" w:eastAsia="zh-CN"/>
        </w:rPr>
      </w:pPr>
      <w:r>
        <w:rPr>
          <w:rFonts w:hint="eastAsia" w:ascii="宋体" w:hAnsi="宋体" w:eastAsia="宋体" w:cs="宋体"/>
          <w:spacing w:val="0"/>
          <w:sz w:val="23"/>
          <w:szCs w:val="23"/>
          <w:lang w:val="en-US" w:eastAsia="zh-CN"/>
        </w:rPr>
        <w:t>D.1.2被测对象：氮吸附法比表面积测定仪。</w:t>
      </w:r>
    </w:p>
    <w:p w14:paraId="4557EA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3" w:line="240" w:lineRule="auto"/>
        <w:ind w:left="20"/>
        <w:textAlignment w:val="auto"/>
        <w:rPr>
          <w:rFonts w:ascii="黑体" w:hAnsi="黑体" w:eastAsia="黑体" w:cs="黑体"/>
          <w:sz w:val="23"/>
          <w:szCs w:val="23"/>
        </w:rPr>
      </w:pPr>
      <w:r>
        <w:rPr>
          <w:rFonts w:hint="eastAsia" w:ascii="宋体" w:hAnsi="宋体" w:eastAsia="宋体" w:cs="宋体"/>
          <w:spacing w:val="0"/>
          <w:sz w:val="23"/>
          <w:szCs w:val="23"/>
          <w:lang w:val="en-US" w:eastAsia="zh-CN"/>
        </w:rPr>
        <w:t>D.1.3</w:t>
      </w:r>
      <w:r>
        <w:rPr>
          <w:rFonts w:hint="eastAsia" w:ascii="宋体" w:hAnsi="宋体" w:eastAsia="宋体" w:cs="宋体"/>
          <w:spacing w:val="-2"/>
          <w:sz w:val="23"/>
          <w:szCs w:val="23"/>
        </w:rPr>
        <w:t>测量标准</w:t>
      </w:r>
    </w:p>
    <w:p w14:paraId="57E9DA3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94" w:line="240" w:lineRule="auto"/>
        <w:ind w:left="30" w:right="148" w:firstLine="489"/>
        <w:textAlignment w:val="auto"/>
        <w:rPr>
          <w:rFonts w:hint="eastAsia" w:ascii="宋体" w:hAnsi="宋体" w:eastAsia="宋体" w:cs="宋体"/>
          <w:spacing w:val="0"/>
          <w:sz w:val="23"/>
          <w:szCs w:val="23"/>
          <w:lang w:eastAsia="zh-CN"/>
        </w:rPr>
      </w:pPr>
      <w:r>
        <w:rPr>
          <w:rFonts w:hint="eastAsia" w:ascii="宋体" w:hAnsi="宋体" w:eastAsia="宋体" w:cs="宋体"/>
          <w:spacing w:val="0"/>
          <w:sz w:val="23"/>
          <w:szCs w:val="23"/>
          <w:lang w:val="en-US" w:eastAsia="zh-CN"/>
        </w:rPr>
        <w:t>1.</w:t>
      </w:r>
      <w:r>
        <w:rPr>
          <w:rFonts w:hint="eastAsia" w:ascii="宋体" w:hAnsi="宋体" w:eastAsia="宋体" w:cs="宋体"/>
          <w:spacing w:val="0"/>
          <w:sz w:val="23"/>
          <w:szCs w:val="23"/>
        </w:rPr>
        <w:t>以炭黑比表面积标准物质</w:t>
      </w:r>
      <w:r>
        <w:rPr>
          <w:rFonts w:hint="eastAsia" w:ascii="宋体" w:hAnsi="宋体" w:eastAsia="宋体" w:cs="宋体"/>
          <w:spacing w:val="0"/>
          <w:sz w:val="23"/>
          <w:szCs w:val="23"/>
          <w:lang w:eastAsia="zh-CN"/>
        </w:rPr>
        <w:t>（</w:t>
      </w:r>
      <w:r>
        <w:rPr>
          <w:rFonts w:hint="eastAsia" w:ascii="宋体" w:hAnsi="宋体" w:eastAsia="宋体" w:cs="宋体"/>
          <w:spacing w:val="0"/>
          <w:sz w:val="23"/>
          <w:szCs w:val="23"/>
        </w:rPr>
        <w:t>GBW1390</w:t>
      </w:r>
      <w:r>
        <w:rPr>
          <w:rFonts w:hint="eastAsia" w:ascii="宋体" w:hAnsi="宋体" w:eastAsia="宋体" w:cs="宋体"/>
          <w:spacing w:val="0"/>
          <w:sz w:val="23"/>
          <w:szCs w:val="23"/>
          <w:lang w:val="en-US" w:eastAsia="zh-CN"/>
        </w:rPr>
        <w:t>5</w:t>
      </w:r>
      <w:r>
        <w:rPr>
          <w:rFonts w:hint="eastAsia" w:ascii="宋体" w:hAnsi="宋体" w:eastAsia="宋体" w:cs="宋体"/>
          <w:spacing w:val="0"/>
          <w:sz w:val="23"/>
          <w:szCs w:val="23"/>
        </w:rPr>
        <w:t>和GBW1390</w:t>
      </w:r>
      <w:r>
        <w:rPr>
          <w:rFonts w:hint="eastAsia" w:ascii="宋体" w:hAnsi="宋体" w:eastAsia="宋体" w:cs="宋体"/>
          <w:spacing w:val="0"/>
          <w:sz w:val="23"/>
          <w:szCs w:val="23"/>
          <w:lang w:val="en-US" w:eastAsia="zh-CN"/>
        </w:rPr>
        <w:t>3）</w:t>
      </w:r>
      <w:r>
        <w:rPr>
          <w:rFonts w:hint="eastAsia" w:ascii="宋体" w:hAnsi="宋体" w:eastAsia="宋体" w:cs="宋体"/>
          <w:spacing w:val="0"/>
          <w:sz w:val="23"/>
          <w:szCs w:val="23"/>
        </w:rPr>
        <w:t>为标准进行校准</w:t>
      </w:r>
      <w:r>
        <w:rPr>
          <w:rFonts w:hint="eastAsia" w:ascii="宋体" w:hAnsi="宋体" w:eastAsia="宋体" w:cs="宋体"/>
          <w:spacing w:val="0"/>
          <w:sz w:val="23"/>
          <w:szCs w:val="23"/>
          <w:lang w:eastAsia="zh-CN"/>
        </w:rPr>
        <w:t>。</w:t>
      </w:r>
    </w:p>
    <w:p w14:paraId="769EBCB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94" w:line="240" w:lineRule="auto"/>
        <w:ind w:left="30" w:right="148" w:firstLine="489"/>
        <w:textAlignment w:val="auto"/>
        <w:rPr>
          <w:rFonts w:hint="eastAsia" w:ascii="宋体" w:hAnsi="宋体" w:eastAsia="宋体" w:cs="宋体"/>
          <w:spacing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0"/>
          <w:sz w:val="24"/>
          <w:szCs w:val="24"/>
        </w:rPr>
        <w:t>标准值</w:t>
      </w:r>
      <w:r>
        <w:rPr>
          <w:rFonts w:hint="eastAsia" w:ascii="宋体" w:hAnsi="宋体" w:eastAsia="宋体" w:cs="宋体"/>
          <w:spacing w:val="0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i/>
          <w:iCs/>
          <w:spacing w:val="0"/>
          <w:sz w:val="24"/>
          <w:szCs w:val="24"/>
          <w:lang w:val="en-US" w:eastAsia="zh-CN"/>
        </w:rPr>
        <w:t>A</w:t>
      </w:r>
      <w:r>
        <w:rPr>
          <w:rFonts w:hint="eastAsia" w:ascii="宋体" w:hAnsi="宋体" w:eastAsia="宋体" w:cs="宋体"/>
          <w:i/>
          <w:iCs/>
          <w:spacing w:val="0"/>
          <w:sz w:val="24"/>
          <w:szCs w:val="24"/>
          <w:vertAlign w:val="subscript"/>
          <w:lang w:val="en-US" w:eastAsia="zh-CN"/>
        </w:rPr>
        <w:t>s</w:t>
      </w: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  <w:vertAlign w:val="baseline"/>
          <w:lang w:val="en-US" w:eastAsia="zh-CN"/>
        </w:rPr>
        <w:t>=</w:t>
      </w:r>
      <w: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  <w:t>9.11</w:t>
      </w:r>
      <w:r>
        <w:rPr>
          <w:rFonts w:hint="eastAsia" w:ascii="宋体" w:hAnsi="宋体" w:eastAsia="宋体" w:cs="宋体"/>
          <w:spacing w:val="0"/>
          <w:sz w:val="24"/>
          <w:szCs w:val="24"/>
        </w:rPr>
        <w:t xml:space="preserve"> m</w:t>
      </w:r>
      <w:r>
        <w:rPr>
          <w:rFonts w:hint="eastAsia" w:ascii="宋体" w:hAnsi="宋体" w:eastAsia="宋体" w:cs="宋体"/>
          <w:spacing w:val="0"/>
          <w:position w:val="7"/>
          <w:sz w:val="15"/>
          <w:szCs w:val="15"/>
        </w:rPr>
        <w:t>2</w:t>
      </w:r>
      <w:r>
        <w:rPr>
          <w:rFonts w:hint="eastAsia" w:ascii="宋体" w:hAnsi="宋体" w:eastAsia="宋体" w:cs="宋体"/>
          <w:spacing w:val="0"/>
          <w:sz w:val="24"/>
          <w:szCs w:val="24"/>
        </w:rPr>
        <w:t>/g ，</w:t>
      </w:r>
      <w:r>
        <w:rPr>
          <w:rFonts w:hint="eastAsia" w:ascii="宋体" w:hAnsi="宋体" w:eastAsia="宋体" w:cs="宋体"/>
          <w:i/>
          <w:iCs/>
          <w:spacing w:val="0"/>
          <w:sz w:val="24"/>
          <w:szCs w:val="24"/>
        </w:rPr>
        <w:t>U</w:t>
      </w:r>
      <w:r>
        <w:rPr>
          <w:rFonts w:hint="eastAsia" w:ascii="宋体" w:hAnsi="宋体" w:eastAsia="宋体" w:cs="宋体"/>
          <w:spacing w:val="0"/>
          <w:sz w:val="24"/>
          <w:szCs w:val="24"/>
        </w:rPr>
        <w:t>=</w:t>
      </w:r>
      <w: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  <w:t>0.30</w:t>
      </w:r>
      <w:r>
        <w:rPr>
          <w:rFonts w:hint="eastAsia" w:ascii="宋体" w:hAnsi="宋体" w:eastAsia="宋体" w:cs="宋体"/>
          <w:spacing w:val="0"/>
          <w:sz w:val="24"/>
          <w:szCs w:val="24"/>
        </w:rPr>
        <w:t>m</w:t>
      </w:r>
      <w:r>
        <w:rPr>
          <w:rFonts w:hint="eastAsia" w:ascii="宋体" w:hAnsi="宋体" w:eastAsia="宋体" w:cs="宋体"/>
          <w:spacing w:val="0"/>
          <w:position w:val="7"/>
          <w:sz w:val="15"/>
          <w:szCs w:val="15"/>
        </w:rPr>
        <w:t>2</w:t>
      </w:r>
      <w:r>
        <w:rPr>
          <w:rFonts w:hint="eastAsia" w:ascii="宋体" w:hAnsi="宋体" w:eastAsia="宋体" w:cs="宋体"/>
          <w:spacing w:val="0"/>
          <w:sz w:val="24"/>
          <w:szCs w:val="24"/>
        </w:rPr>
        <w:t>/g，</w:t>
      </w:r>
      <w:r>
        <w:rPr>
          <w:rFonts w:hint="eastAsia" w:ascii="宋体" w:hAnsi="宋体" w:eastAsia="宋体" w:cs="宋体"/>
          <w:i/>
          <w:iCs/>
          <w:spacing w:val="0"/>
          <w:sz w:val="24"/>
          <w:szCs w:val="24"/>
        </w:rPr>
        <w:t>k</w:t>
      </w:r>
      <w:r>
        <w:rPr>
          <w:rFonts w:hint="eastAsia" w:ascii="宋体" w:hAnsi="宋体" w:eastAsia="宋体" w:cs="宋体"/>
          <w:spacing w:val="0"/>
          <w:sz w:val="24"/>
          <w:szCs w:val="24"/>
        </w:rPr>
        <w:t>=2</w:t>
      </w:r>
      <w:r>
        <w:rPr>
          <w:rFonts w:hint="eastAsia" w:ascii="宋体" w:hAnsi="宋体" w:eastAsia="宋体" w:cs="宋体"/>
          <w:spacing w:val="0"/>
          <w:sz w:val="24"/>
          <w:szCs w:val="24"/>
          <w:lang w:eastAsia="zh-CN"/>
        </w:rPr>
        <w:t>；</w:t>
      </w:r>
    </w:p>
    <w:p w14:paraId="5B8FE06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94" w:line="240" w:lineRule="auto"/>
        <w:ind w:left="30" w:right="148" w:firstLine="1250" w:firstLineChars="521"/>
        <w:textAlignment w:val="auto"/>
        <w:rPr>
          <w:rFonts w:hint="eastAsia" w:ascii="宋体" w:hAnsi="宋体" w:eastAsia="宋体" w:cs="宋体"/>
          <w:spacing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i/>
          <w:iCs/>
          <w:spacing w:val="0"/>
          <w:sz w:val="24"/>
          <w:szCs w:val="24"/>
          <w:lang w:val="en-US" w:eastAsia="zh-CN"/>
        </w:rPr>
        <w:t>A</w:t>
      </w:r>
      <w:r>
        <w:rPr>
          <w:rFonts w:hint="eastAsia" w:ascii="宋体" w:hAnsi="宋体" w:eastAsia="宋体" w:cs="宋体"/>
          <w:i/>
          <w:iCs/>
          <w:spacing w:val="0"/>
          <w:sz w:val="24"/>
          <w:szCs w:val="24"/>
          <w:vertAlign w:val="subscript"/>
          <w:lang w:val="en-US" w:eastAsia="zh-CN"/>
        </w:rPr>
        <w:t>s</w:t>
      </w: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  <w:vertAlign w:val="baseline"/>
          <w:lang w:val="en-US" w:eastAsia="zh-CN"/>
        </w:rPr>
        <w:t>=</w:t>
      </w:r>
      <w: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  <w:t>109.8</w:t>
      </w:r>
      <w:r>
        <w:rPr>
          <w:rFonts w:hint="eastAsia" w:ascii="宋体" w:hAnsi="宋体" w:eastAsia="宋体" w:cs="宋体"/>
          <w:spacing w:val="0"/>
          <w:sz w:val="24"/>
          <w:szCs w:val="24"/>
        </w:rPr>
        <w:t xml:space="preserve"> m</w:t>
      </w:r>
      <w:r>
        <w:rPr>
          <w:rFonts w:hint="eastAsia" w:ascii="宋体" w:hAnsi="宋体" w:eastAsia="宋体" w:cs="宋体"/>
          <w:spacing w:val="0"/>
          <w:position w:val="7"/>
          <w:sz w:val="15"/>
          <w:szCs w:val="15"/>
        </w:rPr>
        <w:t>2</w:t>
      </w:r>
      <w:r>
        <w:rPr>
          <w:rFonts w:hint="eastAsia" w:ascii="宋体" w:hAnsi="宋体" w:eastAsia="宋体" w:cs="宋体"/>
          <w:spacing w:val="0"/>
          <w:sz w:val="24"/>
          <w:szCs w:val="24"/>
        </w:rPr>
        <w:t xml:space="preserve">/g </w:t>
      </w:r>
      <w:r>
        <w:rPr>
          <w:rFonts w:hint="eastAsia" w:ascii="宋体" w:hAnsi="宋体" w:eastAsia="宋体" w:cs="宋体"/>
          <w:spacing w:val="0"/>
          <w:sz w:val="24"/>
          <w:szCs w:val="24"/>
          <w:lang w:eastAsia="zh-CN"/>
        </w:rPr>
        <w:t xml:space="preserve">, </w:t>
      </w:r>
      <w:r>
        <w:rPr>
          <w:rFonts w:hint="eastAsia" w:ascii="宋体" w:hAnsi="宋体" w:eastAsia="宋体" w:cs="宋体"/>
          <w:i/>
          <w:iCs/>
          <w:spacing w:val="0"/>
          <w:sz w:val="24"/>
          <w:szCs w:val="24"/>
        </w:rPr>
        <w:t>U</w:t>
      </w:r>
      <w:r>
        <w:rPr>
          <w:rFonts w:hint="eastAsia" w:ascii="宋体" w:hAnsi="宋体" w:eastAsia="宋体" w:cs="宋体"/>
          <w:spacing w:val="0"/>
          <w:sz w:val="24"/>
          <w:szCs w:val="24"/>
        </w:rPr>
        <w:t>=</w:t>
      </w:r>
      <w: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  <w:t>2.3</w:t>
      </w:r>
      <w:r>
        <w:rPr>
          <w:rFonts w:hint="eastAsia" w:ascii="宋体" w:hAnsi="宋体" w:eastAsia="宋体" w:cs="宋体"/>
          <w:spacing w:val="0"/>
          <w:sz w:val="24"/>
          <w:szCs w:val="24"/>
        </w:rPr>
        <w:t>m</w:t>
      </w:r>
      <w:r>
        <w:rPr>
          <w:rFonts w:hint="eastAsia" w:ascii="宋体" w:hAnsi="宋体" w:eastAsia="宋体" w:cs="宋体"/>
          <w:spacing w:val="0"/>
          <w:position w:val="7"/>
          <w:sz w:val="15"/>
          <w:szCs w:val="15"/>
        </w:rPr>
        <w:t>2</w:t>
      </w:r>
      <w:r>
        <w:rPr>
          <w:rFonts w:hint="eastAsia" w:ascii="宋体" w:hAnsi="宋体" w:eastAsia="宋体" w:cs="宋体"/>
          <w:spacing w:val="0"/>
          <w:sz w:val="24"/>
          <w:szCs w:val="24"/>
        </w:rPr>
        <w:t>/g</w:t>
      </w:r>
      <w:r>
        <w:rPr>
          <w:rFonts w:hint="eastAsia" w:ascii="宋体" w:hAnsi="宋体" w:eastAsia="宋体" w:cs="宋体"/>
          <w:spacing w:val="0"/>
          <w:sz w:val="24"/>
          <w:szCs w:val="24"/>
          <w:lang w:eastAsia="zh-CN"/>
        </w:rPr>
        <w:t xml:space="preserve">, </w:t>
      </w:r>
      <w:r>
        <w:rPr>
          <w:rFonts w:hint="eastAsia" w:ascii="宋体" w:hAnsi="宋体" w:eastAsia="宋体" w:cs="宋体"/>
          <w:i/>
          <w:iCs/>
          <w:spacing w:val="0"/>
          <w:sz w:val="24"/>
          <w:szCs w:val="24"/>
        </w:rPr>
        <w:t>k</w:t>
      </w:r>
      <w:r>
        <w:rPr>
          <w:rFonts w:hint="eastAsia" w:ascii="宋体" w:hAnsi="宋体" w:eastAsia="宋体" w:cs="宋体"/>
          <w:spacing w:val="0"/>
          <w:sz w:val="24"/>
          <w:szCs w:val="24"/>
        </w:rPr>
        <w:t>=2</w:t>
      </w:r>
      <w:r>
        <w:rPr>
          <w:rFonts w:hint="eastAsia" w:ascii="宋体" w:hAnsi="宋体" w:eastAsia="宋体" w:cs="宋体"/>
          <w:spacing w:val="0"/>
          <w:sz w:val="24"/>
          <w:szCs w:val="24"/>
          <w:lang w:eastAsia="zh-CN"/>
        </w:rPr>
        <w:t>;</w:t>
      </w:r>
    </w:p>
    <w:p w14:paraId="36119F09">
      <w:pPr>
        <w:spacing w:before="75" w:line="221" w:lineRule="auto"/>
        <w:ind w:left="30"/>
        <w:rPr>
          <w:rFonts w:hint="eastAsia" w:ascii="宋体" w:hAnsi="宋体" w:eastAsia="宋体" w:cs="宋体"/>
          <w:b/>
          <w:bCs/>
          <w:spacing w:val="0"/>
          <w:sz w:val="23"/>
          <w:szCs w:val="23"/>
        </w:rPr>
      </w:pPr>
      <w:r>
        <w:rPr>
          <w:rFonts w:hint="eastAsia" w:ascii="宋体" w:hAnsi="宋体" w:eastAsia="宋体" w:cs="宋体"/>
          <w:b/>
          <w:bCs/>
          <w:spacing w:val="0"/>
          <w:sz w:val="23"/>
          <w:szCs w:val="23"/>
          <w:lang w:val="en-US" w:eastAsia="zh-CN"/>
        </w:rPr>
        <w:t>D.2</w:t>
      </w:r>
      <w:r>
        <w:rPr>
          <w:rFonts w:hint="eastAsia" w:ascii="宋体" w:hAnsi="宋体" w:eastAsia="宋体" w:cs="宋体"/>
          <w:b/>
          <w:bCs/>
          <w:spacing w:val="0"/>
          <w:sz w:val="23"/>
          <w:szCs w:val="23"/>
        </w:rPr>
        <w:t>测量方法</w:t>
      </w:r>
    </w:p>
    <w:p w14:paraId="12C76346">
      <w:pPr>
        <w:spacing w:before="223" w:line="277" w:lineRule="auto"/>
        <w:ind w:left="30" w:right="18" w:firstLine="469"/>
        <w:jc w:val="both"/>
        <w:rPr>
          <w:rFonts w:hint="eastAsia" w:ascii="宋体" w:hAnsi="宋体" w:eastAsia="宋体" w:cs="宋体"/>
          <w:spacing w:val="0"/>
          <w:sz w:val="23"/>
          <w:szCs w:val="23"/>
        </w:rPr>
      </w:pPr>
      <w:r>
        <w:rPr>
          <w:rFonts w:hint="eastAsia" w:ascii="宋体" w:hAnsi="宋体" w:eastAsia="宋体" w:cs="宋体"/>
          <w:spacing w:val="0"/>
          <w:sz w:val="23"/>
          <w:szCs w:val="23"/>
          <w:lang w:val="en-US" w:eastAsia="zh-CN"/>
        </w:rPr>
        <w:t>测量</w:t>
      </w:r>
      <w:r>
        <w:rPr>
          <w:rFonts w:hint="eastAsia" w:ascii="宋体" w:hAnsi="宋体" w:eastAsia="宋体" w:cs="宋体"/>
          <w:spacing w:val="0"/>
          <w:sz w:val="23"/>
          <w:szCs w:val="23"/>
        </w:rPr>
        <w:t>过程为：取洁净干燥的样品管，称其质量为m</w:t>
      </w:r>
      <w:r>
        <w:rPr>
          <w:rFonts w:hint="eastAsia" w:ascii="宋体" w:hAnsi="宋体" w:eastAsia="宋体" w:cs="宋体"/>
          <w:spacing w:val="0"/>
          <w:sz w:val="23"/>
          <w:szCs w:val="23"/>
          <w:vertAlign w:val="subscript"/>
          <w:lang w:val="en-US" w:eastAsia="zh-CN"/>
        </w:rPr>
        <w:t>1</w:t>
      </w:r>
      <w:r>
        <w:rPr>
          <w:rFonts w:hint="eastAsia" w:ascii="宋体" w:hAnsi="宋体" w:eastAsia="宋体" w:cs="宋体"/>
          <w:spacing w:val="0"/>
          <w:sz w:val="23"/>
          <w:szCs w:val="23"/>
          <w:lang w:eastAsia="zh-CN"/>
        </w:rPr>
        <w:t>；</w:t>
      </w:r>
      <w:r>
        <w:rPr>
          <w:rFonts w:hint="eastAsia" w:ascii="宋体" w:hAnsi="宋体" w:eastAsia="宋体" w:cs="宋体"/>
          <w:spacing w:val="0"/>
          <w:sz w:val="23"/>
          <w:szCs w:val="23"/>
        </w:rPr>
        <w:t>根据被测仪器总表面积推荐范围称取适量的比表面积标准物质试样</w:t>
      </w:r>
      <w:r>
        <w:rPr>
          <w:rFonts w:hint="eastAsia" w:ascii="宋体" w:hAnsi="宋体" w:eastAsia="宋体" w:cs="宋体"/>
          <w:spacing w:val="0"/>
          <w:sz w:val="23"/>
          <w:szCs w:val="23"/>
          <w:lang w:eastAsia="zh-CN"/>
        </w:rPr>
        <w:t>（</w:t>
      </w:r>
      <w:r>
        <w:rPr>
          <w:rFonts w:hint="eastAsia" w:ascii="宋体" w:hAnsi="宋体" w:eastAsia="宋体" w:cs="宋体"/>
          <w:spacing w:val="0"/>
          <w:sz w:val="23"/>
          <w:szCs w:val="23"/>
        </w:rPr>
        <w:t>后简 称标准试样</w:t>
      </w:r>
      <w:r>
        <w:rPr>
          <w:rFonts w:hint="eastAsia" w:ascii="宋体" w:hAnsi="宋体" w:eastAsia="宋体" w:cs="宋体"/>
          <w:spacing w:val="0"/>
          <w:sz w:val="23"/>
          <w:szCs w:val="23"/>
          <w:lang w:eastAsia="zh-CN"/>
        </w:rPr>
        <w:t>）</w:t>
      </w:r>
      <w:r>
        <w:rPr>
          <w:rFonts w:hint="eastAsia" w:ascii="宋体" w:hAnsi="宋体" w:eastAsia="宋体" w:cs="宋体"/>
          <w:spacing w:val="0"/>
          <w:sz w:val="23"/>
          <w:szCs w:val="23"/>
        </w:rPr>
        <w:t>于样品管中</w:t>
      </w:r>
      <w:r>
        <w:rPr>
          <w:rFonts w:hint="eastAsia" w:ascii="宋体" w:hAnsi="宋体" w:eastAsia="宋体" w:cs="宋体"/>
          <w:spacing w:val="0"/>
          <w:sz w:val="23"/>
          <w:szCs w:val="23"/>
          <w:lang w:eastAsia="zh-CN"/>
        </w:rPr>
        <w:t>，</w:t>
      </w:r>
      <w:r>
        <w:rPr>
          <w:rFonts w:hint="eastAsia" w:ascii="宋体" w:hAnsi="宋体" w:eastAsia="宋体" w:cs="宋体"/>
          <w:spacing w:val="0"/>
          <w:sz w:val="23"/>
          <w:szCs w:val="23"/>
        </w:rPr>
        <w:t>选择合适的温度和脱气时间</w:t>
      </w:r>
      <w:r>
        <w:rPr>
          <w:rFonts w:hint="eastAsia" w:ascii="宋体" w:hAnsi="宋体" w:eastAsia="宋体" w:cs="宋体"/>
          <w:spacing w:val="0"/>
          <w:sz w:val="23"/>
          <w:szCs w:val="23"/>
          <w:lang w:eastAsia="zh-CN"/>
        </w:rPr>
        <w:t>（</w:t>
      </w:r>
      <w:r>
        <w:rPr>
          <w:rFonts w:hint="eastAsia" w:ascii="宋体" w:hAnsi="宋体" w:eastAsia="宋体" w:cs="宋体"/>
          <w:spacing w:val="0"/>
          <w:sz w:val="23"/>
          <w:szCs w:val="23"/>
        </w:rPr>
        <w:t>见附录A</w:t>
      </w:r>
      <w:r>
        <w:rPr>
          <w:rFonts w:hint="eastAsia" w:ascii="宋体" w:hAnsi="宋体" w:eastAsia="宋体" w:cs="宋体"/>
          <w:spacing w:val="0"/>
          <w:sz w:val="23"/>
          <w:szCs w:val="23"/>
          <w:lang w:eastAsia="zh-CN"/>
        </w:rPr>
        <w:t>）</w:t>
      </w:r>
      <w:r>
        <w:rPr>
          <w:rFonts w:hint="eastAsia" w:ascii="宋体" w:hAnsi="宋体" w:eastAsia="宋体" w:cs="宋体"/>
          <w:spacing w:val="0"/>
          <w:sz w:val="23"/>
          <w:szCs w:val="23"/>
        </w:rPr>
        <w:t>对标准试样进行脱气</w:t>
      </w:r>
      <w:r>
        <w:rPr>
          <w:rFonts w:hint="eastAsia" w:ascii="宋体" w:hAnsi="宋体" w:eastAsia="宋体" w:cs="宋体"/>
          <w:spacing w:val="0"/>
          <w:sz w:val="23"/>
          <w:szCs w:val="23"/>
          <w:lang w:eastAsia="zh-CN"/>
        </w:rPr>
        <w:t>，</w:t>
      </w:r>
      <w:r>
        <w:rPr>
          <w:rFonts w:hint="eastAsia" w:ascii="宋体" w:hAnsi="宋体" w:eastAsia="宋体" w:cs="宋体"/>
          <w:spacing w:val="0"/>
          <w:sz w:val="23"/>
          <w:szCs w:val="23"/>
        </w:rPr>
        <w:t>脱气完成后，称量试样管质量为m</w:t>
      </w:r>
      <w:r>
        <w:rPr>
          <w:rFonts w:hint="eastAsia" w:ascii="宋体" w:hAnsi="宋体" w:eastAsia="宋体" w:cs="宋体"/>
          <w:spacing w:val="0"/>
          <w:sz w:val="23"/>
          <w:szCs w:val="23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spacing w:val="0"/>
          <w:sz w:val="23"/>
          <w:szCs w:val="23"/>
          <w:lang w:eastAsia="zh-CN"/>
        </w:rPr>
        <w:t>，</w:t>
      </w:r>
      <w:r>
        <w:rPr>
          <w:rFonts w:hint="eastAsia" w:ascii="宋体" w:hAnsi="宋体" w:eastAsia="宋体" w:cs="宋体"/>
          <w:spacing w:val="0"/>
          <w:sz w:val="23"/>
          <w:szCs w:val="23"/>
        </w:rPr>
        <w:t>将脱气后标准试样置于低温条件</w:t>
      </w:r>
      <w:r>
        <w:rPr>
          <w:rFonts w:hint="eastAsia" w:ascii="宋体" w:hAnsi="宋体" w:eastAsia="宋体" w:cs="宋体"/>
          <w:spacing w:val="0"/>
          <w:sz w:val="23"/>
          <w:szCs w:val="23"/>
          <w:lang w:eastAsia="zh-CN"/>
        </w:rPr>
        <w:t>（</w:t>
      </w:r>
      <w:r>
        <w:rPr>
          <w:rFonts w:hint="eastAsia" w:ascii="宋体" w:hAnsi="宋体" w:eastAsia="宋体" w:cs="宋体"/>
          <w:spacing w:val="0"/>
          <w:sz w:val="23"/>
          <w:szCs w:val="23"/>
        </w:rPr>
        <w:t>液氮-196℃</w:t>
      </w:r>
      <w:r>
        <w:rPr>
          <w:rFonts w:hint="eastAsia" w:ascii="宋体" w:hAnsi="宋体" w:eastAsia="宋体" w:cs="宋体"/>
          <w:spacing w:val="0"/>
          <w:sz w:val="23"/>
          <w:szCs w:val="23"/>
          <w:lang w:eastAsia="zh-CN"/>
        </w:rPr>
        <w:t>）</w:t>
      </w:r>
      <w:r>
        <w:rPr>
          <w:rFonts w:hint="eastAsia" w:ascii="宋体" w:hAnsi="宋体" w:eastAsia="宋体" w:cs="宋体"/>
          <w:spacing w:val="0"/>
          <w:sz w:val="23"/>
          <w:szCs w:val="23"/>
        </w:rPr>
        <w:t>下物理吸附高纯氮，将脱气后标准试样质量m(m=m</w:t>
      </w:r>
      <w:r>
        <w:rPr>
          <w:rFonts w:hint="eastAsia" w:ascii="宋体" w:hAnsi="宋体" w:eastAsia="宋体" w:cs="宋体"/>
          <w:spacing w:val="0"/>
          <w:sz w:val="23"/>
          <w:szCs w:val="23"/>
          <w:vertAlign w:val="baseline"/>
        </w:rPr>
        <w:t>₂</w:t>
      </w:r>
      <w:r>
        <w:rPr>
          <w:rFonts w:hint="eastAsia" w:ascii="宋体" w:hAnsi="宋体" w:eastAsia="宋体" w:cs="宋体"/>
          <w:spacing w:val="0"/>
          <w:sz w:val="23"/>
          <w:szCs w:val="23"/>
        </w:rPr>
        <w:t>-m</w:t>
      </w:r>
      <w:r>
        <w:rPr>
          <w:rFonts w:hint="eastAsia" w:ascii="宋体" w:hAnsi="宋体" w:eastAsia="宋体" w:cs="宋体"/>
          <w:spacing w:val="0"/>
          <w:sz w:val="23"/>
          <w:szCs w:val="23"/>
          <w:vertAlign w:val="subscript"/>
          <w:lang w:val="en-US" w:eastAsia="zh-CN"/>
        </w:rPr>
        <w:t>1</w:t>
      </w:r>
      <w:r>
        <w:rPr>
          <w:rFonts w:hint="eastAsia" w:ascii="宋体" w:hAnsi="宋体" w:eastAsia="宋体" w:cs="宋体"/>
          <w:spacing w:val="0"/>
          <w:sz w:val="23"/>
          <w:szCs w:val="23"/>
          <w:lang w:eastAsia="zh-CN"/>
        </w:rPr>
        <w:t>)</w:t>
      </w:r>
      <w:r>
        <w:rPr>
          <w:rFonts w:hint="eastAsia" w:ascii="宋体" w:hAnsi="宋体" w:eastAsia="宋体" w:cs="宋体"/>
          <w:spacing w:val="0"/>
          <w:sz w:val="23"/>
          <w:szCs w:val="23"/>
        </w:rPr>
        <w:t>输入至仪器，从仪器上读取比表面积值。每个校准点重复以上操作</w:t>
      </w:r>
      <w:r>
        <w:rPr>
          <w:rFonts w:hint="eastAsia" w:ascii="宋体" w:hAnsi="宋体" w:eastAsia="宋体" w:cs="宋体"/>
          <w:spacing w:val="0"/>
          <w:sz w:val="23"/>
          <w:szCs w:val="23"/>
          <w:lang w:val="en-US" w:eastAsia="zh-CN"/>
        </w:rPr>
        <w:t>三</w:t>
      </w:r>
      <w:r>
        <w:rPr>
          <w:rFonts w:hint="eastAsia" w:ascii="宋体" w:hAnsi="宋体" w:eastAsia="宋体" w:cs="宋体"/>
          <w:spacing w:val="0"/>
          <w:sz w:val="23"/>
          <w:szCs w:val="23"/>
        </w:rPr>
        <w:t>次，计算相对示值误差。</w:t>
      </w:r>
    </w:p>
    <w:p w14:paraId="2A48B261">
      <w:pPr>
        <w:spacing w:before="211" w:line="222" w:lineRule="auto"/>
        <w:ind w:left="30"/>
        <w:rPr>
          <w:b/>
          <w:bCs/>
        </w:rPr>
      </w:pPr>
      <w:r>
        <w:rPr>
          <w:rFonts w:ascii="宋体" w:hAnsi="宋体" w:eastAsia="宋体" w:cs="宋体"/>
          <w:b/>
          <w:bCs/>
          <w:sz w:val="23"/>
          <w:szCs w:val="23"/>
        </w:rPr>
        <w:t>D.3</w:t>
      </w:r>
      <w:r>
        <w:rPr>
          <w:rFonts w:ascii="宋体" w:hAnsi="宋体" w:eastAsia="宋体" w:cs="宋体"/>
          <w:b/>
          <w:bCs/>
          <w:spacing w:val="112"/>
          <w:sz w:val="23"/>
          <w:szCs w:val="23"/>
        </w:rPr>
        <w:t xml:space="preserve"> </w:t>
      </w:r>
      <w:r>
        <w:rPr>
          <w:rFonts w:ascii="黑体" w:hAnsi="黑体" w:eastAsia="黑体" w:cs="黑体"/>
          <w:b/>
          <w:bCs/>
          <w:sz w:val="23"/>
          <w:szCs w:val="23"/>
        </w:rPr>
        <w:t>测量模型与灵敏系数</w:t>
      </w:r>
    </w:p>
    <w:p w14:paraId="61A9E02C">
      <w:pPr>
        <w:spacing w:before="190" w:line="220" w:lineRule="auto"/>
        <w:ind w:left="510"/>
        <w:jc w:val="center"/>
        <w:rPr>
          <w:rFonts w:ascii="宋体" w:hAnsi="宋体" w:eastAsia="宋体" w:cs="宋体"/>
          <w:spacing w:val="5"/>
          <w:sz w:val="24"/>
          <w:szCs w:val="24"/>
        </w:rPr>
      </w:pPr>
      <w:r>
        <w:rPr>
          <w:color w:val="C00000"/>
        </w:rPr>
        <w:drawing>
          <wp:anchor distT="0" distB="0" distL="0" distR="0" simplePos="0" relativeHeight="251666432" behindDoc="0" locked="0" layoutInCell="1" allowOverlap="1">
            <wp:simplePos x="0" y="0"/>
            <wp:positionH relativeFrom="column">
              <wp:posOffset>1807210</wp:posOffset>
            </wp:positionH>
            <wp:positionV relativeFrom="paragraph">
              <wp:posOffset>74295</wp:posOffset>
            </wp:positionV>
            <wp:extent cx="1206500" cy="438150"/>
            <wp:effectExtent l="0" t="0" r="12700" b="0"/>
            <wp:wrapNone/>
            <wp:docPr id="28" name="IM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 28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20650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62804FE">
      <w:pPr>
        <w:spacing w:before="190" w:line="220" w:lineRule="auto"/>
        <w:ind w:left="510"/>
        <w:rPr>
          <w:rFonts w:ascii="宋体" w:hAnsi="宋体" w:eastAsia="宋体" w:cs="宋体"/>
          <w:spacing w:val="5"/>
          <w:sz w:val="24"/>
          <w:szCs w:val="24"/>
        </w:rPr>
      </w:pPr>
      <w:r>
        <w:rPr>
          <w:rFonts w:ascii="宋体" w:hAnsi="宋体" w:eastAsia="宋体" w:cs="宋体"/>
          <w:spacing w:val="5"/>
          <w:sz w:val="24"/>
          <w:szCs w:val="24"/>
        </w:rPr>
        <w:t xml:space="preserve"> </w:t>
      </w:r>
    </w:p>
    <w:p w14:paraId="687F572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90" w:line="240" w:lineRule="auto"/>
        <w:ind w:left="510"/>
        <w:textAlignment w:val="auto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8"/>
          <w:sz w:val="23"/>
          <w:szCs w:val="23"/>
        </w:rPr>
        <w:t>式中：</w:t>
      </w:r>
    </w:p>
    <w:p w14:paraId="1337A3C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2" w:line="240" w:lineRule="auto"/>
        <w:ind w:left="479" w:right="4661" w:hanging="9"/>
        <w:jc w:val="both"/>
        <w:textAlignment w:val="auto"/>
        <w:rPr>
          <w:rFonts w:ascii="宋体" w:hAnsi="宋体" w:eastAsia="宋体" w:cs="宋体"/>
          <w:spacing w:val="-1"/>
          <w:sz w:val="23"/>
          <w:szCs w:val="23"/>
        </w:rPr>
        <w:sectPr>
          <w:headerReference r:id="rId20" w:type="default"/>
          <w:pgSz w:w="11906" w:h="16838"/>
          <w:pgMar w:top="1440" w:right="1627" w:bottom="1440" w:left="1797" w:header="851" w:footer="992" w:gutter="0"/>
          <w:pgNumType w:fmt="decimal"/>
          <w:cols w:space="720" w:num="1"/>
          <w:docGrid w:type="linesAndChars" w:linePitch="312" w:charSpace="0"/>
        </w:sectPr>
      </w:pPr>
    </w:p>
    <w:p w14:paraId="795A3271">
      <w:pPr>
        <w:pStyle w:val="1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15" w:line="240" w:lineRule="auto"/>
        <w:ind w:left="518"/>
        <w:jc w:val="both"/>
        <w:textAlignment w:val="auto"/>
        <w:rPr>
          <w:rFonts w:hint="eastAsia" w:ascii="宋体" w:hAnsi="宋体" w:eastAsia="宋体" w:cs="宋体"/>
          <w:spacing w:val="0"/>
          <w:position w:val="0"/>
          <w:sz w:val="22"/>
          <w:szCs w:val="22"/>
        </w:rPr>
      </w:pPr>
      <w:r>
        <w:rPr>
          <w:rFonts w:hint="eastAsia" w:ascii="宋体" w:hAnsi="宋体" w:eastAsia="宋体" w:cs="宋体"/>
          <w:spacing w:val="0"/>
          <w:position w:val="0"/>
          <w:sz w:val="22"/>
          <w:szCs w:val="22"/>
        </w:rPr>
        <w:t>Δ</w:t>
      </w:r>
      <w:r>
        <w:rPr>
          <w:rFonts w:hint="eastAsia" w:ascii="宋体" w:hAnsi="宋体" w:eastAsia="宋体" w:cs="宋体"/>
          <w:i/>
          <w:iCs/>
          <w:spacing w:val="0"/>
          <w:position w:val="0"/>
          <w:sz w:val="22"/>
          <w:szCs w:val="22"/>
        </w:rPr>
        <w:t>A</w:t>
      </w:r>
      <w:r>
        <w:rPr>
          <w:rFonts w:hint="eastAsia" w:ascii="宋体" w:hAnsi="宋体" w:eastAsia="宋体" w:cs="宋体"/>
          <w:i w:val="0"/>
          <w:iCs w:val="0"/>
          <w:spacing w:val="0"/>
          <w:position w:val="0"/>
          <w:sz w:val="22"/>
          <w:szCs w:val="22"/>
          <w:vertAlign w:val="subscript"/>
          <w:lang w:val="en-US" w:eastAsia="zh-CN"/>
        </w:rPr>
        <w:t>r</w:t>
      </w:r>
      <w:r>
        <w:rPr>
          <w:rFonts w:hint="eastAsia" w:ascii="宋体" w:hAnsi="宋体" w:eastAsia="宋体" w:cs="宋体"/>
          <w:i/>
          <w:iCs/>
          <w:spacing w:val="0"/>
          <w:position w:val="0"/>
          <w:sz w:val="22"/>
          <w:szCs w:val="22"/>
        </w:rPr>
        <w:t xml:space="preserve"> </w:t>
      </w:r>
      <w:r>
        <w:rPr>
          <w:rFonts w:hint="eastAsia" w:ascii="宋体" w:hAnsi="宋体" w:eastAsia="宋体" w:cs="宋体"/>
          <w:spacing w:val="0"/>
          <w:position w:val="0"/>
          <w:sz w:val="22"/>
          <w:szCs w:val="22"/>
        </w:rPr>
        <w:t>——  比表面积</w:t>
      </w:r>
      <w:r>
        <w:rPr>
          <w:rFonts w:hint="eastAsia" w:ascii="宋体" w:hAnsi="宋体" w:eastAsia="宋体" w:cs="宋体"/>
          <w:spacing w:val="0"/>
          <w:position w:val="0"/>
          <w:sz w:val="22"/>
          <w:szCs w:val="22"/>
          <w:lang w:val="en-US" w:eastAsia="zh-CN"/>
        </w:rPr>
        <w:t>仪</w:t>
      </w:r>
      <w:r>
        <w:rPr>
          <w:rFonts w:hint="eastAsia" w:ascii="宋体" w:hAnsi="宋体" w:eastAsia="宋体" w:cs="宋体"/>
          <w:spacing w:val="0"/>
          <w:position w:val="0"/>
          <w:sz w:val="22"/>
          <w:szCs w:val="22"/>
        </w:rPr>
        <w:t>相对示值误差，%;</w:t>
      </w:r>
    </w:p>
    <w:p w14:paraId="36AE908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" w:line="240" w:lineRule="auto"/>
        <w:ind w:left="522"/>
        <w:textAlignment w:val="auto"/>
        <w:rPr>
          <w:rFonts w:hint="eastAsia" w:ascii="宋体" w:hAnsi="宋体" w:eastAsia="宋体" w:cs="宋体"/>
          <w:spacing w:val="0"/>
          <w:position w:val="0"/>
          <w:sz w:val="22"/>
          <w:szCs w:val="22"/>
        </w:rPr>
      </w:pPr>
      <m:oMath>
        <m:acc>
          <m:accPr>
            <m:chr m:val="̅"/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position w:val="0"/>
                <w:sz w:val="22"/>
                <w:szCs w:val="22"/>
                <w:lang w:val="en-US" w:eastAsia="zh-CN"/>
              </w:rPr>
            </m:ctrlPr>
          </m:accPr>
          <m:e>
            <m:r>
              <m:rPr>
                <m:nor/>
              </m:rPr>
              <w:rPr>
                <w:rFonts w:hint="eastAsia" w:ascii="Cambria Math" w:hAnsi="Cambria Math" w:eastAsia="宋体" w:cs="宋体"/>
                <w:i/>
                <w:color w:val="auto"/>
                <w:spacing w:val="0"/>
                <w:position w:val="0"/>
                <w:sz w:val="22"/>
                <w:szCs w:val="22"/>
                <w:lang w:val="en-US" w:eastAsia="zh-CN"/>
              </w:rPr>
              <m:t>A</m:t>
            </m: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position w:val="0"/>
                <w:sz w:val="22"/>
                <w:szCs w:val="22"/>
                <w:lang w:val="en-US" w:eastAsia="zh-CN"/>
              </w:rPr>
            </m:ctrlPr>
          </m:e>
        </m:acc>
      </m:oMath>
      <w:r>
        <w:rPr>
          <w:rFonts w:hint="eastAsia" w:ascii="宋体" w:hAnsi="宋体" w:eastAsia="宋体" w:cs="宋体"/>
          <w:i/>
          <w:iCs/>
          <w:spacing w:val="0"/>
          <w:position w:val="0"/>
          <w:sz w:val="22"/>
          <w:szCs w:val="22"/>
        </w:rPr>
        <w:t xml:space="preserve"> </w:t>
      </w:r>
      <w:r>
        <w:rPr>
          <w:rFonts w:hint="eastAsia" w:ascii="宋体" w:hAnsi="宋体" w:eastAsia="宋体" w:cs="宋体"/>
          <w:spacing w:val="0"/>
          <w:position w:val="0"/>
          <w:sz w:val="22"/>
          <w:szCs w:val="22"/>
        </w:rPr>
        <w:t>——  比表面积</w:t>
      </w:r>
      <w:r>
        <w:rPr>
          <w:rFonts w:hint="eastAsia" w:ascii="宋体" w:hAnsi="宋体" w:eastAsia="宋体" w:cs="宋体"/>
          <w:spacing w:val="0"/>
          <w:position w:val="0"/>
          <w:sz w:val="22"/>
          <w:szCs w:val="22"/>
          <w:lang w:val="en-US" w:eastAsia="zh-CN"/>
        </w:rPr>
        <w:t>仪</w:t>
      </w:r>
      <w:r>
        <w:rPr>
          <w:rFonts w:hint="eastAsia" w:ascii="宋体" w:hAnsi="宋体" w:eastAsia="宋体" w:cs="宋体"/>
          <w:spacing w:val="0"/>
          <w:position w:val="0"/>
          <w:sz w:val="22"/>
          <w:szCs w:val="22"/>
        </w:rPr>
        <w:t>测量平均值，m</w:t>
      </w:r>
      <w:r>
        <w:rPr>
          <w:rFonts w:hint="eastAsia" w:ascii="宋体" w:hAnsi="宋体" w:eastAsia="宋体" w:cs="宋体"/>
          <w:spacing w:val="0"/>
          <w:position w:val="0"/>
          <w:sz w:val="22"/>
          <w:szCs w:val="22"/>
          <w:vertAlign w:val="superscript"/>
        </w:rPr>
        <w:t>2</w:t>
      </w:r>
      <w:r>
        <w:rPr>
          <w:rFonts w:hint="eastAsia" w:ascii="宋体" w:hAnsi="宋体" w:eastAsia="宋体" w:cs="宋体"/>
          <w:spacing w:val="0"/>
          <w:position w:val="0"/>
          <w:sz w:val="22"/>
          <w:szCs w:val="22"/>
        </w:rPr>
        <w:t>/g;</w:t>
      </w:r>
    </w:p>
    <w:p w14:paraId="524335FD">
      <w:pPr>
        <w:pStyle w:val="1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15" w:line="240" w:lineRule="auto"/>
        <w:ind w:left="518"/>
        <w:jc w:val="both"/>
        <w:textAlignment w:val="auto"/>
        <w:rPr>
          <w:rFonts w:hint="eastAsia" w:ascii="宋体" w:hAnsi="宋体" w:eastAsia="宋体" w:cs="宋体"/>
          <w:spacing w:val="-1"/>
          <w:sz w:val="22"/>
          <w:szCs w:val="22"/>
        </w:rPr>
      </w:pPr>
      <w:r>
        <w:rPr>
          <w:rFonts w:hint="eastAsia" w:ascii="宋体" w:hAnsi="宋体" w:eastAsia="宋体" w:cs="宋体"/>
          <w:i/>
          <w:iCs/>
          <w:spacing w:val="0"/>
          <w:position w:val="0"/>
          <w:sz w:val="22"/>
          <w:szCs w:val="22"/>
        </w:rPr>
        <w:t>A</w:t>
      </w:r>
      <w:r>
        <w:rPr>
          <w:rFonts w:hint="eastAsia" w:ascii="宋体" w:hAnsi="宋体" w:eastAsia="宋体" w:cs="宋体"/>
          <w:spacing w:val="0"/>
          <w:position w:val="0"/>
          <w:sz w:val="22"/>
          <w:szCs w:val="22"/>
          <w:vertAlign w:val="subscript"/>
        </w:rPr>
        <w:t>s</w:t>
      </w:r>
      <w:r>
        <w:rPr>
          <w:rFonts w:hint="eastAsia" w:ascii="宋体" w:hAnsi="宋体" w:eastAsia="宋体" w:cs="宋体"/>
          <w:spacing w:val="0"/>
          <w:position w:val="0"/>
          <w:sz w:val="22"/>
          <w:szCs w:val="22"/>
        </w:rPr>
        <w:t xml:space="preserve"> ——  标准物质的比表面积标准值，m</w:t>
      </w:r>
      <w:r>
        <w:rPr>
          <w:rFonts w:hint="eastAsia" w:ascii="宋体" w:hAnsi="宋体" w:eastAsia="宋体" w:cs="宋体"/>
          <w:spacing w:val="0"/>
          <w:position w:val="0"/>
          <w:sz w:val="22"/>
          <w:szCs w:val="22"/>
          <w:vertAlign w:val="superscript"/>
        </w:rPr>
        <w:t>2</w:t>
      </w:r>
      <w:r>
        <w:rPr>
          <w:rFonts w:hint="eastAsia" w:ascii="宋体" w:hAnsi="宋体" w:eastAsia="宋体" w:cs="宋体"/>
          <w:spacing w:val="0"/>
          <w:position w:val="0"/>
          <w:sz w:val="22"/>
          <w:szCs w:val="22"/>
        </w:rPr>
        <w:t>/g。</w:t>
      </w:r>
    </w:p>
    <w:p w14:paraId="5CEEBBF3">
      <w:pPr>
        <w:spacing w:before="223" w:line="277" w:lineRule="auto"/>
        <w:ind w:left="30" w:right="18" w:firstLine="469"/>
        <w:jc w:val="both"/>
        <w:rPr>
          <w:rFonts w:hint="eastAsia" w:ascii="宋体" w:hAnsi="宋体" w:eastAsia="宋体" w:cs="宋体"/>
          <w:spacing w:val="0"/>
          <w:sz w:val="23"/>
          <w:szCs w:val="23"/>
        </w:rPr>
      </w:pPr>
      <w:r>
        <w:rPr>
          <w:rFonts w:hint="eastAsia" w:ascii="宋体" w:hAnsi="宋体" w:eastAsia="宋体" w:cs="宋体"/>
          <w:spacing w:val="0"/>
          <w:sz w:val="23"/>
          <w:szCs w:val="23"/>
        </w:rPr>
        <w:t>方差与灵敏度系数</w:t>
      </w:r>
    </w:p>
    <w:p w14:paraId="27A6CF9D">
      <w:pPr>
        <w:pStyle w:val="1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15" w:line="240" w:lineRule="auto"/>
        <w:ind w:left="518"/>
        <w:jc w:val="left"/>
        <w:textAlignment w:val="auto"/>
        <w:rPr>
          <w:rFonts w:ascii="Times New Roman" w:hAnsi="Times New Roman" w:eastAsia="Times New Roman" w:cs="Times New Roman"/>
          <w:spacing w:val="3"/>
          <w:position w:val="-2"/>
          <w:sz w:val="23"/>
          <w:szCs w:val="23"/>
        </w:rPr>
      </w:pPr>
      <w:r>
        <w:rPr>
          <w:rFonts w:hint="eastAsia" w:ascii="宋体" w:hAnsi="宋体" w:eastAsia="宋体" w:cs="宋体"/>
          <w:spacing w:val="0"/>
          <w:sz w:val="23"/>
          <w:szCs w:val="23"/>
          <w:lang w:val="en-US" w:eastAsia="en-US"/>
        </w:rPr>
        <w:t>因输入量相互独立且不相关，则有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：</w:t>
      </w:r>
      <w:r>
        <w:rPr>
          <w:rFonts w:ascii="Times New Roman" w:hAnsi="Times New Roman" w:eastAsia="Times New Roman" w:cs="Times New Roman"/>
          <w:i/>
          <w:iCs/>
          <w:spacing w:val="3"/>
          <w:position w:val="-1"/>
          <w:sz w:val="23"/>
          <w:szCs w:val="23"/>
        </w:rPr>
        <w:t>u</w:t>
      </w:r>
      <w:r>
        <w:fldChar w:fldCharType="begin"/>
      </w:r>
      <w:r>
        <w:instrText xml:space="preserve">EQ \* jc3 \* hps13 \o\al(\s\up 5(</w:instrText>
      </w:r>
      <w:r>
        <w:rPr>
          <w:rFonts w:ascii="Times New Roman" w:hAnsi="Times New Roman" w:eastAsia="Times New Roman" w:cs="Times New Roman"/>
          <w:w w:val="139"/>
          <w:position w:val="-1"/>
          <w:sz w:val="13"/>
          <w:szCs w:val="13"/>
        </w:rPr>
        <w:instrText xml:space="preserve">2</w:instrText>
      </w:r>
      <w:r>
        <w:instrText xml:space="preserve">),</w:instrText>
      </w:r>
      <w:r>
        <w:rPr>
          <w:rFonts w:ascii="Times New Roman" w:hAnsi="Times New Roman" w:eastAsia="Times New Roman" w:cs="Times New Roman"/>
          <w:i/>
          <w:iCs/>
          <w:w w:val="115"/>
          <w:position w:val="-7"/>
          <w:sz w:val="13"/>
          <w:szCs w:val="13"/>
        </w:rPr>
        <w:instrText xml:space="preserve">c</w:instrText>
      </w:r>
      <w:r>
        <w:instrText xml:space="preserve">)</w:instrText>
      </w:r>
      <w:r>
        <w:fldChar w:fldCharType="end"/>
      </w:r>
      <w:r>
        <w:rPr>
          <w:rFonts w:ascii="Times New Roman" w:hAnsi="Times New Roman" w:eastAsia="Times New Roman" w:cs="Times New Roman"/>
          <w:i/>
          <w:iCs/>
          <w:spacing w:val="26"/>
          <w:w w:val="101"/>
          <w:position w:val="-7"/>
          <w:sz w:val="23"/>
          <w:szCs w:val="23"/>
        </w:rPr>
        <w:t xml:space="preserve"> </w:t>
      </w:r>
      <w:r>
        <w:rPr>
          <w:spacing w:val="3"/>
          <w:position w:val="-1"/>
          <w:sz w:val="23"/>
          <w:szCs w:val="23"/>
        </w:rPr>
        <w:t xml:space="preserve">= </w:t>
      </w:r>
      <w:r>
        <w:rPr>
          <w:rFonts w:ascii="Times New Roman" w:hAnsi="Times New Roman" w:eastAsia="Times New Roman" w:cs="Times New Roman"/>
          <w:i/>
          <w:iCs/>
          <w:position w:val="-1"/>
          <w:sz w:val="23"/>
          <w:szCs w:val="23"/>
        </w:rPr>
        <w:t>c</w:t>
      </w:r>
      <w:r>
        <w:fldChar w:fldCharType="begin"/>
      </w:r>
      <w:r>
        <w:instrText xml:space="preserve">EQ \* jc3 \* hps13 \o\al(\s\up 5(</w:instrText>
      </w:r>
      <w:r>
        <w:rPr>
          <w:rFonts w:ascii="Times New Roman" w:hAnsi="Times New Roman" w:eastAsia="Times New Roman" w:cs="Times New Roman"/>
          <w:w w:val="132"/>
          <w:position w:val="-1"/>
          <w:sz w:val="13"/>
          <w:szCs w:val="13"/>
        </w:rPr>
        <w:instrText xml:space="preserve">2</w:instrText>
      </w:r>
      <w:r>
        <w:instrText xml:space="preserve">),</w:instrText>
      </w:r>
      <w:r>
        <w:rPr>
          <w:rFonts w:ascii="Times New Roman" w:hAnsi="Times New Roman" w:eastAsia="Times New Roman" w:cs="Times New Roman"/>
          <w:w w:val="86"/>
          <w:position w:val="-7"/>
          <w:sz w:val="13"/>
          <w:szCs w:val="13"/>
        </w:rPr>
        <w:instrText xml:space="preserve">1</w:instrText>
      </w:r>
      <w:r>
        <w:instrText xml:space="preserve">)</w:instrText>
      </w:r>
      <w:r>
        <w:fldChar w:fldCharType="end"/>
      </w:r>
      <w:r>
        <w:rPr>
          <w:rFonts w:ascii="Times New Roman" w:hAnsi="Times New Roman" w:eastAsia="Times New Roman" w:cs="Times New Roman"/>
          <w:i/>
          <w:iCs/>
          <w:position w:val="-1"/>
          <w:sz w:val="23"/>
          <w:szCs w:val="23"/>
        </w:rPr>
        <w:t>u</w:t>
      </w:r>
      <w:r>
        <w:rPr>
          <w:rFonts w:ascii="Times New Roman" w:hAnsi="Times New Roman" w:eastAsia="Times New Roman" w:cs="Times New Roman"/>
          <w:i/>
          <w:iCs/>
          <w:spacing w:val="-33"/>
          <w:position w:val="-1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pacing w:val="3"/>
          <w:position w:val="9"/>
          <w:sz w:val="13"/>
          <w:szCs w:val="13"/>
        </w:rPr>
        <w:t xml:space="preserve">2 </w:t>
      </w:r>
      <w:r>
        <w:rPr>
          <w:rFonts w:ascii="Times New Roman" w:hAnsi="Times New Roman" w:eastAsia="Times New Roman" w:cs="Times New Roman"/>
          <w:spacing w:val="3"/>
          <w:position w:val="-1"/>
          <w:sz w:val="23"/>
          <w:szCs w:val="23"/>
        </w:rPr>
        <w:t>(</w:t>
      </w:r>
      <m:oMath>
        <m:acc>
          <m:accPr>
            <m:chr m:val="̅"/>
            <m:ctrlPr>
              <w:rPr>
                <w:rFonts w:hint="default" w:ascii="Cambria Math" w:hAnsi="Cambria Math" w:eastAsia="宋体" w:cs="宋体"/>
                <w:i/>
                <w:color w:val="auto"/>
                <w:spacing w:val="14"/>
                <w:sz w:val="23"/>
                <w:szCs w:val="23"/>
                <w:lang w:val="en-US" w:eastAsia="zh-CN"/>
              </w:rPr>
            </m:ctrlPr>
          </m:acc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  <w:color w:val="auto"/>
                <w:spacing w:val="14"/>
                <w:sz w:val="23"/>
                <w:szCs w:val="23"/>
                <w:lang w:val="en-US" w:eastAsia="zh-CN"/>
              </w:rPr>
              <m:t>A</m:t>
            </m:r>
            <m:ctrlPr>
              <w:rPr>
                <w:rFonts w:hint="default" w:ascii="Cambria Math" w:hAnsi="Cambria Math" w:eastAsia="宋体" w:cs="宋体"/>
                <w:i/>
                <w:color w:val="auto"/>
                <w:spacing w:val="14"/>
                <w:sz w:val="23"/>
                <w:szCs w:val="23"/>
                <w:lang w:val="en-US" w:eastAsia="zh-CN"/>
              </w:rPr>
            </m:ctrlPr>
          </m:e>
        </m:acc>
      </m:oMath>
      <w:r>
        <w:rPr>
          <w:rFonts w:ascii="Times New Roman" w:hAnsi="Times New Roman" w:eastAsia="Times New Roman" w:cs="Times New Roman"/>
          <w:spacing w:val="3"/>
          <w:position w:val="-1"/>
          <w:sz w:val="23"/>
          <w:szCs w:val="23"/>
        </w:rPr>
        <w:t>)</w:t>
      </w:r>
      <w:r>
        <w:rPr>
          <w:rFonts w:ascii="Times New Roman" w:hAnsi="Times New Roman" w:eastAsia="Times New Roman" w:cs="Times New Roman"/>
          <w:spacing w:val="-13"/>
          <w:position w:val="-1"/>
          <w:sz w:val="23"/>
          <w:szCs w:val="23"/>
        </w:rPr>
        <w:t xml:space="preserve"> </w:t>
      </w:r>
      <w:r>
        <w:rPr>
          <w:spacing w:val="3"/>
          <w:position w:val="-1"/>
          <w:sz w:val="23"/>
          <w:szCs w:val="23"/>
        </w:rPr>
        <w:t>+</w:t>
      </w:r>
      <w:r>
        <w:rPr>
          <w:spacing w:val="-15"/>
          <w:position w:val="-1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i/>
          <w:iCs/>
          <w:position w:val="-1"/>
          <w:sz w:val="23"/>
          <w:szCs w:val="23"/>
        </w:rPr>
        <w:t>c</w:t>
      </w:r>
      <w:r>
        <w:fldChar w:fldCharType="begin"/>
      </w:r>
      <w:r>
        <w:instrText xml:space="preserve">EQ \* jc3 \* hps13 \o\al(\s\up 5(</w:instrText>
      </w:r>
      <w:r>
        <w:rPr>
          <w:rFonts w:ascii="Times New Roman" w:hAnsi="Times New Roman" w:eastAsia="Times New Roman" w:cs="Times New Roman"/>
          <w:w w:val="131"/>
          <w:position w:val="-1"/>
          <w:sz w:val="13"/>
          <w:szCs w:val="13"/>
        </w:rPr>
        <w:instrText xml:space="preserve">2</w:instrText>
      </w:r>
      <w:r>
        <w:instrText xml:space="preserve">),</w:instrText>
      </w:r>
      <w:r>
        <w:rPr>
          <w:rFonts w:ascii="Times New Roman" w:hAnsi="Times New Roman" w:eastAsia="Times New Roman" w:cs="Times New Roman"/>
          <w:w w:val="110"/>
          <w:position w:val="-7"/>
          <w:sz w:val="13"/>
          <w:szCs w:val="13"/>
        </w:rPr>
        <w:instrText xml:space="preserve">2</w:instrText>
      </w:r>
      <w:r>
        <w:instrText xml:space="preserve">)</w:instrText>
      </w:r>
      <w:r>
        <w:fldChar w:fldCharType="end"/>
      </w:r>
      <w:r>
        <w:rPr>
          <w:rFonts w:ascii="Times New Roman" w:hAnsi="Times New Roman" w:eastAsia="Times New Roman" w:cs="Times New Roman"/>
          <w:i/>
          <w:iCs/>
          <w:position w:val="-1"/>
          <w:sz w:val="23"/>
          <w:szCs w:val="23"/>
        </w:rPr>
        <w:t>u</w:t>
      </w:r>
      <w:r>
        <w:rPr>
          <w:rFonts w:ascii="Times New Roman" w:hAnsi="Times New Roman" w:eastAsia="Times New Roman" w:cs="Times New Roman"/>
          <w:i/>
          <w:iCs/>
          <w:spacing w:val="-33"/>
          <w:position w:val="-1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pacing w:val="3"/>
          <w:position w:val="9"/>
          <w:sz w:val="13"/>
          <w:szCs w:val="13"/>
        </w:rPr>
        <w:t xml:space="preserve">2 </w:t>
      </w:r>
      <w:r>
        <w:rPr>
          <w:rFonts w:ascii="Times New Roman" w:hAnsi="Times New Roman" w:eastAsia="Times New Roman" w:cs="Times New Roman"/>
          <w:spacing w:val="3"/>
          <w:position w:val="-1"/>
          <w:sz w:val="23"/>
          <w:szCs w:val="23"/>
        </w:rPr>
        <w:t>(</w:t>
      </w:r>
      <w:r>
        <w:rPr>
          <w:rFonts w:ascii="Times New Roman" w:hAnsi="Times New Roman" w:eastAsia="Times New Roman" w:cs="Times New Roman"/>
          <w:i/>
          <w:iCs/>
          <w:position w:val="-1"/>
          <w:sz w:val="23"/>
          <w:szCs w:val="23"/>
        </w:rPr>
        <w:t>A</w:t>
      </w:r>
      <w:r>
        <w:rPr>
          <w:rFonts w:ascii="Times New Roman" w:hAnsi="Times New Roman" w:eastAsia="Times New Roman" w:cs="Times New Roman"/>
          <w:i/>
          <w:iCs/>
          <w:position w:val="-2"/>
          <w:sz w:val="13"/>
          <w:szCs w:val="13"/>
        </w:rPr>
        <w:t>s</w:t>
      </w:r>
      <w:r>
        <w:rPr>
          <w:rFonts w:ascii="Times New Roman" w:hAnsi="Times New Roman" w:eastAsia="Times New Roman" w:cs="Times New Roman"/>
          <w:spacing w:val="3"/>
          <w:position w:val="-2"/>
          <w:sz w:val="23"/>
          <w:szCs w:val="23"/>
        </w:rPr>
        <w:t>)</w:t>
      </w:r>
    </w:p>
    <w:p w14:paraId="2BBF6DF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13" w:line="240" w:lineRule="auto"/>
        <w:ind w:firstLine="452" w:firstLineChars="200"/>
        <w:textAlignment w:val="auto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2"/>
          <w:sz w:val="23"/>
          <w:szCs w:val="23"/>
        </w:rPr>
        <w:t>根</w:t>
      </w:r>
      <w:r>
        <w:rPr>
          <w:rFonts w:hint="eastAsia" w:ascii="宋体" w:hAnsi="宋体" w:eastAsia="宋体" w:cs="宋体"/>
          <w:spacing w:val="0"/>
          <w:sz w:val="23"/>
          <w:szCs w:val="23"/>
          <w:lang w:val="en-US" w:eastAsia="en-US"/>
        </w:rPr>
        <w:t>据求导公式得出灵敏系数</w:t>
      </w:r>
      <w:r>
        <w:rPr>
          <w:rFonts w:hint="eastAsia" w:ascii="宋体" w:hAnsi="宋体" w:eastAsia="宋体" w:cs="宋体"/>
          <w:spacing w:val="0"/>
          <w:sz w:val="24"/>
          <w:szCs w:val="24"/>
          <w:lang w:val="en-US" w:eastAsia="en-US"/>
        </w:rPr>
        <w:t>c</w:t>
      </w:r>
      <w:r>
        <w:rPr>
          <w:rFonts w:hint="eastAsia" w:ascii="宋体" w:hAnsi="宋体" w:eastAsia="宋体" w:cs="宋体"/>
          <w:spacing w:val="0"/>
          <w:sz w:val="24"/>
          <w:szCs w:val="24"/>
          <w:vertAlign w:val="subscript"/>
          <w:lang w:val="en-US" w:eastAsia="en-US"/>
        </w:rPr>
        <w:t>₁</w:t>
      </w:r>
      <w:r>
        <w:rPr>
          <w:rFonts w:hint="eastAsia" w:ascii="宋体" w:hAnsi="宋体" w:eastAsia="宋体" w:cs="宋体"/>
          <w:spacing w:val="0"/>
          <w:sz w:val="24"/>
          <w:szCs w:val="24"/>
          <w:lang w:val="en-US" w:eastAsia="en-US"/>
        </w:rPr>
        <w:t xml:space="preserve">和 </w:t>
      </w:r>
      <w: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  <w:t>c</w:t>
      </w:r>
      <w:r>
        <w:rPr>
          <w:rFonts w:hint="eastAsia" w:ascii="宋体" w:hAnsi="宋体" w:eastAsia="宋体" w:cs="宋体"/>
          <w:spacing w:val="0"/>
          <w:sz w:val="24"/>
          <w:szCs w:val="24"/>
          <w:vertAlign w:val="subscript"/>
          <w:lang w:val="en-US" w:eastAsia="en-US"/>
        </w:rPr>
        <w:t>₂</w:t>
      </w:r>
      <w:r>
        <w:rPr>
          <w:rFonts w:hint="eastAsia" w:ascii="宋体" w:hAnsi="宋体" w:eastAsia="宋体" w:cs="宋体"/>
          <w:spacing w:val="0"/>
          <w:sz w:val="23"/>
          <w:szCs w:val="23"/>
          <w:lang w:val="en-US" w:eastAsia="en-US"/>
        </w:rPr>
        <w:t>, 两个输入量各自独立不相关。</w:t>
      </w:r>
    </w:p>
    <w:p w14:paraId="351ADC44">
      <w:pPr>
        <w:pStyle w:val="1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15" w:line="240" w:lineRule="auto"/>
        <w:jc w:val="left"/>
        <w:textAlignment w:val="auto"/>
        <w:rPr>
          <w:rFonts w:ascii="Times New Roman" w:hAnsi="Times New Roman" w:eastAsia="Times New Roman" w:cs="Times New Roman"/>
          <w:spacing w:val="3"/>
          <w:position w:val="-2"/>
          <w:sz w:val="23"/>
          <w:szCs w:val="23"/>
        </w:rPr>
        <w:sectPr>
          <w:type w:val="continuous"/>
          <w:pgSz w:w="11906" w:h="16838"/>
          <w:pgMar w:top="1440" w:right="1627" w:bottom="1440" w:left="1797" w:header="851" w:footer="992" w:gutter="0"/>
          <w:pgNumType w:fmt="decimal"/>
          <w:cols w:space="720" w:num="1"/>
          <w:docGrid w:type="linesAndChars" w:linePitch="312" w:charSpace="0"/>
        </w:sectPr>
      </w:pPr>
    </w:p>
    <w:p w14:paraId="57C90521">
      <w:pPr>
        <w:spacing w:before="131" w:line="650" w:lineRule="exact"/>
        <w:ind w:firstLine="2120"/>
        <w:rPr>
          <w:position w:val="-13"/>
        </w:rPr>
      </w:pPr>
      <w:r>
        <w:drawing>
          <wp:anchor distT="0" distB="0" distL="0" distR="0" simplePos="0" relativeHeight="251665408" behindDoc="0" locked="0" layoutInCell="1" allowOverlap="1">
            <wp:simplePos x="0" y="0"/>
            <wp:positionH relativeFrom="column">
              <wp:posOffset>262890</wp:posOffset>
            </wp:positionH>
            <wp:positionV relativeFrom="paragraph">
              <wp:posOffset>55880</wp:posOffset>
            </wp:positionV>
            <wp:extent cx="928370" cy="361950"/>
            <wp:effectExtent l="0" t="0" r="5080" b="0"/>
            <wp:wrapNone/>
            <wp:docPr id="7" name="IM 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 44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928509" cy="3621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13"/>
        </w:rPr>
        <w:drawing>
          <wp:inline distT="0" distB="0" distL="0" distR="0">
            <wp:extent cx="1015365" cy="396875"/>
            <wp:effectExtent l="0" t="0" r="13335" b="3175"/>
            <wp:docPr id="8" name="IM 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46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015971" cy="39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64E54A">
      <w:pPr>
        <w:spacing w:before="164" w:line="219" w:lineRule="auto"/>
        <w:ind w:left="494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4"/>
          <w:sz w:val="24"/>
          <w:szCs w:val="24"/>
          <w:lang w:eastAsia="zh-CN"/>
        </w:rPr>
        <w:t>代入</w:t>
      </w:r>
      <w:r>
        <w:rPr>
          <w:rFonts w:ascii="宋体" w:hAnsi="宋体" w:eastAsia="宋体" w:cs="宋体"/>
          <w:spacing w:val="-4"/>
          <w:sz w:val="24"/>
          <w:szCs w:val="24"/>
        </w:rPr>
        <w:t>得：</w:t>
      </w:r>
    </w:p>
    <w:p w14:paraId="444CC2CF">
      <w:pPr>
        <w:tabs>
          <w:tab w:val="left" w:pos="892"/>
        </w:tabs>
        <w:spacing w:before="131" w:line="650" w:lineRule="exact"/>
        <w:ind w:firstLine="2120"/>
        <w:rPr>
          <w:rFonts w:hint="eastAsia" w:eastAsia="宋体"/>
          <w:position w:val="-13"/>
          <w:lang w:eastAsia="zh-CN"/>
        </w:rPr>
      </w:pPr>
      <w:r>
        <w:rPr>
          <w:position w:val="-13"/>
        </w:rPr>
        <w:drawing>
          <wp:inline distT="0" distB="0" distL="0" distR="0">
            <wp:extent cx="3571875" cy="399415"/>
            <wp:effectExtent l="0" t="0" r="9525" b="635"/>
            <wp:docPr id="20" name="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 20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571875" cy="39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F6225C">
      <w:pPr>
        <w:spacing w:before="76" w:line="221" w:lineRule="auto"/>
        <w:ind w:left="40"/>
        <w:rPr>
          <w:rFonts w:hint="eastAsia" w:ascii="黑体" w:hAnsi="黑体" w:eastAsia="黑体" w:cs="黑体"/>
          <w:b/>
          <w:bCs/>
          <w:sz w:val="23"/>
          <w:szCs w:val="23"/>
        </w:rPr>
      </w:pPr>
      <w:r>
        <w:rPr>
          <w:rFonts w:hint="eastAsia" w:ascii="黑体" w:hAnsi="黑体" w:eastAsia="黑体" w:cs="黑体"/>
          <w:b/>
          <w:bCs/>
          <w:sz w:val="23"/>
          <w:szCs w:val="23"/>
        </w:rPr>
        <w:t>D.4</w:t>
      </w:r>
      <w:r>
        <w:rPr>
          <w:rFonts w:hint="eastAsia" w:ascii="黑体" w:hAnsi="黑体" w:eastAsia="黑体" w:cs="黑体"/>
          <w:b/>
          <w:bCs/>
          <w:spacing w:val="118"/>
          <w:sz w:val="23"/>
          <w:szCs w:val="23"/>
        </w:rPr>
        <w:t xml:space="preserve"> </w:t>
      </w:r>
      <w:r>
        <w:rPr>
          <w:rFonts w:hint="eastAsia" w:ascii="黑体" w:hAnsi="黑体" w:eastAsia="黑体" w:cs="黑体"/>
          <w:b/>
          <w:bCs/>
          <w:sz w:val="23"/>
          <w:szCs w:val="23"/>
        </w:rPr>
        <w:t>不确定度来源分析</w:t>
      </w:r>
    </w:p>
    <w:p w14:paraId="2ED8B23B">
      <w:pPr>
        <w:spacing w:before="1" w:line="220" w:lineRule="auto"/>
        <w:jc w:val="left"/>
        <w:rPr>
          <w:rFonts w:hint="eastAsia" w:ascii="黑体" w:hAnsi="黑体" w:eastAsia="黑体" w:cs="黑体"/>
          <w:b/>
          <w:bCs/>
          <w:sz w:val="23"/>
          <w:szCs w:val="23"/>
        </w:rPr>
      </w:pPr>
      <w:r>
        <w:rPr>
          <w:rFonts w:hint="eastAsia" w:ascii="宋体" w:hAnsi="宋体" w:eastAsia="宋体" w:cs="宋体"/>
          <w:spacing w:val="-1"/>
          <w:sz w:val="23"/>
          <w:szCs w:val="23"/>
          <w:lang w:val="en-US" w:eastAsia="zh-CN"/>
        </w:rPr>
        <w:t xml:space="preserve">    </w:t>
      </w:r>
      <w:r>
        <w:rPr>
          <w:rFonts w:ascii="宋体" w:hAnsi="宋体" w:eastAsia="宋体" w:cs="宋体"/>
          <w:spacing w:val="-1"/>
          <w:sz w:val="23"/>
          <w:szCs w:val="23"/>
        </w:rPr>
        <w:t>比表面积测定仪</w:t>
      </w:r>
      <w:r>
        <w:rPr>
          <w:rFonts w:hint="eastAsia" w:ascii="宋体" w:hAnsi="宋体" w:eastAsia="宋体" w:cs="宋体"/>
          <w:spacing w:val="-1"/>
          <w:sz w:val="23"/>
          <w:szCs w:val="23"/>
          <w:lang w:val="en-US" w:eastAsia="zh-CN"/>
        </w:rPr>
        <w:t>相对</w:t>
      </w:r>
      <w:r>
        <w:rPr>
          <w:rFonts w:ascii="宋体" w:hAnsi="宋体" w:eastAsia="宋体" w:cs="宋体"/>
          <w:spacing w:val="-1"/>
          <w:sz w:val="23"/>
          <w:szCs w:val="23"/>
        </w:rPr>
        <w:t>示值误差不确定度主要由测量值和标准值引入，其中，测量值不确</w:t>
      </w:r>
      <w:r>
        <w:rPr>
          <w:rFonts w:ascii="宋体" w:hAnsi="宋体" w:eastAsia="宋体" w:cs="宋体"/>
          <w:sz w:val="23"/>
          <w:szCs w:val="23"/>
        </w:rPr>
        <w:t>定度主要源于测量重复性和样品脱气，由于在试验</w:t>
      </w:r>
      <w:r>
        <w:rPr>
          <w:rFonts w:ascii="宋体" w:hAnsi="宋体" w:eastAsia="宋体" w:cs="宋体"/>
          <w:spacing w:val="-1"/>
          <w:sz w:val="23"/>
          <w:szCs w:val="23"/>
        </w:rPr>
        <w:t>过程中设置足够长脱气时间，保证样品脱气完全，因此样品脱气因素影响不考虑，此处仅考虑测量重复性引入不确定度，比表面积测定仪示值误差测量结果不确定度来源分析及描述见</w:t>
      </w:r>
      <w:r>
        <w:rPr>
          <w:rFonts w:ascii="宋体" w:hAnsi="宋体" w:eastAsia="宋体" w:cs="宋体"/>
          <w:spacing w:val="-2"/>
          <w:sz w:val="23"/>
          <w:szCs w:val="23"/>
        </w:rPr>
        <w:t>表</w:t>
      </w:r>
      <w:r>
        <w:rPr>
          <w:rFonts w:hint="eastAsia" w:ascii="Times New Roman" w:hAnsi="Times New Roman" w:eastAsia="宋体" w:cs="Times New Roman"/>
          <w:spacing w:val="-2"/>
          <w:sz w:val="23"/>
          <w:szCs w:val="23"/>
          <w:lang w:val="en-US" w:eastAsia="zh-CN"/>
        </w:rPr>
        <w:t>1。</w:t>
      </w:r>
    </w:p>
    <w:p w14:paraId="2865AA86">
      <w:pPr>
        <w:spacing w:before="76" w:line="221" w:lineRule="auto"/>
        <w:ind w:left="40"/>
        <w:rPr>
          <w:rFonts w:hint="eastAsia" w:ascii="黑体" w:hAnsi="黑体" w:eastAsia="黑体" w:cs="黑体"/>
          <w:b/>
          <w:bCs/>
          <w:sz w:val="23"/>
          <w:szCs w:val="23"/>
        </w:rPr>
      </w:pPr>
      <w:r>
        <w:rPr>
          <w:rFonts w:hint="eastAsia" w:ascii="黑体" w:hAnsi="黑体" w:eastAsia="黑体" w:cs="黑体"/>
          <w:b/>
          <w:bCs/>
          <w:sz w:val="23"/>
          <w:szCs w:val="23"/>
        </w:rPr>
        <w:t>D.5  示值误差不确定度评定示例</w:t>
      </w:r>
    </w:p>
    <w:p w14:paraId="455D6871">
      <w:pPr>
        <w:spacing w:before="1" w:line="220" w:lineRule="auto"/>
        <w:jc w:val="center"/>
        <w:rPr>
          <w:rFonts w:ascii="黑体" w:hAnsi="黑体" w:eastAsia="黑体" w:cs="黑体"/>
          <w:sz w:val="23"/>
          <w:szCs w:val="23"/>
        </w:rPr>
      </w:pPr>
      <w:r>
        <w:rPr>
          <w:rFonts w:ascii="黑体" w:hAnsi="黑体" w:eastAsia="黑体" w:cs="黑体"/>
          <w:spacing w:val="-20"/>
          <w:sz w:val="23"/>
          <w:szCs w:val="23"/>
        </w:rPr>
        <w:t>表</w:t>
      </w:r>
      <w:r>
        <w:rPr>
          <w:rFonts w:ascii="Times New Roman" w:hAnsi="Times New Roman" w:eastAsia="Times New Roman" w:cs="Times New Roman"/>
          <w:spacing w:val="-20"/>
          <w:sz w:val="23"/>
          <w:szCs w:val="23"/>
        </w:rPr>
        <w:t>1</w:t>
      </w:r>
      <w:r>
        <w:rPr>
          <w:rFonts w:ascii="Times New Roman" w:hAnsi="Times New Roman" w:eastAsia="Times New Roman" w:cs="Times New Roman"/>
          <w:spacing w:val="20"/>
          <w:sz w:val="23"/>
          <w:szCs w:val="23"/>
        </w:rPr>
        <w:t xml:space="preserve">  </w:t>
      </w:r>
      <w:r>
        <w:rPr>
          <w:rFonts w:ascii="黑体" w:hAnsi="黑体" w:eastAsia="黑体" w:cs="黑体"/>
          <w:spacing w:val="-20"/>
          <w:sz w:val="23"/>
          <w:szCs w:val="23"/>
        </w:rPr>
        <w:t>不确定度分量来源及描述</w:t>
      </w:r>
    </w:p>
    <w:tbl>
      <w:tblPr>
        <w:tblStyle w:val="69"/>
        <w:tblW w:w="4998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41"/>
        <w:gridCol w:w="3548"/>
        <w:gridCol w:w="3600"/>
      </w:tblGrid>
      <w:tr w14:paraId="3A00AD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790" w:type="pct"/>
            <w:vAlign w:val="center"/>
          </w:tcPr>
          <w:p w14:paraId="1F6FFA79">
            <w:pPr>
              <w:pStyle w:val="70"/>
              <w:spacing w:before="44" w:line="201" w:lineRule="auto"/>
              <w:ind w:left="134"/>
              <w:jc w:val="center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不确定度分量</w:t>
            </w:r>
          </w:p>
        </w:tc>
        <w:tc>
          <w:tcPr>
            <w:tcW w:w="2089" w:type="pct"/>
            <w:vAlign w:val="center"/>
          </w:tcPr>
          <w:p w14:paraId="67CAB734">
            <w:pPr>
              <w:pStyle w:val="70"/>
              <w:spacing w:before="43" w:line="202" w:lineRule="auto"/>
              <w:jc w:val="center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不确定度来源</w:t>
            </w:r>
          </w:p>
        </w:tc>
        <w:tc>
          <w:tcPr>
            <w:tcW w:w="2120" w:type="pct"/>
            <w:vAlign w:val="center"/>
          </w:tcPr>
          <w:p w14:paraId="29DEE132">
            <w:pPr>
              <w:pStyle w:val="70"/>
              <w:spacing w:before="44" w:line="201" w:lineRule="auto"/>
              <w:jc w:val="center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分量描述</w:t>
            </w:r>
          </w:p>
        </w:tc>
      </w:tr>
      <w:tr w14:paraId="6174E4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8" w:hRule="atLeast"/>
          <w:jc w:val="center"/>
        </w:trPr>
        <w:tc>
          <w:tcPr>
            <w:tcW w:w="790" w:type="pct"/>
            <w:vAlign w:val="center"/>
          </w:tcPr>
          <w:p w14:paraId="0EFACF24">
            <w:pPr>
              <w:pStyle w:val="70"/>
              <w:spacing w:before="133" w:line="222" w:lineRule="auto"/>
              <w:jc w:val="center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u(</w:t>
            </w:r>
            <w:r>
              <w:rPr>
                <w:spacing w:val="-1"/>
                <w:position w:val="-4"/>
                <w:sz w:val="18"/>
                <w:szCs w:val="18"/>
              </w:rPr>
              <w:object>
                <v:shape id="_x0000_i1026" o:spt="75" type="#_x0000_t75" style="height:15pt;width:13pt;" o:ole="t" filled="f" o:preferrelative="t" stroked="f" coordsize="21600,21600">
                  <v:path/>
                  <v:fill on="f" focussize="0,0"/>
                  <v:stroke on="f"/>
                  <v:imagedata r:id="rId35" o:title=""/>
                  <o:lock v:ext="edit" aspectratio="t"/>
                  <w10:wrap type="none"/>
                  <w10:anchorlock/>
                </v:shape>
                <o:OLEObject Type="Embed" ProgID="Equation.KSEE3" ShapeID="_x0000_i1026" DrawAspect="Content" ObjectID="_1468075726" r:id="rId34">
                  <o:LockedField>false</o:LockedField>
                </o:OLEObject>
              </w:object>
            </w:r>
            <w:r>
              <w:rPr>
                <w:spacing w:val="-1"/>
                <w:sz w:val="18"/>
                <w:szCs w:val="18"/>
              </w:rPr>
              <w:t>)</w:t>
            </w:r>
          </w:p>
        </w:tc>
        <w:tc>
          <w:tcPr>
            <w:tcW w:w="2089" w:type="pct"/>
            <w:vAlign w:val="center"/>
          </w:tcPr>
          <w:p w14:paraId="128099A6">
            <w:pPr>
              <w:pStyle w:val="70"/>
              <w:spacing w:before="10" w:line="196" w:lineRule="auto"/>
              <w:ind w:right="238"/>
              <w:jc w:val="center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测量结果平均值引入的</w:t>
            </w:r>
            <w:r>
              <w:rPr>
                <w:spacing w:val="2"/>
                <w:sz w:val="18"/>
                <w:szCs w:val="18"/>
              </w:rPr>
              <w:t>相对不确定度</w:t>
            </w:r>
          </w:p>
        </w:tc>
        <w:tc>
          <w:tcPr>
            <w:tcW w:w="2120" w:type="pct"/>
            <w:vAlign w:val="center"/>
          </w:tcPr>
          <w:p w14:paraId="39F9D2AE">
            <w:pPr>
              <w:pStyle w:val="70"/>
              <w:spacing w:before="131" w:line="220" w:lineRule="auto"/>
              <w:jc w:val="center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测量重复性引入的相对不确定度</w:t>
            </w:r>
            <w:r>
              <w:rPr>
                <w:i/>
                <w:iCs/>
                <w:spacing w:val="2"/>
                <w:sz w:val="18"/>
                <w:szCs w:val="18"/>
              </w:rPr>
              <w:t>u</w:t>
            </w:r>
            <w:r>
              <w:rPr>
                <w:rFonts w:hint="eastAsia"/>
                <w:i/>
                <w:iCs/>
                <w:spacing w:val="2"/>
                <w:sz w:val="18"/>
                <w:szCs w:val="18"/>
                <w:vertAlign w:val="subscript"/>
                <w:lang w:val="en-US" w:eastAsia="zh-CN"/>
              </w:rPr>
              <w:t>r</w:t>
            </w:r>
            <w:r>
              <w:rPr>
                <w:spacing w:val="2"/>
                <w:sz w:val="18"/>
                <w:szCs w:val="18"/>
              </w:rPr>
              <w:t>(</w:t>
            </w:r>
            <w:r>
              <w:rPr>
                <w:spacing w:val="2"/>
                <w:position w:val="-4"/>
                <w:sz w:val="18"/>
                <w:szCs w:val="18"/>
              </w:rPr>
              <w:object>
                <v:shape id="_x0000_i1027" o:spt="75" type="#_x0000_t75" style="height:15pt;width:13pt;" o:ole="t" filled="f" o:preferrelative="t" stroked="f" coordsize="21600,21600">
                  <v:path/>
                  <v:fill on="f" focussize="0,0"/>
                  <v:stroke on="f"/>
                  <v:imagedata r:id="rId37" o:title=""/>
                  <o:lock v:ext="edit" aspectratio="t"/>
                  <w10:wrap type="none"/>
                  <w10:anchorlock/>
                </v:shape>
                <o:OLEObject Type="Embed" ProgID="Equation.KSEE3" ShapeID="_x0000_i1027" DrawAspect="Content" ObjectID="_1468075727" r:id="rId36">
                  <o:LockedField>false</o:LockedField>
                </o:OLEObject>
              </w:object>
            </w:r>
            <w:r>
              <w:rPr>
                <w:spacing w:val="2"/>
                <w:sz w:val="18"/>
                <w:szCs w:val="18"/>
              </w:rPr>
              <w:t>)</w:t>
            </w:r>
          </w:p>
        </w:tc>
      </w:tr>
      <w:tr w14:paraId="57E5FB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8" w:hRule="atLeast"/>
          <w:jc w:val="center"/>
        </w:trPr>
        <w:tc>
          <w:tcPr>
            <w:tcW w:w="790" w:type="pct"/>
            <w:tcBorders>
              <w:bottom w:val="single" w:color="auto" w:sz="4" w:space="0"/>
            </w:tcBorders>
            <w:vAlign w:val="center"/>
          </w:tcPr>
          <w:p w14:paraId="7B7A89AF">
            <w:pPr>
              <w:pStyle w:val="70"/>
              <w:spacing w:before="171" w:line="216" w:lineRule="auto"/>
              <w:jc w:val="center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u(</w:t>
            </w:r>
            <w:r>
              <w:rPr>
                <w:i/>
                <w:iCs/>
                <w:spacing w:val="-1"/>
                <w:sz w:val="18"/>
                <w:szCs w:val="18"/>
              </w:rPr>
              <w:t>A</w:t>
            </w:r>
            <w:r>
              <w:rPr>
                <w:spacing w:val="-1"/>
                <w:sz w:val="18"/>
                <w:szCs w:val="18"/>
                <w:vertAlign w:val="subscript"/>
              </w:rPr>
              <w:t>s</w:t>
            </w:r>
            <w:r>
              <w:rPr>
                <w:spacing w:val="-1"/>
                <w:sz w:val="18"/>
                <w:szCs w:val="18"/>
              </w:rPr>
              <w:t>)</w:t>
            </w:r>
          </w:p>
        </w:tc>
        <w:tc>
          <w:tcPr>
            <w:tcW w:w="2089" w:type="pct"/>
            <w:tcBorders>
              <w:bottom w:val="single" w:color="auto" w:sz="4" w:space="0"/>
            </w:tcBorders>
            <w:vAlign w:val="center"/>
          </w:tcPr>
          <w:p w14:paraId="2FF4CA03">
            <w:pPr>
              <w:pStyle w:val="70"/>
              <w:spacing w:before="65" w:line="209" w:lineRule="auto"/>
              <w:ind w:right="127"/>
              <w:jc w:val="center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测量点的标准值引入的相</w:t>
            </w:r>
            <w:r>
              <w:rPr>
                <w:spacing w:val="-2"/>
                <w:sz w:val="18"/>
                <w:szCs w:val="18"/>
              </w:rPr>
              <w:t>对不确定度</w:t>
            </w:r>
          </w:p>
        </w:tc>
        <w:tc>
          <w:tcPr>
            <w:tcW w:w="2120" w:type="pct"/>
            <w:vAlign w:val="center"/>
          </w:tcPr>
          <w:p w14:paraId="5D3F7829">
            <w:pPr>
              <w:pStyle w:val="70"/>
              <w:spacing w:before="34" w:line="188" w:lineRule="auto"/>
              <w:jc w:val="center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标准物质引入的相对不确定度</w:t>
            </w:r>
            <w:r>
              <w:rPr>
                <w:color w:val="0000FF"/>
                <w:spacing w:val="2"/>
                <w:sz w:val="18"/>
                <w:szCs w:val="18"/>
                <w:highlight w:val="yellow"/>
              </w:rPr>
              <w:t>分</w:t>
            </w:r>
            <w:r>
              <w:rPr>
                <w:i/>
                <w:iCs/>
                <w:spacing w:val="2"/>
                <w:sz w:val="18"/>
                <w:szCs w:val="18"/>
              </w:rPr>
              <w:t>u</w:t>
            </w:r>
            <w:r>
              <w:rPr>
                <w:rFonts w:hint="eastAsia"/>
                <w:spacing w:val="2"/>
                <w:sz w:val="18"/>
                <w:szCs w:val="18"/>
                <w:vertAlign w:val="subscript"/>
                <w:lang w:val="en-US" w:eastAsia="zh-CN"/>
              </w:rPr>
              <w:t>r</w:t>
            </w:r>
            <w:r>
              <w:rPr>
                <w:spacing w:val="2"/>
                <w:sz w:val="18"/>
                <w:szCs w:val="18"/>
              </w:rPr>
              <w:t>(</w:t>
            </w:r>
            <w:r>
              <w:rPr>
                <w:i/>
                <w:iCs/>
                <w:sz w:val="18"/>
                <w:szCs w:val="18"/>
              </w:rPr>
              <w:t>A</w:t>
            </w:r>
            <w:r>
              <w:rPr>
                <w:sz w:val="18"/>
                <w:szCs w:val="18"/>
                <w:vertAlign w:val="subscript"/>
              </w:rPr>
              <w:t>s</w:t>
            </w:r>
            <w:r>
              <w:rPr>
                <w:spacing w:val="2"/>
                <w:sz w:val="18"/>
                <w:szCs w:val="18"/>
              </w:rPr>
              <w:t>)</w:t>
            </w:r>
          </w:p>
        </w:tc>
      </w:tr>
    </w:tbl>
    <w:p w14:paraId="4038B0F3">
      <w:pPr>
        <w:spacing w:before="232" w:line="212" w:lineRule="auto"/>
        <w:rPr>
          <w:rFonts w:hint="eastAsia" w:ascii="宋体" w:hAnsi="宋体" w:eastAsia="宋体" w:cs="宋体"/>
          <w:spacing w:val="-1"/>
          <w:sz w:val="23"/>
          <w:szCs w:val="23"/>
        </w:rPr>
      </w:pPr>
      <w:r>
        <w:rPr>
          <w:rFonts w:hint="eastAsia" w:ascii="宋体" w:hAnsi="宋体" w:eastAsia="宋体" w:cs="宋体"/>
          <w:b/>
          <w:bCs/>
          <w:spacing w:val="4"/>
          <w:sz w:val="23"/>
          <w:szCs w:val="23"/>
        </w:rPr>
        <w:t>5</w:t>
      </w:r>
      <w:r>
        <w:rPr>
          <w:rFonts w:hint="eastAsia" w:ascii="宋体" w:hAnsi="宋体" w:eastAsia="宋体" w:cs="宋体"/>
          <w:spacing w:val="-1"/>
          <w:sz w:val="23"/>
          <w:szCs w:val="23"/>
        </w:rPr>
        <w:t>.1 输入量</w:t>
      </w:r>
      <w:r>
        <w:rPr>
          <w:rFonts w:hint="eastAsia" w:ascii="宋体" w:hAnsi="宋体" w:eastAsia="宋体" w:cs="宋体"/>
          <w:spacing w:val="-1"/>
          <w:sz w:val="23"/>
          <w:szCs w:val="23"/>
        </w:rPr>
        <w:object>
          <v:shape id="_x0000_i1028" o:spt="75" type="#_x0000_t75" style="height:15pt;width:13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38">
            <o:LockedField>false</o:LockedField>
          </o:OLEObject>
        </w:object>
      </w:r>
      <w:r>
        <w:rPr>
          <w:rFonts w:hint="eastAsia" w:ascii="宋体" w:hAnsi="宋体" w:eastAsia="宋体" w:cs="宋体"/>
          <w:spacing w:val="-1"/>
          <w:sz w:val="23"/>
          <w:szCs w:val="23"/>
        </w:rPr>
        <w:t>的标准不确定度u(</w:t>
      </w:r>
      <w:r>
        <w:rPr>
          <w:rFonts w:hint="eastAsia" w:ascii="宋体" w:hAnsi="宋体" w:eastAsia="宋体" w:cs="宋体"/>
          <w:spacing w:val="-1"/>
          <w:position w:val="-4"/>
          <w:sz w:val="23"/>
          <w:szCs w:val="23"/>
        </w:rPr>
        <w:object>
          <v:shape id="_x0000_i1029" o:spt="75" type="#_x0000_t75" style="height:13pt;width:12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40">
            <o:LockedField>false</o:LockedField>
          </o:OLEObject>
        </w:object>
      </w:r>
      <w:r>
        <w:rPr>
          <w:rFonts w:hint="eastAsia" w:ascii="宋体" w:hAnsi="宋体" w:eastAsia="宋体" w:cs="宋体"/>
          <w:spacing w:val="-1"/>
          <w:sz w:val="23"/>
          <w:szCs w:val="23"/>
        </w:rPr>
        <w:t>)的</w:t>
      </w:r>
      <w:r>
        <w:rPr>
          <w:rFonts w:hint="eastAsia" w:ascii="宋体" w:hAnsi="宋体" w:eastAsia="宋体" w:cs="宋体"/>
          <w:spacing w:val="-1"/>
          <w:sz w:val="23"/>
          <w:szCs w:val="23"/>
          <w:lang w:eastAsia="zh-CN"/>
        </w:rPr>
        <w:t>评定</w:t>
      </w:r>
    </w:p>
    <w:p w14:paraId="6D3794C8">
      <w:pPr>
        <w:spacing w:before="73" w:line="274" w:lineRule="auto"/>
        <w:ind w:right="86"/>
        <w:jc w:val="both"/>
        <w:rPr>
          <w:rFonts w:hint="eastAsia" w:ascii="宋体" w:hAnsi="宋体" w:eastAsia="宋体" w:cs="宋体"/>
          <w:spacing w:val="0"/>
          <w:sz w:val="23"/>
          <w:szCs w:val="23"/>
          <w:vertAlign w:val="baseline"/>
        </w:rPr>
      </w:pPr>
      <w:r>
        <w:rPr>
          <w:rFonts w:hint="eastAsia" w:ascii="宋体" w:hAnsi="宋体" w:eastAsia="宋体" w:cs="宋体"/>
          <w:spacing w:val="0"/>
          <w:sz w:val="23"/>
          <w:szCs w:val="23"/>
          <w:lang w:eastAsia="zh-CN"/>
        </w:rPr>
        <w:t>（</w:t>
      </w:r>
      <w:r>
        <w:rPr>
          <w:rFonts w:hint="eastAsia" w:ascii="宋体" w:hAnsi="宋体" w:eastAsia="宋体" w:cs="宋体"/>
          <w:spacing w:val="0"/>
          <w:sz w:val="23"/>
          <w:szCs w:val="23"/>
          <w:lang w:val="en-US" w:eastAsia="zh-CN"/>
        </w:rPr>
        <w:t>1</w:t>
      </w:r>
      <w:r>
        <w:rPr>
          <w:rFonts w:hint="eastAsia" w:ascii="宋体" w:hAnsi="宋体" w:eastAsia="宋体" w:cs="宋体"/>
          <w:spacing w:val="0"/>
          <w:sz w:val="23"/>
          <w:szCs w:val="23"/>
          <w:lang w:eastAsia="zh-CN"/>
        </w:rPr>
        <w:t>）</w:t>
      </w:r>
      <w:r>
        <w:rPr>
          <w:rFonts w:hint="eastAsia" w:ascii="宋体" w:hAnsi="宋体" w:eastAsia="宋体" w:cs="宋体"/>
          <w:spacing w:val="0"/>
          <w:sz w:val="23"/>
          <w:szCs w:val="23"/>
        </w:rPr>
        <w:t>输入量</w:t>
      </w:r>
      <w:r>
        <w:rPr>
          <w:rFonts w:hint="eastAsia" w:ascii="宋体" w:hAnsi="宋体" w:eastAsia="宋体" w:cs="宋体"/>
          <w:spacing w:val="0"/>
          <w:position w:val="-4"/>
          <w:sz w:val="23"/>
          <w:szCs w:val="23"/>
        </w:rPr>
        <w:object>
          <v:shape id="_x0000_i1030" o:spt="75" type="#_x0000_t75" style="height:15pt;width:13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42">
            <o:LockedField>false</o:LockedField>
          </o:OLEObject>
        </w:object>
      </w:r>
      <w:r>
        <w:rPr>
          <w:rFonts w:hint="eastAsia" w:ascii="宋体" w:hAnsi="宋体" w:eastAsia="宋体" w:cs="宋体"/>
          <w:spacing w:val="0"/>
          <w:sz w:val="23"/>
          <w:szCs w:val="23"/>
        </w:rPr>
        <w:t>的标准不确定度来源于仪器测量重复性，仪器重复性一般按照A类方法评定，对参考值为</w:t>
      </w:r>
      <w:r>
        <w:rPr>
          <w:rFonts w:hint="eastAsia" w:ascii="宋体" w:hAnsi="宋体" w:eastAsia="宋体" w:cs="宋体"/>
          <w:spacing w:val="0"/>
          <w:sz w:val="23"/>
          <w:szCs w:val="23"/>
          <w:lang w:val="en-US" w:eastAsia="zh-CN"/>
        </w:rPr>
        <w:t>9.11</w:t>
      </w:r>
      <w:r>
        <w:rPr>
          <w:rFonts w:hint="eastAsia" w:ascii="宋体" w:hAnsi="宋体" w:eastAsia="宋体" w:cs="宋体"/>
          <w:spacing w:val="0"/>
          <w:sz w:val="23"/>
          <w:szCs w:val="23"/>
        </w:rPr>
        <w:t>m²/g的比表面积标准物质进行10次测量，测量结果</w:t>
      </w:r>
      <w:r>
        <w:rPr>
          <w:rFonts w:hint="eastAsia" w:ascii="宋体" w:hAnsi="宋体" w:eastAsia="宋体" w:cs="宋体"/>
          <w:spacing w:val="0"/>
          <w:sz w:val="23"/>
          <w:szCs w:val="23"/>
          <w:lang w:eastAsia="zh-CN"/>
        </w:rPr>
        <w:t>（</w:t>
      </w:r>
      <w:r>
        <w:rPr>
          <w:rFonts w:hint="eastAsia" w:ascii="宋体" w:hAnsi="宋体" w:eastAsia="宋体" w:cs="宋体"/>
          <w:spacing w:val="0"/>
          <w:sz w:val="23"/>
          <w:szCs w:val="23"/>
        </w:rPr>
        <w:t>m²/g</w:t>
      </w:r>
      <w:r>
        <w:rPr>
          <w:rFonts w:hint="eastAsia" w:ascii="宋体" w:hAnsi="宋体" w:eastAsia="宋体" w:cs="宋体"/>
          <w:spacing w:val="0"/>
          <w:sz w:val="23"/>
          <w:szCs w:val="23"/>
          <w:lang w:eastAsia="zh-CN"/>
        </w:rPr>
        <w:t>）</w:t>
      </w:r>
      <w:r>
        <w:rPr>
          <w:rFonts w:hint="eastAsia" w:ascii="宋体" w:hAnsi="宋体" w:eastAsia="宋体" w:cs="宋体"/>
          <w:spacing w:val="0"/>
          <w:sz w:val="23"/>
          <w:szCs w:val="23"/>
        </w:rPr>
        <w:t>为：</w:t>
      </w:r>
    </w:p>
    <w:tbl>
      <w:tblPr>
        <w:tblStyle w:val="24"/>
        <w:tblW w:w="499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766"/>
        <w:gridCol w:w="766"/>
        <w:gridCol w:w="766"/>
        <w:gridCol w:w="766"/>
        <w:gridCol w:w="766"/>
        <w:gridCol w:w="766"/>
        <w:gridCol w:w="766"/>
        <w:gridCol w:w="766"/>
        <w:gridCol w:w="766"/>
        <w:gridCol w:w="766"/>
      </w:tblGrid>
      <w:tr w14:paraId="7E9DE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592" w:type="pct"/>
            <w:vAlign w:val="center"/>
          </w:tcPr>
          <w:p w14:paraId="1C4AFE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5"/>
                <w:szCs w:val="15"/>
                <w:lang w:val="en-US" w:eastAsia="zh-CN"/>
              </w:rPr>
              <w:t>测量次数</w:t>
            </w:r>
          </w:p>
        </w:tc>
        <w:tc>
          <w:tcPr>
            <w:tcW w:w="440" w:type="pct"/>
          </w:tcPr>
          <w:p w14:paraId="7F19F6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1</w:t>
            </w:r>
          </w:p>
        </w:tc>
        <w:tc>
          <w:tcPr>
            <w:tcW w:w="440" w:type="pct"/>
          </w:tcPr>
          <w:p w14:paraId="4E6216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2</w:t>
            </w:r>
          </w:p>
        </w:tc>
        <w:tc>
          <w:tcPr>
            <w:tcW w:w="440" w:type="pct"/>
          </w:tcPr>
          <w:p w14:paraId="581D9D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3</w:t>
            </w:r>
          </w:p>
        </w:tc>
        <w:tc>
          <w:tcPr>
            <w:tcW w:w="440" w:type="pct"/>
          </w:tcPr>
          <w:p w14:paraId="34CCA2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4</w:t>
            </w:r>
          </w:p>
        </w:tc>
        <w:tc>
          <w:tcPr>
            <w:tcW w:w="440" w:type="pct"/>
          </w:tcPr>
          <w:p w14:paraId="127A77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5</w:t>
            </w:r>
          </w:p>
        </w:tc>
        <w:tc>
          <w:tcPr>
            <w:tcW w:w="440" w:type="pct"/>
          </w:tcPr>
          <w:p w14:paraId="15DCF0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6</w:t>
            </w:r>
          </w:p>
        </w:tc>
        <w:tc>
          <w:tcPr>
            <w:tcW w:w="440" w:type="pct"/>
          </w:tcPr>
          <w:p w14:paraId="0C2733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7</w:t>
            </w:r>
          </w:p>
        </w:tc>
        <w:tc>
          <w:tcPr>
            <w:tcW w:w="440" w:type="pct"/>
          </w:tcPr>
          <w:p w14:paraId="6C6F74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8</w:t>
            </w:r>
          </w:p>
        </w:tc>
        <w:tc>
          <w:tcPr>
            <w:tcW w:w="440" w:type="pct"/>
          </w:tcPr>
          <w:p w14:paraId="62FBD7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9</w:t>
            </w:r>
          </w:p>
        </w:tc>
        <w:tc>
          <w:tcPr>
            <w:tcW w:w="440" w:type="pct"/>
          </w:tcPr>
          <w:p w14:paraId="67115D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10</w:t>
            </w:r>
          </w:p>
        </w:tc>
      </w:tr>
      <w:tr w14:paraId="70753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592" w:type="pct"/>
            <w:vAlign w:val="center"/>
          </w:tcPr>
          <w:p w14:paraId="4EBCB8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5"/>
                <w:szCs w:val="15"/>
                <w:lang w:val="en-US" w:eastAsia="zh-CN"/>
              </w:rPr>
              <w:t>测量结果</w:t>
            </w:r>
          </w:p>
        </w:tc>
        <w:tc>
          <w:tcPr>
            <w:tcW w:w="440" w:type="pct"/>
          </w:tcPr>
          <w:p w14:paraId="4AE68E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9.12</w:t>
            </w:r>
          </w:p>
        </w:tc>
        <w:tc>
          <w:tcPr>
            <w:tcW w:w="440" w:type="pct"/>
          </w:tcPr>
          <w:p w14:paraId="2D6549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9.14</w:t>
            </w:r>
          </w:p>
        </w:tc>
        <w:tc>
          <w:tcPr>
            <w:tcW w:w="440" w:type="pct"/>
          </w:tcPr>
          <w:p w14:paraId="6137FC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9.16</w:t>
            </w:r>
          </w:p>
        </w:tc>
        <w:tc>
          <w:tcPr>
            <w:tcW w:w="440" w:type="pct"/>
          </w:tcPr>
          <w:p w14:paraId="6B1319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9.05</w:t>
            </w:r>
          </w:p>
        </w:tc>
        <w:tc>
          <w:tcPr>
            <w:tcW w:w="440" w:type="pct"/>
          </w:tcPr>
          <w:p w14:paraId="5F3CF8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9.08</w:t>
            </w:r>
          </w:p>
        </w:tc>
        <w:tc>
          <w:tcPr>
            <w:tcW w:w="440" w:type="pct"/>
          </w:tcPr>
          <w:p w14:paraId="0CABBB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9.12</w:t>
            </w:r>
          </w:p>
        </w:tc>
        <w:tc>
          <w:tcPr>
            <w:tcW w:w="440" w:type="pct"/>
          </w:tcPr>
          <w:p w14:paraId="475B40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9.11</w:t>
            </w:r>
          </w:p>
        </w:tc>
        <w:tc>
          <w:tcPr>
            <w:tcW w:w="440" w:type="pct"/>
          </w:tcPr>
          <w:p w14:paraId="072CF4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9.11</w:t>
            </w:r>
          </w:p>
        </w:tc>
        <w:tc>
          <w:tcPr>
            <w:tcW w:w="440" w:type="pct"/>
          </w:tcPr>
          <w:p w14:paraId="3F141A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9.13</w:t>
            </w:r>
          </w:p>
        </w:tc>
        <w:tc>
          <w:tcPr>
            <w:tcW w:w="440" w:type="pct"/>
          </w:tcPr>
          <w:p w14:paraId="614886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9.10</w:t>
            </w:r>
          </w:p>
        </w:tc>
      </w:tr>
    </w:tbl>
    <w:p w14:paraId="654488DD">
      <w:pPr>
        <w:spacing w:before="73" w:line="274" w:lineRule="auto"/>
        <w:ind w:right="86" w:firstLine="480" w:firstLineChars="200"/>
        <w:jc w:val="both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10次测量结果平均值为：</w:t>
      </w:r>
      <w:r>
        <w:rPr>
          <w:rFonts w:hint="eastAsia" w:ascii="Times New Roman" w:hAnsi="Times New Roman" w:eastAsia="宋体" w:cs="Times New Roman"/>
          <w:position w:val="-10"/>
          <w:sz w:val="24"/>
          <w:szCs w:val="24"/>
          <w:lang w:val="en-US" w:eastAsia="zh-CN"/>
        </w:rPr>
        <w:object>
          <v:shape id="_x0000_i1031" o:spt="75" type="#_x0000_t75" style="height:18pt;width:24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4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9.112 </w:t>
      </w:r>
      <w:r>
        <w:rPr>
          <w:rFonts w:hint="eastAsia" w:ascii="宋体" w:hAnsi="宋体" w:eastAsia="宋体" w:cs="宋体"/>
          <w:spacing w:val="0"/>
          <w:sz w:val="23"/>
          <w:szCs w:val="23"/>
        </w:rPr>
        <w:t>m²/g</w:t>
      </w:r>
    </w:p>
    <w:p w14:paraId="50AEDB36">
      <w:pPr>
        <w:spacing w:before="73" w:line="274" w:lineRule="auto"/>
        <w:ind w:right="86" w:firstLine="480" w:firstLineChars="200"/>
        <w:jc w:val="both"/>
        <w:rPr>
          <w:rFonts w:hint="eastAsia" w:ascii="宋体" w:hAnsi="宋体" w:eastAsia="宋体" w:cs="宋体"/>
          <w:spacing w:val="0"/>
          <w:sz w:val="23"/>
          <w:szCs w:val="23"/>
          <w:lang w:val="en-US" w:eastAsia="zh-CN"/>
        </w:rPr>
      </w:pPr>
      <w:r>
        <w:rPr>
          <w:rFonts w:ascii="Times New Roman" w:hAnsi="Times New Roman" w:cs="Times New Roman"/>
          <w:sz w:val="24"/>
          <w:szCs w:val="24"/>
        </w:rPr>
        <w:t>贝塞尔公式得出单次测得值的实验标准偏差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：</w:t>
      </w:r>
    </w:p>
    <w:p w14:paraId="083CBF73">
      <w:pPr>
        <w:tabs>
          <w:tab w:val="left" w:pos="2987"/>
        </w:tabs>
        <w:bidi w:val="0"/>
        <w:jc w:val="center"/>
        <w:rPr>
          <w:rFonts w:hint="default" w:ascii="宋体" w:hAnsi="宋体" w:eastAsia="宋体" w:cs="宋体"/>
          <w:spacing w:val="0"/>
          <w:sz w:val="23"/>
          <w:szCs w:val="23"/>
          <w:lang w:val="en-US"/>
        </w:rPr>
      </w:pPr>
      <w:r>
        <w:rPr>
          <w:rFonts w:hint="eastAsia" w:ascii="宋体" w:hAnsi="宋体" w:eastAsia="宋体" w:cs="宋体"/>
          <w:spacing w:val="0"/>
          <w:position w:val="-26"/>
          <w:sz w:val="23"/>
          <w:szCs w:val="23"/>
          <w:lang w:eastAsia="zh-CN"/>
        </w:rPr>
        <w:object>
          <v:shape id="_x0000_i1032" o:spt="75" type="#_x0000_t75" style="height:52pt;width:125.9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46">
            <o:LockedField>false</o:LockedField>
          </o:OLEObject>
        </w:object>
      </w:r>
      <w:r>
        <w:rPr>
          <w:rFonts w:hint="eastAsia" w:ascii="宋体" w:hAnsi="宋体" w:eastAsia="宋体" w:cs="宋体"/>
          <w:spacing w:val="0"/>
          <w:sz w:val="23"/>
          <w:szCs w:val="23"/>
        </w:rPr>
        <w:t>m²/g</w:t>
      </w:r>
    </w:p>
    <w:p w14:paraId="0DEBC916">
      <w:pPr>
        <w:spacing w:before="73" w:line="274" w:lineRule="auto"/>
        <w:ind w:left="64" w:right="86" w:firstLine="450"/>
        <w:jc w:val="both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实际工作时以三次测量的算术平均值作为校准结果，故测量重复性引入的不确定度分量为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：</w:t>
      </w:r>
      <w:r>
        <w:rPr>
          <w:rFonts w:hint="eastAsia" w:ascii="Times New Roman" w:hAnsi="Times New Roman" w:eastAsia="宋体" w:cs="Times New Roman"/>
          <w:position w:val="-10"/>
          <w:sz w:val="24"/>
          <w:szCs w:val="24"/>
          <w:lang w:val="en-US" w:eastAsia="zh-CN"/>
        </w:rPr>
        <w:object>
          <v:shape id="_x0000_i1033" o:spt="75" type="#_x0000_t75" style="height:17pt;width:9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4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</w:p>
    <w:p w14:paraId="0B2C4C02">
      <w:pPr>
        <w:spacing w:before="73" w:line="274" w:lineRule="auto"/>
        <w:ind w:left="64" w:right="86" w:firstLine="450"/>
        <w:jc w:val="center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position w:val="-10"/>
          <w:sz w:val="24"/>
          <w:szCs w:val="24"/>
          <w:lang w:val="en-US" w:eastAsia="zh-CN"/>
        </w:rPr>
        <w:object>
          <v:shape id="_x0000_i1034" o:spt="75" type="#_x0000_t75" style="height:17pt;width:9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5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position w:val="-28"/>
          <w:sz w:val="24"/>
          <w:szCs w:val="24"/>
          <w:lang w:val="en-US" w:eastAsia="zh-CN"/>
        </w:rPr>
        <w:object>
          <v:shape id="_x0000_i1035" o:spt="75" type="#_x0000_t75" style="height:33pt;width:80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5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0.02 </w:t>
      </w:r>
      <w:r>
        <w:rPr>
          <w:rFonts w:hint="eastAsia" w:ascii="宋体" w:hAnsi="宋体" w:eastAsia="宋体" w:cs="宋体"/>
          <w:spacing w:val="0"/>
          <w:sz w:val="23"/>
          <w:szCs w:val="23"/>
        </w:rPr>
        <w:t>m²/g</w:t>
      </w:r>
    </w:p>
    <w:p w14:paraId="32504323">
      <w:pPr>
        <w:spacing w:before="73" w:line="274" w:lineRule="auto"/>
        <w:ind w:right="86"/>
        <w:jc w:val="both"/>
        <w:rPr>
          <w:rFonts w:hint="eastAsia" w:ascii="宋体" w:hAnsi="宋体" w:eastAsia="宋体" w:cs="宋体"/>
          <w:spacing w:val="0"/>
          <w:sz w:val="23"/>
          <w:szCs w:val="23"/>
          <w:vertAlign w:val="baseline"/>
        </w:rPr>
      </w:pPr>
      <w:r>
        <w:rPr>
          <w:rFonts w:hint="eastAsia" w:ascii="宋体" w:hAnsi="宋体" w:eastAsia="宋体" w:cs="宋体"/>
          <w:spacing w:val="0"/>
          <w:sz w:val="23"/>
          <w:szCs w:val="23"/>
          <w:lang w:eastAsia="zh-CN"/>
        </w:rPr>
        <w:t>（</w:t>
      </w:r>
      <w:r>
        <w:rPr>
          <w:rFonts w:hint="eastAsia" w:ascii="宋体" w:hAnsi="宋体" w:eastAsia="宋体" w:cs="宋体"/>
          <w:spacing w:val="0"/>
          <w:sz w:val="23"/>
          <w:szCs w:val="23"/>
          <w:lang w:val="en-US" w:eastAsia="zh-CN"/>
        </w:rPr>
        <w:t>2</w:t>
      </w:r>
      <w:r>
        <w:rPr>
          <w:rFonts w:hint="eastAsia" w:ascii="宋体" w:hAnsi="宋体" w:eastAsia="宋体" w:cs="宋体"/>
          <w:spacing w:val="0"/>
          <w:sz w:val="23"/>
          <w:szCs w:val="23"/>
          <w:lang w:eastAsia="zh-CN"/>
        </w:rPr>
        <w:t>）</w:t>
      </w:r>
      <w:r>
        <w:rPr>
          <w:rFonts w:hint="eastAsia" w:ascii="宋体" w:hAnsi="宋体" w:eastAsia="宋体" w:cs="宋体"/>
          <w:spacing w:val="0"/>
          <w:sz w:val="23"/>
          <w:szCs w:val="23"/>
        </w:rPr>
        <w:t>输入量</w:t>
      </w:r>
      <w:r>
        <w:rPr>
          <w:rFonts w:ascii="宋体" w:hAnsi="宋体" w:eastAsia="宋体" w:cs="宋体"/>
          <w:spacing w:val="4"/>
          <w:position w:val="-4"/>
          <w:sz w:val="23"/>
          <w:szCs w:val="23"/>
        </w:rPr>
        <w:object>
          <v:shape id="_x0000_i1036" o:spt="75" type="#_x0000_t75" style="height:15pt;width:13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53">
            <o:LockedField>false</o:LockedField>
          </o:OLEObject>
        </w:object>
      </w:r>
      <w:r>
        <w:rPr>
          <w:rFonts w:hint="eastAsia" w:ascii="宋体" w:hAnsi="宋体" w:eastAsia="宋体" w:cs="宋体"/>
          <w:spacing w:val="0"/>
          <w:sz w:val="23"/>
          <w:szCs w:val="23"/>
        </w:rPr>
        <w:t>的标准不确定度来源于仪器测量重复性，仪器重复性一般按照A类方法评定，对参考值为</w:t>
      </w:r>
      <w:r>
        <w:rPr>
          <w:rFonts w:hint="eastAsia" w:ascii="宋体" w:hAnsi="宋体" w:eastAsia="宋体" w:cs="宋体"/>
          <w:spacing w:val="0"/>
          <w:sz w:val="23"/>
          <w:szCs w:val="23"/>
          <w:lang w:val="en-US" w:eastAsia="zh-CN"/>
        </w:rPr>
        <w:t>109.8</w:t>
      </w:r>
      <w:r>
        <w:rPr>
          <w:rFonts w:hint="eastAsia" w:ascii="宋体" w:hAnsi="宋体" w:eastAsia="宋体" w:cs="宋体"/>
          <w:spacing w:val="0"/>
          <w:sz w:val="23"/>
          <w:szCs w:val="23"/>
        </w:rPr>
        <w:t>m²/g的比表面积标准物质进行10次测量，测量结果</w:t>
      </w:r>
      <w:r>
        <w:rPr>
          <w:rFonts w:hint="eastAsia" w:ascii="宋体" w:hAnsi="宋体" w:eastAsia="宋体" w:cs="宋体"/>
          <w:spacing w:val="0"/>
          <w:sz w:val="23"/>
          <w:szCs w:val="23"/>
          <w:lang w:eastAsia="zh-CN"/>
        </w:rPr>
        <w:t>（</w:t>
      </w:r>
      <w:r>
        <w:rPr>
          <w:rFonts w:hint="eastAsia" w:ascii="宋体" w:hAnsi="宋体" w:eastAsia="宋体" w:cs="宋体"/>
          <w:spacing w:val="0"/>
          <w:sz w:val="23"/>
          <w:szCs w:val="23"/>
        </w:rPr>
        <w:t>m²/g</w:t>
      </w:r>
      <w:r>
        <w:rPr>
          <w:rFonts w:hint="eastAsia" w:ascii="宋体" w:hAnsi="宋体" w:eastAsia="宋体" w:cs="宋体"/>
          <w:spacing w:val="0"/>
          <w:sz w:val="23"/>
          <w:szCs w:val="23"/>
          <w:lang w:eastAsia="zh-CN"/>
        </w:rPr>
        <w:t>）</w:t>
      </w:r>
      <w:r>
        <w:rPr>
          <w:rFonts w:hint="eastAsia" w:ascii="宋体" w:hAnsi="宋体" w:eastAsia="宋体" w:cs="宋体"/>
          <w:spacing w:val="0"/>
          <w:sz w:val="23"/>
          <w:szCs w:val="23"/>
        </w:rPr>
        <w:t xml:space="preserve"> 为：</w:t>
      </w:r>
    </w:p>
    <w:tbl>
      <w:tblPr>
        <w:tblStyle w:val="24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781"/>
        <w:gridCol w:w="781"/>
        <w:gridCol w:w="781"/>
        <w:gridCol w:w="781"/>
        <w:gridCol w:w="781"/>
        <w:gridCol w:w="781"/>
        <w:gridCol w:w="781"/>
        <w:gridCol w:w="781"/>
        <w:gridCol w:w="781"/>
        <w:gridCol w:w="782"/>
      </w:tblGrid>
      <w:tr w14:paraId="38E7D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509" w:type="pct"/>
            <w:vAlign w:val="center"/>
          </w:tcPr>
          <w:p w14:paraId="6B8AB9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测量次数</w:t>
            </w:r>
          </w:p>
        </w:tc>
        <w:tc>
          <w:tcPr>
            <w:tcW w:w="449" w:type="pct"/>
            <w:vAlign w:val="center"/>
          </w:tcPr>
          <w:p w14:paraId="3B8F10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</w:p>
        </w:tc>
        <w:tc>
          <w:tcPr>
            <w:tcW w:w="449" w:type="pct"/>
            <w:vAlign w:val="center"/>
          </w:tcPr>
          <w:p w14:paraId="07403F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449" w:type="pct"/>
            <w:vAlign w:val="center"/>
          </w:tcPr>
          <w:p w14:paraId="75FE81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</w:t>
            </w:r>
          </w:p>
        </w:tc>
        <w:tc>
          <w:tcPr>
            <w:tcW w:w="449" w:type="pct"/>
            <w:vAlign w:val="center"/>
          </w:tcPr>
          <w:p w14:paraId="560CDF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</w:t>
            </w:r>
          </w:p>
        </w:tc>
        <w:tc>
          <w:tcPr>
            <w:tcW w:w="449" w:type="pct"/>
            <w:vAlign w:val="center"/>
          </w:tcPr>
          <w:p w14:paraId="50B87B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</w:t>
            </w:r>
          </w:p>
        </w:tc>
        <w:tc>
          <w:tcPr>
            <w:tcW w:w="449" w:type="pct"/>
            <w:vAlign w:val="center"/>
          </w:tcPr>
          <w:p w14:paraId="457E47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</w:t>
            </w:r>
          </w:p>
        </w:tc>
        <w:tc>
          <w:tcPr>
            <w:tcW w:w="449" w:type="pct"/>
            <w:vAlign w:val="center"/>
          </w:tcPr>
          <w:p w14:paraId="378AEA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449" w:type="pct"/>
            <w:vAlign w:val="center"/>
          </w:tcPr>
          <w:p w14:paraId="074153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</w:t>
            </w:r>
          </w:p>
        </w:tc>
        <w:tc>
          <w:tcPr>
            <w:tcW w:w="449" w:type="pct"/>
            <w:vAlign w:val="center"/>
          </w:tcPr>
          <w:p w14:paraId="38DA52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</w:t>
            </w:r>
          </w:p>
        </w:tc>
        <w:tc>
          <w:tcPr>
            <w:tcW w:w="449" w:type="pct"/>
            <w:vAlign w:val="center"/>
          </w:tcPr>
          <w:p w14:paraId="47F622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</w:tr>
      <w:tr w14:paraId="0D963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509" w:type="pct"/>
            <w:vAlign w:val="center"/>
          </w:tcPr>
          <w:p w14:paraId="4B843E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测量结果</w:t>
            </w:r>
          </w:p>
        </w:tc>
        <w:tc>
          <w:tcPr>
            <w:tcW w:w="449" w:type="pct"/>
            <w:vAlign w:val="center"/>
          </w:tcPr>
          <w:p w14:paraId="4E0DF0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109.8</w:t>
            </w:r>
          </w:p>
        </w:tc>
        <w:tc>
          <w:tcPr>
            <w:tcW w:w="449" w:type="pct"/>
            <w:vAlign w:val="center"/>
          </w:tcPr>
          <w:p w14:paraId="02F22B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109.5</w:t>
            </w:r>
          </w:p>
        </w:tc>
        <w:tc>
          <w:tcPr>
            <w:tcW w:w="449" w:type="pct"/>
            <w:vAlign w:val="center"/>
          </w:tcPr>
          <w:p w14:paraId="4AAD1D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109.2</w:t>
            </w:r>
          </w:p>
        </w:tc>
        <w:tc>
          <w:tcPr>
            <w:tcW w:w="449" w:type="pct"/>
            <w:vAlign w:val="center"/>
          </w:tcPr>
          <w:p w14:paraId="104E69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109.3</w:t>
            </w:r>
          </w:p>
        </w:tc>
        <w:tc>
          <w:tcPr>
            <w:tcW w:w="449" w:type="pct"/>
            <w:vAlign w:val="center"/>
          </w:tcPr>
          <w:p w14:paraId="10F9D2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110.4</w:t>
            </w:r>
          </w:p>
        </w:tc>
        <w:tc>
          <w:tcPr>
            <w:tcW w:w="449" w:type="pct"/>
            <w:vAlign w:val="center"/>
          </w:tcPr>
          <w:p w14:paraId="2B14B4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109.8</w:t>
            </w:r>
          </w:p>
        </w:tc>
        <w:tc>
          <w:tcPr>
            <w:tcW w:w="449" w:type="pct"/>
            <w:vAlign w:val="center"/>
          </w:tcPr>
          <w:p w14:paraId="07438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109.4</w:t>
            </w:r>
          </w:p>
        </w:tc>
        <w:tc>
          <w:tcPr>
            <w:tcW w:w="449" w:type="pct"/>
            <w:vAlign w:val="center"/>
          </w:tcPr>
          <w:p w14:paraId="10FBFB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109.3</w:t>
            </w:r>
          </w:p>
        </w:tc>
        <w:tc>
          <w:tcPr>
            <w:tcW w:w="449" w:type="pct"/>
            <w:vAlign w:val="center"/>
          </w:tcPr>
          <w:p w14:paraId="7F639A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109.2</w:t>
            </w:r>
          </w:p>
        </w:tc>
        <w:tc>
          <w:tcPr>
            <w:tcW w:w="449" w:type="pct"/>
            <w:vAlign w:val="center"/>
          </w:tcPr>
          <w:p w14:paraId="082E6C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110.4</w:t>
            </w:r>
          </w:p>
        </w:tc>
      </w:tr>
    </w:tbl>
    <w:p w14:paraId="567EE22D">
      <w:pPr>
        <w:spacing w:before="73" w:line="274" w:lineRule="auto"/>
        <w:ind w:right="86" w:firstLine="480" w:firstLineChars="2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10次测量结果平均值为：</w:t>
      </w:r>
      <w:r>
        <w:rPr>
          <w:rFonts w:hint="eastAsia" w:ascii="Times New Roman" w:hAnsi="Times New Roman" w:eastAsia="宋体" w:cs="Times New Roman"/>
          <w:position w:val="-10"/>
          <w:sz w:val="24"/>
          <w:szCs w:val="24"/>
          <w:lang w:val="en-US" w:eastAsia="zh-CN"/>
        </w:rPr>
        <w:object>
          <v:shape id="_x0000_i1037" o:spt="75" type="#_x0000_t75" style="height:18pt;width:24.95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5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109.63 </w:t>
      </w:r>
      <w:r>
        <w:rPr>
          <w:rFonts w:hint="eastAsia" w:ascii="宋体" w:hAnsi="宋体" w:eastAsia="宋体" w:cs="宋体"/>
          <w:spacing w:val="0"/>
          <w:sz w:val="23"/>
          <w:szCs w:val="23"/>
        </w:rPr>
        <w:t>m²/g</w:t>
      </w:r>
    </w:p>
    <w:p w14:paraId="540DD95E">
      <w:pPr>
        <w:spacing w:before="73" w:line="274" w:lineRule="auto"/>
        <w:ind w:left="64" w:right="86" w:firstLine="450"/>
        <w:jc w:val="both"/>
        <w:rPr>
          <w:rFonts w:hint="eastAsia" w:ascii="宋体" w:hAnsi="宋体" w:eastAsia="宋体" w:cs="宋体"/>
          <w:spacing w:val="0"/>
          <w:sz w:val="23"/>
          <w:szCs w:val="23"/>
          <w:lang w:val="en-US" w:eastAsia="zh-CN"/>
        </w:rPr>
      </w:pPr>
      <w:r>
        <w:rPr>
          <w:rFonts w:ascii="Times New Roman" w:hAnsi="Times New Roman" w:cs="Times New Roman"/>
          <w:sz w:val="24"/>
          <w:szCs w:val="24"/>
        </w:rPr>
        <w:t>贝塞尔公式得出单次测得值的实验标准偏差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：</w:t>
      </w:r>
    </w:p>
    <w:p w14:paraId="008FE1A3">
      <w:pPr>
        <w:tabs>
          <w:tab w:val="left" w:pos="2987"/>
        </w:tabs>
        <w:bidi w:val="0"/>
        <w:jc w:val="center"/>
        <w:rPr>
          <w:rFonts w:hint="default" w:ascii="宋体" w:hAnsi="宋体" w:eastAsia="宋体" w:cs="宋体"/>
          <w:spacing w:val="0"/>
          <w:sz w:val="23"/>
          <w:szCs w:val="23"/>
          <w:lang w:val="en-US"/>
        </w:rPr>
      </w:pPr>
      <w:r>
        <w:rPr>
          <w:rFonts w:hint="eastAsia" w:ascii="宋体" w:hAnsi="宋体" w:eastAsia="宋体" w:cs="宋体"/>
          <w:spacing w:val="0"/>
          <w:position w:val="-26"/>
          <w:sz w:val="23"/>
          <w:szCs w:val="23"/>
          <w:lang w:eastAsia="zh-CN"/>
        </w:rPr>
        <w:object>
          <v:shape id="_x0000_i1038" o:spt="75" type="#_x0000_t75" style="height:52pt;width:128.55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56">
            <o:LockedField>false</o:LockedField>
          </o:OLEObject>
        </w:object>
      </w:r>
      <w:r>
        <w:rPr>
          <w:rFonts w:hint="eastAsia" w:ascii="宋体" w:hAnsi="宋体" w:eastAsia="宋体" w:cs="宋体"/>
          <w:spacing w:val="0"/>
          <w:sz w:val="23"/>
          <w:szCs w:val="23"/>
        </w:rPr>
        <w:t>m²/g</w:t>
      </w:r>
    </w:p>
    <w:p w14:paraId="6565B763">
      <w:pPr>
        <w:spacing w:before="73" w:line="274" w:lineRule="auto"/>
        <w:ind w:left="64" w:right="86" w:firstLine="450"/>
        <w:jc w:val="both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实际工作时以三次测量的算术平均值作为校准结果，故测量重复性引入的不确定度分量为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：</w:t>
      </w:r>
      <w:r>
        <w:rPr>
          <w:rFonts w:hint="eastAsia" w:ascii="Times New Roman" w:hAnsi="Times New Roman" w:eastAsia="宋体" w:cs="Times New Roman"/>
          <w:position w:val="-10"/>
          <w:sz w:val="24"/>
          <w:szCs w:val="24"/>
          <w:lang w:val="en-US" w:eastAsia="zh-CN"/>
        </w:rPr>
        <w:object>
          <v:shape id="_x0000_i1039" o:spt="75" type="#_x0000_t75" style="height:17pt;width:9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5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</w:p>
    <w:p w14:paraId="17D430B0">
      <w:pPr>
        <w:spacing w:before="73" w:line="274" w:lineRule="auto"/>
        <w:ind w:left="64" w:right="86" w:firstLine="450"/>
        <w:jc w:val="center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position w:val="-10"/>
          <w:sz w:val="24"/>
          <w:szCs w:val="24"/>
          <w:lang w:val="en-US" w:eastAsia="zh-CN"/>
        </w:rPr>
        <w:object>
          <v:shape id="_x0000_i1040" o:spt="75" type="#_x0000_t75" style="height:17pt;width:9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5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position w:val="-28"/>
          <w:sz w:val="24"/>
          <w:szCs w:val="24"/>
          <w:lang w:val="en-US" w:eastAsia="zh-CN"/>
        </w:rPr>
        <w:object>
          <v:shape id="_x0000_i1041" o:spt="75" type="#_x0000_t75" style="height:33pt;width:106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60">
            <o:LockedField>false</o:LockedField>
          </o:OLEObject>
        </w:object>
      </w:r>
      <w:r>
        <w:rPr>
          <w:rFonts w:hint="eastAsia" w:ascii="宋体" w:hAnsi="宋体" w:eastAsia="宋体" w:cs="宋体"/>
          <w:spacing w:val="0"/>
          <w:sz w:val="23"/>
          <w:szCs w:val="23"/>
        </w:rPr>
        <w:t>m²/g</w:t>
      </w:r>
    </w:p>
    <w:p w14:paraId="2C642FA2">
      <w:pPr>
        <w:spacing w:before="40" w:line="250" w:lineRule="auto"/>
        <w:ind w:left="64" w:right="84" w:firstLine="460"/>
        <w:jc w:val="left"/>
        <w:rPr>
          <w:rFonts w:ascii="宋体" w:hAnsi="宋体" w:eastAsia="宋体" w:cs="宋体"/>
          <w:spacing w:val="4"/>
          <w:sz w:val="23"/>
          <w:szCs w:val="23"/>
        </w:rPr>
      </w:pPr>
      <w:r>
        <w:rPr>
          <w:rFonts w:hint="eastAsia" w:eastAsia="宋体"/>
          <w:position w:val="-10"/>
          <w:lang w:eastAsia="zh-CN"/>
        </w:rPr>
        <w:object>
          <v:shape id="_x0000_i1042" o:spt="75" type="#_x0000_t75" style="height:17pt;width:9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62">
            <o:LockedField>false</o:LockedField>
          </o:OLEObject>
        </w:object>
      </w:r>
      <w:r>
        <w:rPr>
          <w:rFonts w:ascii="宋体" w:hAnsi="宋体" w:eastAsia="宋体" w:cs="宋体"/>
          <w:spacing w:val="4"/>
          <w:sz w:val="23"/>
          <w:szCs w:val="23"/>
        </w:rPr>
        <w:t>那么</w:t>
      </w:r>
      <w:r>
        <w:rPr>
          <w:rFonts w:hint="eastAsia" w:ascii="宋体" w:hAnsi="宋体" w:eastAsia="宋体" w:cs="宋体"/>
          <w:spacing w:val="4"/>
          <w:sz w:val="23"/>
          <w:szCs w:val="23"/>
          <w:lang w:eastAsia="zh-CN"/>
        </w:rPr>
        <w:t>，</w:t>
      </w:r>
      <w:r>
        <w:rPr>
          <w:rFonts w:ascii="宋体" w:hAnsi="宋体" w:eastAsia="宋体" w:cs="宋体"/>
          <w:spacing w:val="4"/>
          <w:sz w:val="23"/>
          <w:szCs w:val="23"/>
        </w:rPr>
        <w:t>重复性引入的</w:t>
      </w:r>
      <w:r>
        <w:rPr>
          <w:rFonts w:hint="eastAsia" w:ascii="宋体" w:hAnsi="宋体" w:eastAsia="宋体" w:cs="宋体"/>
          <w:spacing w:val="4"/>
          <w:sz w:val="23"/>
          <w:szCs w:val="23"/>
          <w:lang w:val="en-US" w:eastAsia="zh-CN"/>
        </w:rPr>
        <w:t>相对</w:t>
      </w:r>
      <w:r>
        <w:rPr>
          <w:rFonts w:ascii="宋体" w:hAnsi="宋体" w:eastAsia="宋体" w:cs="宋体"/>
          <w:spacing w:val="4"/>
          <w:sz w:val="23"/>
          <w:szCs w:val="23"/>
        </w:rPr>
        <w:t>不确定度：</w:t>
      </w:r>
    </w:p>
    <w:p w14:paraId="401E2AAD">
      <w:pPr>
        <w:spacing w:before="40" w:line="250" w:lineRule="auto"/>
        <w:ind w:left="64" w:right="84" w:firstLine="460"/>
        <w:jc w:val="left"/>
        <w:rPr>
          <w:rFonts w:hint="default" w:ascii="宋体" w:hAnsi="宋体" w:eastAsia="宋体" w:cs="宋体"/>
          <w:spacing w:val="4"/>
          <w:sz w:val="23"/>
          <w:szCs w:val="23"/>
          <w:lang w:val="en-US" w:eastAsia="zh-CN"/>
        </w:rPr>
      </w:pPr>
      <w:r>
        <w:rPr>
          <w:rFonts w:hint="eastAsia" w:ascii="宋体" w:hAnsi="宋体" w:eastAsia="宋体" w:cs="宋体"/>
          <w:spacing w:val="4"/>
          <w:sz w:val="23"/>
          <w:szCs w:val="23"/>
          <w:lang w:val="en-US" w:eastAsia="zh-CN"/>
        </w:rPr>
        <w:t>9.11m²/g:</w:t>
      </w:r>
      <w:r>
        <w:rPr>
          <w:rFonts w:hint="eastAsia" w:ascii="宋体" w:hAnsi="宋体" w:eastAsia="宋体" w:cs="宋体"/>
          <w:spacing w:val="4"/>
          <w:position w:val="-28"/>
          <w:sz w:val="23"/>
          <w:szCs w:val="23"/>
          <w:lang w:val="en-US" w:eastAsia="zh-CN"/>
        </w:rPr>
        <w:object>
          <v:shape id="_x0000_i1043" o:spt="75" type="#_x0000_t75" style="height:33pt;width:202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63">
            <o:LockedField>false</o:LockedField>
          </o:OLEObject>
        </w:object>
      </w:r>
    </w:p>
    <w:p w14:paraId="42A5251E">
      <w:pPr>
        <w:spacing w:before="40" w:line="250" w:lineRule="auto"/>
        <w:ind w:left="64" w:right="84" w:firstLine="460"/>
        <w:jc w:val="left"/>
        <w:rPr>
          <w:rFonts w:hint="default" w:ascii="宋体" w:hAnsi="宋体" w:eastAsia="宋体" w:cs="宋体"/>
          <w:spacing w:val="4"/>
          <w:sz w:val="23"/>
          <w:szCs w:val="23"/>
          <w:lang w:val="en-US" w:eastAsia="zh-CN"/>
        </w:rPr>
      </w:pPr>
      <w:r>
        <w:rPr>
          <w:rFonts w:hint="eastAsia" w:ascii="宋体" w:hAnsi="宋体" w:eastAsia="宋体" w:cs="宋体"/>
          <w:spacing w:val="4"/>
          <w:sz w:val="23"/>
          <w:szCs w:val="23"/>
          <w:lang w:val="en-US" w:eastAsia="zh-CN"/>
        </w:rPr>
        <w:t>109.8</w:t>
      </w:r>
      <w:r>
        <w:rPr>
          <w:rFonts w:hint="eastAsia" w:ascii="宋体" w:hAnsi="宋体" w:eastAsia="宋体" w:cs="宋体"/>
          <w:spacing w:val="0"/>
          <w:sz w:val="23"/>
          <w:szCs w:val="23"/>
        </w:rPr>
        <w:t>m²/g</w:t>
      </w:r>
      <w:r>
        <w:rPr>
          <w:rFonts w:hint="eastAsia" w:ascii="宋体" w:hAnsi="宋体" w:eastAsia="宋体" w:cs="宋体"/>
          <w:spacing w:val="0"/>
          <w:sz w:val="23"/>
          <w:szCs w:val="23"/>
          <w:lang w:eastAsia="zh-CN"/>
        </w:rPr>
        <w:t>:</w:t>
      </w:r>
      <w:r>
        <w:rPr>
          <w:rFonts w:hint="eastAsia" w:ascii="宋体" w:hAnsi="宋体" w:eastAsia="宋体" w:cs="宋体"/>
          <w:spacing w:val="0"/>
          <w:position w:val="-28"/>
          <w:sz w:val="23"/>
          <w:szCs w:val="23"/>
          <w:lang w:eastAsia="zh-CN"/>
        </w:rPr>
        <w:object>
          <v:shape id="_x0000_i1044" o:spt="75" type="#_x0000_t75" style="height:33pt;width:171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65">
            <o:LockedField>false</o:LockedField>
          </o:OLEObject>
        </w:object>
      </w:r>
      <w:r>
        <w:rPr>
          <w:rFonts w:hint="eastAsia" w:ascii="宋体" w:hAnsi="宋体" w:eastAsia="宋体" w:cs="宋体"/>
          <w:spacing w:val="4"/>
          <w:sz w:val="23"/>
          <w:szCs w:val="23"/>
          <w:lang w:val="en-US" w:eastAsia="zh-CN"/>
        </w:rPr>
        <w:t>0.24%</w:t>
      </w:r>
    </w:p>
    <w:p w14:paraId="2EA02905">
      <w:pPr>
        <w:spacing w:before="40" w:line="250" w:lineRule="auto"/>
        <w:ind w:left="64" w:right="84" w:firstLine="460"/>
        <w:jc w:val="left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4"/>
          <w:sz w:val="23"/>
          <w:szCs w:val="23"/>
        </w:rPr>
        <w:t>5.2</w:t>
      </w:r>
      <w:r>
        <w:rPr>
          <w:rFonts w:ascii="宋体" w:hAnsi="宋体" w:eastAsia="宋体" w:cs="宋体"/>
          <w:spacing w:val="114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4"/>
          <w:sz w:val="23"/>
          <w:szCs w:val="23"/>
        </w:rPr>
        <w:t>输入量</w:t>
      </w:r>
      <w:r>
        <w:rPr>
          <w:rFonts w:ascii="宋体" w:hAnsi="宋体" w:eastAsia="宋体" w:cs="宋体"/>
          <w:spacing w:val="4"/>
          <w:position w:val="-12"/>
          <w:sz w:val="23"/>
          <w:szCs w:val="23"/>
        </w:rPr>
        <w:object>
          <v:shape id="_x0000_i1045" o:spt="75" type="#_x0000_t75" style="height:18pt;width:16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67">
            <o:LockedField>false</o:LockedField>
          </o:OLEObject>
        </w:object>
      </w:r>
      <w:r>
        <w:rPr>
          <w:rFonts w:ascii="宋体" w:hAnsi="宋体" w:eastAsia="宋体" w:cs="宋体"/>
          <w:spacing w:val="1"/>
          <w:sz w:val="23"/>
          <w:szCs w:val="23"/>
        </w:rPr>
        <w:t>标准物质引入的不确定度</w:t>
      </w:r>
      <w:r>
        <w:rPr>
          <w:rFonts w:hint="eastAsia" w:ascii="宋体" w:hAnsi="宋体" w:eastAsia="宋体" w:cs="宋体"/>
          <w:spacing w:val="1"/>
          <w:sz w:val="23"/>
          <w:szCs w:val="23"/>
          <w:lang w:eastAsia="zh-CN"/>
        </w:rPr>
        <w:t>评定</w:t>
      </w:r>
    </w:p>
    <w:p w14:paraId="04196D1B">
      <w:pPr>
        <w:spacing w:before="48" w:line="279" w:lineRule="auto"/>
        <w:ind w:left="54" w:right="133" w:firstLine="490"/>
        <w:jc w:val="both"/>
        <w:rPr>
          <w:rFonts w:hint="eastAsia" w:ascii="宋体" w:hAnsi="宋体" w:eastAsia="宋体" w:cs="宋体"/>
          <w:spacing w:val="0"/>
          <w:sz w:val="23"/>
          <w:szCs w:val="23"/>
          <w:lang w:eastAsia="zh-CN"/>
        </w:rPr>
      </w:pPr>
      <w:r>
        <w:rPr>
          <w:rFonts w:ascii="宋体" w:hAnsi="宋体" w:eastAsia="宋体" w:cs="宋体"/>
          <w:spacing w:val="0"/>
          <w:sz w:val="23"/>
          <w:szCs w:val="23"/>
        </w:rPr>
        <w:t>由标准物质证书可以得到，炭黑比表面积标准物质，</w:t>
      </w:r>
      <w:r>
        <w:rPr>
          <w:rFonts w:ascii="Times New Roman" w:hAnsi="Times New Roman" w:eastAsia="Times New Roman" w:cs="Times New Roman"/>
          <w:spacing w:val="0"/>
          <w:sz w:val="23"/>
          <w:szCs w:val="23"/>
        </w:rPr>
        <w:t>GBW13905,</w:t>
      </w:r>
      <w:r>
        <w:rPr>
          <w:rFonts w:ascii="Times New Roman" w:hAnsi="Times New Roman" w:eastAsia="Times New Roman" w:cs="Times New Roman"/>
          <w:spacing w:val="0"/>
          <w:w w:val="101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0"/>
          <w:sz w:val="23"/>
          <w:szCs w:val="23"/>
        </w:rPr>
        <w:t>标准值：</w:t>
      </w:r>
      <w:r>
        <w:rPr>
          <w:rFonts w:hint="eastAsia" w:ascii="宋体" w:hAnsi="宋体" w:eastAsia="宋体" w:cs="宋体"/>
          <w:spacing w:val="0"/>
          <w:sz w:val="23"/>
          <w:szCs w:val="23"/>
          <w:lang w:val="en-US" w:eastAsia="zh-CN"/>
        </w:rPr>
        <w:t>9.11</w:t>
      </w:r>
      <w:r>
        <w:rPr>
          <w:rFonts w:ascii="宋体" w:hAnsi="宋体" w:eastAsia="宋体" w:cs="宋体"/>
          <w:spacing w:val="0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pacing w:val="0"/>
          <w:sz w:val="23"/>
          <w:szCs w:val="23"/>
        </w:rPr>
        <w:t xml:space="preserve">m²/g, </w:t>
      </w:r>
      <w:r>
        <w:rPr>
          <w:rFonts w:ascii="宋体" w:hAnsi="宋体" w:eastAsia="宋体" w:cs="宋体"/>
          <w:spacing w:val="0"/>
          <w:sz w:val="23"/>
          <w:szCs w:val="23"/>
        </w:rPr>
        <w:t xml:space="preserve">扩展不确定度0.30 </w:t>
      </w:r>
      <w:r>
        <w:rPr>
          <w:rFonts w:ascii="Times New Roman" w:hAnsi="Times New Roman" w:eastAsia="Times New Roman" w:cs="Times New Roman"/>
          <w:spacing w:val="0"/>
          <w:sz w:val="23"/>
          <w:szCs w:val="23"/>
        </w:rPr>
        <w:t xml:space="preserve">m²/g, </w:t>
      </w:r>
      <w:r>
        <w:rPr>
          <w:rFonts w:hint="eastAsia" w:ascii="Times New Roman" w:hAnsi="Times New Roman" w:eastAsia="宋体" w:cs="Times New Roman"/>
          <w:spacing w:val="0"/>
          <w:sz w:val="23"/>
          <w:szCs w:val="23"/>
          <w:lang w:val="en-US" w:eastAsia="zh-CN"/>
        </w:rPr>
        <w:t>计算出</w:t>
      </w:r>
      <w:r>
        <w:rPr>
          <w:rFonts w:ascii="宋体" w:hAnsi="宋体" w:eastAsia="宋体" w:cs="宋体"/>
          <w:spacing w:val="0"/>
          <w:sz w:val="23"/>
          <w:szCs w:val="23"/>
        </w:rPr>
        <w:t>标准不确定度</w:t>
      </w:r>
      <w:r>
        <w:rPr>
          <w:i/>
          <w:iCs/>
          <w:spacing w:val="15"/>
          <w:sz w:val="20"/>
          <w:szCs w:val="20"/>
        </w:rPr>
        <w:t>u</w:t>
      </w:r>
      <w:r>
        <w:rPr>
          <w:spacing w:val="15"/>
          <w:sz w:val="20"/>
          <w:szCs w:val="20"/>
        </w:rPr>
        <w:t>(</w:t>
      </w:r>
      <w:r>
        <w:rPr>
          <w:i/>
          <w:iCs/>
          <w:spacing w:val="15"/>
          <w:sz w:val="20"/>
          <w:szCs w:val="20"/>
        </w:rPr>
        <w:t>A</w:t>
      </w:r>
      <w:r>
        <w:rPr>
          <w:rFonts w:hint="eastAsia" w:ascii="Calibri" w:hAnsi="Calibri" w:cs="Calibri"/>
          <w:spacing w:val="15"/>
          <w:sz w:val="20"/>
          <w:szCs w:val="20"/>
          <w:vertAlign w:val="subscript"/>
          <w:lang w:val="en-US" w:eastAsia="zh-CN"/>
        </w:rPr>
        <w:t>s</w:t>
      </w:r>
      <w:r>
        <w:rPr>
          <w:spacing w:val="15"/>
          <w:sz w:val="20"/>
          <w:szCs w:val="20"/>
        </w:rPr>
        <w:t>)</w:t>
      </w:r>
      <w:r>
        <w:rPr>
          <w:rFonts w:hint="eastAsia" w:eastAsia="宋体"/>
          <w:spacing w:val="15"/>
          <w:sz w:val="20"/>
          <w:szCs w:val="20"/>
          <w:lang w:eastAsia="zh-CN"/>
        </w:rPr>
        <w:t>：</w:t>
      </w:r>
    </w:p>
    <w:p w14:paraId="0BEB0E5B">
      <w:pPr>
        <w:spacing w:before="48" w:line="279" w:lineRule="auto"/>
        <w:ind w:left="54" w:right="133" w:firstLine="490"/>
        <w:jc w:val="center"/>
        <w:rPr>
          <w:rFonts w:hint="eastAsia" w:ascii="Times New Roman" w:hAnsi="Times New Roman" w:eastAsia="宋体" w:cs="Times New Roman"/>
          <w:spacing w:val="0"/>
          <w:sz w:val="23"/>
          <w:szCs w:val="23"/>
          <w:lang w:val="en-US" w:eastAsia="zh-CN"/>
        </w:rPr>
      </w:pPr>
      <w:r>
        <w:rPr>
          <w:rFonts w:hint="eastAsia" w:eastAsia="宋体"/>
          <w:i/>
          <w:iCs/>
          <w:spacing w:val="15"/>
          <w:sz w:val="20"/>
          <w:szCs w:val="20"/>
          <w:vertAlign w:val="baseline"/>
          <w:lang w:val="en-US" w:eastAsia="zh-CN"/>
        </w:rPr>
        <w:t>u</w:t>
      </w:r>
      <w:r>
        <w:rPr>
          <w:rFonts w:hint="eastAsia" w:eastAsia="宋体"/>
          <w:i/>
          <w:iCs/>
          <w:spacing w:val="15"/>
          <w:sz w:val="20"/>
          <w:szCs w:val="20"/>
          <w:vertAlign w:val="subscript"/>
          <w:lang w:val="en-US" w:eastAsia="zh-CN"/>
        </w:rPr>
        <w:t>1</w:t>
      </w:r>
      <w:r>
        <w:rPr>
          <w:spacing w:val="15"/>
          <w:sz w:val="20"/>
          <w:szCs w:val="20"/>
        </w:rPr>
        <w:t>(</w:t>
      </w:r>
      <w:r>
        <w:rPr>
          <w:i/>
          <w:iCs/>
          <w:spacing w:val="15"/>
          <w:sz w:val="20"/>
          <w:szCs w:val="20"/>
        </w:rPr>
        <w:t>A</w:t>
      </w:r>
      <w:r>
        <w:rPr>
          <w:rFonts w:hint="eastAsia" w:ascii="Calibri" w:hAnsi="Calibri" w:cs="Calibri"/>
          <w:spacing w:val="15"/>
          <w:sz w:val="20"/>
          <w:szCs w:val="20"/>
          <w:vertAlign w:val="subscript"/>
          <w:lang w:val="en-US" w:eastAsia="zh-CN"/>
        </w:rPr>
        <w:t>s</w:t>
      </w:r>
      <w:r>
        <w:rPr>
          <w:spacing w:val="15"/>
          <w:sz w:val="20"/>
          <w:szCs w:val="20"/>
        </w:rPr>
        <w:t>)</w:t>
      </w:r>
      <w:r>
        <w:rPr>
          <w:rFonts w:hint="eastAsia" w:eastAsia="宋体"/>
          <w:spacing w:val="15"/>
          <w:sz w:val="20"/>
          <w:szCs w:val="20"/>
          <w:lang w:val="en-US" w:eastAsia="zh-CN"/>
        </w:rPr>
        <w:t>=</w:t>
      </w:r>
      <w:r>
        <w:rPr>
          <w:rFonts w:hint="eastAsia" w:eastAsia="宋体"/>
          <w:spacing w:val="15"/>
          <w:position w:val="-24"/>
          <w:sz w:val="20"/>
          <w:szCs w:val="20"/>
          <w:lang w:val="en-US" w:eastAsia="zh-CN"/>
        </w:rPr>
        <w:object>
          <v:shape id="_x0000_i1046" o:spt="75" type="#_x0000_t75" style="height:31pt;width:15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69">
            <o:LockedField>false</o:LockedField>
          </o:OLEObject>
        </w:object>
      </w:r>
      <w:r>
        <w:rPr>
          <w:rFonts w:hint="eastAsia" w:eastAsia="宋体"/>
          <w:spacing w:val="15"/>
          <w:sz w:val="20"/>
          <w:szCs w:val="20"/>
          <w:lang w:val="en-US" w:eastAsia="zh-CN"/>
        </w:rPr>
        <w:t>=</w:t>
      </w:r>
      <w:r>
        <w:rPr>
          <w:rFonts w:hint="eastAsia" w:eastAsia="宋体"/>
          <w:spacing w:val="15"/>
          <w:position w:val="-24"/>
          <w:sz w:val="20"/>
          <w:szCs w:val="20"/>
          <w:lang w:val="en-US" w:eastAsia="zh-CN"/>
        </w:rPr>
        <w:object>
          <v:shape id="_x0000_i1047" o:spt="75" type="#_x0000_t75" style="height:31pt;width:59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71">
            <o:LockedField>false</o:LockedField>
          </o:OLEObject>
        </w:object>
      </w:r>
      <w:r>
        <w:rPr>
          <w:rFonts w:ascii="Times New Roman" w:hAnsi="Times New Roman" w:eastAsia="Times New Roman" w:cs="Times New Roman"/>
          <w:spacing w:val="0"/>
          <w:sz w:val="23"/>
          <w:szCs w:val="23"/>
        </w:rPr>
        <w:t>m²/g</w:t>
      </w:r>
      <w:r>
        <w:rPr>
          <w:rFonts w:hint="eastAsia" w:ascii="Times New Roman" w:hAnsi="Times New Roman" w:eastAsia="宋体" w:cs="Times New Roman"/>
          <w:spacing w:val="0"/>
          <w:sz w:val="23"/>
          <w:szCs w:val="23"/>
          <w:lang w:val="en-US" w:eastAsia="zh-CN"/>
        </w:rPr>
        <w:t>(</w:t>
      </w:r>
      <w:r>
        <w:rPr>
          <w:rFonts w:hint="eastAsia" w:ascii="Times New Roman" w:hAnsi="Times New Roman" w:eastAsia="宋体" w:cs="Times New Roman"/>
          <w:i/>
          <w:iCs/>
          <w:spacing w:val="0"/>
          <w:sz w:val="23"/>
          <w:szCs w:val="23"/>
          <w:lang w:val="en-US" w:eastAsia="zh-CN"/>
        </w:rPr>
        <w:t>k</w:t>
      </w:r>
      <w:r>
        <w:rPr>
          <w:rFonts w:hint="eastAsia" w:ascii="Times New Roman" w:hAnsi="Times New Roman" w:eastAsia="宋体" w:cs="Times New Roman"/>
          <w:spacing w:val="0"/>
          <w:sz w:val="23"/>
          <w:szCs w:val="23"/>
          <w:lang w:val="en-US" w:eastAsia="zh-CN"/>
        </w:rPr>
        <w:t>=2)</w:t>
      </w:r>
    </w:p>
    <w:p w14:paraId="4C3426D3">
      <w:pPr>
        <w:spacing w:before="48" w:line="279" w:lineRule="auto"/>
        <w:ind w:left="54" w:right="133" w:firstLine="490"/>
        <w:jc w:val="both"/>
        <w:rPr>
          <w:rFonts w:hint="default" w:ascii="Times New Roman" w:hAnsi="Times New Roman" w:eastAsia="宋体" w:cs="Times New Roman"/>
          <w:spacing w:val="0"/>
          <w:sz w:val="23"/>
          <w:szCs w:val="23"/>
          <w:lang w:val="en-US" w:eastAsia="zh-CN"/>
        </w:rPr>
      </w:pPr>
      <w:r>
        <w:rPr>
          <w:rFonts w:hint="eastAsia" w:ascii="Times New Roman" w:hAnsi="Times New Roman" w:eastAsia="宋体" w:cs="Times New Roman"/>
          <w:spacing w:val="0"/>
          <w:sz w:val="23"/>
          <w:szCs w:val="23"/>
          <w:lang w:val="en-US" w:eastAsia="zh-CN"/>
        </w:rPr>
        <w:t>其后，计算得出</w:t>
      </w:r>
      <w:r>
        <w:rPr>
          <w:rFonts w:ascii="宋体" w:hAnsi="宋体" w:eastAsia="宋体" w:cs="宋体"/>
          <w:spacing w:val="0"/>
          <w:sz w:val="23"/>
          <w:szCs w:val="23"/>
        </w:rPr>
        <w:t>相对标准不确定度</w:t>
      </w:r>
      <w:r>
        <w:rPr>
          <w:rFonts w:hint="eastAsia" w:ascii="宋体" w:hAnsi="宋体" w:eastAsia="宋体" w:cs="宋体"/>
          <w:spacing w:val="0"/>
          <w:sz w:val="23"/>
          <w:szCs w:val="23"/>
          <w:lang w:val="en-US" w:eastAsia="zh-CN"/>
        </w:rPr>
        <w:t>为</w:t>
      </w:r>
      <w:r>
        <w:rPr>
          <w:rFonts w:ascii="宋体" w:hAnsi="宋体" w:eastAsia="宋体" w:cs="宋体"/>
          <w:spacing w:val="0"/>
          <w:sz w:val="23"/>
          <w:szCs w:val="23"/>
        </w:rPr>
        <w:t>1.6</w:t>
      </w:r>
      <w:r>
        <w:rPr>
          <w:rFonts w:hint="eastAsia" w:ascii="宋体" w:hAnsi="宋体" w:eastAsia="宋体" w:cs="宋体"/>
          <w:spacing w:val="0"/>
          <w:sz w:val="23"/>
          <w:szCs w:val="23"/>
          <w:lang w:val="en-US" w:eastAsia="zh-CN"/>
        </w:rPr>
        <w:t>5</w:t>
      </w:r>
      <w:r>
        <w:rPr>
          <w:rFonts w:ascii="宋体" w:hAnsi="宋体" w:eastAsia="宋体" w:cs="宋体"/>
          <w:spacing w:val="0"/>
          <w:sz w:val="23"/>
          <w:szCs w:val="23"/>
        </w:rPr>
        <w:t>%;</w:t>
      </w:r>
    </w:p>
    <w:p w14:paraId="4176792B">
      <w:pPr>
        <w:spacing w:before="48" w:line="279" w:lineRule="auto"/>
        <w:ind w:left="54" w:right="133" w:firstLine="490"/>
        <w:jc w:val="both"/>
        <w:rPr>
          <w:rFonts w:hint="eastAsia" w:ascii="宋体" w:hAnsi="宋体" w:eastAsia="宋体" w:cs="宋体"/>
          <w:spacing w:val="0"/>
          <w:sz w:val="23"/>
          <w:szCs w:val="23"/>
          <w:lang w:eastAsia="zh-CN"/>
        </w:rPr>
      </w:pPr>
      <w:r>
        <w:rPr>
          <w:rFonts w:ascii="宋体" w:hAnsi="宋体" w:eastAsia="宋体" w:cs="宋体"/>
          <w:spacing w:val="0"/>
          <w:sz w:val="23"/>
          <w:szCs w:val="23"/>
        </w:rPr>
        <w:t>炭黑比表面积标准物质，</w:t>
      </w:r>
      <w:r>
        <w:rPr>
          <w:rFonts w:ascii="Times New Roman" w:hAnsi="Times New Roman" w:eastAsia="Times New Roman" w:cs="Times New Roman"/>
          <w:spacing w:val="0"/>
          <w:sz w:val="23"/>
          <w:szCs w:val="23"/>
        </w:rPr>
        <w:t xml:space="preserve">GBW13903, </w:t>
      </w:r>
      <w:r>
        <w:rPr>
          <w:rFonts w:ascii="宋体" w:hAnsi="宋体" w:eastAsia="宋体" w:cs="宋体"/>
          <w:spacing w:val="0"/>
          <w:sz w:val="23"/>
          <w:szCs w:val="23"/>
        </w:rPr>
        <w:t>标准值：</w:t>
      </w:r>
      <w:r>
        <w:rPr>
          <w:rFonts w:hint="eastAsia" w:ascii="宋体" w:hAnsi="宋体" w:eastAsia="宋体" w:cs="宋体"/>
          <w:spacing w:val="0"/>
          <w:sz w:val="23"/>
          <w:szCs w:val="23"/>
          <w:lang w:val="en-US" w:eastAsia="zh-CN"/>
        </w:rPr>
        <w:t>109.8</w:t>
      </w:r>
      <w:r>
        <w:rPr>
          <w:rFonts w:ascii="Times New Roman" w:hAnsi="Times New Roman" w:eastAsia="Times New Roman" w:cs="Times New Roman"/>
          <w:spacing w:val="0"/>
          <w:sz w:val="23"/>
          <w:szCs w:val="23"/>
        </w:rPr>
        <w:t>m²/g,</w:t>
      </w:r>
      <w:r>
        <w:rPr>
          <w:rFonts w:ascii="宋体" w:hAnsi="宋体" w:eastAsia="宋体" w:cs="宋体"/>
          <w:spacing w:val="0"/>
          <w:sz w:val="23"/>
          <w:szCs w:val="23"/>
        </w:rPr>
        <w:t>扩展不确定度2.</w:t>
      </w:r>
      <w:r>
        <w:rPr>
          <w:rFonts w:hint="eastAsia" w:ascii="宋体" w:hAnsi="宋体" w:eastAsia="宋体" w:cs="宋体"/>
          <w:spacing w:val="0"/>
          <w:sz w:val="23"/>
          <w:szCs w:val="23"/>
          <w:lang w:val="en-US" w:eastAsia="zh-CN"/>
        </w:rPr>
        <w:t>3</w:t>
      </w:r>
      <w:r>
        <w:rPr>
          <w:rFonts w:ascii="宋体" w:hAnsi="宋体" w:eastAsia="宋体" w:cs="宋体"/>
          <w:spacing w:val="0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pacing w:val="0"/>
          <w:sz w:val="23"/>
          <w:szCs w:val="23"/>
        </w:rPr>
        <w:t>m²/g,</w:t>
      </w:r>
      <w:r>
        <w:rPr>
          <w:rFonts w:hint="eastAsia" w:ascii="Times New Roman" w:hAnsi="Times New Roman" w:eastAsia="宋体" w:cs="Times New Roman"/>
          <w:spacing w:val="0"/>
          <w:sz w:val="23"/>
          <w:szCs w:val="23"/>
          <w:lang w:val="en-US" w:eastAsia="zh-CN"/>
        </w:rPr>
        <w:t>计算出</w:t>
      </w:r>
      <w:r>
        <w:rPr>
          <w:rFonts w:ascii="宋体" w:hAnsi="宋体" w:eastAsia="宋体" w:cs="宋体"/>
          <w:spacing w:val="0"/>
          <w:sz w:val="23"/>
          <w:szCs w:val="23"/>
        </w:rPr>
        <w:t>标准不确定度</w:t>
      </w:r>
      <w:r>
        <w:rPr>
          <w:i/>
          <w:iCs/>
          <w:spacing w:val="15"/>
          <w:sz w:val="20"/>
          <w:szCs w:val="20"/>
        </w:rPr>
        <w:t>u</w:t>
      </w:r>
      <w:r>
        <w:rPr>
          <w:spacing w:val="15"/>
          <w:sz w:val="20"/>
          <w:szCs w:val="20"/>
        </w:rPr>
        <w:t>(</w:t>
      </w:r>
      <w:r>
        <w:rPr>
          <w:i/>
          <w:iCs/>
          <w:spacing w:val="15"/>
          <w:sz w:val="20"/>
          <w:szCs w:val="20"/>
        </w:rPr>
        <w:t>A</w:t>
      </w:r>
      <w:r>
        <w:rPr>
          <w:rFonts w:hint="eastAsia" w:ascii="Calibri" w:hAnsi="Calibri" w:cs="Calibri"/>
          <w:spacing w:val="15"/>
          <w:sz w:val="20"/>
          <w:szCs w:val="20"/>
          <w:vertAlign w:val="subscript"/>
          <w:lang w:val="en-US" w:eastAsia="zh-CN"/>
        </w:rPr>
        <w:t>s</w:t>
      </w:r>
      <w:r>
        <w:rPr>
          <w:spacing w:val="15"/>
          <w:sz w:val="20"/>
          <w:szCs w:val="20"/>
        </w:rPr>
        <w:t>)</w:t>
      </w:r>
      <w:r>
        <w:rPr>
          <w:rFonts w:hint="eastAsia" w:eastAsia="宋体"/>
          <w:spacing w:val="15"/>
          <w:sz w:val="20"/>
          <w:szCs w:val="20"/>
          <w:lang w:eastAsia="zh-CN"/>
        </w:rPr>
        <w:t>：</w:t>
      </w:r>
    </w:p>
    <w:p w14:paraId="77E539C6">
      <w:pPr>
        <w:spacing w:before="48" w:line="279" w:lineRule="auto"/>
        <w:ind w:left="54" w:right="133" w:firstLine="490"/>
        <w:jc w:val="center"/>
        <w:rPr>
          <w:rFonts w:hint="eastAsia" w:ascii="Times New Roman" w:hAnsi="Times New Roman" w:eastAsia="宋体" w:cs="Times New Roman"/>
          <w:spacing w:val="0"/>
          <w:sz w:val="23"/>
          <w:szCs w:val="23"/>
          <w:lang w:val="en-US" w:eastAsia="zh-CN"/>
        </w:rPr>
      </w:pPr>
      <w:r>
        <w:rPr>
          <w:rFonts w:hint="eastAsia" w:eastAsia="宋体"/>
          <w:i/>
          <w:iCs/>
          <w:spacing w:val="15"/>
          <w:sz w:val="20"/>
          <w:szCs w:val="20"/>
          <w:lang w:val="en-US" w:eastAsia="zh-CN"/>
        </w:rPr>
        <w:t>u</w:t>
      </w:r>
      <w:r>
        <w:rPr>
          <w:rFonts w:hint="eastAsia" w:eastAsia="宋体"/>
          <w:spacing w:val="15"/>
          <w:sz w:val="20"/>
          <w:szCs w:val="20"/>
          <w:vertAlign w:val="subscript"/>
          <w:lang w:val="en-US" w:eastAsia="zh-CN"/>
        </w:rPr>
        <w:t>2</w:t>
      </w:r>
      <w:r>
        <w:rPr>
          <w:spacing w:val="15"/>
          <w:sz w:val="20"/>
          <w:szCs w:val="20"/>
        </w:rPr>
        <w:t>(</w:t>
      </w:r>
      <w:r>
        <w:rPr>
          <w:i/>
          <w:iCs/>
          <w:spacing w:val="15"/>
          <w:sz w:val="20"/>
          <w:szCs w:val="20"/>
        </w:rPr>
        <w:t>A</w:t>
      </w:r>
      <w:r>
        <w:rPr>
          <w:rFonts w:hint="eastAsia" w:ascii="Calibri" w:hAnsi="Calibri" w:cs="Calibri"/>
          <w:spacing w:val="15"/>
          <w:sz w:val="20"/>
          <w:szCs w:val="20"/>
          <w:vertAlign w:val="subscript"/>
          <w:lang w:val="en-US" w:eastAsia="zh-CN"/>
        </w:rPr>
        <w:t>s</w:t>
      </w:r>
      <w:r>
        <w:rPr>
          <w:spacing w:val="15"/>
          <w:sz w:val="20"/>
          <w:szCs w:val="20"/>
        </w:rPr>
        <w:t>)</w:t>
      </w:r>
      <w:r>
        <w:rPr>
          <w:rFonts w:hint="eastAsia" w:eastAsia="宋体"/>
          <w:spacing w:val="15"/>
          <w:sz w:val="20"/>
          <w:szCs w:val="20"/>
          <w:lang w:val="en-US" w:eastAsia="zh-CN"/>
        </w:rPr>
        <w:t>=</w:t>
      </w:r>
      <w:r>
        <w:rPr>
          <w:rFonts w:hint="eastAsia" w:eastAsia="宋体"/>
          <w:spacing w:val="15"/>
          <w:position w:val="-24"/>
          <w:sz w:val="20"/>
          <w:szCs w:val="20"/>
          <w:lang w:val="en-US" w:eastAsia="zh-CN"/>
        </w:rPr>
        <w:object>
          <v:shape id="_x0000_i1048" o:spt="75" type="#_x0000_t75" style="height:31pt;width:15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73">
            <o:LockedField>false</o:LockedField>
          </o:OLEObject>
        </w:object>
      </w:r>
      <w:r>
        <w:rPr>
          <w:rFonts w:hint="eastAsia" w:eastAsia="宋体"/>
          <w:spacing w:val="15"/>
          <w:sz w:val="20"/>
          <w:szCs w:val="20"/>
          <w:lang w:val="en-US" w:eastAsia="zh-CN"/>
        </w:rPr>
        <w:t>=</w:t>
      </w:r>
      <w:r>
        <w:rPr>
          <w:rFonts w:hint="eastAsia" w:eastAsia="宋体"/>
          <w:spacing w:val="15"/>
          <w:position w:val="-24"/>
          <w:sz w:val="20"/>
          <w:szCs w:val="20"/>
          <w:lang w:val="en-US" w:eastAsia="zh-CN"/>
        </w:rPr>
        <w:object>
          <v:shape id="_x0000_i1049" o:spt="75" type="#_x0000_t75" style="height:31pt;width:52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74">
            <o:LockedField>false</o:LockedField>
          </o:OLEObject>
        </w:object>
      </w:r>
      <w:r>
        <w:rPr>
          <w:rFonts w:ascii="Times New Roman" w:hAnsi="Times New Roman" w:eastAsia="Times New Roman" w:cs="Times New Roman"/>
          <w:spacing w:val="0"/>
          <w:sz w:val="23"/>
          <w:szCs w:val="23"/>
        </w:rPr>
        <w:t>m²/g</w:t>
      </w:r>
      <w:r>
        <w:rPr>
          <w:rFonts w:hint="eastAsia" w:ascii="Times New Roman" w:hAnsi="Times New Roman" w:eastAsia="宋体" w:cs="Times New Roman"/>
          <w:spacing w:val="0"/>
          <w:sz w:val="23"/>
          <w:szCs w:val="23"/>
          <w:lang w:val="en-US" w:eastAsia="zh-CN"/>
        </w:rPr>
        <w:t>(</w:t>
      </w:r>
      <w:r>
        <w:rPr>
          <w:rFonts w:hint="eastAsia" w:ascii="Times New Roman" w:hAnsi="Times New Roman" w:eastAsia="宋体" w:cs="Times New Roman"/>
          <w:i/>
          <w:iCs/>
          <w:spacing w:val="0"/>
          <w:sz w:val="23"/>
          <w:szCs w:val="23"/>
          <w:lang w:val="en-US" w:eastAsia="zh-CN"/>
        </w:rPr>
        <w:t>k</w:t>
      </w:r>
      <w:r>
        <w:rPr>
          <w:rFonts w:hint="eastAsia" w:ascii="Times New Roman" w:hAnsi="Times New Roman" w:eastAsia="宋体" w:cs="Times New Roman"/>
          <w:spacing w:val="0"/>
          <w:sz w:val="23"/>
          <w:szCs w:val="23"/>
          <w:lang w:val="en-US" w:eastAsia="zh-CN"/>
        </w:rPr>
        <w:t>=2)</w:t>
      </w:r>
    </w:p>
    <w:p w14:paraId="7915ECC7">
      <w:pPr>
        <w:spacing w:before="48" w:line="279" w:lineRule="auto"/>
        <w:ind w:left="54" w:right="133" w:firstLine="490"/>
        <w:jc w:val="both"/>
        <w:rPr>
          <w:rFonts w:ascii="宋体" w:hAnsi="宋体" w:eastAsia="宋体" w:cs="宋体"/>
          <w:spacing w:val="0"/>
          <w:sz w:val="23"/>
          <w:szCs w:val="23"/>
        </w:rPr>
      </w:pPr>
      <w:r>
        <w:rPr>
          <w:rFonts w:hint="eastAsia" w:ascii="Times New Roman" w:hAnsi="Times New Roman" w:eastAsia="宋体" w:cs="Times New Roman"/>
          <w:spacing w:val="0"/>
          <w:sz w:val="23"/>
          <w:szCs w:val="23"/>
          <w:lang w:val="en-US" w:eastAsia="zh-CN"/>
        </w:rPr>
        <w:t>其后，计算得出</w:t>
      </w:r>
      <w:r>
        <w:rPr>
          <w:rFonts w:ascii="宋体" w:hAnsi="宋体" w:eastAsia="宋体" w:cs="宋体"/>
          <w:spacing w:val="0"/>
          <w:sz w:val="23"/>
          <w:szCs w:val="23"/>
        </w:rPr>
        <w:t>相对标准不确定度</w:t>
      </w:r>
      <w:r>
        <w:rPr>
          <w:rFonts w:hint="eastAsia" w:ascii="宋体" w:hAnsi="宋体" w:eastAsia="宋体" w:cs="宋体"/>
          <w:spacing w:val="0"/>
          <w:sz w:val="23"/>
          <w:szCs w:val="23"/>
          <w:lang w:val="en-US" w:eastAsia="zh-CN"/>
        </w:rPr>
        <w:t>为</w:t>
      </w:r>
      <w:r>
        <w:rPr>
          <w:rFonts w:ascii="宋体" w:hAnsi="宋体" w:eastAsia="宋体" w:cs="宋体"/>
          <w:spacing w:val="0"/>
          <w:sz w:val="23"/>
          <w:szCs w:val="23"/>
        </w:rPr>
        <w:t>1.</w:t>
      </w:r>
      <w:r>
        <w:rPr>
          <w:rFonts w:hint="eastAsia" w:ascii="宋体" w:hAnsi="宋体" w:eastAsia="宋体" w:cs="宋体"/>
          <w:spacing w:val="0"/>
          <w:sz w:val="23"/>
          <w:szCs w:val="23"/>
          <w:lang w:val="en-US" w:eastAsia="zh-CN"/>
        </w:rPr>
        <w:t>05</w:t>
      </w:r>
      <w:r>
        <w:rPr>
          <w:rFonts w:ascii="宋体" w:hAnsi="宋体" w:eastAsia="宋体" w:cs="宋体"/>
          <w:spacing w:val="0"/>
          <w:sz w:val="23"/>
          <w:szCs w:val="23"/>
        </w:rPr>
        <w:t>%;</w:t>
      </w:r>
    </w:p>
    <w:p w14:paraId="08752793">
      <w:pPr>
        <w:spacing w:before="290" w:line="220" w:lineRule="auto"/>
        <w:ind w:left="64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z w:val="23"/>
          <w:szCs w:val="23"/>
        </w:rPr>
        <w:t>5.3</w:t>
      </w:r>
      <w:r>
        <w:rPr>
          <w:rFonts w:ascii="宋体" w:hAnsi="宋体" w:eastAsia="宋体" w:cs="宋体"/>
          <w:spacing w:val="16"/>
          <w:sz w:val="23"/>
          <w:szCs w:val="23"/>
        </w:rPr>
        <w:t xml:space="preserve">  </w:t>
      </w:r>
      <w:r>
        <w:rPr>
          <w:rFonts w:ascii="宋体" w:hAnsi="宋体" w:eastAsia="宋体" w:cs="宋体"/>
          <w:sz w:val="23"/>
          <w:szCs w:val="23"/>
        </w:rPr>
        <w:t>标准不确定度分量汇</w:t>
      </w:r>
    </w:p>
    <w:p w14:paraId="1BF7BBDA">
      <w:pPr>
        <w:spacing w:before="227" w:line="222" w:lineRule="auto"/>
        <w:ind w:left="3155"/>
        <w:rPr>
          <w:rFonts w:ascii="黑体" w:hAnsi="黑体" w:eastAsia="黑体" w:cs="黑体"/>
          <w:sz w:val="23"/>
          <w:szCs w:val="23"/>
        </w:rPr>
      </w:pPr>
      <w:r>
        <w:rPr>
          <w:rFonts w:ascii="黑体" w:hAnsi="黑体" w:eastAsia="黑体" w:cs="黑体"/>
          <w:spacing w:val="-17"/>
          <w:w w:val="98"/>
          <w:sz w:val="24"/>
          <w:szCs w:val="24"/>
        </w:rPr>
        <w:t>表</w:t>
      </w:r>
      <w:r>
        <w:rPr>
          <w:rFonts w:ascii="Times New Roman" w:hAnsi="Times New Roman" w:eastAsia="Times New Roman" w:cs="Times New Roman"/>
          <w:spacing w:val="-17"/>
          <w:w w:val="98"/>
          <w:sz w:val="24"/>
          <w:szCs w:val="24"/>
        </w:rPr>
        <w:t>D.2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  </w:t>
      </w:r>
      <w:r>
        <w:rPr>
          <w:rFonts w:ascii="黑体" w:hAnsi="黑体" w:eastAsia="黑体" w:cs="黑体"/>
          <w:spacing w:val="-17"/>
          <w:w w:val="98"/>
          <w:sz w:val="23"/>
          <w:szCs w:val="23"/>
        </w:rPr>
        <w:t>标准不确定度汇总表</w:t>
      </w:r>
    </w:p>
    <w:tbl>
      <w:tblPr>
        <w:tblStyle w:val="69"/>
        <w:tblW w:w="4997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73"/>
        <w:gridCol w:w="2277"/>
        <w:gridCol w:w="1956"/>
        <w:gridCol w:w="590"/>
        <w:gridCol w:w="695"/>
        <w:gridCol w:w="878"/>
        <w:gridCol w:w="1018"/>
      </w:tblGrid>
      <w:tr w14:paraId="0AA42E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</w:trPr>
        <w:tc>
          <w:tcPr>
            <w:tcW w:w="599" w:type="pct"/>
            <w:vAlign w:val="top"/>
          </w:tcPr>
          <w:p w14:paraId="5CEC6491">
            <w:pPr>
              <w:pStyle w:val="70"/>
              <w:spacing w:before="103" w:line="270" w:lineRule="auto"/>
              <w:ind w:left="125" w:right="245" w:firstLine="99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标准值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/(m²/g)</w:t>
            </w:r>
          </w:p>
        </w:tc>
        <w:tc>
          <w:tcPr>
            <w:tcW w:w="1360" w:type="pct"/>
            <w:vAlign w:val="top"/>
          </w:tcPr>
          <w:p w14:paraId="0388F8BE">
            <w:pPr>
              <w:pStyle w:val="70"/>
              <w:spacing w:before="112" w:line="252" w:lineRule="auto"/>
              <w:ind w:left="110" w:right="72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cs="宋体"/>
                <w:spacing w:val="7"/>
                <w:sz w:val="20"/>
                <w:szCs w:val="20"/>
                <w:lang w:val="en-US" w:eastAsia="zh-CN"/>
              </w:rPr>
              <w:t>测量重复性引入的不确定度</w:t>
            </w:r>
            <w:r>
              <w:rPr>
                <w:rFonts w:hint="eastAsia" w:cs="宋体"/>
                <w:spacing w:val="7"/>
                <w:position w:val="-10"/>
                <w:sz w:val="20"/>
                <w:szCs w:val="20"/>
                <w:lang w:val="en-US" w:eastAsia="zh-CN"/>
              </w:rPr>
              <w:object>
                <v:shape id="_x0000_i1050" o:spt="75" type="#_x0000_t75" style="height:18pt;width:27pt;" o:ole="t" filled="f" o:preferrelative="t" stroked="f" coordsize="21600,21600">
                  <v:path/>
                  <v:fill on="f" focussize="0,0"/>
                  <v:stroke on="f"/>
                  <v:imagedata r:id="rId77" o:title=""/>
                  <o:lock v:ext="edit" aspectratio="t"/>
                  <w10:wrap type="none"/>
                  <w10:anchorlock/>
                </v:shape>
                <o:OLEObject Type="Embed" ProgID="Equation.KSEE3" ShapeID="_x0000_i1050" DrawAspect="Content" ObjectID="_1468075750" r:id="rId76">
                  <o:LockedField>false</o:LockedField>
                </o:OLEObject>
              </w:object>
            </w:r>
            <w:r>
              <w:rPr>
                <w:rFonts w:hint="eastAsia" w:cs="宋体"/>
                <w:spacing w:val="7"/>
                <w:sz w:val="20"/>
                <w:szCs w:val="20"/>
                <w:lang w:val="en-US" w:eastAsia="zh-CN"/>
              </w:rPr>
              <w:t>/</w:t>
            </w:r>
            <w:r>
              <w:rPr>
                <w:spacing w:val="15"/>
                <w:sz w:val="20"/>
                <w:szCs w:val="20"/>
              </w:rPr>
              <w:t>(m</w:t>
            </w:r>
            <w:r>
              <w:rPr>
                <w:rFonts w:hint="eastAsia"/>
                <w:spacing w:val="15"/>
                <w:sz w:val="20"/>
                <w:szCs w:val="20"/>
                <w:vertAlign w:val="superscript"/>
                <w:lang w:val="en-US" w:eastAsia="zh-CN"/>
              </w:rPr>
              <w:t>2</w:t>
            </w:r>
            <w:r>
              <w:rPr>
                <w:spacing w:val="15"/>
                <w:sz w:val="20"/>
                <w:szCs w:val="20"/>
              </w:rPr>
              <w:t>/g)</w:t>
            </w:r>
          </w:p>
        </w:tc>
        <w:tc>
          <w:tcPr>
            <w:tcW w:w="1171" w:type="pct"/>
            <w:vAlign w:val="top"/>
          </w:tcPr>
          <w:p w14:paraId="3924D967">
            <w:pPr>
              <w:pStyle w:val="70"/>
              <w:spacing w:before="102" w:line="243" w:lineRule="auto"/>
              <w:ind w:left="44" w:right="40" w:firstLine="99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标准值引入的不</w:t>
            </w:r>
            <w:r>
              <w:rPr>
                <w:spacing w:val="15"/>
                <w:sz w:val="20"/>
                <w:szCs w:val="20"/>
              </w:rPr>
              <w:t>确定度</w:t>
            </w:r>
            <w:r>
              <w:rPr>
                <w:i/>
                <w:iCs/>
                <w:spacing w:val="15"/>
                <w:sz w:val="20"/>
                <w:szCs w:val="20"/>
              </w:rPr>
              <w:t>u</w:t>
            </w:r>
            <w:r>
              <w:rPr>
                <w:spacing w:val="15"/>
                <w:sz w:val="20"/>
                <w:szCs w:val="20"/>
              </w:rPr>
              <w:t>(</w:t>
            </w:r>
            <w:r>
              <w:rPr>
                <w:i/>
                <w:iCs/>
                <w:spacing w:val="15"/>
                <w:sz w:val="20"/>
                <w:szCs w:val="20"/>
              </w:rPr>
              <w:t>A</w:t>
            </w:r>
            <w:r>
              <w:rPr>
                <w:rFonts w:hint="eastAsia" w:ascii="Calibri" w:hAnsi="Calibri" w:cs="Calibri"/>
                <w:spacing w:val="15"/>
                <w:sz w:val="20"/>
                <w:szCs w:val="20"/>
                <w:vertAlign w:val="subscript"/>
                <w:lang w:val="en-US" w:eastAsia="zh-CN"/>
              </w:rPr>
              <w:t>s</w:t>
            </w:r>
            <w:r>
              <w:rPr>
                <w:spacing w:val="15"/>
                <w:sz w:val="20"/>
                <w:szCs w:val="20"/>
              </w:rPr>
              <w:t>)/(m</w:t>
            </w:r>
            <w:r>
              <w:rPr>
                <w:rFonts w:hint="eastAsia"/>
                <w:spacing w:val="15"/>
                <w:sz w:val="20"/>
                <w:szCs w:val="20"/>
                <w:vertAlign w:val="superscript"/>
                <w:lang w:val="en-US" w:eastAsia="zh-CN"/>
              </w:rPr>
              <w:t>2</w:t>
            </w:r>
            <w:r>
              <w:rPr>
                <w:spacing w:val="15"/>
                <w:sz w:val="20"/>
                <w:szCs w:val="20"/>
              </w:rPr>
              <w:t>/g)</w:t>
            </w:r>
          </w:p>
        </w:tc>
        <w:tc>
          <w:tcPr>
            <w:tcW w:w="367" w:type="pct"/>
            <w:vAlign w:val="top"/>
          </w:tcPr>
          <w:p w14:paraId="7EFCB086">
            <w:pPr>
              <w:pStyle w:val="70"/>
              <w:spacing w:line="213" w:lineRule="auto"/>
              <w:ind w:left="75"/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position w:val="-10"/>
                <w:sz w:val="18"/>
                <w:szCs w:val="18"/>
              </w:rPr>
              <w:object>
                <v:shape id="_x0000_i1051" o:spt="75" type="#_x0000_t75" style="height:17pt;width:11pt;" o:ole="t" filled="f" o:preferrelative="t" stroked="f" coordsize="21600,21600">
                  <v:path/>
                  <v:fill on="f" focussize="0,0"/>
                  <v:stroke on="f"/>
                  <v:imagedata r:id="rId79" o:title=""/>
                  <o:lock v:ext="edit" aspectratio="t"/>
                  <w10:wrap type="none"/>
                  <w10:anchorlock/>
                </v:shape>
                <o:OLEObject Type="Embed" ProgID="Equation.KSEE3" ShapeID="_x0000_i1051" DrawAspect="Content" ObjectID="_1468075751" r:id="rId78">
                  <o:LockedField>false</o:LockedField>
                </o:OLEObject>
              </w:object>
            </w:r>
          </w:p>
          <w:p w14:paraId="00F990D7">
            <w:pPr>
              <w:pStyle w:val="70"/>
              <w:spacing w:line="213" w:lineRule="auto"/>
              <w:ind w:left="75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g/m</w:t>
            </w:r>
            <w:r>
              <w:rPr>
                <w:rFonts w:hint="eastAsia" w:cs="宋体"/>
                <w:spacing w:val="-3"/>
                <w:sz w:val="18"/>
                <w:szCs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89" w:type="pct"/>
            <w:vAlign w:val="top"/>
          </w:tcPr>
          <w:p w14:paraId="25B5FF21">
            <w:pPr>
              <w:pStyle w:val="70"/>
              <w:spacing w:before="32" w:line="214" w:lineRule="auto"/>
              <w:ind w:left="97"/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position w:val="-10"/>
                <w:sz w:val="18"/>
                <w:szCs w:val="18"/>
              </w:rPr>
              <w:object>
                <v:shape id="_x0000_i1052" o:spt="75" type="#_x0000_t75" style="height:17pt;width:13pt;" o:ole="t" filled="f" o:preferrelative="t" stroked="f" coordsize="21600,21600">
                  <v:path/>
                  <v:fill on="f" focussize="0,0"/>
                  <v:stroke on="f"/>
                  <v:imagedata r:id="rId81" o:title=""/>
                  <o:lock v:ext="edit" aspectratio="t"/>
                  <w10:wrap type="none"/>
                  <w10:anchorlock/>
                </v:shape>
                <o:OLEObject Type="Embed" ProgID="Equation.KSEE3" ShapeID="_x0000_i1052" DrawAspect="Content" ObjectID="_1468075752" r:id="rId80">
                  <o:LockedField>false</o:LockedField>
                </o:OLEObject>
              </w:object>
            </w:r>
          </w:p>
          <w:p w14:paraId="1300EF3B">
            <w:pPr>
              <w:pStyle w:val="70"/>
              <w:spacing w:before="32" w:line="214" w:lineRule="auto"/>
              <w:ind w:left="97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g/m</w:t>
            </w:r>
            <w:r>
              <w:rPr>
                <w:rFonts w:hint="eastAsia" w:cs="宋体"/>
                <w:spacing w:val="-3"/>
                <w:sz w:val="18"/>
                <w:szCs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529" w:type="pct"/>
            <w:vAlign w:val="top"/>
          </w:tcPr>
          <w:p w14:paraId="5FE92834">
            <w:pPr>
              <w:pStyle w:val="70"/>
              <w:spacing w:before="253" w:line="219" w:lineRule="auto"/>
              <w:ind w:left="68"/>
              <w:rPr>
                <w:rFonts w:hint="eastAsia" w:eastAsia="宋体"/>
                <w:sz w:val="20"/>
                <w:szCs w:val="20"/>
                <w:lang w:eastAsia="zh-CN"/>
              </w:rPr>
            </w:pPr>
            <w:r>
              <w:rPr>
                <w:rFonts w:hint="eastAsia" w:eastAsia="宋体"/>
                <w:position w:val="-14"/>
                <w:sz w:val="20"/>
                <w:szCs w:val="20"/>
                <w:lang w:eastAsia="zh-CN"/>
              </w:rPr>
              <w:object>
                <v:shape id="_x0000_i1053" o:spt="75" type="#_x0000_t75" style="height:20pt;width:40pt;" o:ole="t" filled="f" o:preferrelative="t" stroked="f" coordsize="21600,21600">
                  <v:path/>
                  <v:fill on="f" focussize="0,0"/>
                  <v:stroke on="f"/>
                  <v:imagedata r:id="rId83" o:title=""/>
                  <o:lock v:ext="edit" aspectratio="t"/>
                  <w10:wrap type="none"/>
                  <w10:anchorlock/>
                </v:shape>
                <o:OLEObject Type="Embed" ProgID="Equation.KSEE3" ShapeID="_x0000_i1053" DrawAspect="Content" ObjectID="_1468075753" r:id="rId82">
                  <o:LockedField>false</o:LockedField>
                </o:OLEObject>
              </w:object>
            </w:r>
          </w:p>
        </w:tc>
        <w:tc>
          <w:tcPr>
            <w:tcW w:w="581" w:type="pct"/>
            <w:vAlign w:val="top"/>
          </w:tcPr>
          <w:p w14:paraId="30A94E20">
            <w:pPr>
              <w:pStyle w:val="70"/>
              <w:spacing w:before="252" w:line="219" w:lineRule="auto"/>
              <w:ind w:left="108"/>
              <w:rPr>
                <w:rFonts w:hint="eastAsia" w:eastAsia="宋体"/>
                <w:sz w:val="19"/>
                <w:szCs w:val="19"/>
                <w:lang w:eastAsia="zh-CN"/>
              </w:rPr>
            </w:pPr>
            <w:r>
              <w:rPr>
                <w:rFonts w:hint="eastAsia" w:eastAsia="宋体"/>
                <w:position w:val="-14"/>
                <w:sz w:val="19"/>
                <w:szCs w:val="19"/>
                <w:lang w:eastAsia="zh-CN"/>
              </w:rPr>
              <w:object>
                <v:shape id="_x0000_i1054" o:spt="75" type="#_x0000_t75" style="height:20pt;width:45pt;" o:ole="t" filled="f" o:preferrelative="t" stroked="f" coordsize="21600,21600">
                  <v:path/>
                  <v:fill on="f" focussize="0,0"/>
                  <v:stroke on="f"/>
                  <v:imagedata r:id="rId85" o:title=""/>
                  <o:lock v:ext="edit" aspectratio="t"/>
                  <w10:wrap type="none"/>
                  <w10:anchorlock/>
                </v:shape>
                <o:OLEObject Type="Embed" ProgID="Equation.KSEE3" ShapeID="_x0000_i1054" DrawAspect="Content" ObjectID="_1468075754" r:id="rId84">
                  <o:LockedField>false</o:LockedField>
                </o:OLEObject>
              </w:object>
            </w:r>
          </w:p>
        </w:tc>
      </w:tr>
      <w:tr w14:paraId="493DB5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599" w:type="pct"/>
            <w:vAlign w:val="top"/>
          </w:tcPr>
          <w:p w14:paraId="67DF14A8">
            <w:pPr>
              <w:pStyle w:val="70"/>
              <w:spacing w:before="162" w:line="239" w:lineRule="auto"/>
              <w:ind w:left="324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pacing w:val="-2"/>
                <w:sz w:val="20"/>
                <w:szCs w:val="20"/>
                <w:lang w:val="en-US" w:eastAsia="zh-CN"/>
              </w:rPr>
              <w:t>9.11</w:t>
            </w:r>
          </w:p>
        </w:tc>
        <w:tc>
          <w:tcPr>
            <w:tcW w:w="1360" w:type="pct"/>
            <w:vAlign w:val="top"/>
          </w:tcPr>
          <w:p w14:paraId="01FF39B7">
            <w:pPr>
              <w:pStyle w:val="70"/>
              <w:spacing w:before="162" w:line="239" w:lineRule="auto"/>
              <w:ind w:left="911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pacing w:val="-2"/>
                <w:sz w:val="20"/>
                <w:szCs w:val="20"/>
                <w:lang w:val="en-US" w:eastAsia="zh-CN"/>
              </w:rPr>
              <w:t>0.02</w:t>
            </w:r>
          </w:p>
        </w:tc>
        <w:tc>
          <w:tcPr>
            <w:tcW w:w="1171" w:type="pct"/>
            <w:vAlign w:val="top"/>
          </w:tcPr>
          <w:p w14:paraId="34EA7C4B">
            <w:pPr>
              <w:pStyle w:val="70"/>
              <w:spacing w:before="162" w:line="239" w:lineRule="auto"/>
              <w:ind w:left="844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0.15</w:t>
            </w:r>
          </w:p>
        </w:tc>
        <w:tc>
          <w:tcPr>
            <w:tcW w:w="367" w:type="pct"/>
            <w:vAlign w:val="top"/>
          </w:tcPr>
          <w:p w14:paraId="28512FF4">
            <w:pPr>
              <w:pStyle w:val="70"/>
              <w:spacing w:before="162" w:line="239" w:lineRule="auto"/>
              <w:ind w:left="75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spacing w:val="-2"/>
                <w:sz w:val="20"/>
                <w:szCs w:val="20"/>
              </w:rPr>
              <w:t>0.1</w:t>
            </w:r>
            <w:r>
              <w:rPr>
                <w:rFonts w:hint="eastAsia"/>
                <w:spacing w:val="-2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389" w:type="pct"/>
            <w:vAlign w:val="top"/>
          </w:tcPr>
          <w:p w14:paraId="6A431AD0">
            <w:pPr>
              <w:pStyle w:val="70"/>
              <w:spacing w:before="162" w:line="239" w:lineRule="auto"/>
              <w:ind w:left="97"/>
              <w:rPr>
                <w:sz w:val="20"/>
                <w:szCs w:val="20"/>
              </w:rPr>
            </w:pPr>
            <w:r>
              <w:rPr>
                <w:rFonts w:hint="eastAsia"/>
                <w:spacing w:val="-2"/>
                <w:sz w:val="20"/>
                <w:szCs w:val="20"/>
                <w:lang w:val="en-US" w:eastAsia="zh-CN"/>
              </w:rPr>
              <w:t>-</w:t>
            </w:r>
            <w:r>
              <w:rPr>
                <w:spacing w:val="-2"/>
                <w:sz w:val="20"/>
                <w:szCs w:val="20"/>
              </w:rPr>
              <w:t>0.110</w:t>
            </w:r>
          </w:p>
        </w:tc>
        <w:tc>
          <w:tcPr>
            <w:tcW w:w="529" w:type="pct"/>
            <w:vAlign w:val="top"/>
          </w:tcPr>
          <w:p w14:paraId="3F66553A">
            <w:pPr>
              <w:pStyle w:val="70"/>
              <w:spacing w:before="162" w:line="239" w:lineRule="auto"/>
              <w:ind w:left="21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0.2</w:t>
            </w:r>
            <w:r>
              <w:rPr>
                <w:rFonts w:hint="eastAsia"/>
                <w:spacing w:val="-2"/>
                <w:sz w:val="20"/>
                <w:szCs w:val="20"/>
                <w:lang w:val="en-US" w:eastAsia="zh-CN"/>
              </w:rPr>
              <w:t>2</w:t>
            </w:r>
            <w:r>
              <w:rPr>
                <w:spacing w:val="-2"/>
                <w:sz w:val="20"/>
                <w:szCs w:val="20"/>
              </w:rPr>
              <w:t>%</w:t>
            </w:r>
          </w:p>
        </w:tc>
        <w:tc>
          <w:tcPr>
            <w:tcW w:w="581" w:type="pct"/>
            <w:vAlign w:val="top"/>
          </w:tcPr>
          <w:p w14:paraId="6AF755FE">
            <w:pPr>
              <w:pStyle w:val="70"/>
              <w:spacing w:before="162" w:line="239" w:lineRule="auto"/>
              <w:ind w:left="218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1.65%</w:t>
            </w:r>
          </w:p>
        </w:tc>
      </w:tr>
      <w:tr w14:paraId="5D0E3C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599" w:type="pct"/>
            <w:vAlign w:val="top"/>
          </w:tcPr>
          <w:p w14:paraId="56463486">
            <w:pPr>
              <w:pStyle w:val="70"/>
              <w:spacing w:before="175" w:line="239" w:lineRule="auto"/>
              <w:ind w:left="275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pacing w:val="-4"/>
                <w:sz w:val="20"/>
                <w:szCs w:val="20"/>
                <w:lang w:val="en-US" w:eastAsia="zh-CN"/>
              </w:rPr>
              <w:t>109.8</w:t>
            </w:r>
          </w:p>
        </w:tc>
        <w:tc>
          <w:tcPr>
            <w:tcW w:w="1360" w:type="pct"/>
            <w:vAlign w:val="top"/>
          </w:tcPr>
          <w:p w14:paraId="625479D7">
            <w:pPr>
              <w:pStyle w:val="70"/>
              <w:spacing w:before="175" w:line="239" w:lineRule="auto"/>
              <w:ind w:left="961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pacing w:val="-2"/>
                <w:sz w:val="20"/>
                <w:szCs w:val="20"/>
                <w:lang w:val="en-US" w:eastAsia="zh-CN"/>
              </w:rPr>
              <w:t>0.26</w:t>
            </w:r>
          </w:p>
        </w:tc>
        <w:tc>
          <w:tcPr>
            <w:tcW w:w="1171" w:type="pct"/>
            <w:vAlign w:val="top"/>
          </w:tcPr>
          <w:p w14:paraId="5736DD70">
            <w:pPr>
              <w:pStyle w:val="70"/>
              <w:spacing w:before="175" w:line="239" w:lineRule="auto"/>
              <w:ind w:left="844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pacing w:val="-5"/>
                <w:sz w:val="20"/>
                <w:szCs w:val="20"/>
                <w:lang w:val="en-US" w:eastAsia="zh-CN"/>
              </w:rPr>
              <w:t>1.15</w:t>
            </w:r>
          </w:p>
        </w:tc>
        <w:tc>
          <w:tcPr>
            <w:tcW w:w="367" w:type="pct"/>
            <w:vAlign w:val="top"/>
          </w:tcPr>
          <w:p w14:paraId="4EFAD2A8">
            <w:pPr>
              <w:pStyle w:val="70"/>
              <w:spacing w:before="175" w:line="239" w:lineRule="auto"/>
              <w:ind w:left="75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0.009</w:t>
            </w:r>
          </w:p>
        </w:tc>
        <w:tc>
          <w:tcPr>
            <w:tcW w:w="389" w:type="pct"/>
            <w:vAlign w:val="top"/>
          </w:tcPr>
          <w:p w14:paraId="40CF0714">
            <w:pPr>
              <w:pStyle w:val="70"/>
              <w:spacing w:before="175" w:line="239" w:lineRule="auto"/>
              <w:ind w:left="97"/>
              <w:rPr>
                <w:sz w:val="20"/>
                <w:szCs w:val="20"/>
              </w:rPr>
            </w:pPr>
            <w:r>
              <w:rPr>
                <w:rFonts w:hint="eastAsia"/>
                <w:spacing w:val="-2"/>
                <w:sz w:val="20"/>
                <w:szCs w:val="20"/>
                <w:lang w:val="en-US" w:eastAsia="zh-CN"/>
              </w:rPr>
              <w:t>-</w:t>
            </w:r>
            <w:r>
              <w:rPr>
                <w:spacing w:val="-2"/>
                <w:sz w:val="20"/>
                <w:szCs w:val="20"/>
              </w:rPr>
              <w:t>0.009</w:t>
            </w:r>
          </w:p>
        </w:tc>
        <w:tc>
          <w:tcPr>
            <w:tcW w:w="529" w:type="pct"/>
            <w:vAlign w:val="top"/>
          </w:tcPr>
          <w:p w14:paraId="7DF16DFF">
            <w:pPr>
              <w:pStyle w:val="70"/>
              <w:spacing w:before="175" w:line="239" w:lineRule="auto"/>
              <w:ind w:left="21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0.2</w:t>
            </w:r>
            <w:r>
              <w:rPr>
                <w:rFonts w:hint="eastAsia"/>
                <w:spacing w:val="-2"/>
                <w:sz w:val="20"/>
                <w:szCs w:val="20"/>
                <w:lang w:val="en-US" w:eastAsia="zh-CN"/>
              </w:rPr>
              <w:t>4</w:t>
            </w:r>
            <w:r>
              <w:rPr>
                <w:spacing w:val="-2"/>
                <w:sz w:val="20"/>
                <w:szCs w:val="20"/>
              </w:rPr>
              <w:t>%</w:t>
            </w:r>
          </w:p>
        </w:tc>
        <w:tc>
          <w:tcPr>
            <w:tcW w:w="581" w:type="pct"/>
            <w:vAlign w:val="top"/>
          </w:tcPr>
          <w:p w14:paraId="2BC42E9A">
            <w:pPr>
              <w:pStyle w:val="70"/>
              <w:spacing w:before="175" w:line="239" w:lineRule="auto"/>
              <w:ind w:left="218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1.0</w:t>
            </w:r>
            <w:r>
              <w:rPr>
                <w:rFonts w:hint="eastAsia"/>
                <w:spacing w:val="-4"/>
                <w:sz w:val="20"/>
                <w:szCs w:val="20"/>
                <w:lang w:val="en-US" w:eastAsia="zh-CN"/>
              </w:rPr>
              <w:t>5</w:t>
            </w:r>
            <w:r>
              <w:rPr>
                <w:spacing w:val="-4"/>
                <w:sz w:val="20"/>
                <w:szCs w:val="20"/>
              </w:rPr>
              <w:t>%</w:t>
            </w:r>
          </w:p>
        </w:tc>
      </w:tr>
    </w:tbl>
    <w:p w14:paraId="4F47B327">
      <w:pPr>
        <w:spacing w:before="233" w:line="222" w:lineRule="auto"/>
        <w:ind w:left="34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pacing w:val="-6"/>
          <w:sz w:val="24"/>
          <w:szCs w:val="24"/>
        </w:rPr>
        <w:t>D.6</w:t>
      </w:r>
      <w:r>
        <w:rPr>
          <w:rFonts w:hint="eastAsia" w:ascii="黑体" w:hAnsi="黑体" w:eastAsia="黑体" w:cs="黑体"/>
          <w:b/>
          <w:bCs/>
          <w:spacing w:val="94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b/>
          <w:bCs/>
          <w:spacing w:val="-6"/>
          <w:sz w:val="24"/>
          <w:szCs w:val="24"/>
        </w:rPr>
        <w:t>合成标准不确定度</w:t>
      </w:r>
    </w:p>
    <w:p w14:paraId="087CE672">
      <w:pPr>
        <w:spacing w:before="197" w:line="396" w:lineRule="exact"/>
        <w:ind w:left="475"/>
        <w:jc w:val="center"/>
        <w:rPr>
          <w:rFonts w:ascii="Times New Roman" w:hAnsi="Times New Roman" w:eastAsia="Times New Roman" w:cs="Times New Roman"/>
          <w:spacing w:val="3"/>
          <w:position w:val="-2"/>
          <w:sz w:val="23"/>
          <w:szCs w:val="23"/>
        </w:rPr>
      </w:pPr>
      <w:r>
        <w:rPr>
          <w:rFonts w:ascii="Times New Roman" w:hAnsi="Times New Roman" w:eastAsia="Times New Roman" w:cs="Times New Roman"/>
          <w:i/>
          <w:iCs/>
          <w:spacing w:val="3"/>
          <w:position w:val="-1"/>
          <w:sz w:val="23"/>
          <w:szCs w:val="23"/>
        </w:rPr>
        <w:t>u</w:t>
      </w:r>
      <w:r>
        <w:fldChar w:fldCharType="begin"/>
      </w:r>
      <w:r>
        <w:instrText xml:space="preserve">EQ \* jc3 \* hps13 \o\al(\s\up 5(</w:instrText>
      </w:r>
      <w:r>
        <w:rPr>
          <w:rFonts w:ascii="Times New Roman" w:hAnsi="Times New Roman" w:eastAsia="Times New Roman" w:cs="Times New Roman"/>
          <w:w w:val="139"/>
          <w:position w:val="-1"/>
          <w:sz w:val="13"/>
          <w:szCs w:val="13"/>
        </w:rPr>
        <w:instrText xml:space="preserve">2</w:instrText>
      </w:r>
      <w:r>
        <w:instrText xml:space="preserve">),</w:instrText>
      </w:r>
      <w:r>
        <w:rPr>
          <w:rFonts w:ascii="Times New Roman" w:hAnsi="Times New Roman" w:eastAsia="Times New Roman" w:cs="Times New Roman"/>
          <w:i/>
          <w:iCs/>
          <w:w w:val="115"/>
          <w:position w:val="-7"/>
          <w:sz w:val="13"/>
          <w:szCs w:val="13"/>
        </w:rPr>
        <w:instrText xml:space="preserve">c</w:instrText>
      </w:r>
      <w:r>
        <w:instrText xml:space="preserve">)</w:instrText>
      </w:r>
      <w:r>
        <w:fldChar w:fldCharType="end"/>
      </w:r>
      <w:r>
        <w:rPr>
          <w:rFonts w:hint="eastAsia" w:eastAsia="宋体"/>
          <w:lang w:val="en-US" w:eastAsia="zh-CN"/>
        </w:rPr>
        <w:t>(</w:t>
      </w:r>
      <w:r>
        <w:rPr>
          <w:rFonts w:hint="eastAsia" w:eastAsia="宋体"/>
          <w:position w:val="-10"/>
          <w:lang w:val="en-US" w:eastAsia="zh-CN"/>
        </w:rPr>
        <w:object>
          <v:shape id="_x0000_i1055" o:spt="75" type="#_x0000_t75" style="height:17pt;width:21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86">
            <o:LockedField>false</o:LockedField>
          </o:OLEObject>
        </w:object>
      </w:r>
      <w:r>
        <w:rPr>
          <w:rFonts w:hint="eastAsia" w:eastAsia="宋体"/>
          <w:lang w:val="en-US" w:eastAsia="zh-CN"/>
        </w:rPr>
        <w:t>)</w:t>
      </w:r>
      <w:r>
        <w:rPr>
          <w:rFonts w:ascii="Times New Roman" w:hAnsi="Times New Roman" w:eastAsia="Times New Roman" w:cs="Times New Roman"/>
          <w:i/>
          <w:iCs/>
          <w:spacing w:val="26"/>
          <w:w w:val="101"/>
          <w:position w:val="-7"/>
          <w:sz w:val="23"/>
          <w:szCs w:val="23"/>
        </w:rPr>
        <w:t xml:space="preserve"> </w:t>
      </w:r>
      <w:r>
        <w:rPr>
          <w:spacing w:val="3"/>
          <w:position w:val="-1"/>
          <w:sz w:val="23"/>
          <w:szCs w:val="23"/>
        </w:rPr>
        <w:t xml:space="preserve">= </w:t>
      </w:r>
      <w:r>
        <w:rPr>
          <w:rFonts w:ascii="Times New Roman" w:hAnsi="Times New Roman" w:eastAsia="Times New Roman" w:cs="Times New Roman"/>
          <w:i/>
          <w:iCs/>
          <w:position w:val="-1"/>
          <w:sz w:val="23"/>
          <w:szCs w:val="23"/>
        </w:rPr>
        <w:t>c</w:t>
      </w:r>
      <w:r>
        <w:fldChar w:fldCharType="begin"/>
      </w:r>
      <w:r>
        <w:instrText xml:space="preserve">EQ \* jc3 \* hps13 \o\al(\s\up 5(</w:instrText>
      </w:r>
      <w:r>
        <w:rPr>
          <w:rFonts w:ascii="Times New Roman" w:hAnsi="Times New Roman" w:eastAsia="Times New Roman" w:cs="Times New Roman"/>
          <w:w w:val="132"/>
          <w:position w:val="-1"/>
          <w:sz w:val="13"/>
          <w:szCs w:val="13"/>
        </w:rPr>
        <w:instrText xml:space="preserve">2</w:instrText>
      </w:r>
      <w:r>
        <w:instrText xml:space="preserve">),</w:instrText>
      </w:r>
      <w:r>
        <w:rPr>
          <w:rFonts w:ascii="Times New Roman" w:hAnsi="Times New Roman" w:eastAsia="Times New Roman" w:cs="Times New Roman"/>
          <w:w w:val="86"/>
          <w:position w:val="-7"/>
          <w:sz w:val="13"/>
          <w:szCs w:val="13"/>
        </w:rPr>
        <w:instrText xml:space="preserve">1</w:instrText>
      </w:r>
      <w:r>
        <w:instrText xml:space="preserve">)</w:instrText>
      </w:r>
      <w:r>
        <w:fldChar w:fldCharType="end"/>
      </w:r>
      <w:r>
        <w:rPr>
          <w:rFonts w:ascii="Times New Roman" w:hAnsi="Times New Roman" w:eastAsia="Times New Roman" w:cs="Times New Roman"/>
          <w:i/>
          <w:iCs/>
          <w:position w:val="-1"/>
          <w:sz w:val="23"/>
          <w:szCs w:val="23"/>
        </w:rPr>
        <w:t>u</w:t>
      </w:r>
      <w:r>
        <w:rPr>
          <w:rFonts w:ascii="Times New Roman" w:hAnsi="Times New Roman" w:eastAsia="Times New Roman" w:cs="Times New Roman"/>
          <w:i/>
          <w:iCs/>
          <w:spacing w:val="-33"/>
          <w:position w:val="-1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pacing w:val="3"/>
          <w:position w:val="9"/>
          <w:sz w:val="13"/>
          <w:szCs w:val="13"/>
        </w:rPr>
        <w:t xml:space="preserve">2 </w:t>
      </w:r>
      <w:r>
        <w:rPr>
          <w:rFonts w:ascii="Times New Roman" w:hAnsi="Times New Roman" w:eastAsia="Times New Roman" w:cs="Times New Roman"/>
          <w:spacing w:val="3"/>
          <w:position w:val="-1"/>
          <w:sz w:val="23"/>
          <w:szCs w:val="23"/>
        </w:rPr>
        <w:t>(</w:t>
      </w:r>
      <m:oMath>
        <m:acc>
          <m:accPr>
            <m:chr m:val="̅"/>
            <m:ctrlPr>
              <w:rPr>
                <w:rFonts w:hint="default" w:ascii="Cambria Math" w:hAnsi="Cambria Math" w:eastAsia="宋体" w:cs="宋体"/>
                <w:i/>
                <w:color w:val="auto"/>
                <w:spacing w:val="14"/>
                <w:sz w:val="23"/>
                <w:szCs w:val="23"/>
                <w:lang w:val="en-US" w:eastAsia="zh-CN"/>
              </w:rPr>
            </m:ctrlPr>
          </m:acc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  <w:color w:val="auto"/>
                <w:spacing w:val="14"/>
                <w:sz w:val="23"/>
                <w:szCs w:val="23"/>
                <w:lang w:val="en-US" w:eastAsia="zh-CN"/>
              </w:rPr>
              <m:t>A</m:t>
            </m:r>
            <m:ctrlPr>
              <w:rPr>
                <w:rFonts w:hint="default" w:ascii="Cambria Math" w:hAnsi="Cambria Math" w:eastAsia="宋体" w:cs="宋体"/>
                <w:i/>
                <w:color w:val="auto"/>
                <w:spacing w:val="14"/>
                <w:sz w:val="23"/>
                <w:szCs w:val="23"/>
                <w:lang w:val="en-US" w:eastAsia="zh-CN"/>
              </w:rPr>
            </m:ctrlPr>
          </m:e>
        </m:acc>
      </m:oMath>
      <w:r>
        <w:rPr>
          <w:rFonts w:ascii="Times New Roman" w:hAnsi="Times New Roman" w:eastAsia="Times New Roman" w:cs="Times New Roman"/>
          <w:spacing w:val="3"/>
          <w:position w:val="-1"/>
          <w:sz w:val="23"/>
          <w:szCs w:val="23"/>
        </w:rPr>
        <w:t>)</w:t>
      </w:r>
      <w:r>
        <w:rPr>
          <w:rFonts w:ascii="Times New Roman" w:hAnsi="Times New Roman" w:eastAsia="Times New Roman" w:cs="Times New Roman"/>
          <w:spacing w:val="-13"/>
          <w:position w:val="-1"/>
          <w:sz w:val="23"/>
          <w:szCs w:val="23"/>
        </w:rPr>
        <w:t xml:space="preserve"> </w:t>
      </w:r>
      <w:r>
        <w:rPr>
          <w:spacing w:val="3"/>
          <w:position w:val="-1"/>
          <w:sz w:val="23"/>
          <w:szCs w:val="23"/>
        </w:rPr>
        <w:t>+</w:t>
      </w:r>
      <w:r>
        <w:rPr>
          <w:spacing w:val="-15"/>
          <w:position w:val="-1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i/>
          <w:iCs/>
          <w:position w:val="-1"/>
          <w:sz w:val="23"/>
          <w:szCs w:val="23"/>
        </w:rPr>
        <w:t>c</w:t>
      </w:r>
      <w:r>
        <w:fldChar w:fldCharType="begin"/>
      </w:r>
      <w:r>
        <w:instrText xml:space="preserve">EQ \* jc3 \* hps13 \o\al(\s\up 5(</w:instrText>
      </w:r>
      <w:r>
        <w:rPr>
          <w:rFonts w:ascii="Times New Roman" w:hAnsi="Times New Roman" w:eastAsia="Times New Roman" w:cs="Times New Roman"/>
          <w:w w:val="131"/>
          <w:position w:val="-1"/>
          <w:sz w:val="13"/>
          <w:szCs w:val="13"/>
        </w:rPr>
        <w:instrText xml:space="preserve">2</w:instrText>
      </w:r>
      <w:r>
        <w:instrText xml:space="preserve">),</w:instrText>
      </w:r>
      <w:r>
        <w:rPr>
          <w:rFonts w:ascii="Times New Roman" w:hAnsi="Times New Roman" w:eastAsia="Times New Roman" w:cs="Times New Roman"/>
          <w:w w:val="110"/>
          <w:position w:val="-7"/>
          <w:sz w:val="13"/>
          <w:szCs w:val="13"/>
        </w:rPr>
        <w:instrText xml:space="preserve">2</w:instrText>
      </w:r>
      <w:r>
        <w:instrText xml:space="preserve">)</w:instrText>
      </w:r>
      <w:r>
        <w:fldChar w:fldCharType="end"/>
      </w:r>
      <w:r>
        <w:rPr>
          <w:rFonts w:ascii="Times New Roman" w:hAnsi="Times New Roman" w:eastAsia="Times New Roman" w:cs="Times New Roman"/>
          <w:i/>
          <w:iCs/>
          <w:position w:val="-1"/>
          <w:sz w:val="23"/>
          <w:szCs w:val="23"/>
        </w:rPr>
        <w:t>u</w:t>
      </w:r>
      <w:r>
        <w:rPr>
          <w:rFonts w:ascii="Times New Roman" w:hAnsi="Times New Roman" w:eastAsia="Times New Roman" w:cs="Times New Roman"/>
          <w:i/>
          <w:iCs/>
          <w:spacing w:val="-33"/>
          <w:position w:val="-1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pacing w:val="3"/>
          <w:position w:val="9"/>
          <w:sz w:val="13"/>
          <w:szCs w:val="13"/>
        </w:rPr>
        <w:t xml:space="preserve">2 </w:t>
      </w:r>
      <w:r>
        <w:rPr>
          <w:rFonts w:ascii="Times New Roman" w:hAnsi="Times New Roman" w:eastAsia="Times New Roman" w:cs="Times New Roman"/>
          <w:spacing w:val="3"/>
          <w:position w:val="-1"/>
          <w:sz w:val="23"/>
          <w:szCs w:val="23"/>
        </w:rPr>
        <w:t>(</w:t>
      </w:r>
      <w:r>
        <w:rPr>
          <w:rFonts w:ascii="Times New Roman" w:hAnsi="Times New Roman" w:eastAsia="Times New Roman" w:cs="Times New Roman"/>
          <w:i/>
          <w:iCs/>
          <w:position w:val="-1"/>
          <w:sz w:val="23"/>
          <w:szCs w:val="23"/>
        </w:rPr>
        <w:t>A</w:t>
      </w:r>
      <w:r>
        <w:rPr>
          <w:rFonts w:ascii="Times New Roman" w:hAnsi="Times New Roman" w:eastAsia="Times New Roman" w:cs="Times New Roman"/>
          <w:i/>
          <w:iCs/>
          <w:position w:val="-2"/>
          <w:sz w:val="13"/>
          <w:szCs w:val="13"/>
        </w:rPr>
        <w:t>s</w:t>
      </w:r>
      <w:r>
        <w:rPr>
          <w:rFonts w:ascii="Times New Roman" w:hAnsi="Times New Roman" w:eastAsia="Times New Roman" w:cs="Times New Roman"/>
          <w:spacing w:val="3"/>
          <w:position w:val="-2"/>
          <w:sz w:val="23"/>
          <w:szCs w:val="23"/>
        </w:rPr>
        <w:t>)</w:t>
      </w:r>
    </w:p>
    <w:p w14:paraId="1FC4D7ED">
      <w:pPr>
        <w:spacing w:before="197" w:line="396" w:lineRule="exact"/>
        <w:ind w:firstLine="540" w:firstLineChars="200"/>
        <w:rPr>
          <w:rFonts w:hint="default" w:ascii="Times New Roman" w:hAnsi="Times New Roman" w:eastAsia="宋体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i w:val="0"/>
          <w:iCs w:val="0"/>
          <w:color w:val="000000" w:themeColor="text1"/>
          <w:spacing w:val="1"/>
          <w:w w:val="96"/>
          <w:position w:val="2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9.11</w:t>
      </w:r>
      <w:r>
        <w:rPr>
          <w:rFonts w:ascii="Times New Roman" w:hAnsi="Times New Roman" w:eastAsia="Times New Roman" w:cs="Times New Roman"/>
          <w:i/>
          <w:iCs/>
          <w:color w:val="000000" w:themeColor="text1"/>
          <w:spacing w:val="1"/>
          <w:w w:val="96"/>
          <w:position w:val="2"/>
          <w:sz w:val="28"/>
          <w:szCs w:val="28"/>
          <w14:textFill>
            <w14:solidFill>
              <w14:schemeClr w14:val="tx1"/>
            </w14:solidFill>
          </w14:textFill>
        </w:rPr>
        <w:t xml:space="preserve">m²/g </w:t>
      </w:r>
      <w:r>
        <w:rPr>
          <w:rFonts w:hint="eastAsia" w:ascii="Times New Roman" w:hAnsi="Times New Roman" w:eastAsia="宋体" w:cs="Times New Roman"/>
          <w:i w:val="0"/>
          <w:iCs w:val="0"/>
          <w:color w:val="000000" w:themeColor="text1"/>
          <w:spacing w:val="1"/>
          <w:w w:val="96"/>
          <w:position w:val="2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ascii="Times New Roman" w:hAnsi="Times New Roman" w:eastAsia="Times New Roman" w:cs="Times New Roman"/>
          <w:i/>
          <w:iCs/>
          <w:color w:val="000000" w:themeColor="text1"/>
          <w:spacing w:val="1"/>
          <w:w w:val="96"/>
          <w:position w:val="-14"/>
          <w:sz w:val="28"/>
          <w:szCs w:val="28"/>
          <w14:textFill>
            <w14:solidFill>
              <w14:schemeClr w14:val="tx1"/>
            </w14:solidFill>
          </w14:textFill>
        </w:rPr>
        <w:object>
          <v:shape id="_x0000_i1056" o:spt="75" type="#_x0000_t75" style="height:24pt;width:164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8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i/>
          <w:iCs/>
          <w:color w:val="000000" w:themeColor="text1"/>
          <w:spacing w:val="1"/>
          <w:w w:val="96"/>
          <w:position w:val="2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="Times New Roman" w:hAnsi="Times New Roman" w:eastAsia="宋体" w:cs="Times New Roman"/>
          <w:i w:val="0"/>
          <w:iCs w:val="0"/>
          <w:color w:val="000000" w:themeColor="text1"/>
          <w:spacing w:val="1"/>
          <w:w w:val="96"/>
          <w:position w:val="2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1.7%</w:t>
      </w:r>
    </w:p>
    <w:p w14:paraId="5137E268">
      <w:pPr>
        <w:spacing w:before="197" w:line="396" w:lineRule="exact"/>
        <w:ind w:firstLine="540" w:firstLineChars="200"/>
        <w:rPr>
          <w:rFonts w:hint="eastAsia" w:ascii="Times New Roman" w:hAnsi="Times New Roman" w:eastAsia="宋体" w:cs="Times New Roman"/>
          <w:i w:val="0"/>
          <w:iCs w:val="0"/>
          <w:color w:val="000000" w:themeColor="text1"/>
          <w:spacing w:val="1"/>
          <w:w w:val="96"/>
          <w:position w:val="2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i w:val="0"/>
          <w:iCs w:val="0"/>
          <w:color w:val="000000" w:themeColor="text1"/>
          <w:spacing w:val="1"/>
          <w:w w:val="96"/>
          <w:position w:val="2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109.8 </w:t>
      </w:r>
      <w:r>
        <w:rPr>
          <w:rFonts w:ascii="Times New Roman" w:hAnsi="Times New Roman" w:eastAsia="Times New Roman" w:cs="Times New Roman"/>
          <w:i/>
          <w:iCs/>
          <w:color w:val="000000" w:themeColor="text1"/>
          <w:spacing w:val="1"/>
          <w:w w:val="96"/>
          <w:position w:val="2"/>
          <w:sz w:val="28"/>
          <w:szCs w:val="28"/>
          <w14:textFill>
            <w14:solidFill>
              <w14:schemeClr w14:val="tx1"/>
            </w14:solidFill>
          </w14:textFill>
        </w:rPr>
        <w:t>m²/g</w:t>
      </w:r>
      <w:r>
        <w:rPr>
          <w:rFonts w:hint="eastAsia" w:ascii="Times New Roman" w:hAnsi="Times New Roman" w:eastAsia="宋体" w:cs="Times New Roman"/>
          <w:i/>
          <w:iCs/>
          <w:color w:val="000000" w:themeColor="text1"/>
          <w:spacing w:val="1"/>
          <w:w w:val="96"/>
          <w:position w:val="2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宋体" w:cs="Times New Roman"/>
          <w:i w:val="0"/>
          <w:iCs w:val="0"/>
          <w:color w:val="000000" w:themeColor="text1"/>
          <w:spacing w:val="1"/>
          <w:w w:val="96"/>
          <w:position w:val="2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Times New Roman" w:hAnsi="Times New Roman" w:eastAsia="宋体" w:cs="Times New Roman"/>
          <w:i/>
          <w:iCs/>
          <w:color w:val="000000" w:themeColor="text1"/>
          <w:spacing w:val="1"/>
          <w:w w:val="96"/>
          <w:position w:val="2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i/>
          <w:iCs/>
          <w:color w:val="000000" w:themeColor="text1"/>
          <w:spacing w:val="1"/>
          <w:w w:val="96"/>
          <w:position w:val="-14"/>
          <w:sz w:val="28"/>
          <w:szCs w:val="28"/>
          <w14:textFill>
            <w14:solidFill>
              <w14:schemeClr w14:val="tx1"/>
            </w14:solidFill>
          </w14:textFill>
        </w:rPr>
        <w:object>
          <v:shape id="_x0000_i1057" o:spt="75" type="#_x0000_t75" style="height:24pt;width:163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9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i/>
          <w:iCs/>
          <w:color w:val="000000" w:themeColor="text1"/>
          <w:spacing w:val="1"/>
          <w:w w:val="96"/>
          <w:position w:val="2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="Times New Roman" w:hAnsi="Times New Roman" w:eastAsia="宋体" w:cs="Times New Roman"/>
          <w:i w:val="0"/>
          <w:iCs w:val="0"/>
          <w:color w:val="000000" w:themeColor="text1"/>
          <w:spacing w:val="1"/>
          <w:w w:val="96"/>
          <w:position w:val="2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1.1%</w:t>
      </w:r>
    </w:p>
    <w:p w14:paraId="12632276">
      <w:pPr>
        <w:spacing w:before="78" w:line="222" w:lineRule="auto"/>
        <w:ind w:left="34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pacing w:val="-7"/>
          <w:sz w:val="24"/>
          <w:szCs w:val="24"/>
        </w:rPr>
        <w:t>D.7</w:t>
      </w:r>
      <w:r>
        <w:rPr>
          <w:rFonts w:hint="eastAsia" w:ascii="黑体" w:hAnsi="黑体" w:eastAsia="黑体" w:cs="黑体"/>
          <w:b/>
          <w:bCs/>
          <w:spacing w:val="107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b/>
          <w:bCs/>
          <w:spacing w:val="-7"/>
          <w:sz w:val="24"/>
          <w:szCs w:val="24"/>
        </w:rPr>
        <w:t>扩展不确定度的表示</w:t>
      </w:r>
    </w:p>
    <w:p w14:paraId="09EBA703">
      <w:pPr>
        <w:spacing w:before="215" w:line="212" w:lineRule="auto"/>
        <w:ind w:left="50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测量点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x=</w:t>
      </w:r>
      <w:r>
        <w:rPr>
          <w:rFonts w:hint="eastAsia" w:ascii="Times New Roman" w:hAnsi="Times New Roman" w:eastAsia="宋体" w:cs="Times New Roman"/>
          <w:spacing w:val="-3"/>
          <w:sz w:val="24"/>
          <w:szCs w:val="24"/>
          <w:lang w:val="en-US" w:eastAsia="zh-CN"/>
        </w:rPr>
        <w:t>9.11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m²/g,  </w:t>
      </w:r>
      <w:r>
        <w:rPr>
          <w:rFonts w:ascii="宋体" w:hAnsi="宋体" w:eastAsia="宋体" w:cs="宋体"/>
          <w:spacing w:val="-3"/>
          <w:sz w:val="24"/>
          <w:szCs w:val="24"/>
        </w:rPr>
        <w:t>测量结果相对扩展不确定度</w:t>
      </w:r>
      <w:r>
        <w:rPr>
          <w:rFonts w:ascii="Times New Roman" w:hAnsi="Times New Roman" w:eastAsia="Times New Roman" w:cs="Times New Roman"/>
          <w:i/>
          <w:iCs/>
          <w:spacing w:val="-3"/>
          <w:sz w:val="24"/>
          <w:szCs w:val="24"/>
        </w:rPr>
        <w:t>U</w:t>
      </w:r>
      <w:r>
        <w:rPr>
          <w:rFonts w:hint="eastAsia" w:ascii="Times New Roman" w:hAnsi="Times New Roman" w:eastAsia="宋体" w:cs="Times New Roman"/>
          <w:spacing w:val="-3"/>
          <w:sz w:val="24"/>
          <w:szCs w:val="24"/>
          <w:vertAlign w:val="subscript"/>
          <w:lang w:val="en-US" w:eastAsia="zh-CN"/>
        </w:rPr>
        <w:t>rel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=</w:t>
      </w:r>
      <w:r>
        <w:rPr>
          <w:rFonts w:hint="eastAsia" w:ascii="Times New Roman" w:hAnsi="Times New Roman" w:eastAsia="宋体" w:cs="Times New Roman"/>
          <w:spacing w:val="-3"/>
          <w:sz w:val="24"/>
          <w:szCs w:val="24"/>
          <w:lang w:val="en-US" w:eastAsia="zh-CN"/>
        </w:rPr>
        <w:t>3.4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%,k=2;</w:t>
      </w:r>
    </w:p>
    <w:p w14:paraId="672CFF37">
      <w:pPr>
        <w:spacing w:before="54" w:line="212" w:lineRule="auto"/>
        <w:ind w:left="505"/>
        <w:rPr>
          <w:rFonts w:hint="eastAsia" w:ascii="Times New Roman" w:hAnsi="Times New Roman" w:eastAsia="宋体" w:cs="Times New Roman"/>
          <w:spacing w:val="-3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-2"/>
          <w:sz w:val="24"/>
          <w:szCs w:val="24"/>
        </w:rPr>
        <w:t>测量点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x=10</w:t>
      </w:r>
      <w:r>
        <w:rPr>
          <w:rFonts w:hint="eastAsia" w:ascii="Times New Roman" w:hAnsi="Times New Roman" w:eastAsia="宋体" w:cs="Times New Roman"/>
          <w:spacing w:val="-2"/>
          <w:sz w:val="24"/>
          <w:szCs w:val="24"/>
          <w:lang w:val="en-US" w:eastAsia="zh-CN"/>
        </w:rPr>
        <w:t>9.8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m²/g, </w:t>
      </w:r>
      <w:r>
        <w:rPr>
          <w:rFonts w:ascii="宋体" w:hAnsi="宋体" w:eastAsia="宋体" w:cs="宋体"/>
          <w:spacing w:val="-2"/>
          <w:sz w:val="24"/>
          <w:szCs w:val="24"/>
        </w:rPr>
        <w:t>测量结果相对扩展不确定度</w:t>
      </w:r>
      <w:r>
        <w:rPr>
          <w:rFonts w:ascii="Times New Roman" w:hAnsi="Times New Roman" w:eastAsia="Times New Roman" w:cs="Times New Roman"/>
          <w:i/>
          <w:iCs/>
          <w:spacing w:val="-2"/>
          <w:sz w:val="24"/>
          <w:szCs w:val="24"/>
        </w:rPr>
        <w:t>U</w:t>
      </w:r>
      <w:r>
        <w:rPr>
          <w:rFonts w:hint="eastAsia" w:ascii="Times New Roman" w:hAnsi="Times New Roman" w:eastAsia="宋体" w:cs="Times New Roman"/>
          <w:spacing w:val="-2"/>
          <w:sz w:val="24"/>
          <w:szCs w:val="24"/>
          <w:vertAlign w:val="subscript"/>
          <w:lang w:val="en-US" w:eastAsia="zh-CN"/>
        </w:rPr>
        <w:t>rel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=2.2%,k=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2</w:t>
      </w:r>
      <w:r>
        <w:rPr>
          <w:rFonts w:hint="eastAsia" w:ascii="Times New Roman" w:hAnsi="Times New Roman" w:eastAsia="宋体" w:cs="Times New Roman"/>
          <w:spacing w:val="-3"/>
          <w:sz w:val="24"/>
          <w:szCs w:val="24"/>
          <w:lang w:eastAsia="zh-CN"/>
        </w:rPr>
        <w:t>。</w:t>
      </w:r>
    </w:p>
    <w:p w14:paraId="0EA650EB">
      <w:pPr>
        <w:spacing w:before="54" w:line="212" w:lineRule="auto"/>
        <w:ind w:left="505"/>
        <w:rPr>
          <w:rFonts w:hint="eastAsia" w:ascii="Times New Roman" w:hAnsi="Times New Roman" w:eastAsia="宋体" w:cs="Times New Roman"/>
          <w:spacing w:val="-3"/>
          <w:sz w:val="24"/>
          <w:szCs w:val="24"/>
          <w:lang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1344930</wp:posOffset>
                </wp:positionH>
                <wp:positionV relativeFrom="paragraph">
                  <wp:posOffset>243205</wp:posOffset>
                </wp:positionV>
                <wp:extent cx="2152015" cy="7620"/>
                <wp:effectExtent l="0" t="0" r="0" b="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369185" y="9308465"/>
                          <a:ext cx="2152015" cy="762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2">
                          <a:prstClr val="black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5.9pt;margin-top:19.15pt;height:0.6pt;width:169.45pt;z-index:251668480;mso-width-relative:page;mso-height-relative:page;" filled="f" stroked="t" coordsize="21600,21600" o:gfxdata="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JlBrrdcA&#10;AAAJAQAADwAAAAAAAAABACAAAAAiAAAAZHJzL2Rvd25yZXYueG1sUEsBAhQAFAAAAAgAh07iQImG&#10;AoznAQAAqAMAAA4AAAAAAAAAAQAgAAAAJg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sectPr>
      <w:headerReference r:id="rId21" w:type="default"/>
      <w:footerReference r:id="rId22" w:type="default"/>
      <w:footerReference r:id="rId23" w:type="even"/>
      <w:pgSz w:w="11906" w:h="16838"/>
      <w:pgMar w:top="1440" w:right="1627" w:bottom="1440" w:left="1797" w:header="851" w:footer="992" w:gutter="0"/>
      <w:pgNumType w:fmt="decimal"/>
      <w:cols w:space="720" w:num="1"/>
      <w:docGrid w:type="linesAndChar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0958FC">
    <w:pPr>
      <w:pStyle w:val="16"/>
      <w:ind w:right="360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align>top</wp:align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BE30FA">
                          <w:pPr>
                            <w:pStyle w:val="16"/>
                            <w:pBdr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between w:val="none" w:color="auto" w:sz="0" w:space="0"/>
                            </w:pBdr>
                            <w:snapToGrid w:val="0"/>
                            <w:spacing w:after="0" w:afterLines="0" w:line="276" w:lineRule="auto"/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27"/>
                            </w:rPr>
                            <w:instrText xml:space="preserve"> 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27"/>
                            </w:rPr>
                            <w:t>III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height:144pt;width:144pt;mso-position-horizontal:center;mso-position-horizontal-relative:margin;mso-position-vertical:top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5WZn4yAgAAYwQAAA4AAABkcnMvZTJvRG9jLnhtbK1US44TMRDdI3EH&#10;y3vSSUa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LlZmf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8BE30FA">
                    <w:pPr>
                      <w:pStyle w:val="16"/>
                      <w:p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between w:val="none" w:color="auto" w:sz="0" w:space="0"/>
                      </w:pBdr>
                      <w:snapToGrid w:val="0"/>
                      <w:spacing w:after="0" w:afterLines="0" w:line="276" w:lineRule="auto"/>
                    </w:pPr>
                    <w:r>
                      <w:fldChar w:fldCharType="begin"/>
                    </w:r>
                    <w:r>
                      <w:rPr>
                        <w:rStyle w:val="27"/>
                      </w:rPr>
                      <w:instrText xml:space="preserve"> PAGE  </w:instrText>
                    </w:r>
                    <w:r>
                      <w:fldChar w:fldCharType="separate"/>
                    </w:r>
                    <w:r>
                      <w:rPr>
                        <w:rStyle w:val="27"/>
                      </w:rPr>
                      <w:t>III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63742BE1">
    <w:pPr>
      <w:pStyle w:val="16"/>
      <w:tabs>
        <w:tab w:val="left" w:pos="2577"/>
        <w:tab w:val="clear" w:pos="4153"/>
      </w:tabs>
      <w:ind w:right="360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ab/>
    </w:r>
    <w:r>
      <w:rPr>
        <w:rFonts w:hint="eastAsia" w:eastAsia="宋体"/>
        <w:lang w:val="en-US" w:eastAsia="zh-CN"/>
      </w:rPr>
      <w:t xml:space="preserve">                                                     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4F8E94">
    <w:pPr>
      <w:pStyle w:val="16"/>
      <w:framePr w:wrap="around" w:vAnchor="text" w:hAnchor="margin" w:xAlign="right" w:yAlign="top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napToGrid w:val="0"/>
      <w:spacing w:after="0" w:afterLines="0" w:line="276" w:lineRule="auto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9990C3">
    <w:pPr>
      <w:pStyle w:val="16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D7DE26">
    <w:pPr>
      <w:spacing w:line="176" w:lineRule="auto"/>
      <w:ind w:left="8779"/>
      <w:rPr>
        <w:rFonts w:ascii="Times New Roman" w:hAnsi="Times New Roman" w:eastAsia="Times New Roman" w:cs="Times New Roman"/>
        <w:sz w:val="23"/>
        <w:szCs w:val="23"/>
      </w:rPr>
    </w:pPr>
    <w:r>
      <w:rPr>
        <w:rFonts w:ascii="Times New Roman" w:hAnsi="Times New Roman" w:eastAsia="Times New Roman" w:cs="Times New Roman"/>
        <w:sz w:val="23"/>
        <w:szCs w:val="23"/>
      </w:rPr>
      <w:t>I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853E26">
    <w:pPr>
      <w:spacing w:line="175" w:lineRule="auto"/>
      <w:ind w:left="14"/>
      <w:rPr>
        <w:rFonts w:ascii="Times New Roman" w:hAnsi="Times New Roman" w:eastAsia="Times New Roman" w:cs="Times New Roman"/>
        <w:sz w:val="22"/>
        <w:szCs w:val="22"/>
      </w:rPr>
    </w:pPr>
    <w:r>
      <w:rPr>
        <w:rFonts w:ascii="Times New Roman" w:hAnsi="Times New Roman" w:eastAsia="Times New Roman" w:cs="Times New Roman"/>
        <w:spacing w:val="-2"/>
        <w:sz w:val="22"/>
        <w:szCs w:val="22"/>
      </w:rPr>
      <w:t>II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759ADA">
    <w:pPr>
      <w:pStyle w:val="16"/>
      <w:tabs>
        <w:tab w:val="left" w:pos="3189"/>
      </w:tabs>
      <w:ind w:right="360"/>
      <w:jc w:val="left"/>
      <w:rPr>
        <w:rFonts w:hint="eastAsia" w:eastAsia="宋体"/>
        <w:lang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align>top</wp:align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AAC206E">
                          <w:pPr>
                            <w:pStyle w:val="16"/>
                            <w:pBdr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between w:val="none" w:color="auto" w:sz="0" w:space="0"/>
                            </w:pBdr>
                            <w:snapToGrid w:val="0"/>
                            <w:spacing w:after="0" w:afterLines="0" w:line="276" w:lineRule="auto"/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27"/>
                            </w:rPr>
                            <w:instrText xml:space="preserve"> 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27"/>
                            </w:rPr>
                            <w:t>I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height:144pt;width:144pt;mso-position-horizontal:outside;mso-position-horizontal-relative:margin;mso-position-vertical:top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AOHox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rADh6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AAC206E">
                    <w:pPr>
                      <w:pStyle w:val="16"/>
                      <w:p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between w:val="none" w:color="auto" w:sz="0" w:space="0"/>
                      </w:pBdr>
                      <w:snapToGrid w:val="0"/>
                      <w:spacing w:after="0" w:afterLines="0" w:line="276" w:lineRule="auto"/>
                    </w:pPr>
                    <w:r>
                      <w:fldChar w:fldCharType="begin"/>
                    </w:r>
                    <w:r>
                      <w:rPr>
                        <w:rStyle w:val="27"/>
                      </w:rPr>
                      <w:instrText xml:space="preserve"> PAGE  </w:instrText>
                    </w:r>
                    <w:r>
                      <w:fldChar w:fldCharType="separate"/>
                    </w:r>
                    <w:r>
                      <w:rPr>
                        <w:rStyle w:val="27"/>
                      </w:rPr>
                      <w:t>I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eastAsia="宋体"/>
        <w:lang w:eastAsia="zh-CN"/>
      </w:rPr>
      <w:tab/>
    </w:r>
    <w:r>
      <w:rPr>
        <w:rFonts w:hint="eastAsia" w:eastAsia="宋体"/>
        <w:lang w:eastAsia="zh-CN"/>
      </w:rPr>
      <w:tab/>
    </w:r>
  </w:p>
  <w:p w14:paraId="202DCD53">
    <w:pPr>
      <w:pStyle w:val="16"/>
      <w:ind w:right="360" w:firstLine="36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537242">
    <w:pPr>
      <w:pStyle w:val="16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align>top</wp:align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4533E93">
                          <w:pPr>
                            <w:pStyle w:val="16"/>
                            <w:snapToGrid w:val="0"/>
                            <w:spacing w:after="200" w:afterLines="0" w:line="276" w:lineRule="auto"/>
                            <w:rPr>
                              <w:rStyle w:val="59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59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59"/>
                            </w:rPr>
                            <w:t>II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height:144pt;width:144pt;mso-position-horizontal:outside;mso-position-horizontal-relative:margin;mso-position-vertical:top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z+8ZE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s/vGR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4533E93">
                    <w:pPr>
                      <w:pStyle w:val="16"/>
                      <w:snapToGrid w:val="0"/>
                      <w:spacing w:after="200" w:afterLines="0" w:line="276" w:lineRule="auto"/>
                      <w:rPr>
                        <w:rStyle w:val="59"/>
                      </w:rPr>
                    </w:pPr>
                    <w:r>
                      <w:fldChar w:fldCharType="begin"/>
                    </w:r>
                    <w:r>
                      <w:rPr>
                        <w:rStyle w:val="59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59"/>
                      </w:rPr>
                      <w:t>II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802B99">
    <w:pPr>
      <w:spacing w:line="231" w:lineRule="auto"/>
      <w:rPr>
        <w:rFonts w:ascii="宋体" w:hAnsi="宋体" w:eastAsia="宋体" w:cs="宋体"/>
        <w:sz w:val="23"/>
        <w:szCs w:val="23"/>
      </w:rPr>
    </w:pPr>
    <w:r>
      <w:rPr>
        <w:sz w:val="23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align>top</wp:align>
              </wp:positionV>
              <wp:extent cx="1828800" cy="1828800"/>
              <wp:effectExtent l="0" t="0" r="0" b="0"/>
              <wp:wrapNone/>
              <wp:docPr id="17" name="文本框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50D8CAE">
                          <w:pPr>
                            <w:pStyle w:val="1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height:144pt;width:144pt;mso-position-horizontal:outside;mso-position-horizontal-relative:margin;mso-position-vertical:top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T72nYyAgAAYwQAAA4AAABkcnMvZTJvRG9jLnhtbK1UzY7TMBC+I/EO&#10;lu80aRFL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pPvad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50D8CAE">
                    <w:pPr>
                      <w:pStyle w:val="1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53773D">
    <w:pPr>
      <w:pStyle w:val="16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align>top</wp:align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CD26CFD">
                          <w:pPr>
                            <w:pStyle w:val="16"/>
                            <w:snapToGrid w:val="0"/>
                            <w:spacing w:after="200" w:afterLines="0" w:line="276" w:lineRule="auto"/>
                            <w:rPr>
                              <w:rStyle w:val="59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59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59"/>
                            </w:rPr>
                            <w:t>II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height:144pt;width:144pt;mso-position-horizontal:outside;mso-position-horizontal-relative:margin;mso-position-vertical:top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ZTTZkyAgAAYw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5lNNm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CD26CFD">
                    <w:pPr>
                      <w:pStyle w:val="16"/>
                      <w:snapToGrid w:val="0"/>
                      <w:spacing w:after="200" w:afterLines="0" w:line="276" w:lineRule="auto"/>
                      <w:rPr>
                        <w:rStyle w:val="59"/>
                      </w:rPr>
                    </w:pPr>
                    <w:r>
                      <w:fldChar w:fldCharType="begin"/>
                    </w:r>
                    <w:r>
                      <w:rPr>
                        <w:rStyle w:val="59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59"/>
                      </w:rPr>
                      <w:t>II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BC890F">
    <w:pPr>
      <w:pStyle w:val="17"/>
      <w:pBdr>
        <w:bottom w:val="none" w:color="auto" w:sz="0" w:space="0"/>
      </w:pBdr>
      <w:rPr>
        <w:rFonts w:eastAsia="方正小标宋简体"/>
        <w:szCs w:val="21"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CCA0F2">
    <w:pPr>
      <w:pStyle w:val="17"/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9C8C72">
    <w:pPr>
      <w:pStyle w:val="17"/>
    </w:pPr>
    <w:r>
      <w:rPr>
        <w:rFonts w:hint="eastAsia" w:ascii="黑体" w:eastAsia="黑体"/>
        <w:sz w:val="21"/>
        <w:szCs w:val="21"/>
      </w:rPr>
      <w:t>JJF（</w:t>
    </w:r>
    <w:r>
      <w:rPr>
        <w:rFonts w:hint="eastAsia" w:ascii="黑体" w:eastAsia="黑体"/>
        <w:sz w:val="21"/>
        <w:szCs w:val="21"/>
        <w:lang w:eastAsia="zh-CN"/>
      </w:rPr>
      <w:t>黔</w:t>
    </w:r>
    <w:r>
      <w:rPr>
        <w:rFonts w:hint="eastAsia" w:ascii="黑体" w:eastAsia="黑体"/>
        <w:sz w:val="21"/>
        <w:szCs w:val="21"/>
      </w:rPr>
      <w:t>）XX-XXXX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F42DB6">
    <w:pPr>
      <w:pStyle w:val="17"/>
      <w:jc w:val="both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FED4CF">
    <w:pPr>
      <w:pStyle w:val="17"/>
      <w:rPr>
        <w:rFonts w:ascii="黑体" w:eastAsia="黑体"/>
        <w:sz w:val="21"/>
        <w:szCs w:val="21"/>
      </w:rPr>
    </w:pPr>
    <w:r>
      <w:rPr>
        <w:rFonts w:hint="eastAsia" w:ascii="黑体" w:eastAsia="黑体"/>
        <w:sz w:val="21"/>
        <w:szCs w:val="21"/>
      </w:rPr>
      <w:t>JJF（</w:t>
    </w:r>
    <w:r>
      <w:rPr>
        <w:rFonts w:hint="eastAsia" w:ascii="黑体" w:eastAsia="黑体"/>
        <w:sz w:val="21"/>
        <w:szCs w:val="21"/>
        <w:lang w:eastAsia="zh-CN"/>
      </w:rPr>
      <w:t>黔</w:t>
    </w:r>
    <w:r>
      <w:rPr>
        <w:rFonts w:hint="eastAsia" w:ascii="黑体" w:eastAsia="黑体"/>
        <w:sz w:val="21"/>
        <w:szCs w:val="21"/>
      </w:rPr>
      <w:t>）XX-XXXX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A80B03">
    <w:pPr>
      <w:pStyle w:val="17"/>
    </w:pPr>
    <w:r>
      <w:rPr>
        <w:rFonts w:hint="eastAsia" w:ascii="黑体" w:eastAsia="黑体"/>
        <w:sz w:val="21"/>
        <w:szCs w:val="21"/>
      </w:rPr>
      <w:t>JJF（</w:t>
    </w:r>
    <w:r>
      <w:rPr>
        <w:rFonts w:hint="eastAsia" w:ascii="黑体" w:eastAsia="黑体"/>
        <w:sz w:val="21"/>
        <w:szCs w:val="21"/>
        <w:lang w:eastAsia="zh-CN"/>
      </w:rPr>
      <w:t>黔</w:t>
    </w:r>
    <w:r>
      <w:rPr>
        <w:rFonts w:hint="eastAsia" w:ascii="黑体" w:eastAsia="黑体"/>
        <w:sz w:val="21"/>
        <w:szCs w:val="21"/>
      </w:rPr>
      <w:t>）XX-XXXX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D97FE0">
    <w:pPr>
      <w:pStyle w:val="17"/>
    </w:pPr>
    <w:r>
      <w:rPr>
        <w:rFonts w:hint="eastAsia" w:ascii="黑体" w:eastAsia="黑体"/>
        <w:sz w:val="21"/>
        <w:szCs w:val="21"/>
      </w:rPr>
      <w:t>JJF（</w:t>
    </w:r>
    <w:r>
      <w:rPr>
        <w:rFonts w:hint="eastAsia" w:ascii="黑体" w:eastAsia="黑体"/>
        <w:sz w:val="21"/>
        <w:szCs w:val="21"/>
        <w:lang w:eastAsia="zh-CN"/>
      </w:rPr>
      <w:t>黔</w:t>
    </w:r>
    <w:r>
      <w:rPr>
        <w:rFonts w:hint="eastAsia" w:ascii="黑体" w:eastAsia="黑体"/>
        <w:sz w:val="21"/>
        <w:szCs w:val="21"/>
      </w:rPr>
      <w:t>）XX-XXXX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AA2F41">
    <w:pPr>
      <w:pStyle w:val="17"/>
      <w:rPr>
        <w:rFonts w:ascii="黑体" w:eastAsia="黑体"/>
        <w:sz w:val="21"/>
        <w:szCs w:val="21"/>
      </w:rPr>
    </w:pPr>
    <w:r>
      <w:rPr>
        <w:rFonts w:hint="eastAsia" w:ascii="黑体" w:eastAsia="黑体"/>
        <w:sz w:val="21"/>
        <w:szCs w:val="21"/>
      </w:rPr>
      <w:t>JJF（</w:t>
    </w:r>
    <w:r>
      <w:rPr>
        <w:rFonts w:hint="eastAsia" w:ascii="黑体" w:eastAsia="黑体"/>
        <w:sz w:val="21"/>
        <w:szCs w:val="21"/>
        <w:lang w:eastAsia="zh-CN"/>
      </w:rPr>
      <w:t>黔</w:t>
    </w:r>
    <w:r>
      <w:rPr>
        <w:rFonts w:hint="eastAsia" w:ascii="黑体" w:eastAsia="黑体"/>
        <w:sz w:val="21"/>
        <w:szCs w:val="21"/>
      </w:rPr>
      <w:t>）XX-XXXX</w: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7E7324">
    <w:pPr>
      <w:pStyle w:val="17"/>
    </w:pPr>
    <w:r>
      <w:rPr>
        <w:rFonts w:hint="eastAsia" w:ascii="黑体" w:eastAsia="黑体"/>
        <w:sz w:val="21"/>
        <w:szCs w:val="21"/>
      </w:rPr>
      <w:t>JJF（</w:t>
    </w:r>
    <w:r>
      <w:rPr>
        <w:rFonts w:hint="eastAsia" w:ascii="黑体" w:eastAsia="黑体"/>
        <w:sz w:val="21"/>
        <w:szCs w:val="21"/>
        <w:lang w:eastAsia="zh-CN"/>
      </w:rPr>
      <w:t>黔</w:t>
    </w:r>
    <w:r>
      <w:rPr>
        <w:rFonts w:hint="eastAsia" w:ascii="黑体" w:eastAsia="黑体"/>
        <w:sz w:val="21"/>
        <w:szCs w:val="21"/>
      </w:rPr>
      <w:t>）XX-XXXX</w: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644667">
    <w:pPr>
      <w:pStyle w:val="17"/>
      <w:rPr>
        <w:rFonts w:ascii="黑体" w:eastAsia="黑体"/>
        <w:sz w:val="21"/>
        <w:szCs w:val="21"/>
      </w:rPr>
    </w:pPr>
    <w:r>
      <w:rPr>
        <w:rFonts w:hint="eastAsia" w:ascii="黑体" w:eastAsia="黑体"/>
        <w:sz w:val="21"/>
        <w:szCs w:val="21"/>
      </w:rPr>
      <w:t>JJF（</w:t>
    </w:r>
    <w:r>
      <w:rPr>
        <w:rFonts w:hint="eastAsia" w:ascii="黑体" w:eastAsia="黑体"/>
        <w:sz w:val="21"/>
        <w:szCs w:val="21"/>
        <w:lang w:eastAsia="zh-CN"/>
      </w:rPr>
      <w:t>黔</w:t>
    </w:r>
    <w:r>
      <w:rPr>
        <w:rFonts w:hint="eastAsia" w:ascii="黑体" w:eastAsia="黑体"/>
        <w:sz w:val="21"/>
        <w:szCs w:val="21"/>
      </w:rPr>
      <w:t>）XX-XXXX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evenAndOddHeaders w:val="1"/>
  <w:drawingGridHorizontalSpacing w:val="110"/>
  <w:drawingGridVerticalSpacing w:val="159"/>
  <w:displayHorizontalDrawingGridEvery w:val="1"/>
  <w:displayVerticalDrawingGridEvery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yMGRhNDRhZWM3NTRiNDMyNDU4ZTg0ZDQ3Mzc4Y2IifQ=="/>
  </w:docVars>
  <w:rsids>
    <w:rsidRoot w:val="00172A27"/>
    <w:rsid w:val="02535CBD"/>
    <w:rsid w:val="0332621A"/>
    <w:rsid w:val="043706DE"/>
    <w:rsid w:val="04A63512"/>
    <w:rsid w:val="06345E66"/>
    <w:rsid w:val="063A0161"/>
    <w:rsid w:val="06461EA9"/>
    <w:rsid w:val="074F1149"/>
    <w:rsid w:val="07C30F86"/>
    <w:rsid w:val="0972754B"/>
    <w:rsid w:val="09D93EC3"/>
    <w:rsid w:val="0B0937A4"/>
    <w:rsid w:val="0C7E602C"/>
    <w:rsid w:val="0C8A677F"/>
    <w:rsid w:val="0DA46741"/>
    <w:rsid w:val="0DF522E5"/>
    <w:rsid w:val="0EC7484A"/>
    <w:rsid w:val="0FD06741"/>
    <w:rsid w:val="11633186"/>
    <w:rsid w:val="125634D3"/>
    <w:rsid w:val="14B922F8"/>
    <w:rsid w:val="164D6F74"/>
    <w:rsid w:val="16C17505"/>
    <w:rsid w:val="16FC296F"/>
    <w:rsid w:val="17016371"/>
    <w:rsid w:val="17386B92"/>
    <w:rsid w:val="17562CDA"/>
    <w:rsid w:val="1851579C"/>
    <w:rsid w:val="18951F3D"/>
    <w:rsid w:val="1B0B27A2"/>
    <w:rsid w:val="1C976BCE"/>
    <w:rsid w:val="1C9E15E7"/>
    <w:rsid w:val="1D003278"/>
    <w:rsid w:val="1D66557D"/>
    <w:rsid w:val="1F4B3D21"/>
    <w:rsid w:val="1F8C2F94"/>
    <w:rsid w:val="1FCF0C21"/>
    <w:rsid w:val="20942228"/>
    <w:rsid w:val="21262AC3"/>
    <w:rsid w:val="213F3B84"/>
    <w:rsid w:val="231132FF"/>
    <w:rsid w:val="23197CC2"/>
    <w:rsid w:val="23A500E0"/>
    <w:rsid w:val="24360109"/>
    <w:rsid w:val="24B44B77"/>
    <w:rsid w:val="256A3C6D"/>
    <w:rsid w:val="261A6F14"/>
    <w:rsid w:val="26AC091A"/>
    <w:rsid w:val="27B073C5"/>
    <w:rsid w:val="27E653EE"/>
    <w:rsid w:val="27FA4CFE"/>
    <w:rsid w:val="2969018C"/>
    <w:rsid w:val="297C1366"/>
    <w:rsid w:val="29CD472F"/>
    <w:rsid w:val="29E21243"/>
    <w:rsid w:val="29FA6FB9"/>
    <w:rsid w:val="2C332DE9"/>
    <w:rsid w:val="2C375E23"/>
    <w:rsid w:val="2DF37C30"/>
    <w:rsid w:val="2EDA1A5C"/>
    <w:rsid w:val="2EEE2C09"/>
    <w:rsid w:val="32B1065A"/>
    <w:rsid w:val="34083ADF"/>
    <w:rsid w:val="34DD1293"/>
    <w:rsid w:val="34F94D17"/>
    <w:rsid w:val="352F6202"/>
    <w:rsid w:val="355E4377"/>
    <w:rsid w:val="358B4587"/>
    <w:rsid w:val="35C511AD"/>
    <w:rsid w:val="364A6C13"/>
    <w:rsid w:val="36542AEA"/>
    <w:rsid w:val="36EA2AD9"/>
    <w:rsid w:val="371101B2"/>
    <w:rsid w:val="37D80EB2"/>
    <w:rsid w:val="3ABE089D"/>
    <w:rsid w:val="3C2B0E99"/>
    <w:rsid w:val="3C546141"/>
    <w:rsid w:val="3CC65138"/>
    <w:rsid w:val="3CED249E"/>
    <w:rsid w:val="3D7B2612"/>
    <w:rsid w:val="3DB37F41"/>
    <w:rsid w:val="3F4050BD"/>
    <w:rsid w:val="40690AF6"/>
    <w:rsid w:val="41D06DB9"/>
    <w:rsid w:val="428567D5"/>
    <w:rsid w:val="42E10449"/>
    <w:rsid w:val="43924548"/>
    <w:rsid w:val="439B211B"/>
    <w:rsid w:val="439C5D71"/>
    <w:rsid w:val="447C76E1"/>
    <w:rsid w:val="44C04545"/>
    <w:rsid w:val="453C7446"/>
    <w:rsid w:val="45452D64"/>
    <w:rsid w:val="45B47DEE"/>
    <w:rsid w:val="46BD0D75"/>
    <w:rsid w:val="471746ED"/>
    <w:rsid w:val="47FD2C9D"/>
    <w:rsid w:val="4BBB1A5E"/>
    <w:rsid w:val="4BCD4E44"/>
    <w:rsid w:val="4C0B46F9"/>
    <w:rsid w:val="4C1E2465"/>
    <w:rsid w:val="4D0C7E5B"/>
    <w:rsid w:val="4E917266"/>
    <w:rsid w:val="50914AFE"/>
    <w:rsid w:val="5290573F"/>
    <w:rsid w:val="53AC291F"/>
    <w:rsid w:val="54157546"/>
    <w:rsid w:val="5480593C"/>
    <w:rsid w:val="55FE394D"/>
    <w:rsid w:val="56270A14"/>
    <w:rsid w:val="57501FAD"/>
    <w:rsid w:val="577052CC"/>
    <w:rsid w:val="577F44A6"/>
    <w:rsid w:val="582C1526"/>
    <w:rsid w:val="590F3861"/>
    <w:rsid w:val="59510E7C"/>
    <w:rsid w:val="5A3D37A1"/>
    <w:rsid w:val="5AC266B1"/>
    <w:rsid w:val="5B044DF8"/>
    <w:rsid w:val="5B7825F8"/>
    <w:rsid w:val="5B9A3ED1"/>
    <w:rsid w:val="5C1955A8"/>
    <w:rsid w:val="5C864C88"/>
    <w:rsid w:val="5DB57A04"/>
    <w:rsid w:val="5E2D1468"/>
    <w:rsid w:val="608D2449"/>
    <w:rsid w:val="61485AB3"/>
    <w:rsid w:val="615C785F"/>
    <w:rsid w:val="61E97263"/>
    <w:rsid w:val="630A21D6"/>
    <w:rsid w:val="65371245"/>
    <w:rsid w:val="66253297"/>
    <w:rsid w:val="66322B38"/>
    <w:rsid w:val="682409AB"/>
    <w:rsid w:val="688E3596"/>
    <w:rsid w:val="695174FF"/>
    <w:rsid w:val="6A9E1C98"/>
    <w:rsid w:val="6D331995"/>
    <w:rsid w:val="6D6C7AF7"/>
    <w:rsid w:val="6DE36C13"/>
    <w:rsid w:val="6F782A7F"/>
    <w:rsid w:val="6F83464F"/>
    <w:rsid w:val="70345B3E"/>
    <w:rsid w:val="70462DB2"/>
    <w:rsid w:val="725B146D"/>
    <w:rsid w:val="72662FF9"/>
    <w:rsid w:val="73CF6029"/>
    <w:rsid w:val="74AF3718"/>
    <w:rsid w:val="75036A86"/>
    <w:rsid w:val="757B6B58"/>
    <w:rsid w:val="76650F73"/>
    <w:rsid w:val="7757075A"/>
    <w:rsid w:val="77AA65FD"/>
    <w:rsid w:val="78216C3F"/>
    <w:rsid w:val="795B139E"/>
    <w:rsid w:val="79660E24"/>
    <w:rsid w:val="7A421B50"/>
    <w:rsid w:val="7A5977C7"/>
    <w:rsid w:val="7D3F68D1"/>
    <w:rsid w:val="7DCD4547"/>
    <w:rsid w:val="7DE00B45"/>
    <w:rsid w:val="7EDF6DF8"/>
    <w:rsid w:val="7EFF656B"/>
    <w:rsid w:val="7F5F5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afterLines="0" w:line="276" w:lineRule="auto"/>
    </w:pPr>
    <w:rPr>
      <w:rFonts w:ascii="Calibri" w:hAnsi="Calibri" w:eastAsia="Times New Roman" w:cs="黑体"/>
      <w:sz w:val="22"/>
      <w:szCs w:val="22"/>
      <w:lang w:val="en-US" w:eastAsia="en-US"/>
    </w:rPr>
  </w:style>
  <w:style w:type="paragraph" w:styleId="2">
    <w:name w:val="heading 1"/>
    <w:basedOn w:val="1"/>
    <w:next w:val="1"/>
    <w:link w:val="30"/>
    <w:qFormat/>
    <w:uiPriority w:val="0"/>
    <w:pPr>
      <w:keepNext/>
      <w:keepLines/>
      <w:spacing w:before="480" w:beforeLines="0" w:after="0" w:afterLines="0"/>
      <w:outlineLvl w:val="0"/>
    </w:pPr>
    <w:rPr>
      <w:rFonts w:ascii="Cambria" w:hAnsi="Cambria" w:eastAsia="宋体" w:cs="黑体"/>
      <w:b/>
      <w:bCs/>
      <w:sz w:val="28"/>
      <w:szCs w:val="28"/>
    </w:rPr>
  </w:style>
  <w:style w:type="paragraph" w:styleId="3">
    <w:name w:val="heading 2"/>
    <w:basedOn w:val="1"/>
    <w:next w:val="1"/>
    <w:link w:val="31"/>
    <w:qFormat/>
    <w:uiPriority w:val="0"/>
    <w:pPr>
      <w:keepNext/>
      <w:keepLines/>
      <w:spacing w:before="200" w:beforeLines="0" w:after="0" w:afterLines="0"/>
      <w:outlineLvl w:val="1"/>
    </w:pPr>
    <w:rPr>
      <w:rFonts w:ascii="Cambria" w:hAnsi="Cambria" w:eastAsia="宋体" w:cs="黑体"/>
      <w:b/>
      <w:bCs/>
      <w:color w:val="4F81BD"/>
      <w:sz w:val="26"/>
      <w:szCs w:val="26"/>
    </w:rPr>
  </w:style>
  <w:style w:type="paragraph" w:styleId="4">
    <w:name w:val="heading 3"/>
    <w:basedOn w:val="1"/>
    <w:next w:val="1"/>
    <w:link w:val="32"/>
    <w:qFormat/>
    <w:uiPriority w:val="0"/>
    <w:pPr>
      <w:keepNext/>
      <w:keepLines/>
      <w:spacing w:before="200" w:beforeLines="0" w:after="0" w:afterLines="0"/>
      <w:outlineLvl w:val="2"/>
    </w:pPr>
    <w:rPr>
      <w:rFonts w:ascii="Cambria" w:hAnsi="Cambria" w:eastAsia="宋体" w:cs="黑体"/>
      <w:b/>
      <w:bCs/>
      <w:color w:val="4F81BD"/>
    </w:rPr>
  </w:style>
  <w:style w:type="paragraph" w:styleId="5">
    <w:name w:val="heading 4"/>
    <w:basedOn w:val="1"/>
    <w:next w:val="1"/>
    <w:link w:val="33"/>
    <w:qFormat/>
    <w:uiPriority w:val="0"/>
    <w:pPr>
      <w:keepNext/>
      <w:keepLines/>
      <w:spacing w:before="200" w:beforeLines="0" w:after="0" w:afterLines="0"/>
      <w:outlineLvl w:val="3"/>
    </w:pPr>
    <w:rPr>
      <w:rFonts w:ascii="Cambria" w:hAnsi="Cambria" w:eastAsia="宋体" w:cs="黑体"/>
      <w:b/>
      <w:bCs/>
      <w:i/>
      <w:iCs/>
      <w:color w:val="4F81BD"/>
    </w:rPr>
  </w:style>
  <w:style w:type="paragraph" w:styleId="6">
    <w:name w:val="heading 5"/>
    <w:basedOn w:val="1"/>
    <w:next w:val="1"/>
    <w:link w:val="34"/>
    <w:qFormat/>
    <w:uiPriority w:val="0"/>
    <w:pPr>
      <w:keepNext/>
      <w:keepLines/>
      <w:spacing w:before="200" w:beforeLines="0" w:after="0" w:afterLines="0"/>
      <w:outlineLvl w:val="4"/>
    </w:pPr>
    <w:rPr>
      <w:rFonts w:ascii="Cambria" w:hAnsi="Cambria" w:eastAsia="宋体" w:cs="黑体"/>
      <w:color w:val="244061"/>
    </w:rPr>
  </w:style>
  <w:style w:type="paragraph" w:styleId="7">
    <w:name w:val="heading 6"/>
    <w:basedOn w:val="1"/>
    <w:next w:val="1"/>
    <w:link w:val="35"/>
    <w:qFormat/>
    <w:uiPriority w:val="0"/>
    <w:pPr>
      <w:keepNext/>
      <w:keepLines/>
      <w:spacing w:before="200" w:beforeLines="0" w:after="0" w:afterLines="0"/>
      <w:outlineLvl w:val="5"/>
    </w:pPr>
    <w:rPr>
      <w:rFonts w:ascii="Cambria" w:hAnsi="Cambria" w:eastAsia="宋体" w:cs="黑体"/>
      <w:i/>
      <w:iCs/>
      <w:color w:val="244061"/>
    </w:rPr>
  </w:style>
  <w:style w:type="paragraph" w:styleId="8">
    <w:name w:val="heading 7"/>
    <w:basedOn w:val="1"/>
    <w:next w:val="1"/>
    <w:link w:val="36"/>
    <w:qFormat/>
    <w:uiPriority w:val="0"/>
    <w:pPr>
      <w:keepNext/>
      <w:keepLines/>
      <w:spacing w:before="200" w:beforeLines="0" w:after="0" w:afterLines="0"/>
      <w:outlineLvl w:val="6"/>
    </w:pPr>
    <w:rPr>
      <w:rFonts w:ascii="Cambria" w:hAnsi="Cambria" w:eastAsia="宋体" w:cs="黑体"/>
      <w:i/>
      <w:iCs/>
      <w:color w:val="3F3F3F"/>
    </w:rPr>
  </w:style>
  <w:style w:type="paragraph" w:styleId="9">
    <w:name w:val="heading 8"/>
    <w:basedOn w:val="1"/>
    <w:next w:val="1"/>
    <w:link w:val="37"/>
    <w:qFormat/>
    <w:uiPriority w:val="0"/>
    <w:pPr>
      <w:keepNext/>
      <w:keepLines/>
      <w:spacing w:before="200" w:beforeLines="0" w:after="0" w:afterLines="0"/>
      <w:outlineLvl w:val="7"/>
    </w:pPr>
    <w:rPr>
      <w:rFonts w:ascii="Cambria" w:hAnsi="Cambria" w:eastAsia="宋体" w:cs="黑体"/>
      <w:color w:val="4F81BD"/>
      <w:sz w:val="20"/>
      <w:szCs w:val="20"/>
    </w:rPr>
  </w:style>
  <w:style w:type="paragraph" w:styleId="10">
    <w:name w:val="heading 9"/>
    <w:basedOn w:val="1"/>
    <w:next w:val="1"/>
    <w:link w:val="38"/>
    <w:qFormat/>
    <w:uiPriority w:val="0"/>
    <w:pPr>
      <w:keepNext/>
      <w:keepLines/>
      <w:spacing w:before="200" w:beforeLines="0" w:after="0" w:afterLines="0"/>
      <w:outlineLvl w:val="8"/>
    </w:pPr>
    <w:rPr>
      <w:rFonts w:ascii="Cambria" w:hAnsi="Cambria" w:eastAsia="宋体" w:cs="黑体"/>
      <w:i/>
      <w:iCs/>
      <w:color w:val="3F3F3F"/>
      <w:sz w:val="20"/>
      <w:szCs w:val="20"/>
    </w:rPr>
  </w:style>
  <w:style w:type="character" w:default="1" w:styleId="25">
    <w:name w:val="Default Paragraph Font"/>
    <w:qFormat/>
    <w:uiPriority w:val="0"/>
  </w:style>
  <w:style w:type="table" w:default="1" w:styleId="2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qFormat/>
    <w:uiPriority w:val="0"/>
    <w:pPr>
      <w:spacing w:line="240" w:lineRule="auto"/>
    </w:pPr>
    <w:rPr>
      <w:b/>
      <w:bCs/>
      <w:color w:val="4F81BD"/>
      <w:sz w:val="18"/>
      <w:szCs w:val="18"/>
    </w:rPr>
  </w:style>
  <w:style w:type="paragraph" w:styleId="12">
    <w:name w:val="annotation text"/>
    <w:basedOn w:val="1"/>
    <w:link w:val="39"/>
    <w:qFormat/>
    <w:uiPriority w:val="0"/>
    <w:rPr>
      <w:rFonts w:eastAsia="Times New Roman"/>
    </w:rPr>
  </w:style>
  <w:style w:type="paragraph" w:styleId="13">
    <w:name w:val="Body Text"/>
    <w:basedOn w:val="1"/>
    <w:qFormat/>
    <w:uiPriority w:val="0"/>
    <w:pPr>
      <w:jc w:val="center"/>
    </w:pPr>
    <w:rPr>
      <w:rFonts w:ascii="黑体"/>
      <w:sz w:val="28"/>
      <w:szCs w:val="36"/>
    </w:rPr>
  </w:style>
  <w:style w:type="paragraph" w:styleId="14">
    <w:name w:val="Block Text"/>
    <w:basedOn w:val="1"/>
    <w:next w:val="1"/>
    <w:link w:val="40"/>
    <w:qFormat/>
    <w:uiPriority w:val="0"/>
    <w:rPr>
      <w:i/>
      <w:iCs/>
      <w:color w:val="000000"/>
    </w:rPr>
  </w:style>
  <w:style w:type="paragraph" w:styleId="15">
    <w:name w:val="Balloon Text"/>
    <w:basedOn w:val="1"/>
    <w:link w:val="41"/>
    <w:qFormat/>
    <w:uiPriority w:val="0"/>
    <w:rPr>
      <w:kern w:val="2"/>
      <w:sz w:val="18"/>
      <w:szCs w:val="18"/>
    </w:rPr>
  </w:style>
  <w:style w:type="paragraph" w:styleId="16">
    <w:name w:val="footer"/>
    <w:basedOn w:val="1"/>
    <w:link w:val="42"/>
    <w:qFormat/>
    <w:uiPriority w:val="0"/>
    <w:pPr>
      <w:tabs>
        <w:tab w:val="center" w:pos="4153"/>
        <w:tab w:val="right" w:pos="8306"/>
      </w:tabs>
      <w:snapToGrid w:val="0"/>
    </w:pPr>
    <w:rPr>
      <w:rFonts w:eastAsia="Times New Roman"/>
      <w:sz w:val="18"/>
      <w:szCs w:val="18"/>
    </w:rPr>
  </w:style>
  <w:style w:type="paragraph" w:styleId="1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8">
    <w:name w:val="toc 1"/>
    <w:basedOn w:val="1"/>
    <w:next w:val="1"/>
    <w:qFormat/>
    <w:uiPriority w:val="0"/>
  </w:style>
  <w:style w:type="paragraph" w:styleId="19">
    <w:name w:val="Subtitle"/>
    <w:basedOn w:val="1"/>
    <w:next w:val="1"/>
    <w:link w:val="43"/>
    <w:qFormat/>
    <w:uiPriority w:val="0"/>
    <w:rPr>
      <w:rFonts w:ascii="Cambria" w:hAnsi="Cambria" w:eastAsia="宋体" w:cs="黑体"/>
      <w:i/>
      <w:iCs/>
      <w:color w:val="4F81BD"/>
      <w:spacing w:val="15"/>
      <w:sz w:val="24"/>
      <w:szCs w:val="24"/>
    </w:rPr>
  </w:style>
  <w:style w:type="paragraph" w:styleId="20">
    <w:name w:val="toc 2"/>
    <w:basedOn w:val="1"/>
    <w:next w:val="1"/>
    <w:qFormat/>
    <w:uiPriority w:val="0"/>
    <w:pPr>
      <w:tabs>
        <w:tab w:val="right" w:leader="dot" w:pos="8302"/>
      </w:tabs>
      <w:ind w:left="440" w:leftChars="200"/>
    </w:pPr>
  </w:style>
  <w:style w:type="paragraph" w:styleId="21">
    <w:name w:val="Normal (Web)"/>
    <w:basedOn w:val="1"/>
    <w:qFormat/>
    <w:uiPriority w:val="0"/>
    <w:rPr>
      <w:sz w:val="24"/>
    </w:rPr>
  </w:style>
  <w:style w:type="paragraph" w:styleId="22">
    <w:name w:val="Title"/>
    <w:basedOn w:val="1"/>
    <w:next w:val="1"/>
    <w:link w:val="44"/>
    <w:qFormat/>
    <w:uiPriority w:val="0"/>
    <w:pPr>
      <w:pBdr>
        <w:bottom w:val="single" w:color="4F81BD" w:sz="8" w:space="4"/>
      </w:pBdr>
      <w:spacing w:after="300" w:afterLines="0" w:line="240" w:lineRule="auto"/>
      <w:contextualSpacing/>
    </w:pPr>
    <w:rPr>
      <w:rFonts w:ascii="Cambria" w:hAnsi="Cambria" w:eastAsia="宋体" w:cs="黑体"/>
      <w:color w:val="16365C"/>
      <w:spacing w:val="5"/>
      <w:kern w:val="28"/>
      <w:sz w:val="52"/>
      <w:szCs w:val="52"/>
    </w:rPr>
  </w:style>
  <w:style w:type="table" w:styleId="24">
    <w:name w:val="Table Grid"/>
    <w:basedOn w:val="2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6">
    <w:name w:val="Strong"/>
    <w:basedOn w:val="25"/>
    <w:qFormat/>
    <w:uiPriority w:val="0"/>
    <w:rPr>
      <w:b/>
      <w:bCs/>
    </w:rPr>
  </w:style>
  <w:style w:type="character" w:styleId="27">
    <w:name w:val="page number"/>
    <w:basedOn w:val="25"/>
    <w:qFormat/>
    <w:uiPriority w:val="0"/>
  </w:style>
  <w:style w:type="character" w:styleId="28">
    <w:name w:val="Emphasis"/>
    <w:basedOn w:val="25"/>
    <w:qFormat/>
    <w:uiPriority w:val="0"/>
    <w:rPr>
      <w:i/>
      <w:iCs/>
    </w:rPr>
  </w:style>
  <w:style w:type="character" w:styleId="29">
    <w:name w:val="Hyperlink"/>
    <w:basedOn w:val="25"/>
    <w:qFormat/>
    <w:uiPriority w:val="0"/>
    <w:rPr>
      <w:color w:val="0000FF"/>
      <w:u w:val="single"/>
    </w:rPr>
  </w:style>
  <w:style w:type="character" w:customStyle="1" w:styleId="30">
    <w:name w:val="标题 1 Char Char"/>
    <w:basedOn w:val="25"/>
    <w:link w:val="2"/>
    <w:qFormat/>
    <w:uiPriority w:val="0"/>
    <w:rPr>
      <w:rFonts w:ascii="Cambria" w:hAnsi="Cambria" w:eastAsia="宋体" w:cs="黑体"/>
      <w:b/>
      <w:bCs/>
      <w:sz w:val="28"/>
      <w:szCs w:val="28"/>
    </w:rPr>
  </w:style>
  <w:style w:type="character" w:customStyle="1" w:styleId="31">
    <w:name w:val="标题 2 Char Char"/>
    <w:basedOn w:val="25"/>
    <w:link w:val="3"/>
    <w:qFormat/>
    <w:uiPriority w:val="0"/>
    <w:rPr>
      <w:rFonts w:ascii="Cambria" w:hAnsi="Cambria" w:eastAsia="宋体" w:cs="黑体"/>
      <w:b/>
      <w:bCs/>
      <w:color w:val="4F81BD"/>
      <w:sz w:val="26"/>
      <w:szCs w:val="26"/>
    </w:rPr>
  </w:style>
  <w:style w:type="character" w:customStyle="1" w:styleId="32">
    <w:name w:val="标题 3 Char Char"/>
    <w:basedOn w:val="25"/>
    <w:link w:val="4"/>
    <w:qFormat/>
    <w:uiPriority w:val="0"/>
    <w:rPr>
      <w:rFonts w:ascii="Cambria" w:hAnsi="Cambria" w:eastAsia="宋体" w:cs="黑体"/>
      <w:b/>
      <w:bCs/>
      <w:color w:val="4F81BD"/>
    </w:rPr>
  </w:style>
  <w:style w:type="character" w:customStyle="1" w:styleId="33">
    <w:name w:val="标题 4 Char Char"/>
    <w:basedOn w:val="25"/>
    <w:link w:val="5"/>
    <w:qFormat/>
    <w:uiPriority w:val="0"/>
    <w:rPr>
      <w:rFonts w:ascii="Cambria" w:hAnsi="Cambria" w:eastAsia="宋体" w:cs="黑体"/>
      <w:b/>
      <w:bCs/>
      <w:i/>
      <w:iCs/>
      <w:color w:val="4F81BD"/>
    </w:rPr>
  </w:style>
  <w:style w:type="character" w:customStyle="1" w:styleId="34">
    <w:name w:val="标题 5 Char Char"/>
    <w:basedOn w:val="25"/>
    <w:link w:val="6"/>
    <w:qFormat/>
    <w:uiPriority w:val="0"/>
    <w:rPr>
      <w:rFonts w:ascii="Cambria" w:hAnsi="Cambria" w:eastAsia="宋体" w:cs="黑体"/>
      <w:color w:val="244061"/>
    </w:rPr>
  </w:style>
  <w:style w:type="character" w:customStyle="1" w:styleId="35">
    <w:name w:val="标题 6 Char Char"/>
    <w:basedOn w:val="25"/>
    <w:link w:val="7"/>
    <w:qFormat/>
    <w:uiPriority w:val="0"/>
    <w:rPr>
      <w:rFonts w:ascii="Cambria" w:hAnsi="Cambria" w:eastAsia="宋体" w:cs="黑体"/>
      <w:i/>
      <w:iCs/>
      <w:color w:val="244061"/>
    </w:rPr>
  </w:style>
  <w:style w:type="character" w:customStyle="1" w:styleId="36">
    <w:name w:val="标题 7 Char Char"/>
    <w:basedOn w:val="25"/>
    <w:link w:val="8"/>
    <w:qFormat/>
    <w:uiPriority w:val="0"/>
    <w:rPr>
      <w:rFonts w:ascii="Cambria" w:hAnsi="Cambria" w:eastAsia="宋体" w:cs="黑体"/>
      <w:i/>
      <w:iCs/>
      <w:color w:val="3F3F3F"/>
    </w:rPr>
  </w:style>
  <w:style w:type="character" w:customStyle="1" w:styleId="37">
    <w:name w:val="标题 8 Char Char"/>
    <w:basedOn w:val="25"/>
    <w:link w:val="9"/>
    <w:qFormat/>
    <w:uiPriority w:val="0"/>
    <w:rPr>
      <w:rFonts w:ascii="Cambria" w:hAnsi="Cambria" w:eastAsia="宋体" w:cs="黑体"/>
      <w:color w:val="4F81BD"/>
      <w:sz w:val="20"/>
      <w:szCs w:val="20"/>
    </w:rPr>
  </w:style>
  <w:style w:type="character" w:customStyle="1" w:styleId="38">
    <w:name w:val="标题 9 Char Char"/>
    <w:basedOn w:val="25"/>
    <w:link w:val="10"/>
    <w:qFormat/>
    <w:uiPriority w:val="0"/>
    <w:rPr>
      <w:rFonts w:ascii="Cambria" w:hAnsi="Cambria" w:eastAsia="宋体" w:cs="黑体"/>
      <w:i/>
      <w:iCs/>
      <w:color w:val="3F3F3F"/>
      <w:sz w:val="20"/>
      <w:szCs w:val="20"/>
    </w:rPr>
  </w:style>
  <w:style w:type="character" w:customStyle="1" w:styleId="39">
    <w:name w:val="批注文字 Char Char"/>
    <w:basedOn w:val="25"/>
    <w:link w:val="12"/>
    <w:qFormat/>
    <w:uiPriority w:val="0"/>
    <w:rPr>
      <w:rFonts w:eastAsia="Times New Roman"/>
    </w:rPr>
  </w:style>
  <w:style w:type="character" w:customStyle="1" w:styleId="40">
    <w:name w:val="引用 Char"/>
    <w:basedOn w:val="25"/>
    <w:link w:val="14"/>
    <w:qFormat/>
    <w:uiPriority w:val="0"/>
    <w:rPr>
      <w:i/>
      <w:iCs/>
      <w:color w:val="000000"/>
    </w:rPr>
  </w:style>
  <w:style w:type="character" w:customStyle="1" w:styleId="41">
    <w:name w:val="批注框文本 Char Char"/>
    <w:basedOn w:val="25"/>
    <w:link w:val="15"/>
    <w:qFormat/>
    <w:uiPriority w:val="0"/>
    <w:rPr>
      <w:kern w:val="2"/>
      <w:sz w:val="18"/>
      <w:szCs w:val="18"/>
    </w:rPr>
  </w:style>
  <w:style w:type="character" w:customStyle="1" w:styleId="42">
    <w:name w:val="页脚 Char Char"/>
    <w:basedOn w:val="25"/>
    <w:link w:val="16"/>
    <w:qFormat/>
    <w:uiPriority w:val="0"/>
    <w:rPr>
      <w:rFonts w:eastAsia="Times New Roman"/>
      <w:sz w:val="18"/>
      <w:szCs w:val="18"/>
    </w:rPr>
  </w:style>
  <w:style w:type="character" w:customStyle="1" w:styleId="43">
    <w:name w:val="副标题 Char Char"/>
    <w:basedOn w:val="25"/>
    <w:link w:val="19"/>
    <w:qFormat/>
    <w:uiPriority w:val="0"/>
    <w:rPr>
      <w:rFonts w:ascii="Cambria" w:hAnsi="Cambria" w:eastAsia="宋体" w:cs="黑体"/>
      <w:i/>
      <w:iCs/>
      <w:color w:val="4F81BD"/>
      <w:spacing w:val="15"/>
      <w:sz w:val="24"/>
      <w:szCs w:val="24"/>
    </w:rPr>
  </w:style>
  <w:style w:type="character" w:customStyle="1" w:styleId="44">
    <w:name w:val="标题 Char Char"/>
    <w:basedOn w:val="25"/>
    <w:link w:val="22"/>
    <w:qFormat/>
    <w:uiPriority w:val="0"/>
    <w:rPr>
      <w:rFonts w:ascii="Cambria" w:hAnsi="Cambria" w:eastAsia="宋体" w:cs="黑体"/>
      <w:color w:val="16365C"/>
      <w:spacing w:val="5"/>
      <w:kern w:val="28"/>
      <w:sz w:val="52"/>
      <w:szCs w:val="52"/>
    </w:rPr>
  </w:style>
  <w:style w:type="character" w:customStyle="1" w:styleId="45">
    <w:name w:val="段 Char Char"/>
    <w:link w:val="46"/>
    <w:qFormat/>
    <w:uiPriority w:val="0"/>
    <w:rPr>
      <w:rFonts w:ascii="宋体"/>
      <w:sz w:val="21"/>
      <w:lang w:eastAsia="zh-CN"/>
    </w:rPr>
  </w:style>
  <w:style w:type="paragraph" w:customStyle="1" w:styleId="46">
    <w:name w:val="段"/>
    <w:link w:val="45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after="0" w:afterLines="0" w:line="240" w:lineRule="auto"/>
      <w:ind w:firstLine="420" w:firstLineChars="200"/>
      <w:jc w:val="both"/>
    </w:pPr>
    <w:rPr>
      <w:rFonts w:ascii="宋体" w:hAnsi="Times New Roman" w:eastAsia="宋体" w:cs="Times New Roman"/>
      <w:sz w:val="21"/>
      <w:lang w:eastAsia="zh-CN"/>
    </w:rPr>
  </w:style>
  <w:style w:type="character" w:customStyle="1" w:styleId="47">
    <w:name w:val="明显引用 Char"/>
    <w:basedOn w:val="25"/>
    <w:link w:val="48"/>
    <w:qFormat/>
    <w:uiPriority w:val="0"/>
    <w:rPr>
      <w:b/>
      <w:bCs/>
      <w:i/>
      <w:iCs/>
      <w:color w:val="4F81BD"/>
    </w:rPr>
  </w:style>
  <w:style w:type="paragraph" w:customStyle="1" w:styleId="48">
    <w:name w:val="Intense Quote"/>
    <w:basedOn w:val="1"/>
    <w:next w:val="1"/>
    <w:link w:val="47"/>
    <w:qFormat/>
    <w:uiPriority w:val="0"/>
    <w:pPr>
      <w:pBdr>
        <w:bottom w:val="single" w:color="4F81BD" w:sz="4" w:space="4"/>
      </w:pBdr>
      <w:spacing w:before="200" w:beforeLines="0" w:after="280" w:afterLines="0"/>
      <w:ind w:left="936" w:right="936"/>
    </w:pPr>
    <w:rPr>
      <w:b/>
      <w:bCs/>
      <w:i/>
      <w:iCs/>
      <w:color w:val="4F81BD"/>
    </w:rPr>
  </w:style>
  <w:style w:type="character" w:customStyle="1" w:styleId="49">
    <w:name w:val="Book Title"/>
    <w:basedOn w:val="25"/>
    <w:qFormat/>
    <w:uiPriority w:val="0"/>
    <w:rPr>
      <w:b/>
      <w:bCs/>
      <w:smallCaps/>
      <w:spacing w:val="5"/>
    </w:rPr>
  </w:style>
  <w:style w:type="character" w:customStyle="1" w:styleId="50">
    <w:name w:val="Intense Emphasis"/>
    <w:basedOn w:val="25"/>
    <w:qFormat/>
    <w:uiPriority w:val="0"/>
    <w:rPr>
      <w:b/>
      <w:bCs/>
      <w:i/>
      <w:iCs/>
      <w:color w:val="4F81BD"/>
    </w:rPr>
  </w:style>
  <w:style w:type="character" w:customStyle="1" w:styleId="51">
    <w:name w:val="annotation reference"/>
    <w:basedOn w:val="25"/>
    <w:qFormat/>
    <w:uiPriority w:val="0"/>
    <w:rPr>
      <w:sz w:val="21"/>
      <w:szCs w:val="21"/>
    </w:rPr>
  </w:style>
  <w:style w:type="character" w:customStyle="1" w:styleId="52">
    <w:name w:val="style8"/>
    <w:basedOn w:val="25"/>
    <w:qFormat/>
    <w:uiPriority w:val="0"/>
  </w:style>
  <w:style w:type="character" w:customStyle="1" w:styleId="53">
    <w:name w:val="Intense Reference"/>
    <w:basedOn w:val="25"/>
    <w:qFormat/>
    <w:uiPriority w:val="0"/>
    <w:rPr>
      <w:b/>
      <w:bCs/>
      <w:smallCaps/>
      <w:color w:val="C0504D"/>
      <w:spacing w:val="5"/>
      <w:u w:val="single"/>
    </w:rPr>
  </w:style>
  <w:style w:type="character" w:customStyle="1" w:styleId="54">
    <w:name w:val="无间隔 Char"/>
    <w:basedOn w:val="25"/>
    <w:link w:val="55"/>
    <w:qFormat/>
    <w:uiPriority w:val="0"/>
  </w:style>
  <w:style w:type="paragraph" w:customStyle="1" w:styleId="55">
    <w:name w:val="No Spacing"/>
    <w:link w:val="54"/>
    <w:qFormat/>
    <w:uiPriority w:val="0"/>
    <w:pPr>
      <w:spacing w:after="0" w:afterLines="0" w:line="240" w:lineRule="auto"/>
    </w:pPr>
    <w:rPr>
      <w:rFonts w:ascii="Times New Roman" w:hAnsi="Times New Roman" w:eastAsia="宋体" w:cs="Times New Roman"/>
    </w:rPr>
  </w:style>
  <w:style w:type="character" w:customStyle="1" w:styleId="56">
    <w:name w:val="批注主题 Char"/>
    <w:basedOn w:val="39"/>
    <w:link w:val="57"/>
    <w:qFormat/>
    <w:uiPriority w:val="0"/>
    <w:rPr>
      <w:b/>
      <w:bCs/>
    </w:rPr>
  </w:style>
  <w:style w:type="paragraph" w:customStyle="1" w:styleId="57">
    <w:name w:val="annotation subject"/>
    <w:basedOn w:val="12"/>
    <w:next w:val="12"/>
    <w:link w:val="56"/>
    <w:qFormat/>
    <w:uiPriority w:val="0"/>
    <w:rPr>
      <w:b/>
      <w:bCs/>
    </w:rPr>
  </w:style>
  <w:style w:type="character" w:customStyle="1" w:styleId="58">
    <w:name w:val="Subtle Reference"/>
    <w:basedOn w:val="25"/>
    <w:qFormat/>
    <w:uiPriority w:val="0"/>
    <w:rPr>
      <w:smallCaps/>
      <w:color w:val="C0504D"/>
      <w:u w:val="single"/>
    </w:rPr>
  </w:style>
  <w:style w:type="character" w:customStyle="1" w:styleId="59">
    <w:name w:val="page number"/>
    <w:basedOn w:val="25"/>
    <w:qFormat/>
    <w:uiPriority w:val="0"/>
  </w:style>
  <w:style w:type="character" w:customStyle="1" w:styleId="60">
    <w:name w:val="Subtle Emphasis"/>
    <w:basedOn w:val="25"/>
    <w:qFormat/>
    <w:uiPriority w:val="0"/>
    <w:rPr>
      <w:i/>
      <w:iCs/>
      <w:color w:val="7C7C7C"/>
    </w:rPr>
  </w:style>
  <w:style w:type="paragraph" w:customStyle="1" w:styleId="61">
    <w:name w:val="Body Text Indent 2"/>
    <w:basedOn w:val="1"/>
    <w:qFormat/>
    <w:uiPriority w:val="0"/>
    <w:pPr>
      <w:ind w:firstLine="435"/>
    </w:pPr>
    <w:rPr>
      <w:sz w:val="24"/>
    </w:rPr>
  </w:style>
  <w:style w:type="paragraph" w:customStyle="1" w:styleId="62">
    <w:name w:val="Date"/>
    <w:basedOn w:val="1"/>
    <w:next w:val="1"/>
    <w:qFormat/>
    <w:uiPriority w:val="0"/>
    <w:pPr>
      <w:ind w:left="100" w:leftChars="2500"/>
    </w:pPr>
  </w:style>
  <w:style w:type="paragraph" w:customStyle="1" w:styleId="63">
    <w:name w:val="List Paragraph"/>
    <w:basedOn w:val="1"/>
    <w:qFormat/>
    <w:uiPriority w:val="0"/>
    <w:pPr>
      <w:ind w:left="720"/>
      <w:contextualSpacing/>
    </w:pPr>
  </w:style>
  <w:style w:type="paragraph" w:customStyle="1" w:styleId="64">
    <w:name w:val="1"/>
    <w:basedOn w:val="1"/>
    <w:next w:val="65"/>
    <w:qFormat/>
    <w:uiPriority w:val="0"/>
    <w:pPr>
      <w:ind w:firstLine="435"/>
    </w:pPr>
  </w:style>
  <w:style w:type="paragraph" w:customStyle="1" w:styleId="65">
    <w:name w:val="Body Text Indent"/>
    <w:basedOn w:val="1"/>
    <w:qFormat/>
    <w:uiPriority w:val="0"/>
    <w:pPr>
      <w:spacing w:after="120" w:afterLines="0"/>
      <w:ind w:left="420" w:leftChars="200"/>
    </w:pPr>
  </w:style>
  <w:style w:type="paragraph" w:customStyle="1" w:styleId="66">
    <w:name w:val="Normal Indent"/>
    <w:basedOn w:val="1"/>
    <w:qFormat/>
    <w:uiPriority w:val="0"/>
    <w:pPr>
      <w:widowControl w:val="0"/>
      <w:spacing w:after="0" w:afterLines="0" w:line="240" w:lineRule="auto"/>
      <w:ind w:firstLine="420"/>
      <w:jc w:val="both"/>
    </w:pPr>
    <w:rPr>
      <w:rFonts w:ascii="Times New Roman" w:hAnsi="Times New Roman" w:eastAsia="宋体" w:cs="Times New Roman"/>
      <w:kern w:val="2"/>
      <w:sz w:val="21"/>
      <w:szCs w:val="20"/>
      <w:lang w:eastAsia="zh-CN"/>
    </w:rPr>
  </w:style>
  <w:style w:type="paragraph" w:customStyle="1" w:styleId="67">
    <w:name w:val="标题2"/>
    <w:basedOn w:val="3"/>
    <w:qFormat/>
    <w:uiPriority w:val="0"/>
    <w:pPr>
      <w:spacing w:line="360" w:lineRule="auto"/>
    </w:pPr>
    <w:rPr>
      <w:rFonts w:ascii="Times New Roman" w:hAnsi="Times New Roman" w:eastAsia="Times New Roman" w:cs="Times New Roman"/>
      <w:b w:val="0"/>
      <w:color w:val="auto"/>
      <w:sz w:val="24"/>
      <w:lang w:eastAsia="zh-CN"/>
    </w:rPr>
  </w:style>
  <w:style w:type="paragraph" w:customStyle="1" w:styleId="68">
    <w:name w:val="TOC Heading"/>
    <w:basedOn w:val="2"/>
    <w:next w:val="1"/>
    <w:qFormat/>
    <w:uiPriority w:val="0"/>
    <w:pPr>
      <w:outlineLvl w:val="9"/>
    </w:pPr>
  </w:style>
  <w:style w:type="table" w:customStyle="1" w:styleId="6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0">
    <w:name w:val="Table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4" Type="http://schemas.openxmlformats.org/officeDocument/2006/relationships/fontTable" Target="fontTable.xml"/><Relationship Id="rId93" Type="http://schemas.openxmlformats.org/officeDocument/2006/relationships/customXml" Target="../customXml/item2.xml"/><Relationship Id="rId92" Type="http://schemas.openxmlformats.org/officeDocument/2006/relationships/customXml" Target="../customXml/item1.xml"/><Relationship Id="rId91" Type="http://schemas.openxmlformats.org/officeDocument/2006/relationships/image" Target="media/image34.wmf"/><Relationship Id="rId90" Type="http://schemas.openxmlformats.org/officeDocument/2006/relationships/oleObject" Target="embeddings/oleObject33.bin"/><Relationship Id="rId9" Type="http://schemas.openxmlformats.org/officeDocument/2006/relationships/footer" Target="footer2.xml"/><Relationship Id="rId89" Type="http://schemas.openxmlformats.org/officeDocument/2006/relationships/image" Target="media/image33.wmf"/><Relationship Id="rId88" Type="http://schemas.openxmlformats.org/officeDocument/2006/relationships/oleObject" Target="embeddings/oleObject32.bin"/><Relationship Id="rId87" Type="http://schemas.openxmlformats.org/officeDocument/2006/relationships/image" Target="media/image32.wmf"/><Relationship Id="rId86" Type="http://schemas.openxmlformats.org/officeDocument/2006/relationships/oleObject" Target="embeddings/oleObject31.bin"/><Relationship Id="rId85" Type="http://schemas.openxmlformats.org/officeDocument/2006/relationships/image" Target="media/image31.wmf"/><Relationship Id="rId84" Type="http://schemas.openxmlformats.org/officeDocument/2006/relationships/oleObject" Target="embeddings/oleObject30.bin"/><Relationship Id="rId83" Type="http://schemas.openxmlformats.org/officeDocument/2006/relationships/image" Target="media/image30.wmf"/><Relationship Id="rId82" Type="http://schemas.openxmlformats.org/officeDocument/2006/relationships/oleObject" Target="embeddings/oleObject29.bin"/><Relationship Id="rId81" Type="http://schemas.openxmlformats.org/officeDocument/2006/relationships/image" Target="media/image29.wmf"/><Relationship Id="rId80" Type="http://schemas.openxmlformats.org/officeDocument/2006/relationships/oleObject" Target="embeddings/oleObject28.bin"/><Relationship Id="rId8" Type="http://schemas.openxmlformats.org/officeDocument/2006/relationships/footer" Target="footer1.xml"/><Relationship Id="rId79" Type="http://schemas.openxmlformats.org/officeDocument/2006/relationships/image" Target="media/image28.wmf"/><Relationship Id="rId78" Type="http://schemas.openxmlformats.org/officeDocument/2006/relationships/oleObject" Target="embeddings/oleObject27.bin"/><Relationship Id="rId77" Type="http://schemas.openxmlformats.org/officeDocument/2006/relationships/image" Target="media/image27.wmf"/><Relationship Id="rId76" Type="http://schemas.openxmlformats.org/officeDocument/2006/relationships/oleObject" Target="embeddings/oleObject26.bin"/><Relationship Id="rId75" Type="http://schemas.openxmlformats.org/officeDocument/2006/relationships/image" Target="media/image26.wmf"/><Relationship Id="rId74" Type="http://schemas.openxmlformats.org/officeDocument/2006/relationships/oleObject" Target="embeddings/oleObject25.bin"/><Relationship Id="rId73" Type="http://schemas.openxmlformats.org/officeDocument/2006/relationships/oleObject" Target="embeddings/oleObject24.bin"/><Relationship Id="rId72" Type="http://schemas.openxmlformats.org/officeDocument/2006/relationships/image" Target="media/image25.wmf"/><Relationship Id="rId71" Type="http://schemas.openxmlformats.org/officeDocument/2006/relationships/oleObject" Target="embeddings/oleObject23.bin"/><Relationship Id="rId70" Type="http://schemas.openxmlformats.org/officeDocument/2006/relationships/image" Target="media/image24.wmf"/><Relationship Id="rId7" Type="http://schemas.openxmlformats.org/officeDocument/2006/relationships/header" Target="header3.xml"/><Relationship Id="rId69" Type="http://schemas.openxmlformats.org/officeDocument/2006/relationships/oleObject" Target="embeddings/oleObject22.bin"/><Relationship Id="rId68" Type="http://schemas.openxmlformats.org/officeDocument/2006/relationships/image" Target="media/image23.wmf"/><Relationship Id="rId67" Type="http://schemas.openxmlformats.org/officeDocument/2006/relationships/oleObject" Target="embeddings/oleObject21.bin"/><Relationship Id="rId66" Type="http://schemas.openxmlformats.org/officeDocument/2006/relationships/image" Target="media/image22.wmf"/><Relationship Id="rId65" Type="http://schemas.openxmlformats.org/officeDocument/2006/relationships/oleObject" Target="embeddings/oleObject20.bin"/><Relationship Id="rId64" Type="http://schemas.openxmlformats.org/officeDocument/2006/relationships/image" Target="media/image21.wmf"/><Relationship Id="rId63" Type="http://schemas.openxmlformats.org/officeDocument/2006/relationships/oleObject" Target="embeddings/oleObject19.bin"/><Relationship Id="rId62" Type="http://schemas.openxmlformats.org/officeDocument/2006/relationships/oleObject" Target="embeddings/oleObject18.bin"/><Relationship Id="rId61" Type="http://schemas.openxmlformats.org/officeDocument/2006/relationships/image" Target="media/image20.wmf"/><Relationship Id="rId60" Type="http://schemas.openxmlformats.org/officeDocument/2006/relationships/oleObject" Target="embeddings/oleObject17.bin"/><Relationship Id="rId6" Type="http://schemas.openxmlformats.org/officeDocument/2006/relationships/header" Target="header2.xml"/><Relationship Id="rId59" Type="http://schemas.openxmlformats.org/officeDocument/2006/relationships/oleObject" Target="embeddings/oleObject16.bin"/><Relationship Id="rId58" Type="http://schemas.openxmlformats.org/officeDocument/2006/relationships/oleObject" Target="embeddings/oleObject15.bin"/><Relationship Id="rId57" Type="http://schemas.openxmlformats.org/officeDocument/2006/relationships/image" Target="media/image19.wmf"/><Relationship Id="rId56" Type="http://schemas.openxmlformats.org/officeDocument/2006/relationships/oleObject" Target="embeddings/oleObject14.bin"/><Relationship Id="rId55" Type="http://schemas.openxmlformats.org/officeDocument/2006/relationships/image" Target="media/image18.wmf"/><Relationship Id="rId54" Type="http://schemas.openxmlformats.org/officeDocument/2006/relationships/oleObject" Target="embeddings/oleObject13.bin"/><Relationship Id="rId53" Type="http://schemas.openxmlformats.org/officeDocument/2006/relationships/oleObject" Target="embeddings/oleObject12.bin"/><Relationship Id="rId52" Type="http://schemas.openxmlformats.org/officeDocument/2006/relationships/image" Target="media/image17.wmf"/><Relationship Id="rId51" Type="http://schemas.openxmlformats.org/officeDocument/2006/relationships/oleObject" Target="embeddings/oleObject11.bin"/><Relationship Id="rId50" Type="http://schemas.openxmlformats.org/officeDocument/2006/relationships/oleObject" Target="embeddings/oleObject10.bin"/><Relationship Id="rId5" Type="http://schemas.openxmlformats.org/officeDocument/2006/relationships/header" Target="header1.xml"/><Relationship Id="rId49" Type="http://schemas.openxmlformats.org/officeDocument/2006/relationships/image" Target="media/image16.wmf"/><Relationship Id="rId48" Type="http://schemas.openxmlformats.org/officeDocument/2006/relationships/oleObject" Target="embeddings/oleObject9.bin"/><Relationship Id="rId47" Type="http://schemas.openxmlformats.org/officeDocument/2006/relationships/image" Target="media/image15.wmf"/><Relationship Id="rId46" Type="http://schemas.openxmlformats.org/officeDocument/2006/relationships/oleObject" Target="embeddings/oleObject8.bin"/><Relationship Id="rId45" Type="http://schemas.openxmlformats.org/officeDocument/2006/relationships/image" Target="media/image14.wmf"/><Relationship Id="rId44" Type="http://schemas.openxmlformats.org/officeDocument/2006/relationships/oleObject" Target="embeddings/oleObject7.bin"/><Relationship Id="rId43" Type="http://schemas.openxmlformats.org/officeDocument/2006/relationships/image" Target="media/image13.wmf"/><Relationship Id="rId42" Type="http://schemas.openxmlformats.org/officeDocument/2006/relationships/oleObject" Target="embeddings/oleObject6.bin"/><Relationship Id="rId41" Type="http://schemas.openxmlformats.org/officeDocument/2006/relationships/image" Target="media/image12.wmf"/><Relationship Id="rId40" Type="http://schemas.openxmlformats.org/officeDocument/2006/relationships/oleObject" Target="embeddings/oleObject5.bin"/><Relationship Id="rId4" Type="http://schemas.openxmlformats.org/officeDocument/2006/relationships/endnotes" Target="endnotes.xml"/><Relationship Id="rId39" Type="http://schemas.openxmlformats.org/officeDocument/2006/relationships/image" Target="media/image11.wmf"/><Relationship Id="rId38" Type="http://schemas.openxmlformats.org/officeDocument/2006/relationships/oleObject" Target="embeddings/oleObject4.bin"/><Relationship Id="rId37" Type="http://schemas.openxmlformats.org/officeDocument/2006/relationships/image" Target="media/image10.wmf"/><Relationship Id="rId36" Type="http://schemas.openxmlformats.org/officeDocument/2006/relationships/oleObject" Target="embeddings/oleObject3.bin"/><Relationship Id="rId35" Type="http://schemas.openxmlformats.org/officeDocument/2006/relationships/image" Target="media/image9.wmf"/><Relationship Id="rId34" Type="http://schemas.openxmlformats.org/officeDocument/2006/relationships/oleObject" Target="embeddings/oleObject2.bin"/><Relationship Id="rId33" Type="http://schemas.openxmlformats.org/officeDocument/2006/relationships/image" Target="media/image8.png"/><Relationship Id="rId32" Type="http://schemas.openxmlformats.org/officeDocument/2006/relationships/image" Target="media/image7.png"/><Relationship Id="rId31" Type="http://schemas.openxmlformats.org/officeDocument/2006/relationships/image" Target="media/image6.png"/><Relationship Id="rId30" Type="http://schemas.openxmlformats.org/officeDocument/2006/relationships/image" Target="media/image5.png"/><Relationship Id="rId3" Type="http://schemas.openxmlformats.org/officeDocument/2006/relationships/footnotes" Target="footnotes.xml"/><Relationship Id="rId29" Type="http://schemas.openxmlformats.org/officeDocument/2006/relationships/image" Target="media/image4.wmf"/><Relationship Id="rId28" Type="http://schemas.openxmlformats.org/officeDocument/2006/relationships/oleObject" Target="embeddings/oleObject1.bin"/><Relationship Id="rId27" Type="http://schemas.openxmlformats.org/officeDocument/2006/relationships/image" Target="media/image3.png"/><Relationship Id="rId26" Type="http://schemas.openxmlformats.org/officeDocument/2006/relationships/image" Target="media/image2.png"/><Relationship Id="rId25" Type="http://schemas.openxmlformats.org/officeDocument/2006/relationships/image" Target="media/image1.png"/><Relationship Id="rId24" Type="http://schemas.openxmlformats.org/officeDocument/2006/relationships/theme" Target="theme/theme1.xml"/><Relationship Id="rId23" Type="http://schemas.openxmlformats.org/officeDocument/2006/relationships/footer" Target="footer9.xml"/><Relationship Id="rId22" Type="http://schemas.openxmlformats.org/officeDocument/2006/relationships/footer" Target="footer8.xml"/><Relationship Id="rId21" Type="http://schemas.openxmlformats.org/officeDocument/2006/relationships/header" Target="header10.xml"/><Relationship Id="rId20" Type="http://schemas.openxmlformats.org/officeDocument/2006/relationships/header" Target="header9.xml"/><Relationship Id="rId2" Type="http://schemas.openxmlformats.org/officeDocument/2006/relationships/settings" Target="settings.xml"/><Relationship Id="rId19" Type="http://schemas.openxmlformats.org/officeDocument/2006/relationships/header" Target="header8.xml"/><Relationship Id="rId18" Type="http://schemas.openxmlformats.org/officeDocument/2006/relationships/footer" Target="footer7.xml"/><Relationship Id="rId17" Type="http://schemas.openxmlformats.org/officeDocument/2006/relationships/footer" Target="footer6.xml"/><Relationship Id="rId16" Type="http://schemas.openxmlformats.org/officeDocument/2006/relationships/header" Target="header7.xml"/><Relationship Id="rId15" Type="http://schemas.openxmlformats.org/officeDocument/2006/relationships/footer" Target="footer5.xml"/><Relationship Id="rId14" Type="http://schemas.openxmlformats.org/officeDocument/2006/relationships/header" Target="header6.xml"/><Relationship Id="rId13" Type="http://schemas.openxmlformats.org/officeDocument/2006/relationships/footer" Target="footer4.xml"/><Relationship Id="rId12" Type="http://schemas.openxmlformats.org/officeDocument/2006/relationships/header" Target="header5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8bc97604-497d-4eea-bed5-fefc1a390bf7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6FF299A6</paraID>
      <start>0</start>
      <end>1</end>
      <status>modified</status>
      <modifiedWord>（</modifiedWord>
      <trackRevisions>false</trackRevisions>
    </reviewItem>
    <reviewItem>
      <errorID>085f4cc1-89c5-4927-9145-b7d404f2dc25</errorID>
      <errorWord>）</errorWord>
      <group>L1_Punc</group>
      <groupName>标点问题</groupName>
      <ability>L2_Punc</ability>
      <abilityName>标点符号检查</abilityName>
      <candidateList>
        <item>)</item>
      </candidateList>
      <explain/>
      <paraID>6FF299A6</paraID>
      <start>4</start>
      <end>5</end>
      <status>modified</status>
      <modifiedWord>)</modifiedWord>
      <trackRevisions>false</trackRevisions>
    </reviewItem>
    <reviewItem>
      <errorID>66725c12-3688-46c2-b6fa-9b4ce00b128d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4ED4CFAC</paraID>
      <start>18</start>
      <end>19</end>
      <status>modified</status>
      <modifiedWord>（</modifiedWord>
      <trackRevisions>false</trackRevisions>
    </reviewItem>
    <reviewItem>
      <errorID>825e1583-dba5-4a2f-ba8a-33e86187301a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4ED4CFAC</paraID>
      <start>31</start>
      <end>32</end>
      <status>modified</status>
      <modifiedWord>）</modifiedWord>
      <trackRevisions>false</trackRevisions>
    </reviewItem>
    <reviewItem>
      <errorID>4dc3611d-f4a4-4242-b892-cd8e6b38a6e9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44014C79</paraID>
      <start>39</start>
      <end>40</end>
      <status>modified</status>
      <modifiedWord>（</modifiedWord>
      <trackRevisions>false</trackRevisions>
    </reviewItem>
    <reviewItem>
      <errorID>7dcd8baf-c4a4-436a-b9f6-2f617a5df433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44014C79</paraID>
      <start>44</start>
      <end>45</end>
      <status>modified</status>
      <modifiedWord>）</modifiedWord>
      <trackRevisions>false</trackRevisions>
    </reviewItem>
    <reviewItem>
      <errorID>dd4dc92a-79fd-46eb-b927-b9c1e5fef971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38A3C568</paraID>
      <start>38</start>
      <end>39</end>
      <status>modified</status>
      <modifiedWord>（</modifiedWord>
      <trackRevisions>false</trackRevisions>
    </reviewItem>
    <reviewItem>
      <errorID>a7e5d2f3-e13f-4bf6-8eab-d92082f9578f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38A3C568</paraID>
      <start>41</start>
      <end>42</end>
      <status>modified</status>
      <modifiedWord>）</modifiedWord>
      <trackRevisions>false</trackRevisions>
    </reviewItem>
    <reviewItem>
      <errorID>575c2c84-b98d-4a6a-92fc-0e327e3730a6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4C3C2F68</paraID>
      <start>61</start>
      <end>61</end>
      <status>modified</status>
      <modifiedWord/>
      <trackRevisions>false</trackRevisions>
    </reviewItem>
    <reviewItem>
      <errorID>668cdeac-e283-47fe-9084-e788635bc154</errorID>
      <errorWord>》</errorWord>
      <group>L1_Word</group>
      <groupName>字词问题</groupName>
      <ability>L2_Typo</ability>
      <abilityName>字词错误</abilityName>
      <candidateList>
        <item>》等</item>
      </candidateList>
      <explain/>
      <paraID>4C3C2F68</paraID>
      <start>89</start>
      <end>91</end>
      <status>modified</status>
      <modifiedWord>》等</modifiedWord>
      <trackRevisions>false</trackRevisions>
    </reviewItem>
    <reviewItem>
      <errorID>d51af723-350f-4b84-bd53-46a7b2dd05ea</errorID>
      <errorWord>基础性</errorWord>
      <group>L1_Word</group>
      <groupName>字词问题</groupName>
      <ability>L2_Typo</ability>
      <abilityName>字词错误</abilityName>
      <candidateList>
        <item>等基础性</item>
      </candidateList>
      <explain/>
      <paraID>4C3C2F68</paraID>
      <start>91</start>
      <end>95</end>
      <status>modified</status>
      <modifiedWord>等基础性</modifiedWord>
      <trackRevisions>false</trackRevisions>
    </reviewItem>
    <reviewItem>
      <errorID>248aadab-2990-4d8a-af39-dd06f18d6f08</errorID>
      <errorWord>容量法</errorWord>
      <group>L1_Knowledge</group>
      <groupName>知识性问题</groupName>
      <ability>L2_Term</ability>
      <abilityName>专业术语</abilityName>
      <candidateList>
        <item>滴定法</item>
      </candidateList>
      <explain>医学名词[容量法]为不规范表述或旧称，其规范书面表述为[滴定法]。</explain>
      <paraID>47D9A894</paraID>
      <start>21</start>
      <end>24</end>
      <status>unmodified</status>
      <modifiedWord/>
      <trackRevisions>false</trackRevisions>
    </reviewItem>
    <reviewItem>
      <errorID>7eecea2e-393c-4bbc-b638-eb7c6585f9a8</errorID>
      <errorWord>测量范围测量范围</errorWord>
      <group>L1_Word</group>
      <groupName>字词问题</groupName>
      <ability>L2_Typo</ability>
      <abilityName>字词错误</abilityName>
      <candidateList>
        <item>测量范围</item>
      </candidateList>
      <explain/>
      <paraID>47D9A894</paraID>
      <start>88</start>
      <end>92</end>
      <status>modified</status>
      <modifiedWord>测量范围</modifiedWord>
      <trackRevisions>false</trackRevisions>
    </reviewItem>
    <reviewItem>
      <errorID>b68dff2b-03cc-4b04-a7b7-10f4094294fa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47D9A894</paraID>
      <start>93</start>
      <end>94</end>
      <status>modified</status>
      <modifiedWord>（</modifiedWord>
      <trackRevisions>false</trackRevisions>
    </reviewItem>
    <reviewItem>
      <errorID>51a52c0f-a6f2-4355-b804-fa40277137c8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47D9A894</paraID>
      <start>100</start>
      <end>101</end>
      <status>modified</status>
      <modifiedWord>）</modifiedWord>
      <trackRevisions>false</trackRevisions>
    </reviewItem>
    <reviewItem>
      <errorID>7fc6f170-4738-45ed-9ff7-ec69095c2ef5</errorID>
      <errorWord>《</errorWord>
      <group>L1_Punc</group>
      <groupName>标点问题</groupName>
      <ability>L2_Punc</ability>
      <abilityName>标点符号检查</abilityName>
      <candidateList/>
      <explain>此处标点可能未正确匹配，请检查句子中是否存在标点冗余、缺失或使用错误的情况。</explain>
      <paraID>2614AACD</paraID>
      <start>17</start>
      <end>18</end>
      <status>ignored</status>
      <modifiedWord/>
      <trackRevisions>false</trackRevisions>
    </reviewItem>
    <reviewItem>
      <errorID>a0732050-5b8c-4d00-b054-47bcdf595bba</errorID>
      <errorWord>氮</errorWord>
      <group>L1_Word</group>
      <groupName>字词问题</groupName>
      <ability>L2_Typo</ability>
      <abilityName>字词错误</abilityName>
      <candidateList>
        <item> 氮</item>
      </candidateList>
      <explain/>
      <paraID>2614AACD</paraID>
      <start>30</start>
      <end>31</end>
      <status>ignored</status>
      <modifiedWord/>
      <trackRevisions>false</trackRevisions>
    </reviewItem>
    <reviewItem>
      <errorID>d8746ed2-bdea-44fa-a7cd-0cccc7a2bc36</errorID>
      <errorWord>；</errorWord>
      <group>L1_Punc</group>
      <groupName>标点问题</groupName>
      <ability>L2_Punc</ability>
      <abilityName>标点符号检查</abilityName>
      <candidateList>
        <item>》；</item>
      </candidateList>
      <explain/>
      <paraID>2614AACD</paraID>
      <start>34</start>
      <end>36</end>
      <status>modified</status>
      <modifiedWord>》；</modifiedWord>
      <trackRevisions>false</trackRevisions>
    </reviewItem>
    <reviewItem>
      <errorID>e82a9989-a210-4131-b5ef-9878efc9f65a</errorID>
      <errorWord>；</errorWord>
      <group>L1_Punc</group>
      <groupName>标点问题</groupName>
      <ability>L2_Punc</ability>
      <abilityName>标点符号检查</abilityName>
      <candidateList>
        <item>。</item>
      </candidateList>
      <explain/>
      <paraID>7A9D982F</paraID>
      <start>59</start>
      <end>60</end>
      <status>modified</status>
      <modifiedWord>。</modifiedWord>
      <trackRevisions>false</trackRevisions>
    </reviewItem>
    <reviewItem>
      <errorID>15485fcd-28bf-498a-b05e-27d7eca5d0e0</errorID>
      <errorWord>：</errorWord>
      <group>L1_Punc</group>
      <groupName>标点问题</groupName>
      <ability>L2_Punc</ability>
      <abilityName>标点符号检查</abilityName>
      <candidateList>
        <item>，</item>
      </candidateList>
      <explain/>
      <paraID>2A983030</paraID>
      <start>9</start>
      <end>10</end>
      <status>ignored</status>
      <modifiedWord/>
      <trackRevisions>false</trackRevisions>
    </reviewItem>
    <reviewItem>
      <errorID>c4b53a75-1fc0-470d-82a9-f4fd8d559a05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627306F7</paraID>
      <start>69</start>
      <end>70</end>
      <status>modified</status>
      <modifiedWord>（</modifiedWord>
      <trackRevisions>false</trackRevisions>
    </reviewItem>
    <reviewItem>
      <errorID>015599cc-5717-4292-b44a-d6846a0e7c21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627306F7</paraID>
      <start>78</start>
      <end>79</end>
      <status>modified</status>
      <modifiedWord>）</modifiedWord>
      <trackRevisions>false</trackRevisions>
    </reviewItem>
    <reviewItem>
      <errorID>bbc39105-3f93-4e16-bb18-a37184521e59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627306F7</paraID>
      <start>145</start>
      <end>146</end>
      <status>modified</status>
      <modifiedWord>）</modifiedWord>
      <trackRevisions>false</trackRevisions>
    </reviewItem>
    <reviewItem>
      <errorID>207e78d3-e7c3-491e-bfa6-92d909893fe8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2AFB85F4</paraID>
      <start>12</start>
      <end>13</end>
      <status>modified</status>
      <modifiedWord>（</modifiedWord>
      <trackRevisions>false</trackRevisions>
    </reviewItem>
    <reviewItem>
      <errorID>57a968c5-98f9-4d61-8b18-b26b86de77ac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2AFB85F4</paraID>
      <start>18</start>
      <end>19</end>
      <status>modified</status>
      <modifiedWord>）</modifiedWord>
      <trackRevisions>false</trackRevisions>
    </reviewItem>
    <reviewItem>
      <errorID>cd124382-5ac6-4ae4-91ee-a6e89f10aa99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642FBDBA</paraID>
      <start>12</start>
      <end>13</end>
      <status>modified</status>
      <modifiedWord>（</modifiedWord>
      <trackRevisions>false</trackRevisions>
    </reviewItem>
    <reviewItem>
      <errorID>42a88d66-9fa0-48ec-b719-8382e2154843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642FBDBA</paraID>
      <start>19</start>
      <end>20</end>
      <status>modified</status>
      <modifiedWord>）</modifiedWord>
      <trackRevisions>false</trackRevisions>
    </reviewItem>
    <reviewItem>
      <errorID>b1bed9e8-7301-4f9e-9993-f6a53e62b30a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642FBDBA</paraID>
      <start>22</start>
      <end>23</end>
      <status>modified</status>
      <modifiedWord>（</modifiedWord>
      <trackRevisions>false</trackRevisions>
    </reviewItem>
    <reviewItem>
      <errorID>107fc1ac-998f-486a-95de-6ec2c2af761b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642FBDBA</paraID>
      <start>29</start>
      <end>30</end>
      <status>modified</status>
      <modifiedWord>）</modifiedWord>
      <trackRevisions>false</trackRevisions>
    </reviewItem>
    <reviewItem>
      <errorID>adcc5d81-1e33-4f7e-9387-e77b94d4ca1d</errorID>
      <errorWord>(以下简称比表面积标准物质)，(</errorWord>
      <group>L1_Punc</group>
      <groupName>标点问题</groupName>
      <ability>L2_Punc</ability>
      <abilityName>标点符号检查</abilityName>
      <candidateList>
        <item>（以下简称比表面积标准物质）（</item>
      </candidateList>
      <explain/>
      <paraID>46E787A7</paraID>
      <start>18</start>
      <end>33</end>
      <status>modified</status>
      <modifiedWord>（以下简称比表面积标准物质）（</modifiedWord>
      <trackRevisions>false</trackRevisions>
    </reviewItem>
    <reviewItem>
      <errorID>dcf86550-6fde-4acd-9205-bfcd52e3742d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46E787A7</paraID>
      <start>37</start>
      <end>38</end>
      <status>unmodified</status>
      <modifiedWord/>
      <trackRevisions>false</trackRevisions>
    </reviewItem>
    <reviewItem>
      <errorID>2baeb2df-6168-4e7e-8d45-2b317bc44310</errorID>
      <errorWord>;</errorWord>
      <group>L1_Format</group>
      <groupName>格式问题</groupName>
      <ability>L2_HalfPunc</ability>
      <abilityName>全半角检查</abilityName>
      <candidateList>
        <item>；</item>
      </candidateList>
      <explain>文本全半角错误。</explain>
      <paraID>2A99BE2E</paraID>
      <start>19</start>
      <end>20</end>
      <status>modified</status>
      <modifiedWord>；</modifiedWord>
      <trackRevisions>false</trackRevisions>
    </reviewItem>
    <reviewItem>
      <errorID>6cfe3d6f-c4f8-4edf-8d03-f74f859d301e</errorID>
      <errorWord>;</errorWord>
      <group>L1_Format</group>
      <groupName>格式问题</groupName>
      <ability>L2_HalfPunc</ability>
      <abilityName>全半角检查</abilityName>
      <candidateList>
        <item>；</item>
      </candidateList>
      <explain>文本全半角错误。</explain>
      <paraID>2A99BE2E</paraID>
      <start>35</start>
      <end>36</end>
      <status>modified</status>
      <modifiedWord>；</modifiedWord>
      <trackRevisions>false</trackRevisions>
    </reviewItem>
    <reviewItem>
      <errorID>dc3945d7-e697-4893-80e8-b273e3923ad7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50288164</paraID>
      <start>92</start>
      <end>93</end>
      <status>modified</status>
      <modifiedWord>（</modifiedWord>
      <trackRevisions>false</trackRevisions>
    </reviewItem>
    <reviewItem>
      <errorID>dc9e521c-0adb-482c-a670-0538f4713a38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50288164</paraID>
      <start>100</start>
      <end>101</end>
      <status>modified</status>
      <modifiedWord>）</modifiedWord>
      <trackRevisions>false</trackRevisions>
    </reviewItem>
    <reviewItem>
      <errorID>f022d37e-e846-4ee8-bcb9-78cbb2aa1d44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50288164</paraID>
      <start>106</start>
      <end>107</end>
      <status>modified</status>
      <modifiedWord>（</modifiedWord>
      <trackRevisions>false</trackRevisions>
    </reviewItem>
    <reviewItem>
      <errorID>c14ac0db-05b2-46d2-a0a3-a029eb06aa41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50288164</paraID>
      <start>118</start>
      <end>119</end>
      <status>modified</status>
      <modifiedWord>，</modifiedWord>
      <trackRevisions>false</trackRevisions>
    </reviewItem>
    <reviewItem>
      <errorID>208595da-8ee5-48e2-a83a-8b5784e71416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50288164</paraID>
      <start>131</start>
      <end>132</end>
      <status>modified</status>
      <modifiedWord>（</modifiedWord>
      <trackRevisions>false</trackRevisions>
    </reviewItem>
    <reviewItem>
      <errorID>9e3e0314-0434-46b0-aba0-887ef6c1e6e1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50288164</paraID>
      <start>136</start>
      <end>137</end>
      <status>modified</status>
      <modifiedWord>）</modifiedWord>
      <trackRevisions>false</trackRevisions>
    </reviewItem>
    <reviewItem>
      <errorID>2074b539-970e-4078-9b2f-c410523fa26b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50288164</paraID>
      <start>178</start>
      <end>179</end>
      <status>modified</status>
      <modifiedWord>（</modifiedWord>
      <trackRevisions>false</trackRevisions>
    </reviewItem>
    <reviewItem>
      <errorID>7bdf2aaa-25c4-4a82-83eb-568863cd3311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50288164</paraID>
      <start>186</start>
      <end>187</end>
      <status>modified</status>
      <modifiedWord>）</modifiedWord>
      <trackRevisions>false</trackRevisions>
    </reviewItem>
    <reviewItem>
      <errorID>bd5c1621-e91b-4204-b3e8-0bc664e678b4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50288164</paraID>
      <start>217</start>
      <end>218</end>
      <status>modified</status>
      <modifiedWord>）</modifiedWord>
      <trackRevisions>false</trackRevisions>
    </reviewItem>
    <reviewItem>
      <errorID>51e2f298-54e8-4222-a90c-e38972895eaf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50288164</paraID>
      <start>259</start>
      <end>260</end>
      <status>modified</status>
      <modifiedWord>（</modifiedWord>
      <trackRevisions>false</trackRevisions>
    </reviewItem>
    <reviewItem>
      <errorID>ad149775-b249-4c84-88a0-8e7d092a89b1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50288164</paraID>
      <start>261</start>
      <end>262</end>
      <status>modified</status>
      <modifiedWord>）</modifiedWord>
      <trackRevisions>false</trackRevisions>
    </reviewItem>
    <reviewItem>
      <errorID>fabe7047-ef63-4637-add4-28a501ed5d31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37184EF7</paraID>
      <start>44</start>
      <end>45</end>
      <status>modified</status>
      <modifiedWord>（</modifiedWord>
      <trackRevisions>false</trackRevisions>
    </reviewItem>
    <reviewItem>
      <errorID>6588f195-788c-41d9-a6ed-c1322e394c3c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37184EF7</paraID>
      <start>46</start>
      <end>47</end>
      <status>modified</status>
      <modifiedWord>）</modifiedWord>
      <trackRevisions>false</trackRevisions>
    </reviewItem>
    <reviewItem>
      <errorID>6dd8d7b4-ea29-41f0-b225-bd3794600afc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38B42836</paraID>
      <start>9</start>
      <end>10</end>
      <status>modified</status>
      <modifiedWord>（</modifiedWord>
      <trackRevisions>false</trackRevisions>
    </reviewItem>
    <reviewItem>
      <errorID>722325a7-921f-4647-b5cb-9b0029a46cbe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38B42836</paraID>
      <start>14</start>
      <end>15</end>
      <status>modified</status>
      <modifiedWord>）</modifiedWord>
      <trackRevisions>false</trackRevisions>
    </reviewItem>
    <reviewItem>
      <errorID>c5543911-a389-434a-9a12-cc596fe4eb9a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47BB8702</paraID>
      <start>83</start>
      <end>84</end>
      <status>modified</status>
      <modifiedWord>（</modifiedWord>
      <trackRevisions>false</trackRevisions>
    </reviewItem>
    <reviewItem>
      <errorID>88305e52-8feb-42d0-adf1-69866d683e76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47BB8702</paraID>
      <start>85</start>
      <end>86</end>
      <status>modified</status>
      <modifiedWord>）</modifiedWord>
      <trackRevisions>false</trackRevisions>
    </reviewItem>
    <reviewItem>
      <errorID>f5450597-35d1-41b0-944c-d2381552a429</errorID>
      <errorWord>a)</errorWord>
      <group>L1_Format</group>
      <groupName>格式问题</groupName>
      <ability>L2_Ordinal</ability>
      <abilityName>序号格式</abilityName>
      <candidateList>
        <item>a）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2A227AD4</paraID>
      <start>0</start>
      <end>2</end>
      <status>modified</status>
      <modifiedWord>a）</modifiedWord>
      <trackRevisions>false</trackRevisions>
    </reviewItem>
    <reviewItem>
      <errorID>91583ec3-b812-4e96-aadb-c0b5d99e2517</errorID>
      <errorWord>;</errorWord>
      <group>L1_Format</group>
      <groupName>格式问题</groupName>
      <ability>L2_HalfPunc</ability>
      <abilityName>全半角检查</abilityName>
      <candidateList>
        <item>；</item>
      </candidateList>
      <explain>文本全半角错误。</explain>
      <paraID>2A227AD4</paraID>
      <start>15</start>
      <end>16</end>
      <status>unmodified</status>
      <modifiedWord/>
      <trackRevisions>false</trackRevisions>
    </reviewItem>
    <reviewItem>
      <errorID>dad8d624-279f-4bdd-9e50-f1558e20bbcf</errorID>
      <errorWord>b)</errorWord>
      <group>L1_Format</group>
      <groupName>格式问题</groupName>
      <ability>L2_Ordinal</ability>
      <abilityName>序号格式</abilityName>
      <candidateList>
        <item>b）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3BBB2E79</paraID>
      <start>0</start>
      <end>2</end>
      <status>modified</status>
      <modifiedWord>b）</modifiedWord>
      <trackRevisions>false</trackRevisions>
    </reviewItem>
    <reviewItem>
      <errorID>9ce9cdff-ba24-468b-b7f2-6353890e183e</errorID>
      <errorWord>c)</errorWord>
      <group>L1_Format</group>
      <groupName>格式问题</groupName>
      <ability>L2_Ordinal</ability>
      <abilityName>序号格式</abilityName>
      <candidateList>
        <item>c）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39539CCE</paraID>
      <start>0</start>
      <end>2</end>
      <status>modified</status>
      <modifiedWord>c）</modifiedWord>
      <trackRevisions>false</trackRevisions>
    </reviewItem>
    <reviewItem>
      <errorID>3abfd85b-58f2-4953-8cf2-49053ef92d39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39539CCE</paraID>
      <start>13</start>
      <end>14</end>
      <status>modified</status>
      <modifiedWord>（</modifiedWord>
      <trackRevisions>false</trackRevisions>
    </reviewItem>
    <reviewItem>
      <errorID>60ded50e-ce3f-4a5b-9470-ad0852cde584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39539CCE</paraID>
      <start>25</start>
      <end>26</end>
      <status>modified</status>
      <modifiedWord>）</modifiedWord>
      <trackRevisions>false</trackRevisions>
    </reviewItem>
    <reviewItem>
      <errorID>627a64ca-caed-41a6-884a-a0ea7a7fe986</errorID>
      <errorWord>d)</errorWord>
      <group>L1_Format</group>
      <groupName>格式问题</groupName>
      <ability>L2_Ordinal</ability>
      <abilityName>序号格式</abilityName>
      <candidateList>
        <item>d）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2333DF1B</paraID>
      <start>0</start>
      <end>2</end>
      <status>modified</status>
      <modifiedWord>d）</modifiedWord>
      <trackRevisions>false</trackRevisions>
    </reviewItem>
    <reviewItem>
      <errorID>0006a93a-c8ca-4106-b52c-93d1c886c928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2333DF1B</paraID>
      <start>17</start>
      <end>18</end>
      <status>modified</status>
      <modifiedWord>（</modifiedWord>
      <trackRevisions>false</trackRevisions>
    </reviewItem>
    <reviewItem>
      <errorID>1438904d-f9bd-4de8-8069-6e11a786385e</errorID>
      <errorWord>),</errorWord>
      <group>L1_Format</group>
      <groupName>格式问题</groupName>
      <ability>L2_HalfPunc</ability>
      <abilityName>全半角检查</abilityName>
      <candidateList>
        <item>），</item>
      </candidateList>
      <explain>文本全半角错误。</explain>
      <paraID>2333DF1B</paraID>
      <start>21</start>
      <end>23</end>
      <status>modified</status>
      <modifiedWord>），</modifiedWord>
      <trackRevisions>false</trackRevisions>
    </reviewItem>
    <reviewItem>
      <errorID>172f49bc-a6d1-4180-a31f-b628be02df7d</errorID>
      <errorWord>e)</errorWord>
      <group>L1_Format</group>
      <groupName>格式问题</groupName>
      <ability>L2_Ordinal</ability>
      <abilityName>序号格式</abilityName>
      <candidateList>
        <item>e）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52314814</paraID>
      <start>0</start>
      <end>2</end>
      <status>modified</status>
      <modifiedWord>e）</modifiedWord>
      <trackRevisions>false</trackRevisions>
    </reviewItem>
    <reviewItem>
      <errorID>e9532c32-a927-4710-9c49-251ff68b04b4</errorID>
      <errorWord>f)</errorWord>
      <group>L1_Format</group>
      <groupName>格式问题</groupName>
      <ability>L2_Ordinal</ability>
      <abilityName>序号格式</abilityName>
      <candidateList>
        <item>f）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9D24CB3</paraID>
      <start>0</start>
      <end>2</end>
      <status>modified</status>
      <modifiedWord>f）</modifiedWord>
      <trackRevisions>false</trackRevisions>
    </reviewItem>
    <reviewItem>
      <errorID>f8162a34-d4f9-4a0a-89ee-c524ad19a5e4</errorID>
      <errorWord>g)</errorWord>
      <group>L1_Format</group>
      <groupName>格式问题</groupName>
      <ability>L2_Ordinal</ability>
      <abilityName>序号格式</abilityName>
      <candidateList>
        <item>g）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79066605</paraID>
      <start>0</start>
      <end>2</end>
      <status>modified</status>
      <modifiedWord>g）</modifiedWord>
      <trackRevisions>false</trackRevisions>
    </reviewItem>
    <reviewItem>
      <errorID>ae477487-07b6-4306-aaaf-a1b102618123</errorID>
      <errorWord>h)</errorWord>
      <group>L1_Format</group>
      <groupName>格式问题</groupName>
      <ability>L2_Ordinal</ability>
      <abilityName>序号格式</abilityName>
      <candidateList>
        <item>h）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7B53805D</paraID>
      <start>0</start>
      <end>2</end>
      <status>modified</status>
      <modifiedWord>h）</modifiedWord>
      <trackRevisions>false</trackRevisions>
    </reviewItem>
    <reviewItem>
      <errorID>2ff02777-8f79-4c77-b428-0ef1b44934cc</errorID>
      <errorWord>i)</errorWord>
      <group>L1_Format</group>
      <groupName>格式问题</groupName>
      <ability>L2_Ordinal</ability>
      <abilityName>序号格式</abilityName>
      <candidateList>
        <item>i）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41889117</paraID>
      <start>0</start>
      <end>2</end>
      <status>modified</status>
      <modifiedWord>i）</modifiedWord>
      <trackRevisions>false</trackRevisions>
    </reviewItem>
    <reviewItem>
      <errorID>455ae2a6-ab09-4d81-ae79-52bd592387f8</errorID>
      <errorWord>j)</errorWord>
      <group>L1_Format</group>
      <groupName>格式问题</groupName>
      <ability>L2_Ordinal</ability>
      <abilityName>序号格式</abilityName>
      <candidateList>
        <item>j）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6C70C7D9</paraID>
      <start>0</start>
      <end>2</end>
      <status>modified</status>
      <modifiedWord>j）</modifiedWord>
      <trackRevisions>false</trackRevisions>
    </reviewItem>
    <reviewItem>
      <errorID>31f0cac0-415c-4c14-94f5-e1a9a6a9fd07</errorID>
      <errorWord>k)</errorWord>
      <group>L1_Format</group>
      <groupName>格式问题</groupName>
      <ability>L2_Ordinal</ability>
      <abilityName>序号格式</abilityName>
      <candidateList>
        <item>k）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2A69E8E5</paraID>
      <start>0</start>
      <end>2</end>
      <status>modified</status>
      <modifiedWord>k）</modifiedWord>
      <trackRevisions>false</trackRevisions>
    </reviewItem>
    <reviewItem>
      <errorID>5d5ffa5b-b22d-4f9c-ba40-a0740dd3d5fc</errorID>
      <errorWord>l)</errorWord>
      <group>L1_Format</group>
      <groupName>格式问题</groupName>
      <ability>L2_Ordinal</ability>
      <abilityName>序号格式</abilityName>
      <candidateList>
        <item>l）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24565D96</paraID>
      <start>0</start>
      <end>2</end>
      <status>modified</status>
      <modifiedWord>l）</modifiedWord>
      <trackRevisions>false</trackRevisions>
    </reviewItem>
    <reviewItem>
      <errorID>0b15f6bf-78e7-4bb2-82d9-df1a55dc8b7e</errorID>
      <errorWord>m)</errorWord>
      <group>L1_Format</group>
      <groupName>格式问题</groupName>
      <ability>L2_Ordinal</ability>
      <abilityName>序号格式</abilityName>
      <candidateList>
        <item>m）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793B0A8</paraID>
      <start>0</start>
      <end>2</end>
      <status>modified</status>
      <modifiedWord>m）</modifiedWord>
      <trackRevisions>false</trackRevisions>
    </reviewItem>
    <reviewItem>
      <errorID>bb2a87f6-3157-4a1e-ad29-48b093f7e798</errorID>
      <errorWord>n)</errorWord>
      <group>L1_Format</group>
      <groupName>格式问题</groupName>
      <ability>L2_Ordinal</ability>
      <abilityName>序号格式</abilityName>
      <candidateList>
        <item>n）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462FFD5D</paraID>
      <start>0</start>
      <end>2</end>
      <status>modified</status>
      <modifiedWord>n）</modifiedWord>
      <trackRevisions>false</trackRevisions>
    </reviewItem>
    <reviewItem>
      <errorID>54efda0e-3752-45d3-9782-6aefd795131a</errorID>
      <errorWord>o)</errorWord>
      <group>L1_Format</group>
      <groupName>格式问题</groupName>
      <ability>L2_Ordinal</ability>
      <abilityName>序号格式</abilityName>
      <candidateList>
        <item>o）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29CDD7E9</paraID>
      <start>0</start>
      <end>2</end>
      <status>modified</status>
      <modifiedWord>o）</modifiedWord>
      <trackRevisions>false</trackRevisions>
    </reviewItem>
    <reviewItem>
      <errorID>eeee5728-a1cb-439e-91b6-8a2eb4c0bbd1</errorID>
      <errorWord>p)</errorWord>
      <group>L1_Format</group>
      <groupName>格式问题</groupName>
      <ability>L2_Ordinal</ability>
      <abilityName>序号格式</abilityName>
      <candidateList>
        <item>p）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10307476</paraID>
      <start>0</start>
      <end>2</end>
      <status>modified</status>
      <modifiedWord>p）</modifiedWord>
      <trackRevisions>false</trackRevisions>
    </reviewItem>
    <reviewItem>
      <errorID>e123609b-eb09-483c-8cb1-9b2ddec84bb5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6CE4DD22</paraID>
      <start>6</start>
      <end>7</end>
      <status>modified</status>
      <modifiedWord>（</modifiedWord>
      <trackRevisions>false</trackRevisions>
    </reviewItem>
    <reviewItem>
      <errorID>8fbbecee-2131-4cc3-b6d9-43a5ff1cde90</errorID>
      <errorWord>三氧化铝系列</errorWord>
      <group>L1_Other</group>
      <groupName>其他问题</groupName>
      <ability>L2_Consistency</ability>
      <abilityName>一致性检查</abilityName>
      <candidateList>
        <item>氧化铝系列</item>
      </candidateList>
      <explain>实体一致性问题，结合上下文推测此处“三氧化铝系列”应为“氧化铝系列”，与其他表述不一致</explain>
      <paraID>1C1895F5</paraID>
      <start>0</start>
      <end>6</end>
      <status>ignored</status>
      <modifiedWord/>
      <trackRevisions>false</trackRevisions>
    </reviewItem>
    <reviewItem>
      <errorID>b0d39150-56d5-4a7e-b9c8-c3d6db1f4479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3AC0AE23</paraID>
      <start>6</start>
      <end>7</end>
      <status>modified</status>
      <modifiedWord>：</modifiedWord>
      <trackRevisions>false</trackRevisions>
    </reviewItem>
    <reviewItem>
      <errorID>9cf2c629-a3bf-484c-8a86-66a982c076d2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63D74C73</paraID>
      <start>6</start>
      <end>7</end>
      <status>modified</status>
      <modifiedWord>：</modifiedWord>
      <trackRevisions>false</trackRevisions>
    </reviewItem>
    <reviewItem>
      <errorID>765cf60f-ea8c-48e3-9bce-4a809a088137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4D50CAB9</paraID>
      <start>3</start>
      <end>4</end>
      <status>modified</status>
      <modifiedWord>（</modifiedWord>
      <trackRevisions>false</trackRevisions>
    </reviewItem>
    <reviewItem>
      <errorID>add0852b-d6a8-4d14-af92-6c0862a32133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4D50CAB9</paraID>
      <start>8</start>
      <end>9</end>
      <status>modified</status>
      <modifiedWord>）</modifiedWord>
      <trackRevisions>false</trackRevisions>
    </reviewItem>
    <reviewItem>
      <errorID>a40ed1e5-d84a-4baa-a8d6-cc6cc59a9045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37A6D8AE</paraID>
      <start>10</start>
      <end>11</end>
      <status>modified</status>
      <modifiedWord>：</modifiedWord>
      <trackRevisions>false</trackRevisions>
    </reviewItem>
    <reviewItem>
      <errorID>7b4e1eab-7819-49ce-b32d-a6080bd17e5e</errorID>
      <errorWord>三.</errorWord>
      <group>L1_Format</group>
      <groupName>格式问题</groupName>
      <ability>L2_Ordinal</ability>
      <abilityName>序号格式</abilityName>
      <candidateList>
        <item>三、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3DE52789</paraID>
      <start>0</start>
      <end>2</end>
      <status>modified</status>
      <modifiedWord>三、</modifiedWord>
      <trackRevisions>false</trackRevisions>
    </reviewItem>
    <reviewItem>
      <errorID>86fd5435-7ae7-4053-9dbc-cfdcf1ec0958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1A8F51B3</paraID>
      <start>3</start>
      <end>4</end>
      <status>modified</status>
      <modifiedWord>（</modifiedWord>
      <trackRevisions>false</trackRevisions>
    </reviewItem>
    <reviewItem>
      <errorID>5717ad03-8e5e-42fb-ae48-937745f12a24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57E9DA38</paraID>
      <start>13</start>
      <end>14</end>
      <status>modified</status>
      <modifiedWord>（</modifiedWord>
      <trackRevisions>false</trackRevisions>
    </reviewItem>
    <reviewItem>
      <errorID>55e0cf96-11f4-44a7-b19e-1046c6476cf2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57E9DA38</paraID>
      <start>31</start>
      <end>32</end>
      <status>modified</status>
      <modifiedWord>）</modifiedWord>
      <trackRevisions>false</trackRevisions>
    </reviewItem>
    <reviewItem>
      <errorID>a7fe3494-719c-4cc7-a68a-00fcd6d5502e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769EBCB1</paraID>
      <start>3</start>
      <end>4</end>
      <status>modified</status>
      <modifiedWord>：</modifiedWord>
      <trackRevisions>false</trackRevisions>
    </reviewItem>
    <reviewItem>
      <errorID>ca99fe5c-e611-4e38-ae30-e9190c57b949</errorID>
      <errorWord>，</errorWord>
      <group>L1_Format</group>
      <groupName>格式问题</groupName>
      <ability>L2_HalfPunc</ability>
      <abilityName>全半角检查</abilityName>
      <candidateList>
        <item>, </item>
      </candidateList>
      <explain>文本全半角错误。</explain>
      <paraID>5B8FE067</paraID>
      <start>15</start>
      <end>17</end>
      <status>modified</status>
      <modifiedWord>, </modifiedWord>
      <trackRevisions>false</trackRevisions>
    </reviewItem>
    <reviewItem>
      <errorID>fce538cf-baa7-4e39-bc69-354b393f7145</errorID>
      <errorWord>，</errorWord>
      <group>L1_Format</group>
      <groupName>格式问题</groupName>
      <ability>L2_HalfPunc</ability>
      <abilityName>全半角检查</abilityName>
      <candidateList>
        <item>, </item>
      </candidateList>
      <explain>文本全半角错误。</explain>
      <paraID>5B8FE067</paraID>
      <start>26</start>
      <end>28</end>
      <status>modified</status>
      <modifiedWord>, </modifiedWord>
      <trackRevisions>false</trackRevisions>
    </reviewItem>
    <reviewItem>
      <errorID>f2a57d6b-954c-42fa-909d-ecac2f93be09</errorID>
      <errorWord>；</errorWord>
      <group>L1_Format</group>
      <groupName>格式问题</groupName>
      <ability>L2_HalfPunc</ability>
      <abilityName>全半角检查</abilityName>
      <candidateList>
        <item>;</item>
      </candidateList>
      <explain>文本全半角错误。</explain>
      <paraID>5B8FE067</paraID>
      <start>31</start>
      <end>32</end>
      <status>modified</status>
      <modifiedWord>;</modifiedWord>
      <trackRevisions>false</trackRevisions>
    </reviewItem>
    <reviewItem>
      <errorID>63f53627-db7b-4f73-b052-02241f0dc4d8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12C76346</paraID>
      <start>71</start>
      <end>72</end>
      <status>modified</status>
      <modifiedWord>（</modifiedWord>
      <trackRevisions>false</trackRevisions>
    </reviewItem>
    <reviewItem>
      <errorID>16c4cbae-f068-4255-abee-b7debde2fe6b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12C76346</paraID>
      <start>80</start>
      <end>81</end>
      <status>modified</status>
      <modifiedWord>）</modifiedWord>
      <trackRevisions>false</trackRevisions>
    </reviewItem>
    <reviewItem>
      <errorID>3b6840b9-0e39-4488-abdd-85195901612e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12C76346</paraID>
      <start>86</start>
      <end>87</end>
      <status>modified</status>
      <modifiedWord>（</modifiedWord>
      <trackRevisions>false</trackRevisions>
    </reviewItem>
    <reviewItem>
      <errorID>faa475f9-68e6-4222-b4e3-a4c69a7cbd75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12C76346</paraID>
      <start>98</start>
      <end>99</end>
      <status>modified</status>
      <modifiedWord>）</modifiedWord>
      <trackRevisions>false</trackRevisions>
    </reviewItem>
    <reviewItem>
      <errorID>438ed03b-b95b-48a5-9d27-e285150ce554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12C76346</paraID>
      <start>112</start>
      <end>113</end>
      <status>modified</status>
      <modifiedWord>（</modifiedWord>
      <trackRevisions>false</trackRevisions>
    </reviewItem>
    <reviewItem>
      <errorID>8f1f80bd-ff7d-4b1f-951f-045d0e778752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12C76346</paraID>
      <start>117</start>
      <end>118</end>
      <status>modified</status>
      <modifiedWord>）</modifiedWord>
      <trackRevisions>false</trackRevisions>
    </reviewItem>
    <reviewItem>
      <errorID>c499eddd-a1ac-4833-b37f-c3737729d8b3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12C76346</paraID>
      <start>143</start>
      <end>144</end>
      <status>modified</status>
      <modifiedWord>，</modifiedWord>
      <trackRevisions>false</trackRevisions>
    </reviewItem>
    <reviewItem>
      <errorID>b5ec7afc-9f33-4336-8bc7-86aab0f5b03c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12C76346</paraID>
      <start>158</start>
      <end>159</end>
      <status>modified</status>
      <modifiedWord>（</modifiedWord>
      <trackRevisions>false</trackRevisions>
    </reviewItem>
    <reviewItem>
      <errorID>a6aa2f54-916a-4324-aa19-b045be8ddb84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12C76346</paraID>
      <start>166</start>
      <end>167</end>
      <status>modified</status>
      <modifiedWord>）</modifiedWord>
      <trackRevisions>false</trackRevisions>
    </reviewItem>
    <reviewItem>
      <errorID>0aa86cbb-7952-463c-bb9b-3041d046c1b4</errorID>
      <errorWord>;)</errorWord>
      <group>L1_Punc</group>
      <groupName>标点问题</groupName>
      <ability>L2_Punc</ability>
      <abilityName>标点符号检查</abilityName>
      <candidateList>
        <item>)</item>
      </candidateList>
      <explain/>
      <paraID>12C76346</paraID>
      <start>196</start>
      <end>197</end>
      <status>modified</status>
      <modifiedWord>)</modifiedWord>
      <trackRevisions>false</trackRevisions>
    </reviewItem>
    <reviewItem>
      <errorID>7060ace0-c541-4385-9d23-0c618242fcdd</errorID>
      <errorWord>带入</errorWord>
      <group>L1_Word</group>
      <groupName>字词问题</groupName>
      <ability>L2_Typo</ability>
      <abilityName>字词错误</abilityName>
      <candidateList>
        <item>代入</item>
      </candidateList>
      <explain/>
      <paraID>3964E54A</paraID>
      <start>0</start>
      <end>2</end>
      <status>modified</status>
      <modifiedWord>代入</modifiedWord>
      <trackRevisions>false</trackRevisions>
    </reviewItem>
    <reviewItem>
      <errorID>60bb287a-e23a-4bb5-8b76-5f4f3d408951</errorID>
      <errorWord>分</errorWord>
      <group>L1_Word</group>
      <groupName>字词问题</groupName>
      <ability>L2_Typo</ability>
      <abilityName>字词错误</abilityName>
      <candidateList>
        <item>分量</item>
      </candidateList>
      <explain/>
      <paraID>5D3F7829</paraID>
      <start>13</start>
      <end>14</end>
      <status>unmodified</status>
      <modifiedWord/>
      <trackRevisions>false</trackRevisions>
    </reviewItem>
    <reviewItem>
      <errorID>3254a7ca-38aa-4867-99d6-b3d861244dcb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6D3794C8</paraID>
      <start>100</start>
      <end>101</end>
      <status>modified</status>
      <modifiedWord>（</modifiedWord>
      <trackRevisions>false</trackRevisions>
    </reviewItem>
    <reviewItem>
      <errorID>1d3a8d73-b5b3-4dfa-bb37-6710d57e0c94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6D3794C8</paraID>
      <start>105</start>
      <end>106</end>
      <status>modified</status>
      <modifiedWord>）</modifiedWord>
      <trackRevisions>false</trackRevisions>
    </reviewItem>
    <reviewItem>
      <errorID>918af13a-39d4-483c-a119-eb2ff9c56671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50AEDB36</paraID>
      <start>19</start>
      <end>20</end>
      <status>modified</status>
      <modifiedWord>：</modifiedWord>
      <trackRevisions>false</trackRevisions>
    </reviewItem>
    <reviewItem>
      <errorID>4f13f318-fdde-457e-8b45-f301464c3d74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DEBC916</paraID>
      <start>40</start>
      <end>41</end>
      <status>modified</status>
      <modifiedWord>：</modifiedWord>
      <trackRevisions>false</trackRevisions>
    </reviewItem>
    <reviewItem>
      <errorID>14617fb4-f869-4323-8fbc-a95c8d397c3a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32504323</paraID>
      <start>101</start>
      <end>102</end>
      <status>modified</status>
      <modifiedWord>（</modifiedWord>
      <trackRevisions>false</trackRevisions>
    </reviewItem>
    <reviewItem>
      <errorID>68eee321-fd96-4891-ad0f-30ac4980fc17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32504323</paraID>
      <start>106</start>
      <end>107</end>
      <status>modified</status>
      <modifiedWord>）</modifiedWord>
      <trackRevisions>false</trackRevisions>
    </reviewItem>
    <reviewItem>
      <errorID>6eb8e156-8c43-47fd-9ec3-81cf0f00cc98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540DD95E</paraID>
      <start>19</start>
      <end>20</end>
      <status>modified</status>
      <modifiedWord>：</modifiedWord>
      <trackRevisions>false</trackRevisions>
    </reviewItem>
    <reviewItem>
      <errorID>c6b96c8c-61d6-4dfb-a405-01851a01f2ad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6565B763</paraID>
      <start>40</start>
      <end>41</end>
      <status>modified</status>
      <modifiedWord>：</modifiedWord>
      <trackRevisions>false</trackRevisions>
    </reviewItem>
    <reviewItem>
      <errorID>c06ff8ee-42b5-4858-bfc6-37bd301443a2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2C642FA2</paraID>
      <start>28</start>
      <end>29</end>
      <status>modified</status>
      <modifiedWord>，</modifiedWord>
      <trackRevisions>false</trackRevisions>
    </reviewItem>
    <reviewItem>
      <errorID>1a18d4e8-24cb-46b7-8ffe-d41291c93b9e</errorID>
      <errorWord>：</errorWord>
      <group>L1_Format</group>
      <groupName>格式问题</groupName>
      <ability>L2_HalfPunc</ability>
      <abilityName>全半角检查</abilityName>
      <candidateList>
        <item>:</item>
      </candidateList>
      <explain>文本全半角错误。</explain>
      <paraID>401E2AAD</paraID>
      <start>8</start>
      <end>9</end>
      <status>modified</status>
      <modifiedWord>:</modifiedWord>
      <trackRevisions>false</trackRevisions>
    </reviewItem>
    <reviewItem>
      <errorID>e3be8610-5ed2-4574-a715-6697bac01b95</errorID>
      <errorWord>：</errorWord>
      <group>L1_Format</group>
      <groupName>格式问题</groupName>
      <ability>L2_HalfPunc</ability>
      <abilityName>全半角检查</abilityName>
      <candidateList>
        <item>:</item>
      </candidateList>
      <explain>文本全半角错误。</explain>
      <paraID>42A5251E</paraID>
      <start>9</start>
      <end>10</end>
      <status>modified</status>
      <modifiedWord>:</modifiedWord>
      <trackRevisions>false</trackRevisions>
    </reviewItem>
    <reviewItem>
      <errorID>ee04c504-e70c-4762-9f6e-1af36fe44c96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4196D1B</paraID>
      <start>78</start>
      <end>79</end>
      <status>unmodified</status>
      <modifiedWord/>
      <trackRevisions>false</trackRevisions>
    </reviewItem>
    <reviewItem>
      <errorID>7973cc64-67da-406f-9a72-660372fd1942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4176792B</paraID>
      <start>34</start>
      <end>35</end>
      <status>unmodified</status>
      <modifiedWord/>
      <trackRevisions>false</trackRevisions>
    </reviewItem>
    <reviewItem>
      <errorID>bdbe71bc-e7f6-497a-8373-b84fe1af6655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4176792B</paraID>
      <start>49</start>
      <end>50</end>
      <status>unmodified</status>
      <modifiedWord/>
      <trackRevisions>false</trackRevisions>
    </reviewItem>
    <reviewItem>
      <errorID>8b19d4c1-4282-42dd-9f94-87824c8c8e68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4176792B</paraID>
      <start>63</start>
      <end>64</end>
      <status>unmodified</status>
      <modifiedWord/>
      <trackRevisions>false</trackRevisions>
    </reviewItem>
    <reviewItem>
      <errorID>1a277a43-54a8-4f89-9642-96de80eb3dcb</errorID>
      <errorWord>汇</errorWord>
      <group>L1_Word</group>
      <groupName>字词问题</groupName>
      <ability>L2_Typo</ability>
      <abilityName>字词错误</abilityName>
      <candidateList>
        <item>汇总</item>
      </candidateList>
      <explain/>
      <paraID> 8752793</paraID>
      <start>13</start>
      <end>14</end>
      <status>unmodified</status>
      <modifiedWord/>
      <trackRevisions>false</trackRevisions>
    </reviewItem>
    <reviewItem>
      <errorID>0f6ae9ff-d56a-4dda-9824-19c3c0f3d7ee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 87CE672</paraID>
      <start>118</start>
      <end>119</end>
      <status>unmodified</status>
      <modifiedWord/>
      <trackRevisions>false</trackRevisions>
    </reviewItem>
    <reviewItem>
      <errorID>a27a080c-774c-48c3-bf73-34fed85345c4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 87CE672</paraID>
      <start>120</start>
      <end>121</end>
      <status>unmodified</status>
      <modifiedWord/>
      <trackRevisions>false</trackRevisions>
    </reviewItem>
    <reviewItem>
      <errorID>c529fbbd-c188-43e1-84ca-57cd6e5bf092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1FC4D7ED</paraID>
      <start>8</start>
      <end>9</end>
      <status>unmodified</status>
      <modifiedWord/>
      <trackRevisions>false</trackRevisions>
    </reviewItem>
    <reviewItem>
      <errorID>1745f134-cce6-4b03-92fe-c1a486542c27</errorID>
      <errorWord>：</errorWord>
      <group>L1_Format</group>
      <groupName>格式问题</groupName>
      <ability>L2_HalfPunc</ability>
      <abilityName>全半角检查</abilityName>
      <candidateList>
        <item>:</item>
      </candidateList>
      <explain>文本全半角错误。</explain>
      <paraID>1FC4D7ED</paraID>
      <start>9</start>
      <end>10</end>
      <status>unmodified</status>
      <modifiedWord/>
      <trackRevisions>false</trackRevisions>
    </reviewItem>
    <reviewItem>
      <errorID>e2579d05-b888-4f4d-9146-ef9eb5673776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1FC4D7ED</paraID>
      <start>34</start>
      <end>35</end>
      <status>unmodified</status>
      <modifiedWord/>
      <trackRevisions>false</trackRevisions>
    </reviewItem>
    <reviewItem>
      <errorID>bcffea59-0ac9-4e7e-a965-43cb9e6f53f3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5137E268</paraID>
      <start>10</start>
      <end>11</end>
      <status>unmodified</status>
      <modifiedWord/>
      <trackRevisions>false</trackRevisions>
    </reviewItem>
    <reviewItem>
      <errorID>c7551ba9-1788-4ff2-89ee-e76b8ba5e151</errorID>
      <errorWord>：</errorWord>
      <group>L1_Format</group>
      <groupName>格式问题</groupName>
      <ability>L2_HalfPunc</ability>
      <abilityName>全半角检查</abilityName>
      <candidateList>
        <item>:</item>
      </candidateList>
      <explain>文本全半角错误。</explain>
      <paraID>5137E268</paraID>
      <start>11</start>
      <end>12</end>
      <status>unmodified</status>
      <modifiedWord/>
      <trackRevisions>false</trackRevisions>
    </reviewItem>
    <reviewItem>
      <errorID>1ce9aae7-f738-44e3-81a5-d5f1fe754c15</errorID>
      <errorWord> 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5137E268</paraID>
      <start>12</start>
      <end>38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45f7c4-c99d-4f04-8fd6-e9fea7a1ad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20</Pages>
  <Words>1975</Words>
  <Characters>2575</Characters>
  <Lines>85</Lines>
  <Paragraphs>31</Paragraphs>
  <TotalTime>1</TotalTime>
  <ScaleCrop>false</ScaleCrop>
  <LinksUpToDate>false</LinksUpToDate>
  <CharactersWithSpaces>3240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2018-04-04T05:50:00Z</dcterms:created>
  <dc:creator>xu_lingjie</dc:creator>
  <cp:lastModifiedBy>燃烧的岁月</cp:lastModifiedBy>
  <cp:lastPrinted>2024-09-03T07:58:00Z</cp:lastPrinted>
  <dcterms:modified xsi:type="dcterms:W3CDTF">2026-05-25T05:09:03Z</dcterms:modified>
  <dc:title>Administrator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9332BE9AFBE9423BAAAD772415D5BFF0_13</vt:lpwstr>
  </property>
  <property fmtid="{D5CDD505-2E9C-101B-9397-08002B2CF9AE}" pid="4" name="KSOTemplateDocerSaveRecord">
    <vt:lpwstr>eyJoZGlkIjoiMGJiMzI3NzVmMDNmMGI4NjFmNjkxNzI5YzZlMTA0ZmYiLCJ1c2VySWQiOiIyMzY4MjYyMzMifQ==</vt:lpwstr>
  </property>
</Properties>
</file>