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028" w:rsidRDefault="00445028" w:rsidP="00445028">
      <w:pPr>
        <w:jc w:val="center"/>
        <w:rPr>
          <w:rFonts w:eastAsia="黑体"/>
          <w:sz w:val="52"/>
          <w:szCs w:val="22"/>
        </w:rPr>
      </w:pPr>
    </w:p>
    <w:p w:rsidR="00445028" w:rsidRDefault="00445028" w:rsidP="00445028">
      <w:pPr>
        <w:jc w:val="center"/>
        <w:rPr>
          <w:rFonts w:eastAsia="黑体"/>
          <w:sz w:val="52"/>
          <w:szCs w:val="22"/>
        </w:rPr>
      </w:pPr>
    </w:p>
    <w:p w:rsidR="00445028" w:rsidRDefault="00445028" w:rsidP="00445028">
      <w:pPr>
        <w:jc w:val="center"/>
        <w:rPr>
          <w:rFonts w:eastAsia="黑体"/>
          <w:sz w:val="52"/>
          <w:szCs w:val="22"/>
        </w:rPr>
      </w:pPr>
    </w:p>
    <w:p w:rsidR="00445028" w:rsidRDefault="00445028" w:rsidP="00445028">
      <w:pPr>
        <w:jc w:val="center"/>
        <w:rPr>
          <w:rFonts w:eastAsia="黑体"/>
          <w:sz w:val="52"/>
          <w:szCs w:val="22"/>
        </w:rPr>
      </w:pPr>
    </w:p>
    <w:p w:rsidR="00445028" w:rsidRDefault="00445028" w:rsidP="00445028">
      <w:pPr>
        <w:jc w:val="center"/>
        <w:rPr>
          <w:rFonts w:eastAsia="黑体"/>
          <w:sz w:val="52"/>
          <w:szCs w:val="22"/>
        </w:rPr>
      </w:pPr>
    </w:p>
    <w:p w:rsidR="00445028" w:rsidRDefault="00445028" w:rsidP="00445028">
      <w:pPr>
        <w:jc w:val="center"/>
        <w:rPr>
          <w:rFonts w:eastAsia="黑体"/>
          <w:sz w:val="52"/>
          <w:szCs w:val="22"/>
        </w:rPr>
      </w:pPr>
    </w:p>
    <w:p w:rsidR="00445028" w:rsidRPr="00445028" w:rsidRDefault="00445028" w:rsidP="00445028">
      <w:pPr>
        <w:jc w:val="center"/>
        <w:rPr>
          <w:rFonts w:eastAsia="黑体"/>
          <w:sz w:val="52"/>
          <w:szCs w:val="22"/>
        </w:rPr>
      </w:pPr>
      <w:bookmarkStart w:id="0" w:name="OLE_LINK12"/>
      <w:r w:rsidRPr="00445028">
        <w:rPr>
          <w:rFonts w:eastAsia="黑体" w:hint="eastAsia"/>
          <w:sz w:val="52"/>
          <w:szCs w:val="22"/>
        </w:rPr>
        <w:t>酶</w:t>
      </w:r>
      <w:r w:rsidRPr="00445028">
        <w:rPr>
          <w:rFonts w:eastAsia="黑体" w:hint="eastAsia"/>
          <w:sz w:val="52"/>
          <w:szCs w:val="22"/>
        </w:rPr>
        <w:t>-</w:t>
      </w:r>
      <w:r w:rsidRPr="00445028">
        <w:rPr>
          <w:rFonts w:eastAsia="黑体" w:hint="eastAsia"/>
          <w:sz w:val="52"/>
          <w:szCs w:val="22"/>
        </w:rPr>
        <w:t>电极法生物传感器分析仪校准规范</w:t>
      </w:r>
    </w:p>
    <w:p w:rsidR="00445028" w:rsidRPr="00445028" w:rsidRDefault="00445028" w:rsidP="00445028">
      <w:pPr>
        <w:jc w:val="center"/>
        <w:rPr>
          <w:rFonts w:eastAsia="黑体"/>
          <w:sz w:val="52"/>
          <w:szCs w:val="22"/>
        </w:rPr>
      </w:pPr>
    </w:p>
    <w:p w:rsidR="00445028" w:rsidRPr="00445028" w:rsidRDefault="00445028" w:rsidP="00445028">
      <w:pPr>
        <w:jc w:val="center"/>
        <w:rPr>
          <w:rFonts w:eastAsia="黑体"/>
          <w:sz w:val="52"/>
          <w:szCs w:val="22"/>
        </w:rPr>
      </w:pPr>
      <w:r>
        <w:rPr>
          <w:rFonts w:eastAsia="黑体"/>
          <w:sz w:val="52"/>
          <w:szCs w:val="22"/>
        </w:rPr>
        <w:t>编</w:t>
      </w:r>
      <w:r w:rsidR="001E3E6B">
        <w:rPr>
          <w:rFonts w:eastAsia="黑体" w:hint="eastAsia"/>
          <w:sz w:val="52"/>
          <w:szCs w:val="22"/>
        </w:rPr>
        <w:t>制</w:t>
      </w:r>
      <w:r w:rsidR="006E736F">
        <w:rPr>
          <w:rFonts w:eastAsia="黑体"/>
          <w:sz w:val="52"/>
          <w:szCs w:val="22"/>
        </w:rPr>
        <w:t>说明</w:t>
      </w:r>
    </w:p>
    <w:bookmarkEnd w:id="0"/>
    <w:p w:rsidR="00445028" w:rsidRPr="00445028" w:rsidRDefault="00445028" w:rsidP="00445028">
      <w:pPr>
        <w:jc w:val="center"/>
        <w:rPr>
          <w:sz w:val="52"/>
          <w:szCs w:val="22"/>
        </w:rPr>
      </w:pPr>
    </w:p>
    <w:p w:rsidR="00445028" w:rsidRPr="00445028" w:rsidRDefault="00445028" w:rsidP="00445028">
      <w:pPr>
        <w:jc w:val="center"/>
        <w:rPr>
          <w:sz w:val="52"/>
          <w:szCs w:val="22"/>
        </w:rPr>
      </w:pPr>
    </w:p>
    <w:p w:rsidR="00445028" w:rsidRPr="00445028" w:rsidRDefault="00445028" w:rsidP="00445028">
      <w:pPr>
        <w:jc w:val="center"/>
        <w:rPr>
          <w:sz w:val="52"/>
          <w:szCs w:val="22"/>
        </w:rPr>
      </w:pPr>
    </w:p>
    <w:p w:rsidR="00445028" w:rsidRPr="00445028" w:rsidRDefault="00445028" w:rsidP="00445028">
      <w:pPr>
        <w:jc w:val="center"/>
        <w:rPr>
          <w:sz w:val="52"/>
          <w:szCs w:val="22"/>
        </w:rPr>
      </w:pPr>
    </w:p>
    <w:p w:rsidR="00445028" w:rsidRPr="00445028" w:rsidRDefault="00445028" w:rsidP="00445028">
      <w:pPr>
        <w:jc w:val="center"/>
        <w:rPr>
          <w:sz w:val="52"/>
          <w:szCs w:val="22"/>
        </w:rPr>
      </w:pPr>
    </w:p>
    <w:p w:rsidR="00445028" w:rsidRPr="00445028" w:rsidRDefault="00445028" w:rsidP="00445028">
      <w:pPr>
        <w:jc w:val="center"/>
        <w:rPr>
          <w:sz w:val="52"/>
          <w:szCs w:val="22"/>
        </w:rPr>
      </w:pPr>
    </w:p>
    <w:p w:rsidR="00445028" w:rsidRPr="00445028" w:rsidRDefault="00445028" w:rsidP="00445028">
      <w:pPr>
        <w:jc w:val="center"/>
        <w:rPr>
          <w:sz w:val="52"/>
          <w:szCs w:val="22"/>
        </w:rPr>
      </w:pPr>
    </w:p>
    <w:p w:rsidR="00445028" w:rsidRPr="00445028" w:rsidRDefault="00445028" w:rsidP="00445028">
      <w:pPr>
        <w:jc w:val="center"/>
        <w:rPr>
          <w:sz w:val="30"/>
          <w:szCs w:val="30"/>
        </w:rPr>
      </w:pPr>
    </w:p>
    <w:p w:rsidR="00445028" w:rsidRPr="00445028" w:rsidRDefault="00445028" w:rsidP="00445028">
      <w:pPr>
        <w:jc w:val="center"/>
        <w:rPr>
          <w:sz w:val="30"/>
          <w:szCs w:val="30"/>
        </w:rPr>
      </w:pPr>
      <w:r w:rsidRPr="00445028">
        <w:rPr>
          <w:rFonts w:hint="eastAsia"/>
          <w:sz w:val="30"/>
          <w:szCs w:val="30"/>
        </w:rPr>
        <w:t>遵义市产品质量检验检测院</w:t>
      </w:r>
    </w:p>
    <w:p w:rsidR="00445028" w:rsidRPr="00445028" w:rsidRDefault="00445028" w:rsidP="00445028">
      <w:pPr>
        <w:jc w:val="center"/>
        <w:rPr>
          <w:sz w:val="30"/>
          <w:szCs w:val="30"/>
        </w:rPr>
      </w:pPr>
      <w:r w:rsidRPr="00445028">
        <w:rPr>
          <w:rFonts w:hint="eastAsia"/>
          <w:sz w:val="30"/>
          <w:szCs w:val="30"/>
        </w:rPr>
        <w:t>（遵义市综合检验检测中心）</w:t>
      </w:r>
    </w:p>
    <w:p w:rsidR="00445028" w:rsidRPr="00445028" w:rsidRDefault="00445028" w:rsidP="00445028">
      <w:pPr>
        <w:jc w:val="center"/>
        <w:rPr>
          <w:sz w:val="52"/>
          <w:szCs w:val="22"/>
        </w:rPr>
      </w:pPr>
      <w:r w:rsidRPr="00445028">
        <w:rPr>
          <w:sz w:val="28"/>
          <w:szCs w:val="28"/>
        </w:rPr>
        <w:t>202</w:t>
      </w:r>
      <w:r w:rsidRPr="00445028">
        <w:rPr>
          <w:rFonts w:hint="eastAsia"/>
          <w:sz w:val="28"/>
          <w:szCs w:val="28"/>
        </w:rPr>
        <w:t>6</w:t>
      </w:r>
      <w:r w:rsidRPr="00445028">
        <w:rPr>
          <w:sz w:val="28"/>
          <w:szCs w:val="28"/>
        </w:rPr>
        <w:t>年</w:t>
      </w:r>
      <w:r w:rsidRPr="00445028">
        <w:rPr>
          <w:rFonts w:hint="eastAsia"/>
          <w:sz w:val="28"/>
          <w:szCs w:val="28"/>
        </w:rPr>
        <w:t>05</w:t>
      </w:r>
      <w:r w:rsidRPr="00445028">
        <w:rPr>
          <w:sz w:val="28"/>
          <w:szCs w:val="28"/>
        </w:rPr>
        <w:t>月</w:t>
      </w:r>
    </w:p>
    <w:p w:rsidR="00445028" w:rsidRPr="00445028" w:rsidRDefault="00445028" w:rsidP="00445028">
      <w:pPr>
        <w:rPr>
          <w:rFonts w:ascii="等线" w:eastAsia="等线" w:hAnsi="等线" w:cs="黑体"/>
          <w:szCs w:val="22"/>
        </w:rPr>
      </w:pPr>
    </w:p>
    <w:p w:rsidR="001E3E6B" w:rsidRDefault="001E3E6B" w:rsidP="001B007C">
      <w:pPr>
        <w:spacing w:line="360" w:lineRule="auto"/>
        <w:rPr>
          <w:rFonts w:eastAsiaTheme="minorEastAsia"/>
          <w:b/>
          <w:sz w:val="24"/>
        </w:rPr>
      </w:pPr>
    </w:p>
    <w:p w:rsidR="00F6064F" w:rsidRDefault="00F6064F" w:rsidP="00F6064F">
      <w:pPr>
        <w:spacing w:line="360" w:lineRule="auto"/>
        <w:rPr>
          <w:rFonts w:eastAsiaTheme="minorEastAsia"/>
          <w:b/>
          <w:sz w:val="28"/>
        </w:rPr>
      </w:pPr>
    </w:p>
    <w:p w:rsidR="006E598F" w:rsidRPr="001E3E6B" w:rsidRDefault="006E598F" w:rsidP="00F6064F">
      <w:pPr>
        <w:spacing w:line="360" w:lineRule="auto"/>
        <w:rPr>
          <w:rFonts w:eastAsiaTheme="minorEastAsia"/>
          <w:b/>
          <w:sz w:val="28"/>
        </w:rPr>
      </w:pPr>
      <w:r w:rsidRPr="001E3E6B">
        <w:rPr>
          <w:rFonts w:eastAsiaTheme="minorEastAsia"/>
          <w:b/>
          <w:sz w:val="28"/>
        </w:rPr>
        <w:lastRenderedPageBreak/>
        <w:t>一、任务来源</w:t>
      </w:r>
    </w:p>
    <w:p w:rsidR="006E598F" w:rsidRPr="001E3E6B" w:rsidRDefault="006E598F" w:rsidP="00067369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1E3E6B">
        <w:rPr>
          <w:rFonts w:eastAsiaTheme="minorEastAsia"/>
          <w:sz w:val="24"/>
        </w:rPr>
        <w:t>酶</w:t>
      </w:r>
      <w:r w:rsidRPr="001E3E6B">
        <w:rPr>
          <w:rFonts w:eastAsiaTheme="minorEastAsia"/>
          <w:sz w:val="24"/>
        </w:rPr>
        <w:t>-</w:t>
      </w:r>
      <w:r w:rsidRPr="001E3E6B">
        <w:rPr>
          <w:rFonts w:eastAsiaTheme="minorEastAsia"/>
          <w:sz w:val="24"/>
        </w:rPr>
        <w:t>电极法生物传感器分析仪校准规范制定任</w:t>
      </w:r>
      <w:r w:rsidRPr="001E3E6B">
        <w:rPr>
          <w:rFonts w:eastAsiaTheme="minorEastAsia"/>
          <w:kern w:val="0"/>
          <w:sz w:val="24"/>
        </w:rPr>
        <w:t>务</w:t>
      </w:r>
      <w:r w:rsidR="00682961" w:rsidRPr="001E3E6B">
        <w:rPr>
          <w:rFonts w:eastAsiaTheme="minorEastAsia"/>
          <w:kern w:val="0"/>
          <w:sz w:val="24"/>
        </w:rPr>
        <w:t>202</w:t>
      </w:r>
      <w:r w:rsidR="000767F9">
        <w:rPr>
          <w:rFonts w:eastAsiaTheme="minorEastAsia" w:hint="eastAsia"/>
          <w:kern w:val="0"/>
          <w:sz w:val="24"/>
        </w:rPr>
        <w:t>5</w:t>
      </w:r>
      <w:r w:rsidRPr="001E3E6B">
        <w:rPr>
          <w:rFonts w:eastAsiaTheme="minorEastAsia"/>
          <w:sz w:val="24"/>
        </w:rPr>
        <w:t>年由</w:t>
      </w:r>
      <w:r w:rsidR="00A7111B" w:rsidRPr="001E3E6B">
        <w:rPr>
          <w:rFonts w:eastAsiaTheme="minorEastAsia"/>
          <w:sz w:val="24"/>
        </w:rPr>
        <w:t>贵州省市场监督管理局</w:t>
      </w:r>
      <w:r w:rsidRPr="001E3E6B">
        <w:rPr>
          <w:rFonts w:eastAsiaTheme="minorEastAsia"/>
          <w:sz w:val="24"/>
        </w:rPr>
        <w:t>下达。根据</w:t>
      </w:r>
      <w:r w:rsidR="00067369">
        <w:rPr>
          <w:rFonts w:eastAsiaTheme="minorEastAsia"/>
          <w:sz w:val="24"/>
        </w:rPr>
        <w:t>贵州</w:t>
      </w:r>
      <w:r w:rsidR="00067369" w:rsidRPr="00067369">
        <w:rPr>
          <w:rFonts w:eastAsiaTheme="minorEastAsia" w:hint="eastAsia"/>
          <w:sz w:val="24"/>
        </w:rPr>
        <w:t>省市场监管局关于《多通道时间间隔测量仪校准规范》等</w:t>
      </w:r>
      <w:r w:rsidR="00067369">
        <w:rPr>
          <w:rFonts w:eastAsiaTheme="minorEastAsia" w:hint="eastAsia"/>
          <w:sz w:val="24"/>
        </w:rPr>
        <w:t>8</w:t>
      </w:r>
      <w:r w:rsidR="00067369" w:rsidRPr="00067369">
        <w:rPr>
          <w:rFonts w:eastAsiaTheme="minorEastAsia" w:hint="eastAsia"/>
          <w:sz w:val="24"/>
        </w:rPr>
        <w:t>个地方检定规程、校准规范进行立项的通知</w:t>
      </w:r>
      <w:r w:rsidRPr="001E3E6B">
        <w:rPr>
          <w:rFonts w:eastAsiaTheme="minorEastAsia"/>
          <w:sz w:val="24"/>
        </w:rPr>
        <w:t>，由</w:t>
      </w:r>
      <w:r w:rsidR="00A7111B" w:rsidRPr="001E3E6B">
        <w:rPr>
          <w:rFonts w:eastAsiaTheme="minorEastAsia"/>
          <w:sz w:val="24"/>
        </w:rPr>
        <w:t>遵义市产品质量检验检测院（遵义市综合检验检测中心）、贵州众溯计量检验检测有限公司、贵州省计量测试院</w:t>
      </w:r>
      <w:r w:rsidRPr="001E3E6B">
        <w:rPr>
          <w:rFonts w:eastAsiaTheme="minorEastAsia"/>
          <w:sz w:val="24"/>
        </w:rPr>
        <w:t>等共同承担制定工作。</w:t>
      </w:r>
    </w:p>
    <w:p w:rsidR="00A26245" w:rsidRPr="001E3E6B" w:rsidRDefault="004A6440" w:rsidP="001B007C">
      <w:pPr>
        <w:spacing w:line="360" w:lineRule="auto"/>
        <w:rPr>
          <w:rFonts w:eastAsiaTheme="minorEastAsia"/>
          <w:b/>
          <w:sz w:val="28"/>
        </w:rPr>
      </w:pPr>
      <w:r w:rsidRPr="001E3E6B">
        <w:rPr>
          <w:rFonts w:eastAsiaTheme="minorEastAsia"/>
          <w:b/>
          <w:sz w:val="28"/>
        </w:rPr>
        <w:t>二</w:t>
      </w:r>
      <w:r w:rsidR="0000433E" w:rsidRPr="001E3E6B">
        <w:rPr>
          <w:rFonts w:eastAsiaTheme="minorEastAsia"/>
          <w:b/>
          <w:sz w:val="28"/>
        </w:rPr>
        <w:t>、目的和意义</w:t>
      </w:r>
    </w:p>
    <w:p w:rsidR="007000FB" w:rsidRPr="001E3E6B" w:rsidRDefault="0000433E" w:rsidP="001B007C">
      <w:pPr>
        <w:spacing w:line="360" w:lineRule="auto"/>
        <w:ind w:rightChars="-159" w:right="-334"/>
        <w:rPr>
          <w:rFonts w:eastAsiaTheme="minorEastAsia"/>
          <w:sz w:val="24"/>
        </w:rPr>
      </w:pPr>
      <w:r w:rsidRPr="001E3E6B">
        <w:rPr>
          <w:rFonts w:eastAsiaTheme="minorEastAsia"/>
          <w:b/>
          <w:sz w:val="24"/>
        </w:rPr>
        <w:t xml:space="preserve">   </w:t>
      </w:r>
      <w:bookmarkStart w:id="1" w:name="OLE_LINK7"/>
      <w:r w:rsidRPr="001E3E6B">
        <w:rPr>
          <w:rFonts w:eastAsiaTheme="minorEastAsia"/>
          <w:b/>
          <w:sz w:val="24"/>
        </w:rPr>
        <w:t xml:space="preserve"> </w:t>
      </w:r>
      <w:bookmarkStart w:id="2" w:name="OLE_LINK349"/>
      <w:bookmarkStart w:id="3" w:name="OLE_LINK359"/>
      <w:r w:rsidR="007000FB" w:rsidRPr="001E3E6B">
        <w:rPr>
          <w:rFonts w:eastAsiaTheme="minorEastAsia"/>
          <w:sz w:val="24"/>
        </w:rPr>
        <w:t>酶</w:t>
      </w:r>
      <w:r w:rsidR="007000FB" w:rsidRPr="001E3E6B">
        <w:rPr>
          <w:rFonts w:eastAsiaTheme="minorEastAsia"/>
          <w:sz w:val="24"/>
        </w:rPr>
        <w:t>-</w:t>
      </w:r>
      <w:r w:rsidR="007000FB" w:rsidRPr="001E3E6B">
        <w:rPr>
          <w:rFonts w:eastAsiaTheme="minorEastAsia"/>
          <w:sz w:val="24"/>
        </w:rPr>
        <w:t>电极法生物传感器分析</w:t>
      </w:r>
      <w:proofErr w:type="gramStart"/>
      <w:r w:rsidR="007000FB" w:rsidRPr="001E3E6B">
        <w:rPr>
          <w:rFonts w:eastAsiaTheme="minorEastAsia"/>
          <w:sz w:val="24"/>
        </w:rPr>
        <w:t>仪</w:t>
      </w:r>
      <w:bookmarkEnd w:id="1"/>
      <w:bookmarkEnd w:id="2"/>
      <w:bookmarkEnd w:id="3"/>
      <w:r w:rsidR="007000FB" w:rsidRPr="001E3E6B">
        <w:rPr>
          <w:rFonts w:eastAsiaTheme="minorEastAsia"/>
          <w:sz w:val="24"/>
        </w:rPr>
        <w:t>广泛</w:t>
      </w:r>
      <w:proofErr w:type="gramEnd"/>
      <w:r w:rsidR="007000FB" w:rsidRPr="001E3E6B">
        <w:rPr>
          <w:rFonts w:eastAsiaTheme="minorEastAsia"/>
          <w:sz w:val="24"/>
        </w:rPr>
        <w:t>应用于食品发酵、生物化工、环境监测及临床检验等领域，用于快速测定葡萄糖、乳酸、氨基酸（如</w:t>
      </w:r>
      <w:r w:rsidR="007000FB" w:rsidRPr="001E3E6B">
        <w:rPr>
          <w:rFonts w:eastAsiaTheme="minorEastAsia"/>
          <w:sz w:val="24"/>
        </w:rPr>
        <w:t>L-</w:t>
      </w:r>
      <w:r w:rsidR="007000FB" w:rsidRPr="001E3E6B">
        <w:rPr>
          <w:rFonts w:eastAsiaTheme="minorEastAsia"/>
          <w:sz w:val="24"/>
        </w:rPr>
        <w:t>赖氨酸）、谷氨酸</w:t>
      </w:r>
      <w:r w:rsidR="0017289C" w:rsidRPr="001E3E6B">
        <w:rPr>
          <w:rFonts w:eastAsiaTheme="minorEastAsia"/>
          <w:sz w:val="24"/>
        </w:rPr>
        <w:t>、乙醇</w:t>
      </w:r>
      <w:r w:rsidR="007000FB" w:rsidRPr="001E3E6B">
        <w:rPr>
          <w:rFonts w:eastAsiaTheme="minorEastAsia"/>
          <w:sz w:val="24"/>
        </w:rPr>
        <w:t>等代谢产物的浓度。其工作原理是利用固定</w:t>
      </w:r>
      <w:proofErr w:type="gramStart"/>
      <w:r w:rsidR="007000FB" w:rsidRPr="001E3E6B">
        <w:rPr>
          <w:rFonts w:eastAsiaTheme="minorEastAsia"/>
          <w:sz w:val="24"/>
        </w:rPr>
        <w:t>化生物酶的</w:t>
      </w:r>
      <w:proofErr w:type="gramEnd"/>
      <w:r w:rsidR="007000FB" w:rsidRPr="001E3E6B">
        <w:rPr>
          <w:rFonts w:eastAsiaTheme="minorEastAsia"/>
          <w:sz w:val="24"/>
        </w:rPr>
        <w:t>特异性催化作用产生</w:t>
      </w:r>
      <w:proofErr w:type="gramStart"/>
      <w:r w:rsidR="007000FB" w:rsidRPr="001E3E6B">
        <w:rPr>
          <w:rFonts w:eastAsiaTheme="minorEastAsia"/>
          <w:sz w:val="24"/>
        </w:rPr>
        <w:t>过氧化氢等电活性物质</w:t>
      </w:r>
      <w:proofErr w:type="gramEnd"/>
      <w:r w:rsidR="007000FB" w:rsidRPr="001E3E6B">
        <w:rPr>
          <w:rFonts w:eastAsiaTheme="minorEastAsia"/>
          <w:sz w:val="24"/>
        </w:rPr>
        <w:t>，通过电极将化学信号转化为电信号，从而测定待测物浓度。</w:t>
      </w:r>
    </w:p>
    <w:p w:rsidR="007000FB" w:rsidRPr="001E3E6B" w:rsidRDefault="007000FB" w:rsidP="001B007C">
      <w:pPr>
        <w:spacing w:line="360" w:lineRule="auto"/>
        <w:ind w:rightChars="-159" w:right="-334" w:firstLine="480"/>
        <w:rPr>
          <w:rFonts w:eastAsiaTheme="minorEastAsia"/>
          <w:sz w:val="24"/>
        </w:rPr>
      </w:pPr>
      <w:r w:rsidRPr="001E3E6B">
        <w:rPr>
          <w:rFonts w:eastAsiaTheme="minorEastAsia"/>
          <w:sz w:val="24"/>
        </w:rPr>
        <w:t>目前，</w:t>
      </w:r>
      <w:r w:rsidR="005E2DF4" w:rsidRPr="001E3E6B">
        <w:rPr>
          <w:rFonts w:eastAsiaTheme="minorEastAsia"/>
          <w:sz w:val="24"/>
        </w:rPr>
        <w:t>随着我省生物技术产业的快速发展，</w:t>
      </w:r>
      <w:r w:rsidRPr="001E3E6B">
        <w:rPr>
          <w:rFonts w:eastAsiaTheme="minorEastAsia"/>
          <w:sz w:val="24"/>
        </w:rPr>
        <w:t>该类仪器的使用量日益增加</w:t>
      </w:r>
      <w:r w:rsidR="00264BA9" w:rsidRPr="001E3E6B">
        <w:rPr>
          <w:rFonts w:eastAsiaTheme="minorEastAsia"/>
          <w:sz w:val="24"/>
        </w:rPr>
        <w:t>。经查，目前</w:t>
      </w:r>
      <w:r w:rsidRPr="001E3E6B">
        <w:rPr>
          <w:rFonts w:eastAsiaTheme="minorEastAsia"/>
          <w:sz w:val="24"/>
        </w:rPr>
        <w:t>国家层面尚未出台专门针对通用型</w:t>
      </w:r>
      <w:r w:rsidR="006E581A" w:rsidRPr="001E3E6B">
        <w:rPr>
          <w:rFonts w:eastAsiaTheme="minorEastAsia"/>
          <w:sz w:val="24"/>
        </w:rPr>
        <w:t>《</w:t>
      </w:r>
      <w:r w:rsidRPr="001E3E6B">
        <w:rPr>
          <w:rFonts w:eastAsiaTheme="minorEastAsia"/>
          <w:sz w:val="24"/>
        </w:rPr>
        <w:t>酶</w:t>
      </w:r>
      <w:r w:rsidRPr="001E3E6B">
        <w:rPr>
          <w:rFonts w:eastAsiaTheme="minorEastAsia"/>
          <w:sz w:val="24"/>
        </w:rPr>
        <w:t>-</w:t>
      </w:r>
      <w:r w:rsidRPr="001E3E6B">
        <w:rPr>
          <w:rFonts w:eastAsiaTheme="minorEastAsia"/>
          <w:sz w:val="24"/>
        </w:rPr>
        <w:t>电极法生物传感器分析仪</w:t>
      </w:r>
      <w:r w:rsidR="006E581A" w:rsidRPr="001E3E6B">
        <w:rPr>
          <w:rFonts w:eastAsiaTheme="minorEastAsia"/>
          <w:sz w:val="24"/>
        </w:rPr>
        <w:t>》</w:t>
      </w:r>
      <w:r w:rsidRPr="001E3E6B">
        <w:rPr>
          <w:rFonts w:eastAsiaTheme="minorEastAsia"/>
          <w:sz w:val="24"/>
        </w:rPr>
        <w:t>的校准规范。现有的相关标准多为特定物质的测定方法（如</w:t>
      </w:r>
      <w:r w:rsidRPr="001E3E6B">
        <w:rPr>
          <w:rFonts w:eastAsiaTheme="minorEastAsia"/>
          <w:sz w:val="24"/>
        </w:rPr>
        <w:t>GB/T 16285</w:t>
      </w:r>
      <w:r w:rsidRPr="001E3E6B">
        <w:rPr>
          <w:rFonts w:eastAsiaTheme="minorEastAsia"/>
          <w:sz w:val="24"/>
        </w:rPr>
        <w:t>、</w:t>
      </w:r>
      <w:r w:rsidRPr="001E3E6B">
        <w:rPr>
          <w:rFonts w:eastAsiaTheme="minorEastAsia"/>
          <w:sz w:val="24"/>
        </w:rPr>
        <w:t>QB/T 5714</w:t>
      </w:r>
      <w:r w:rsidR="006E581A" w:rsidRPr="001E3E6B">
        <w:rPr>
          <w:rFonts w:eastAsiaTheme="minorEastAsia"/>
          <w:sz w:val="24"/>
        </w:rPr>
        <w:t>、</w:t>
      </w:r>
      <w:r w:rsidR="006E581A" w:rsidRPr="001E3E6B">
        <w:rPr>
          <w:rFonts w:eastAsiaTheme="minorEastAsia"/>
          <w:sz w:val="24"/>
        </w:rPr>
        <w:t>QB/T 5713</w:t>
      </w:r>
      <w:r w:rsidR="001E48B5" w:rsidRPr="001E3E6B">
        <w:rPr>
          <w:rFonts w:eastAsiaTheme="minorEastAsia"/>
          <w:sz w:val="24"/>
        </w:rPr>
        <w:t>、</w:t>
      </w:r>
      <w:r w:rsidR="001E48B5" w:rsidRPr="001E3E6B">
        <w:rPr>
          <w:rFonts w:eastAsiaTheme="minorEastAsia"/>
          <w:sz w:val="24"/>
        </w:rPr>
        <w:t>QB/T 5714</w:t>
      </w:r>
      <w:r w:rsidRPr="001E3E6B">
        <w:rPr>
          <w:rFonts w:eastAsiaTheme="minorEastAsia"/>
          <w:sz w:val="24"/>
        </w:rPr>
        <w:t>等）或特定</w:t>
      </w:r>
      <w:bookmarkStart w:id="4" w:name="_GoBack"/>
      <w:bookmarkEnd w:id="4"/>
      <w:r w:rsidRPr="001E3E6B">
        <w:rPr>
          <w:rFonts w:eastAsiaTheme="minorEastAsia"/>
          <w:sz w:val="24"/>
        </w:rPr>
        <w:t>行业的</w:t>
      </w:r>
      <w:r w:rsidR="003936BB" w:rsidRPr="001E3E6B">
        <w:rPr>
          <w:rFonts w:eastAsiaTheme="minorEastAsia"/>
          <w:sz w:val="24"/>
        </w:rPr>
        <w:t>校准规范（如</w:t>
      </w:r>
      <w:r w:rsidRPr="001E3E6B">
        <w:rPr>
          <w:rFonts w:eastAsiaTheme="minorEastAsia"/>
          <w:sz w:val="24"/>
        </w:rPr>
        <w:t>JJF 1383</w:t>
      </w:r>
      <w:r w:rsidRPr="001E3E6B">
        <w:rPr>
          <w:rFonts w:eastAsiaTheme="minorEastAsia"/>
          <w:sz w:val="24"/>
        </w:rPr>
        <w:t>），无法全面覆盖发酵及生化分析领域台式、在线式酶电极</w:t>
      </w:r>
      <w:r w:rsidR="003936BB" w:rsidRPr="001E3E6B">
        <w:rPr>
          <w:rFonts w:eastAsiaTheme="minorEastAsia"/>
          <w:sz w:val="24"/>
        </w:rPr>
        <w:t>法</w:t>
      </w:r>
      <w:r w:rsidRPr="001E3E6B">
        <w:rPr>
          <w:rFonts w:eastAsiaTheme="minorEastAsia"/>
          <w:sz w:val="24"/>
        </w:rPr>
        <w:t>分析仪的计量特性要求。</w:t>
      </w:r>
    </w:p>
    <w:p w:rsidR="0050050F" w:rsidRPr="001E3E6B" w:rsidRDefault="007000FB" w:rsidP="001B007C">
      <w:pPr>
        <w:spacing w:line="360" w:lineRule="auto"/>
        <w:ind w:rightChars="-159" w:right="-334" w:firstLine="480"/>
        <w:rPr>
          <w:rFonts w:eastAsiaTheme="minorEastAsia"/>
          <w:sz w:val="24"/>
        </w:rPr>
      </w:pPr>
      <w:r w:rsidRPr="001E3E6B">
        <w:rPr>
          <w:rFonts w:eastAsiaTheme="minorEastAsia"/>
          <w:sz w:val="24"/>
        </w:rPr>
        <w:t>为</w:t>
      </w:r>
      <w:r w:rsidR="00783D80" w:rsidRPr="001E3E6B">
        <w:rPr>
          <w:rFonts w:eastAsiaTheme="minorEastAsia"/>
          <w:sz w:val="24"/>
        </w:rPr>
        <w:t>了</w:t>
      </w:r>
      <w:r w:rsidRPr="001E3E6B">
        <w:rPr>
          <w:rFonts w:eastAsiaTheme="minorEastAsia"/>
          <w:sz w:val="24"/>
        </w:rPr>
        <w:t>统一该类仪器的量值溯源方法，确保检测数据的准确性和可靠性，解决企业生产过程中因仪器失准导致的工艺控制偏差问题</w:t>
      </w:r>
      <w:r w:rsidR="002E3A34" w:rsidRPr="001E3E6B">
        <w:rPr>
          <w:rFonts w:eastAsiaTheme="minorEastAsia"/>
          <w:sz w:val="24"/>
        </w:rPr>
        <w:t>。因此，</w:t>
      </w:r>
      <w:r w:rsidRPr="001E3E6B">
        <w:rPr>
          <w:rFonts w:eastAsiaTheme="minorEastAsia"/>
          <w:sz w:val="24"/>
        </w:rPr>
        <w:t>制定本校准规范显得尤为迫切和必要。</w:t>
      </w:r>
    </w:p>
    <w:p w:rsidR="00280DD2" w:rsidRPr="001E3E6B" w:rsidRDefault="004A6440" w:rsidP="001B007C">
      <w:pPr>
        <w:spacing w:line="360" w:lineRule="auto"/>
        <w:rPr>
          <w:rFonts w:eastAsiaTheme="minorEastAsia"/>
          <w:b/>
          <w:sz w:val="28"/>
        </w:rPr>
      </w:pPr>
      <w:r w:rsidRPr="001E3E6B">
        <w:rPr>
          <w:rFonts w:eastAsiaTheme="minorEastAsia"/>
          <w:b/>
          <w:sz w:val="28"/>
        </w:rPr>
        <w:t>三</w:t>
      </w:r>
      <w:r w:rsidR="0050050F" w:rsidRPr="001E3E6B">
        <w:rPr>
          <w:rFonts w:eastAsiaTheme="minorEastAsia"/>
          <w:b/>
          <w:sz w:val="28"/>
        </w:rPr>
        <w:t>、</w:t>
      </w:r>
      <w:r w:rsidR="000A2166" w:rsidRPr="001E3E6B">
        <w:rPr>
          <w:rFonts w:eastAsiaTheme="minorEastAsia"/>
          <w:b/>
          <w:sz w:val="28"/>
        </w:rPr>
        <w:t>技术</w:t>
      </w:r>
      <w:r w:rsidR="00280DD2" w:rsidRPr="001E3E6B">
        <w:rPr>
          <w:rFonts w:eastAsiaTheme="minorEastAsia"/>
          <w:b/>
          <w:sz w:val="28"/>
        </w:rPr>
        <w:t>依据</w:t>
      </w:r>
    </w:p>
    <w:p w:rsidR="00D776BA" w:rsidRPr="001E3E6B" w:rsidRDefault="00D776BA" w:rsidP="00E6438E">
      <w:pPr>
        <w:autoSpaceDE w:val="0"/>
        <w:autoSpaceDN w:val="0"/>
        <w:adjustRightInd w:val="0"/>
        <w:spacing w:line="360" w:lineRule="auto"/>
        <w:ind w:firstLine="480"/>
        <w:jc w:val="left"/>
        <w:rPr>
          <w:rFonts w:eastAsiaTheme="minorEastAsia"/>
          <w:sz w:val="24"/>
        </w:rPr>
      </w:pPr>
      <w:r w:rsidRPr="001E3E6B">
        <w:rPr>
          <w:rFonts w:eastAsiaTheme="minorEastAsia"/>
          <w:sz w:val="24"/>
        </w:rPr>
        <w:t>本规范制定以国内实际情况为出发点，体现科学性、合理性、先进性、实用性。努力使规范校准项目、技术要求及校准方法与国际建议和国家（行业）标准、技术规范相符合。</w:t>
      </w:r>
    </w:p>
    <w:p w:rsidR="00D776BA" w:rsidRPr="001E3E6B" w:rsidRDefault="00D776BA" w:rsidP="001B007C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1E3E6B">
        <w:rPr>
          <w:rFonts w:eastAsiaTheme="minorEastAsia"/>
          <w:sz w:val="24"/>
        </w:rPr>
        <w:t>本规范制定主要依据及参考了以下文件：</w:t>
      </w:r>
    </w:p>
    <w:p w:rsidR="00D776BA" w:rsidRPr="001E3E6B" w:rsidRDefault="00D776BA" w:rsidP="001B007C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1E3E6B">
        <w:rPr>
          <w:rFonts w:eastAsiaTheme="minorEastAsia"/>
          <w:sz w:val="24"/>
        </w:rPr>
        <w:t xml:space="preserve">JJF 1071-2010 </w:t>
      </w:r>
      <w:r w:rsidRPr="001E3E6B">
        <w:rPr>
          <w:rFonts w:eastAsiaTheme="minorEastAsia"/>
          <w:sz w:val="24"/>
        </w:rPr>
        <w:t>国家计量校准规范编写规则</w:t>
      </w:r>
    </w:p>
    <w:p w:rsidR="00D776BA" w:rsidRPr="001E3E6B" w:rsidRDefault="00D776BA" w:rsidP="001B007C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1E3E6B">
        <w:rPr>
          <w:rFonts w:eastAsiaTheme="minorEastAsia"/>
          <w:sz w:val="24"/>
        </w:rPr>
        <w:t xml:space="preserve">JJF 1001-2011 </w:t>
      </w:r>
      <w:r w:rsidRPr="001E3E6B">
        <w:rPr>
          <w:rFonts w:eastAsiaTheme="minorEastAsia"/>
          <w:sz w:val="24"/>
        </w:rPr>
        <w:t>通用计量术语及定义</w:t>
      </w:r>
    </w:p>
    <w:p w:rsidR="00D776BA" w:rsidRPr="001E3E6B" w:rsidRDefault="00D776BA" w:rsidP="001B007C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1E3E6B">
        <w:rPr>
          <w:rFonts w:eastAsiaTheme="minorEastAsia"/>
          <w:sz w:val="24"/>
        </w:rPr>
        <w:t xml:space="preserve">JJF 1059.1-2012 </w:t>
      </w:r>
      <w:r w:rsidRPr="001E3E6B">
        <w:rPr>
          <w:rFonts w:eastAsiaTheme="minorEastAsia"/>
          <w:sz w:val="24"/>
        </w:rPr>
        <w:t>测量不确定度评定与表示</w:t>
      </w:r>
    </w:p>
    <w:p w:rsidR="00582CED" w:rsidRPr="001E3E6B" w:rsidRDefault="00582CED" w:rsidP="001B007C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1E3E6B">
        <w:rPr>
          <w:rFonts w:eastAsiaTheme="minorEastAsia"/>
          <w:sz w:val="24"/>
        </w:rPr>
        <w:t xml:space="preserve">JJF 1383-2012 </w:t>
      </w:r>
      <w:r w:rsidRPr="001E3E6B">
        <w:rPr>
          <w:rFonts w:eastAsiaTheme="minorEastAsia"/>
          <w:sz w:val="24"/>
        </w:rPr>
        <w:t>便携式血糖分析仪校准规范</w:t>
      </w:r>
    </w:p>
    <w:p w:rsidR="003B514C" w:rsidRPr="001E3E6B" w:rsidRDefault="003B514C" w:rsidP="001B007C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1E3E6B">
        <w:rPr>
          <w:rFonts w:eastAsiaTheme="minorEastAsia"/>
          <w:sz w:val="24"/>
        </w:rPr>
        <w:t xml:space="preserve">GB/T 6682-2008 </w:t>
      </w:r>
      <w:r w:rsidRPr="001E3E6B">
        <w:rPr>
          <w:rFonts w:eastAsiaTheme="minorEastAsia"/>
          <w:sz w:val="24"/>
        </w:rPr>
        <w:t>分析实验室用水规格和试验方法</w:t>
      </w:r>
    </w:p>
    <w:p w:rsidR="007000FB" w:rsidRPr="001E3E6B" w:rsidRDefault="007000FB" w:rsidP="001B007C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1E3E6B">
        <w:rPr>
          <w:rFonts w:eastAsiaTheme="minorEastAsia"/>
          <w:sz w:val="24"/>
        </w:rPr>
        <w:t>GB/T 16285-2008</w:t>
      </w:r>
      <w:r w:rsidRPr="001E3E6B">
        <w:rPr>
          <w:rFonts w:eastAsiaTheme="minorEastAsia"/>
          <w:sz w:val="24"/>
        </w:rPr>
        <w:t>食品中葡萄糖的测定</w:t>
      </w:r>
      <w:r w:rsidRPr="001E3E6B">
        <w:rPr>
          <w:rFonts w:eastAsiaTheme="minorEastAsia"/>
          <w:sz w:val="24"/>
        </w:rPr>
        <w:t xml:space="preserve"> </w:t>
      </w:r>
      <w:r w:rsidRPr="001E3E6B">
        <w:rPr>
          <w:rFonts w:eastAsiaTheme="minorEastAsia"/>
          <w:sz w:val="24"/>
        </w:rPr>
        <w:t>酶</w:t>
      </w:r>
      <w:r w:rsidRPr="001E3E6B">
        <w:rPr>
          <w:rFonts w:eastAsiaTheme="minorEastAsia"/>
          <w:sz w:val="24"/>
        </w:rPr>
        <w:t>-</w:t>
      </w:r>
      <w:r w:rsidRPr="001E3E6B">
        <w:rPr>
          <w:rFonts w:eastAsiaTheme="minorEastAsia"/>
          <w:sz w:val="24"/>
        </w:rPr>
        <w:t>比色法和酶</w:t>
      </w:r>
      <w:r w:rsidRPr="001E3E6B">
        <w:rPr>
          <w:rFonts w:eastAsiaTheme="minorEastAsia"/>
          <w:sz w:val="24"/>
        </w:rPr>
        <w:t>-</w:t>
      </w:r>
      <w:r w:rsidRPr="001E3E6B">
        <w:rPr>
          <w:rFonts w:eastAsiaTheme="minorEastAsia"/>
          <w:sz w:val="24"/>
        </w:rPr>
        <w:t>电极法</w:t>
      </w:r>
    </w:p>
    <w:p w:rsidR="007000FB" w:rsidRPr="001E3E6B" w:rsidRDefault="007000FB" w:rsidP="001B007C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1E3E6B">
        <w:rPr>
          <w:rFonts w:eastAsiaTheme="minorEastAsia"/>
          <w:sz w:val="24"/>
        </w:rPr>
        <w:t>QB/T 5714-2022</w:t>
      </w:r>
      <w:r w:rsidRPr="001E3E6B">
        <w:rPr>
          <w:rFonts w:eastAsiaTheme="minorEastAsia"/>
          <w:sz w:val="24"/>
        </w:rPr>
        <w:t>发酵液中</w:t>
      </w:r>
      <w:r w:rsidRPr="001E3E6B">
        <w:rPr>
          <w:rFonts w:eastAsiaTheme="minorEastAsia"/>
          <w:sz w:val="24"/>
        </w:rPr>
        <w:t>L-</w:t>
      </w:r>
      <w:r w:rsidRPr="001E3E6B">
        <w:rPr>
          <w:rFonts w:eastAsiaTheme="minorEastAsia"/>
          <w:sz w:val="24"/>
        </w:rPr>
        <w:t>赖氨酸的测定</w:t>
      </w:r>
      <w:r w:rsidRPr="001E3E6B">
        <w:rPr>
          <w:rFonts w:eastAsiaTheme="minorEastAsia"/>
          <w:sz w:val="24"/>
        </w:rPr>
        <w:t xml:space="preserve"> </w:t>
      </w:r>
      <w:r w:rsidRPr="001E3E6B">
        <w:rPr>
          <w:rFonts w:eastAsiaTheme="minorEastAsia"/>
          <w:sz w:val="24"/>
        </w:rPr>
        <w:t>酶电极法</w:t>
      </w:r>
    </w:p>
    <w:p w:rsidR="007000FB" w:rsidRPr="001E3E6B" w:rsidRDefault="007000FB" w:rsidP="001B007C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1E3E6B">
        <w:rPr>
          <w:rFonts w:eastAsiaTheme="minorEastAsia"/>
          <w:sz w:val="24"/>
        </w:rPr>
        <w:t>QB/T 5712-2022</w:t>
      </w:r>
      <w:r w:rsidRPr="001E3E6B">
        <w:rPr>
          <w:rFonts w:eastAsiaTheme="minorEastAsia"/>
          <w:sz w:val="24"/>
        </w:rPr>
        <w:t>发酵液中</w:t>
      </w:r>
      <w:r w:rsidRPr="001E3E6B">
        <w:rPr>
          <w:rFonts w:eastAsiaTheme="minorEastAsia"/>
          <w:sz w:val="24"/>
        </w:rPr>
        <w:t>L-</w:t>
      </w:r>
      <w:r w:rsidRPr="001E3E6B">
        <w:rPr>
          <w:rFonts w:eastAsiaTheme="minorEastAsia"/>
          <w:sz w:val="24"/>
        </w:rPr>
        <w:t>乳酸的测定</w:t>
      </w:r>
      <w:r w:rsidRPr="001E3E6B">
        <w:rPr>
          <w:rFonts w:eastAsiaTheme="minorEastAsia"/>
          <w:sz w:val="24"/>
        </w:rPr>
        <w:t xml:space="preserve"> </w:t>
      </w:r>
      <w:r w:rsidRPr="001E3E6B">
        <w:rPr>
          <w:rFonts w:eastAsiaTheme="minorEastAsia"/>
          <w:sz w:val="24"/>
        </w:rPr>
        <w:t>酶电极法</w:t>
      </w:r>
    </w:p>
    <w:p w:rsidR="00582CED" w:rsidRPr="001E3E6B" w:rsidRDefault="00582CED" w:rsidP="001B007C">
      <w:pPr>
        <w:spacing w:line="360" w:lineRule="auto"/>
        <w:rPr>
          <w:rFonts w:eastAsiaTheme="minorEastAsia"/>
          <w:b/>
          <w:sz w:val="28"/>
        </w:rPr>
      </w:pPr>
      <w:r w:rsidRPr="001E3E6B">
        <w:rPr>
          <w:rFonts w:eastAsiaTheme="minorEastAsia"/>
          <w:b/>
          <w:sz w:val="28"/>
        </w:rPr>
        <w:lastRenderedPageBreak/>
        <w:t>四、制定过程</w:t>
      </w:r>
    </w:p>
    <w:p w:rsidR="00582CED" w:rsidRPr="001E3E6B" w:rsidRDefault="00582CED" w:rsidP="000D4CE2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1E3E6B">
        <w:rPr>
          <w:rFonts w:eastAsiaTheme="minorEastAsia"/>
          <w:sz w:val="24"/>
        </w:rPr>
        <w:t>202</w:t>
      </w:r>
      <w:r w:rsidR="00CF0B08" w:rsidRPr="001E3E6B">
        <w:rPr>
          <w:rFonts w:eastAsiaTheme="minorEastAsia"/>
          <w:sz w:val="24"/>
        </w:rPr>
        <w:t>5</w:t>
      </w:r>
      <w:r w:rsidRPr="001E3E6B">
        <w:rPr>
          <w:rFonts w:eastAsiaTheme="minorEastAsia"/>
          <w:sz w:val="24"/>
        </w:rPr>
        <w:t>年</w:t>
      </w:r>
      <w:r w:rsidR="00F27BD9" w:rsidRPr="001E3E6B">
        <w:rPr>
          <w:rFonts w:eastAsiaTheme="minorEastAsia"/>
          <w:sz w:val="24"/>
        </w:rPr>
        <w:t>12</w:t>
      </w:r>
      <w:r w:rsidRPr="001E3E6B">
        <w:rPr>
          <w:rFonts w:eastAsiaTheme="minorEastAsia"/>
          <w:sz w:val="24"/>
        </w:rPr>
        <w:t>月至</w:t>
      </w:r>
      <w:r w:rsidRPr="001E3E6B">
        <w:rPr>
          <w:rFonts w:eastAsiaTheme="minorEastAsia"/>
          <w:sz w:val="24"/>
        </w:rPr>
        <w:t>202</w:t>
      </w:r>
      <w:r w:rsidR="00F27BD9" w:rsidRPr="001E3E6B">
        <w:rPr>
          <w:rFonts w:eastAsiaTheme="minorEastAsia"/>
          <w:sz w:val="24"/>
        </w:rPr>
        <w:t>6</w:t>
      </w:r>
      <w:r w:rsidRPr="001E3E6B">
        <w:rPr>
          <w:rFonts w:eastAsiaTheme="minorEastAsia"/>
          <w:sz w:val="24"/>
        </w:rPr>
        <w:t>年</w:t>
      </w:r>
      <w:r w:rsidR="00F27BD9" w:rsidRPr="001E3E6B">
        <w:rPr>
          <w:rFonts w:eastAsiaTheme="minorEastAsia"/>
          <w:sz w:val="24"/>
        </w:rPr>
        <w:t>1</w:t>
      </w:r>
      <w:r w:rsidRPr="001E3E6B">
        <w:rPr>
          <w:rFonts w:eastAsiaTheme="minorEastAsia"/>
          <w:sz w:val="24"/>
        </w:rPr>
        <w:t>月，开始进行前期文献检索与市场调研，查阅国内外文献资料、国家标准、生产厂家技术资料等，完成用于</w:t>
      </w:r>
      <w:r w:rsidR="00F27BD9" w:rsidRPr="001E3E6B">
        <w:rPr>
          <w:rFonts w:eastAsiaTheme="minorEastAsia"/>
          <w:sz w:val="24"/>
        </w:rPr>
        <w:t>酶</w:t>
      </w:r>
      <w:r w:rsidR="00F27BD9" w:rsidRPr="001E3E6B">
        <w:rPr>
          <w:rFonts w:eastAsiaTheme="minorEastAsia"/>
          <w:sz w:val="24"/>
        </w:rPr>
        <w:t>-</w:t>
      </w:r>
      <w:r w:rsidR="00F27BD9" w:rsidRPr="001E3E6B">
        <w:rPr>
          <w:rFonts w:eastAsiaTheme="minorEastAsia"/>
          <w:sz w:val="24"/>
        </w:rPr>
        <w:t>电极法生物传感器分析仪</w:t>
      </w:r>
      <w:r w:rsidRPr="001E3E6B">
        <w:rPr>
          <w:rFonts w:eastAsiaTheme="minorEastAsia"/>
          <w:sz w:val="24"/>
        </w:rPr>
        <w:t>校准用标准物质及相关试验设备的购置并着手进行</w:t>
      </w:r>
      <w:r w:rsidR="00F27BD9" w:rsidRPr="001E3E6B">
        <w:rPr>
          <w:rFonts w:eastAsiaTheme="minorEastAsia"/>
          <w:sz w:val="24"/>
        </w:rPr>
        <w:t>酶</w:t>
      </w:r>
      <w:r w:rsidR="00F27BD9" w:rsidRPr="001E3E6B">
        <w:rPr>
          <w:rFonts w:eastAsiaTheme="minorEastAsia"/>
          <w:sz w:val="24"/>
        </w:rPr>
        <w:t>-</w:t>
      </w:r>
      <w:r w:rsidR="00F27BD9" w:rsidRPr="001E3E6B">
        <w:rPr>
          <w:rFonts w:eastAsiaTheme="minorEastAsia"/>
          <w:sz w:val="24"/>
        </w:rPr>
        <w:t>电极法生物传感器分析仪</w:t>
      </w:r>
      <w:r w:rsidRPr="001E3E6B">
        <w:rPr>
          <w:rFonts w:eastAsiaTheme="minorEastAsia"/>
          <w:sz w:val="24"/>
        </w:rPr>
        <w:t>校准方法研究，并初步拟定校准项目。</w:t>
      </w:r>
    </w:p>
    <w:p w:rsidR="00582CED" w:rsidRPr="001E3E6B" w:rsidRDefault="00582CED" w:rsidP="000D4CE2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1E3E6B">
        <w:rPr>
          <w:rFonts w:eastAsiaTheme="minorEastAsia"/>
          <w:sz w:val="24"/>
        </w:rPr>
        <w:t>202</w:t>
      </w:r>
      <w:r w:rsidR="00F27BD9" w:rsidRPr="001E3E6B">
        <w:rPr>
          <w:rFonts w:eastAsiaTheme="minorEastAsia"/>
          <w:sz w:val="24"/>
        </w:rPr>
        <w:t>6</w:t>
      </w:r>
      <w:r w:rsidRPr="001E3E6B">
        <w:rPr>
          <w:rFonts w:eastAsiaTheme="minorEastAsia"/>
          <w:sz w:val="24"/>
        </w:rPr>
        <w:t>年</w:t>
      </w:r>
      <w:r w:rsidR="00F27BD9" w:rsidRPr="001E3E6B">
        <w:rPr>
          <w:rFonts w:eastAsiaTheme="minorEastAsia"/>
          <w:sz w:val="24"/>
        </w:rPr>
        <w:t>1</w:t>
      </w:r>
      <w:r w:rsidRPr="001E3E6B">
        <w:rPr>
          <w:rFonts w:eastAsiaTheme="minorEastAsia"/>
          <w:sz w:val="24"/>
        </w:rPr>
        <w:t>月至</w:t>
      </w:r>
      <w:r w:rsidRPr="001E3E6B">
        <w:rPr>
          <w:rFonts w:eastAsiaTheme="minorEastAsia"/>
          <w:sz w:val="24"/>
        </w:rPr>
        <w:t>202</w:t>
      </w:r>
      <w:r w:rsidR="00F27BD9" w:rsidRPr="001E3E6B">
        <w:rPr>
          <w:rFonts w:eastAsiaTheme="minorEastAsia"/>
          <w:sz w:val="24"/>
        </w:rPr>
        <w:t>6</w:t>
      </w:r>
      <w:r w:rsidRPr="001E3E6B">
        <w:rPr>
          <w:rFonts w:eastAsiaTheme="minorEastAsia"/>
          <w:sz w:val="24"/>
        </w:rPr>
        <w:t>年</w:t>
      </w:r>
      <w:r w:rsidR="006235EA" w:rsidRPr="001E3E6B">
        <w:rPr>
          <w:rFonts w:eastAsiaTheme="minorEastAsia"/>
          <w:sz w:val="24"/>
        </w:rPr>
        <w:t>4</w:t>
      </w:r>
      <w:r w:rsidRPr="001E3E6B">
        <w:rPr>
          <w:rFonts w:eastAsiaTheme="minorEastAsia"/>
          <w:sz w:val="24"/>
        </w:rPr>
        <w:t>月，在实际校准中应用该方法，以文字方式总结出该方法使用中存在的实际操作问题，在使用中验证该方法的可行性。对影响</w:t>
      </w:r>
      <w:r w:rsidR="006235EA" w:rsidRPr="001E3E6B">
        <w:rPr>
          <w:rFonts w:eastAsiaTheme="minorEastAsia"/>
          <w:sz w:val="24"/>
        </w:rPr>
        <w:t>酶</w:t>
      </w:r>
      <w:r w:rsidR="006235EA" w:rsidRPr="001E3E6B">
        <w:rPr>
          <w:rFonts w:eastAsiaTheme="minorEastAsia"/>
          <w:sz w:val="24"/>
        </w:rPr>
        <w:t>-</w:t>
      </w:r>
      <w:r w:rsidR="006235EA" w:rsidRPr="001E3E6B">
        <w:rPr>
          <w:rFonts w:eastAsiaTheme="minorEastAsia"/>
          <w:sz w:val="24"/>
        </w:rPr>
        <w:t>电极法生物传感器分析仪</w:t>
      </w:r>
      <w:r w:rsidRPr="001E3E6B">
        <w:rPr>
          <w:rFonts w:eastAsiaTheme="minorEastAsia"/>
          <w:sz w:val="24"/>
        </w:rPr>
        <w:t>测量结果准确、可靠的测量</w:t>
      </w:r>
      <w:r w:rsidR="000D4CE2">
        <w:rPr>
          <w:rFonts w:eastAsiaTheme="minorEastAsia" w:hint="eastAsia"/>
          <w:sz w:val="24"/>
        </w:rPr>
        <w:t>示值误差、</w:t>
      </w:r>
      <w:r w:rsidRPr="001E3E6B">
        <w:rPr>
          <w:rFonts w:eastAsiaTheme="minorEastAsia"/>
          <w:sz w:val="24"/>
        </w:rPr>
        <w:t>重复性等项目进行试验方法研究，研究建立能满足</w:t>
      </w:r>
      <w:bookmarkStart w:id="5" w:name="OLE_LINK361"/>
      <w:bookmarkStart w:id="6" w:name="OLE_LINK362"/>
      <w:r w:rsidR="00565DCD" w:rsidRPr="001E3E6B">
        <w:rPr>
          <w:rFonts w:eastAsiaTheme="minorEastAsia"/>
          <w:sz w:val="24"/>
        </w:rPr>
        <w:t>酶</w:t>
      </w:r>
      <w:r w:rsidR="00565DCD" w:rsidRPr="001E3E6B">
        <w:rPr>
          <w:rFonts w:eastAsiaTheme="minorEastAsia"/>
          <w:sz w:val="24"/>
        </w:rPr>
        <w:t>-</w:t>
      </w:r>
      <w:r w:rsidR="00565DCD" w:rsidRPr="001E3E6B">
        <w:rPr>
          <w:rFonts w:eastAsiaTheme="minorEastAsia"/>
          <w:sz w:val="24"/>
        </w:rPr>
        <w:t>电极法生物传感器分析仪</w:t>
      </w:r>
      <w:bookmarkEnd w:id="5"/>
      <w:bookmarkEnd w:id="6"/>
      <w:r w:rsidRPr="001E3E6B">
        <w:rPr>
          <w:rFonts w:eastAsiaTheme="minorEastAsia"/>
          <w:sz w:val="24"/>
        </w:rPr>
        <w:t>校准要求的计量校准方法与校准项目的制订，并进行</w:t>
      </w:r>
      <w:bookmarkStart w:id="7" w:name="OLE_LINK365"/>
      <w:r w:rsidR="00565DCD" w:rsidRPr="001E3E6B">
        <w:rPr>
          <w:rFonts w:eastAsiaTheme="minorEastAsia"/>
          <w:sz w:val="24"/>
        </w:rPr>
        <w:t>酶</w:t>
      </w:r>
      <w:r w:rsidR="00565DCD" w:rsidRPr="001E3E6B">
        <w:rPr>
          <w:rFonts w:eastAsiaTheme="minorEastAsia"/>
          <w:sz w:val="24"/>
        </w:rPr>
        <w:t>-</w:t>
      </w:r>
      <w:r w:rsidR="00565DCD" w:rsidRPr="001E3E6B">
        <w:rPr>
          <w:rFonts w:eastAsiaTheme="minorEastAsia"/>
          <w:sz w:val="24"/>
        </w:rPr>
        <w:t>电极法生物传感器分析仪</w:t>
      </w:r>
      <w:bookmarkEnd w:id="7"/>
      <w:r w:rsidRPr="001E3E6B">
        <w:rPr>
          <w:rFonts w:eastAsiaTheme="minorEastAsia"/>
          <w:sz w:val="24"/>
        </w:rPr>
        <w:t>校准规范初稿的编写。</w:t>
      </w:r>
    </w:p>
    <w:p w:rsidR="00582CED" w:rsidRPr="001E3E6B" w:rsidRDefault="00582CED" w:rsidP="000D4CE2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1E3E6B">
        <w:rPr>
          <w:rFonts w:eastAsiaTheme="minorEastAsia"/>
          <w:sz w:val="24"/>
        </w:rPr>
        <w:t>202</w:t>
      </w:r>
      <w:r w:rsidR="00F40D5F" w:rsidRPr="001E3E6B">
        <w:rPr>
          <w:rFonts w:eastAsiaTheme="minorEastAsia"/>
          <w:sz w:val="24"/>
        </w:rPr>
        <w:t>6</w:t>
      </w:r>
      <w:r w:rsidRPr="001E3E6B">
        <w:rPr>
          <w:rFonts w:eastAsiaTheme="minorEastAsia"/>
          <w:sz w:val="24"/>
        </w:rPr>
        <w:t>年</w:t>
      </w:r>
      <w:r w:rsidR="006235EA" w:rsidRPr="001E3E6B">
        <w:rPr>
          <w:rFonts w:eastAsiaTheme="minorEastAsia"/>
          <w:sz w:val="24"/>
        </w:rPr>
        <w:t>4</w:t>
      </w:r>
      <w:r w:rsidRPr="001E3E6B">
        <w:rPr>
          <w:rFonts w:eastAsiaTheme="minorEastAsia"/>
          <w:sz w:val="24"/>
        </w:rPr>
        <w:t>月至</w:t>
      </w:r>
      <w:r w:rsidRPr="001E3E6B">
        <w:rPr>
          <w:rFonts w:eastAsiaTheme="minorEastAsia"/>
          <w:sz w:val="24"/>
        </w:rPr>
        <w:t>202</w:t>
      </w:r>
      <w:r w:rsidR="00F40D5F" w:rsidRPr="001E3E6B">
        <w:rPr>
          <w:rFonts w:eastAsiaTheme="minorEastAsia"/>
          <w:sz w:val="24"/>
        </w:rPr>
        <w:t>6</w:t>
      </w:r>
      <w:r w:rsidRPr="001E3E6B">
        <w:rPr>
          <w:rFonts w:eastAsiaTheme="minorEastAsia"/>
          <w:sz w:val="24"/>
        </w:rPr>
        <w:t>年</w:t>
      </w:r>
      <w:r w:rsidR="00F40D5F" w:rsidRPr="001E3E6B">
        <w:rPr>
          <w:rFonts w:eastAsiaTheme="minorEastAsia"/>
          <w:sz w:val="24"/>
        </w:rPr>
        <w:t>5</w:t>
      </w:r>
      <w:r w:rsidRPr="001E3E6B">
        <w:rPr>
          <w:rFonts w:eastAsiaTheme="minorEastAsia"/>
          <w:sz w:val="24"/>
        </w:rPr>
        <w:t>月，将项目</w:t>
      </w:r>
      <w:r w:rsidR="00F40D5F" w:rsidRPr="001E3E6B">
        <w:rPr>
          <w:rFonts w:eastAsiaTheme="minorEastAsia"/>
          <w:sz w:val="24"/>
        </w:rPr>
        <w:t>实验</w:t>
      </w:r>
      <w:r w:rsidRPr="001E3E6B">
        <w:rPr>
          <w:rFonts w:eastAsiaTheme="minorEastAsia"/>
          <w:sz w:val="24"/>
        </w:rPr>
        <w:t>数据进行整理</w:t>
      </w:r>
      <w:r w:rsidR="00F40D5F" w:rsidRPr="001E3E6B">
        <w:rPr>
          <w:rFonts w:eastAsiaTheme="minorEastAsia"/>
          <w:sz w:val="24"/>
        </w:rPr>
        <w:t>、</w:t>
      </w:r>
      <w:r w:rsidRPr="001E3E6B">
        <w:rPr>
          <w:rFonts w:eastAsiaTheme="minorEastAsia"/>
          <w:sz w:val="24"/>
        </w:rPr>
        <w:t>分析，确定</w:t>
      </w:r>
      <w:bookmarkStart w:id="8" w:name="OLE_LINK360"/>
      <w:r w:rsidR="00F40D5F" w:rsidRPr="001E3E6B">
        <w:rPr>
          <w:rFonts w:eastAsiaTheme="minorEastAsia"/>
          <w:sz w:val="24"/>
        </w:rPr>
        <w:t>酶</w:t>
      </w:r>
      <w:r w:rsidR="00F40D5F" w:rsidRPr="001E3E6B">
        <w:rPr>
          <w:rFonts w:eastAsiaTheme="minorEastAsia"/>
          <w:sz w:val="24"/>
        </w:rPr>
        <w:t>-</w:t>
      </w:r>
      <w:r w:rsidR="00F40D5F" w:rsidRPr="001E3E6B">
        <w:rPr>
          <w:rFonts w:eastAsiaTheme="minorEastAsia"/>
          <w:sz w:val="24"/>
        </w:rPr>
        <w:t>电极法生物传感器分析仪</w:t>
      </w:r>
      <w:bookmarkEnd w:id="8"/>
      <w:r w:rsidRPr="001E3E6B">
        <w:rPr>
          <w:rFonts w:eastAsiaTheme="minorEastAsia"/>
          <w:sz w:val="24"/>
        </w:rPr>
        <w:t>的校准项目、校准条件、校准方法及计量特性参数，根据实际应用中发现的问题，对方法初稿进行修改和完善，形成征求意见稿。</w:t>
      </w:r>
    </w:p>
    <w:p w:rsidR="005C029B" w:rsidRPr="001E3E6B" w:rsidRDefault="005C029B" w:rsidP="001B007C">
      <w:pPr>
        <w:spacing w:line="360" w:lineRule="auto"/>
        <w:rPr>
          <w:rFonts w:eastAsiaTheme="minorEastAsia"/>
          <w:b/>
          <w:sz w:val="28"/>
        </w:rPr>
      </w:pPr>
      <w:r w:rsidRPr="001E3E6B">
        <w:rPr>
          <w:rFonts w:eastAsiaTheme="minorEastAsia"/>
          <w:b/>
          <w:sz w:val="28"/>
        </w:rPr>
        <w:t>五、规范制订的原则</w:t>
      </w:r>
    </w:p>
    <w:p w:rsidR="005C029B" w:rsidRPr="001E3E6B" w:rsidRDefault="005C029B" w:rsidP="00E6438E">
      <w:pPr>
        <w:spacing w:line="360" w:lineRule="auto"/>
        <w:ind w:firstLine="240"/>
        <w:rPr>
          <w:rFonts w:eastAsiaTheme="minorEastAsia"/>
          <w:b/>
          <w:sz w:val="24"/>
        </w:rPr>
      </w:pPr>
      <w:r w:rsidRPr="001E3E6B">
        <w:rPr>
          <w:rFonts w:eastAsiaTheme="minorEastAsia"/>
          <w:b/>
          <w:sz w:val="24"/>
        </w:rPr>
        <w:t>1</w:t>
      </w:r>
      <w:r w:rsidRPr="001E3E6B">
        <w:rPr>
          <w:rFonts w:eastAsiaTheme="minorEastAsia"/>
          <w:b/>
          <w:sz w:val="24"/>
        </w:rPr>
        <w:t>、规范结构</w:t>
      </w:r>
    </w:p>
    <w:p w:rsidR="005C029B" w:rsidRPr="001E3E6B" w:rsidRDefault="005C029B" w:rsidP="001B007C">
      <w:pPr>
        <w:spacing w:line="360" w:lineRule="auto"/>
        <w:rPr>
          <w:rFonts w:eastAsiaTheme="minorEastAsia"/>
          <w:sz w:val="24"/>
        </w:rPr>
      </w:pPr>
      <w:r w:rsidRPr="001E3E6B">
        <w:rPr>
          <w:rFonts w:eastAsiaTheme="minorEastAsia"/>
          <w:sz w:val="24"/>
        </w:rPr>
        <w:t xml:space="preserve">   </w:t>
      </w:r>
      <w:r w:rsidR="00E6438E" w:rsidRPr="001E3E6B">
        <w:rPr>
          <w:rFonts w:eastAsiaTheme="minorEastAsia"/>
          <w:sz w:val="24"/>
        </w:rPr>
        <w:t xml:space="preserve"> </w:t>
      </w:r>
      <w:r w:rsidRPr="001E3E6B">
        <w:rPr>
          <w:rFonts w:eastAsiaTheme="minorEastAsia"/>
          <w:sz w:val="24"/>
        </w:rPr>
        <w:t xml:space="preserve"> </w:t>
      </w:r>
      <w:r w:rsidRPr="001E3E6B">
        <w:rPr>
          <w:rFonts w:eastAsiaTheme="minorEastAsia"/>
          <w:sz w:val="24"/>
        </w:rPr>
        <w:t>按照</w:t>
      </w:r>
      <w:r w:rsidRPr="001E3E6B">
        <w:rPr>
          <w:rFonts w:eastAsiaTheme="minorEastAsia"/>
          <w:sz w:val="24"/>
        </w:rPr>
        <w:t>JJF 1002-2010</w:t>
      </w:r>
      <w:r w:rsidRPr="001E3E6B">
        <w:rPr>
          <w:rFonts w:eastAsiaTheme="minorEastAsia"/>
          <w:sz w:val="24"/>
        </w:rPr>
        <w:t>《国家计量校准规范编写规则》的要求，本规范的主体内容由以下几个部分构成：范围、概述、计量特性、校准项目和校准方法、校准结果表达、复校时间间隔以及附录。</w:t>
      </w:r>
    </w:p>
    <w:p w:rsidR="005C029B" w:rsidRPr="001E3E6B" w:rsidRDefault="005C029B" w:rsidP="00E6438E">
      <w:pPr>
        <w:spacing w:line="360" w:lineRule="auto"/>
        <w:ind w:firstLine="240"/>
        <w:rPr>
          <w:rFonts w:eastAsiaTheme="minorEastAsia"/>
          <w:b/>
          <w:sz w:val="24"/>
        </w:rPr>
      </w:pPr>
      <w:r w:rsidRPr="001E3E6B">
        <w:rPr>
          <w:rFonts w:eastAsiaTheme="minorEastAsia"/>
          <w:b/>
          <w:sz w:val="24"/>
        </w:rPr>
        <w:t>2</w:t>
      </w:r>
      <w:r w:rsidRPr="001E3E6B">
        <w:rPr>
          <w:rFonts w:eastAsiaTheme="minorEastAsia"/>
          <w:b/>
          <w:sz w:val="24"/>
        </w:rPr>
        <w:t>、计量性能的确定</w:t>
      </w:r>
    </w:p>
    <w:p w:rsidR="005C029B" w:rsidRPr="001E3E6B" w:rsidRDefault="005C029B" w:rsidP="00E6438E">
      <w:pPr>
        <w:spacing w:line="360" w:lineRule="auto"/>
        <w:ind w:firstLineChars="300" w:firstLine="720"/>
        <w:rPr>
          <w:rFonts w:eastAsiaTheme="minorEastAsia"/>
          <w:kern w:val="0"/>
          <w:sz w:val="24"/>
        </w:rPr>
      </w:pPr>
      <w:r w:rsidRPr="001E3E6B">
        <w:rPr>
          <w:rFonts w:eastAsiaTheme="minorEastAsia"/>
          <w:kern w:val="0"/>
          <w:sz w:val="24"/>
        </w:rPr>
        <w:t>仪器的计量性能的要求主要是参考</w:t>
      </w:r>
      <w:bookmarkStart w:id="9" w:name="OLE_LINK366"/>
      <w:r w:rsidR="00D90726" w:rsidRPr="001E3E6B">
        <w:rPr>
          <w:rFonts w:eastAsiaTheme="minorEastAsia"/>
          <w:sz w:val="24"/>
        </w:rPr>
        <w:t>酶</w:t>
      </w:r>
      <w:r w:rsidR="00D90726" w:rsidRPr="001E3E6B">
        <w:rPr>
          <w:rFonts w:eastAsiaTheme="minorEastAsia"/>
          <w:sz w:val="24"/>
        </w:rPr>
        <w:t>-</w:t>
      </w:r>
      <w:r w:rsidR="00D90726" w:rsidRPr="001E3E6B">
        <w:rPr>
          <w:rFonts w:eastAsiaTheme="minorEastAsia"/>
          <w:sz w:val="24"/>
        </w:rPr>
        <w:t>电极法生物传感器分析仪</w:t>
      </w:r>
      <w:bookmarkEnd w:id="9"/>
      <w:r w:rsidRPr="001E3E6B">
        <w:rPr>
          <w:rFonts w:eastAsiaTheme="minorEastAsia"/>
          <w:kern w:val="0"/>
          <w:sz w:val="24"/>
        </w:rPr>
        <w:t>的生产出厂指标、客户对</w:t>
      </w:r>
      <w:r w:rsidR="00D90726" w:rsidRPr="001E3E6B">
        <w:rPr>
          <w:rFonts w:eastAsiaTheme="minorEastAsia"/>
          <w:sz w:val="24"/>
        </w:rPr>
        <w:t>酶</w:t>
      </w:r>
      <w:r w:rsidR="00D90726" w:rsidRPr="001E3E6B">
        <w:rPr>
          <w:rFonts w:eastAsiaTheme="minorEastAsia"/>
          <w:sz w:val="24"/>
        </w:rPr>
        <w:t>-</w:t>
      </w:r>
      <w:r w:rsidR="00D90726" w:rsidRPr="001E3E6B">
        <w:rPr>
          <w:rFonts w:eastAsiaTheme="minorEastAsia"/>
          <w:sz w:val="24"/>
        </w:rPr>
        <w:t>电极法生物传感器分析仪</w:t>
      </w:r>
      <w:r w:rsidRPr="001E3E6B">
        <w:rPr>
          <w:rFonts w:eastAsiaTheme="minorEastAsia"/>
          <w:kern w:val="0"/>
          <w:sz w:val="24"/>
        </w:rPr>
        <w:t>的使用要求，通过对大量的实验数据进行总结，并参考行业的部分操作规程而制定的。</w:t>
      </w:r>
    </w:p>
    <w:p w:rsidR="005C029B" w:rsidRPr="001E3E6B" w:rsidRDefault="005C029B" w:rsidP="00E6438E">
      <w:pPr>
        <w:spacing w:line="360" w:lineRule="auto"/>
        <w:ind w:firstLine="240"/>
        <w:rPr>
          <w:rFonts w:eastAsiaTheme="minorEastAsia"/>
          <w:b/>
          <w:sz w:val="24"/>
        </w:rPr>
      </w:pPr>
      <w:r w:rsidRPr="001E3E6B">
        <w:rPr>
          <w:rFonts w:eastAsiaTheme="minorEastAsia"/>
          <w:b/>
          <w:sz w:val="24"/>
        </w:rPr>
        <w:t>3</w:t>
      </w:r>
      <w:r w:rsidRPr="001E3E6B">
        <w:rPr>
          <w:rFonts w:eastAsiaTheme="minorEastAsia"/>
          <w:b/>
          <w:sz w:val="24"/>
        </w:rPr>
        <w:t>、计量标准器的选择</w:t>
      </w:r>
    </w:p>
    <w:p w:rsidR="005C029B" w:rsidRDefault="00185CDE" w:rsidP="001B007C">
      <w:pPr>
        <w:spacing w:line="360" w:lineRule="auto"/>
        <w:ind w:firstLineChars="200" w:firstLine="480"/>
        <w:rPr>
          <w:rFonts w:eastAsiaTheme="minorEastAsia"/>
          <w:kern w:val="0"/>
          <w:sz w:val="24"/>
        </w:rPr>
      </w:pPr>
      <w:r w:rsidRPr="001E3E6B">
        <w:rPr>
          <w:rFonts w:eastAsiaTheme="minorEastAsia"/>
          <w:kern w:val="0"/>
          <w:sz w:val="24"/>
        </w:rPr>
        <w:t>现已有</w:t>
      </w:r>
      <w:r w:rsidR="005C029B" w:rsidRPr="001E3E6B">
        <w:rPr>
          <w:rFonts w:eastAsiaTheme="minorEastAsia"/>
          <w:kern w:val="0"/>
          <w:sz w:val="24"/>
        </w:rPr>
        <w:t>国家一、二级标准物质，</w:t>
      </w:r>
      <w:r w:rsidR="0073685B" w:rsidRPr="001E3E6B">
        <w:rPr>
          <w:rFonts w:eastAsiaTheme="minorEastAsia"/>
          <w:sz w:val="24"/>
        </w:rPr>
        <w:t>纯度</w:t>
      </w:r>
      <w:r w:rsidR="000D4CE2">
        <w:rPr>
          <w:rFonts w:asciiTheme="minorEastAsia" w:eastAsiaTheme="minorEastAsia" w:hAnsiTheme="minorEastAsia"/>
          <w:sz w:val="24"/>
        </w:rPr>
        <w:t>大于</w:t>
      </w:r>
      <w:r w:rsidR="0073685B" w:rsidRPr="001E3E6B">
        <w:rPr>
          <w:rFonts w:eastAsiaTheme="minorEastAsia"/>
          <w:sz w:val="24"/>
        </w:rPr>
        <w:t>98%</w:t>
      </w:r>
      <w:r w:rsidR="0073685B" w:rsidRPr="001E3E6B">
        <w:rPr>
          <w:rFonts w:eastAsiaTheme="minorEastAsia"/>
          <w:sz w:val="24"/>
        </w:rPr>
        <w:t>，</w:t>
      </w:r>
      <w:r w:rsidR="005C029B" w:rsidRPr="001E3E6B">
        <w:rPr>
          <w:rFonts w:eastAsiaTheme="minorEastAsia"/>
          <w:kern w:val="0"/>
          <w:sz w:val="24"/>
        </w:rPr>
        <w:t>扩展不确定度</w:t>
      </w:r>
      <w:r w:rsidR="000D4CE2">
        <w:rPr>
          <w:rFonts w:eastAsiaTheme="minorEastAsia"/>
          <w:kern w:val="0"/>
          <w:sz w:val="24"/>
        </w:rPr>
        <w:t>小于</w:t>
      </w:r>
      <w:r w:rsidRPr="001E3E6B">
        <w:rPr>
          <w:rFonts w:eastAsiaTheme="minorEastAsia"/>
          <w:kern w:val="0"/>
          <w:sz w:val="24"/>
        </w:rPr>
        <w:t>2</w:t>
      </w:r>
      <w:r w:rsidR="005C029B" w:rsidRPr="001E3E6B">
        <w:rPr>
          <w:rFonts w:eastAsiaTheme="minorEastAsia"/>
          <w:kern w:val="0"/>
          <w:sz w:val="24"/>
        </w:rPr>
        <w:t>%</w:t>
      </w:r>
      <w:bookmarkStart w:id="10" w:name="OLE_LINK23"/>
      <w:bookmarkStart w:id="11" w:name="OLE_LINK24"/>
      <w:r w:rsidR="005C029B" w:rsidRPr="001E3E6B">
        <w:rPr>
          <w:rFonts w:eastAsiaTheme="minorEastAsia"/>
          <w:kern w:val="0"/>
          <w:sz w:val="24"/>
        </w:rPr>
        <w:t>（</w:t>
      </w:r>
      <w:r w:rsidR="005C029B" w:rsidRPr="001E3E6B">
        <w:rPr>
          <w:rFonts w:eastAsiaTheme="minorEastAsia"/>
          <w:i/>
          <w:kern w:val="0"/>
          <w:sz w:val="24"/>
        </w:rPr>
        <w:t>k</w:t>
      </w:r>
      <w:r w:rsidR="005C029B" w:rsidRPr="001E3E6B">
        <w:rPr>
          <w:rFonts w:eastAsiaTheme="minorEastAsia"/>
          <w:kern w:val="0"/>
          <w:sz w:val="24"/>
        </w:rPr>
        <w:t>=2</w:t>
      </w:r>
      <w:r w:rsidR="005C029B" w:rsidRPr="001E3E6B">
        <w:rPr>
          <w:rFonts w:eastAsiaTheme="minorEastAsia"/>
          <w:kern w:val="0"/>
          <w:sz w:val="24"/>
        </w:rPr>
        <w:t>）</w:t>
      </w:r>
      <w:bookmarkEnd w:id="10"/>
      <w:bookmarkEnd w:id="11"/>
      <w:r w:rsidR="005C029B" w:rsidRPr="001E3E6B">
        <w:rPr>
          <w:rFonts w:eastAsiaTheme="minorEastAsia"/>
          <w:kern w:val="0"/>
          <w:sz w:val="24"/>
        </w:rPr>
        <w:t>，易于获得并有溯源性，详见</w:t>
      </w:r>
      <w:bookmarkStart w:id="12" w:name="OLE_LINK34"/>
      <w:bookmarkStart w:id="13" w:name="OLE_LINK35"/>
      <w:r w:rsidR="005C029B" w:rsidRPr="001E3E6B">
        <w:rPr>
          <w:rFonts w:eastAsiaTheme="minorEastAsia"/>
          <w:kern w:val="0"/>
          <w:sz w:val="24"/>
        </w:rPr>
        <w:t>表</w:t>
      </w:r>
      <w:r w:rsidR="001E5281">
        <w:rPr>
          <w:rFonts w:eastAsiaTheme="minorEastAsia" w:hint="eastAsia"/>
          <w:kern w:val="0"/>
          <w:sz w:val="24"/>
        </w:rPr>
        <w:t>1</w:t>
      </w:r>
      <w:bookmarkEnd w:id="12"/>
      <w:bookmarkEnd w:id="13"/>
      <w:r w:rsidR="005C029B" w:rsidRPr="001E3E6B">
        <w:rPr>
          <w:rFonts w:eastAsiaTheme="minorEastAsia"/>
          <w:kern w:val="0"/>
          <w:sz w:val="24"/>
        </w:rPr>
        <w:t>。</w:t>
      </w:r>
    </w:p>
    <w:p w:rsidR="001E5281" w:rsidRPr="001E5281" w:rsidRDefault="001E5281" w:rsidP="001E5281">
      <w:pPr>
        <w:spacing w:line="360" w:lineRule="auto"/>
        <w:jc w:val="center"/>
        <w:rPr>
          <w:rFonts w:ascii="黑体" w:eastAsia="黑体" w:hAnsi="黑体"/>
          <w:kern w:val="0"/>
          <w:sz w:val="24"/>
        </w:rPr>
      </w:pPr>
      <w:r w:rsidRPr="001E5281">
        <w:rPr>
          <w:rFonts w:ascii="黑体" w:eastAsia="黑体" w:hAnsi="黑体"/>
          <w:kern w:val="0"/>
          <w:sz w:val="24"/>
        </w:rPr>
        <w:t>表</w:t>
      </w:r>
      <w:r w:rsidRPr="001E5281">
        <w:rPr>
          <w:rFonts w:ascii="黑体" w:eastAsia="黑体" w:hAnsi="黑体" w:hint="eastAsia"/>
          <w:kern w:val="0"/>
          <w:sz w:val="24"/>
        </w:rPr>
        <w:t>1</w:t>
      </w:r>
      <w:r>
        <w:rPr>
          <w:rFonts w:ascii="黑体" w:eastAsia="黑体" w:hAnsi="黑体" w:hint="eastAsia"/>
          <w:kern w:val="0"/>
          <w:sz w:val="24"/>
        </w:rPr>
        <w:t xml:space="preserve">   </w:t>
      </w:r>
      <w:r w:rsidRPr="001E5281">
        <w:rPr>
          <w:rFonts w:ascii="黑体" w:eastAsia="黑体" w:hAnsi="黑体" w:hint="eastAsia"/>
          <w:kern w:val="0"/>
          <w:sz w:val="24"/>
        </w:rPr>
        <w:t>标准物质信息一览表</w:t>
      </w:r>
    </w:p>
    <w:tbl>
      <w:tblPr>
        <w:tblW w:w="96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31"/>
        <w:gridCol w:w="2551"/>
        <w:gridCol w:w="993"/>
        <w:gridCol w:w="1936"/>
        <w:gridCol w:w="2176"/>
      </w:tblGrid>
      <w:tr w:rsidR="005C029B" w:rsidRPr="001E3E6B" w:rsidTr="001E5281">
        <w:trPr>
          <w:trHeight w:val="438"/>
          <w:tblHeader/>
          <w:jc w:val="center"/>
        </w:trPr>
        <w:tc>
          <w:tcPr>
            <w:tcW w:w="2031" w:type="dxa"/>
            <w:shd w:val="clear" w:color="auto" w:fill="DCE9FF"/>
            <w:noWrap/>
            <w:vAlign w:val="center"/>
          </w:tcPr>
          <w:p w:rsidR="005C029B" w:rsidRPr="001E3E6B" w:rsidRDefault="005C029B" w:rsidP="001E5281">
            <w:pPr>
              <w:spacing w:line="440" w:lineRule="exact"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1E3E6B">
              <w:rPr>
                <w:rFonts w:eastAsiaTheme="minorEastAsia"/>
                <w:szCs w:val="21"/>
              </w:rPr>
              <w:t>标</w:t>
            </w:r>
            <w:r w:rsidR="004F50E3" w:rsidRPr="001E3E6B">
              <w:rPr>
                <w:rFonts w:eastAsiaTheme="minorEastAsia"/>
                <w:szCs w:val="21"/>
              </w:rPr>
              <w:t>准</w:t>
            </w:r>
            <w:r w:rsidRPr="001E3E6B">
              <w:rPr>
                <w:rFonts w:eastAsiaTheme="minorEastAsia"/>
                <w:szCs w:val="21"/>
              </w:rPr>
              <w:t>物</w:t>
            </w:r>
            <w:r w:rsidR="004F50E3" w:rsidRPr="001E3E6B">
              <w:rPr>
                <w:rFonts w:eastAsiaTheme="minorEastAsia"/>
                <w:szCs w:val="21"/>
              </w:rPr>
              <w:t>质</w:t>
            </w:r>
            <w:r w:rsidRPr="001E3E6B">
              <w:rPr>
                <w:rFonts w:eastAsiaTheme="minorEastAsia"/>
                <w:szCs w:val="21"/>
              </w:rPr>
              <w:t>编号</w:t>
            </w:r>
          </w:p>
        </w:tc>
        <w:tc>
          <w:tcPr>
            <w:tcW w:w="2551" w:type="dxa"/>
            <w:shd w:val="clear" w:color="auto" w:fill="DCE9FF"/>
            <w:noWrap/>
            <w:vAlign w:val="center"/>
          </w:tcPr>
          <w:p w:rsidR="005C029B" w:rsidRPr="001E3E6B" w:rsidRDefault="004F50E3" w:rsidP="001E5281">
            <w:pPr>
              <w:spacing w:line="440" w:lineRule="exact"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1E3E6B">
              <w:rPr>
                <w:rFonts w:eastAsiaTheme="minorEastAsia"/>
                <w:szCs w:val="21"/>
              </w:rPr>
              <w:t>标准物质</w:t>
            </w:r>
            <w:r w:rsidR="005C029B" w:rsidRPr="001E3E6B">
              <w:rPr>
                <w:rFonts w:eastAsiaTheme="minorEastAsia"/>
                <w:szCs w:val="21"/>
              </w:rPr>
              <w:t>名称</w:t>
            </w:r>
          </w:p>
        </w:tc>
        <w:tc>
          <w:tcPr>
            <w:tcW w:w="993" w:type="dxa"/>
            <w:shd w:val="clear" w:color="auto" w:fill="DCE9FF"/>
            <w:vAlign w:val="center"/>
          </w:tcPr>
          <w:p w:rsidR="005C029B" w:rsidRPr="001E3E6B" w:rsidRDefault="004F50E3" w:rsidP="001E5281">
            <w:pPr>
              <w:spacing w:line="440" w:lineRule="exact"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1E3E6B">
              <w:rPr>
                <w:rFonts w:eastAsiaTheme="minorEastAsia"/>
                <w:b/>
                <w:bCs/>
                <w:kern w:val="0"/>
                <w:szCs w:val="21"/>
              </w:rPr>
              <w:t>标准值</w:t>
            </w:r>
          </w:p>
        </w:tc>
        <w:tc>
          <w:tcPr>
            <w:tcW w:w="1936" w:type="dxa"/>
            <w:shd w:val="clear" w:color="auto" w:fill="DCE9FF"/>
            <w:noWrap/>
            <w:vAlign w:val="center"/>
          </w:tcPr>
          <w:p w:rsidR="005C029B" w:rsidRPr="001E3E6B" w:rsidRDefault="004F50E3" w:rsidP="001E5281">
            <w:pPr>
              <w:spacing w:line="440" w:lineRule="exact"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1E3E6B">
              <w:rPr>
                <w:rFonts w:eastAsiaTheme="minorEastAsia"/>
                <w:szCs w:val="21"/>
              </w:rPr>
              <w:t>相对</w:t>
            </w:r>
            <w:r w:rsidR="004A6440" w:rsidRPr="001E3E6B">
              <w:rPr>
                <w:rFonts w:eastAsiaTheme="minorEastAsia"/>
                <w:szCs w:val="21"/>
              </w:rPr>
              <w:t>扩展</w:t>
            </w:r>
            <w:r w:rsidR="005C029B" w:rsidRPr="001E3E6B">
              <w:rPr>
                <w:rFonts w:eastAsiaTheme="minorEastAsia"/>
                <w:szCs w:val="21"/>
              </w:rPr>
              <w:t>不确定度</w:t>
            </w:r>
          </w:p>
        </w:tc>
        <w:tc>
          <w:tcPr>
            <w:tcW w:w="2176" w:type="dxa"/>
            <w:shd w:val="clear" w:color="auto" w:fill="DCE9FF"/>
            <w:noWrap/>
            <w:vAlign w:val="center"/>
          </w:tcPr>
          <w:p w:rsidR="005C029B" w:rsidRPr="001E3E6B" w:rsidRDefault="005C029B" w:rsidP="001E5281">
            <w:pPr>
              <w:spacing w:line="440" w:lineRule="exact"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1E3E6B">
              <w:rPr>
                <w:rFonts w:eastAsiaTheme="minorEastAsia"/>
                <w:szCs w:val="21"/>
              </w:rPr>
              <w:t>研制单位</w:t>
            </w:r>
          </w:p>
        </w:tc>
      </w:tr>
      <w:tr w:rsidR="005C029B" w:rsidRPr="001E3E6B" w:rsidTr="001E5281">
        <w:trPr>
          <w:trHeight w:val="404"/>
          <w:jc w:val="center"/>
        </w:trPr>
        <w:tc>
          <w:tcPr>
            <w:tcW w:w="2031" w:type="dxa"/>
            <w:shd w:val="clear" w:color="auto" w:fill="FFFFFF"/>
            <w:noWrap/>
            <w:vAlign w:val="center"/>
          </w:tcPr>
          <w:p w:rsidR="005C029B" w:rsidRPr="001E3E6B" w:rsidRDefault="005C029B" w:rsidP="001E5281">
            <w:pPr>
              <w:spacing w:line="440" w:lineRule="exact"/>
              <w:jc w:val="center"/>
              <w:rPr>
                <w:rFonts w:eastAsiaTheme="minorEastAsia"/>
                <w:szCs w:val="21"/>
              </w:rPr>
            </w:pPr>
            <w:r w:rsidRPr="001E3E6B">
              <w:rPr>
                <w:rFonts w:eastAsiaTheme="minorEastAsia"/>
                <w:szCs w:val="21"/>
              </w:rPr>
              <w:t>GBW</w:t>
            </w:r>
            <w:r w:rsidR="000D4CE2">
              <w:rPr>
                <w:rFonts w:eastAsiaTheme="minorEastAsia" w:hint="eastAsia"/>
                <w:szCs w:val="21"/>
              </w:rPr>
              <w:t>10062</w:t>
            </w:r>
          </w:p>
        </w:tc>
        <w:tc>
          <w:tcPr>
            <w:tcW w:w="2551" w:type="dxa"/>
            <w:shd w:val="clear" w:color="auto" w:fill="FFFFFF"/>
            <w:noWrap/>
            <w:vAlign w:val="center"/>
          </w:tcPr>
          <w:p w:rsidR="005C029B" w:rsidRPr="001E3E6B" w:rsidRDefault="000D4CE2" w:rsidP="001E5281">
            <w:pPr>
              <w:spacing w:line="440" w:lineRule="exact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葡萄糖纯度标准物质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5C029B" w:rsidRPr="001E3E6B" w:rsidRDefault="001E5281" w:rsidP="001E5281">
            <w:pPr>
              <w:spacing w:line="440" w:lineRule="exact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99.7 %</w:t>
            </w:r>
          </w:p>
        </w:tc>
        <w:tc>
          <w:tcPr>
            <w:tcW w:w="1936" w:type="dxa"/>
            <w:shd w:val="clear" w:color="auto" w:fill="FFFFFF"/>
            <w:noWrap/>
            <w:vAlign w:val="center"/>
          </w:tcPr>
          <w:p w:rsidR="005C029B" w:rsidRPr="001E3E6B" w:rsidRDefault="005C029B" w:rsidP="001E5281">
            <w:pPr>
              <w:spacing w:line="440" w:lineRule="exact"/>
              <w:jc w:val="center"/>
              <w:rPr>
                <w:rFonts w:eastAsiaTheme="minorEastAsia"/>
                <w:szCs w:val="21"/>
              </w:rPr>
            </w:pPr>
            <w:bookmarkStart w:id="14" w:name="OLE_LINK25"/>
            <w:proofErr w:type="spellStart"/>
            <w:r w:rsidRPr="001E3E6B">
              <w:rPr>
                <w:rFonts w:eastAsiaTheme="minorEastAsia"/>
                <w:i/>
                <w:iCs/>
                <w:szCs w:val="21"/>
              </w:rPr>
              <w:t>U</w:t>
            </w:r>
            <w:r w:rsidRPr="001E3E6B">
              <w:rPr>
                <w:rFonts w:eastAsiaTheme="minorEastAsia"/>
                <w:szCs w:val="21"/>
                <w:vertAlign w:val="subscript"/>
              </w:rPr>
              <w:t>rel</w:t>
            </w:r>
            <w:proofErr w:type="spellEnd"/>
            <w:r w:rsidRPr="001E3E6B">
              <w:rPr>
                <w:rFonts w:eastAsiaTheme="minorEastAsia"/>
                <w:szCs w:val="21"/>
              </w:rPr>
              <w:t>=</w:t>
            </w:r>
            <w:r w:rsidR="000D4CE2">
              <w:rPr>
                <w:rFonts w:eastAsiaTheme="minorEastAsia" w:hint="eastAsia"/>
                <w:szCs w:val="21"/>
              </w:rPr>
              <w:t>0</w:t>
            </w:r>
            <w:r w:rsidRPr="001E3E6B">
              <w:rPr>
                <w:rFonts w:eastAsiaTheme="minorEastAsia"/>
                <w:szCs w:val="21"/>
              </w:rPr>
              <w:t>.5</w:t>
            </w:r>
            <w:r w:rsidR="001E5281">
              <w:rPr>
                <w:rFonts w:eastAsiaTheme="minorEastAsia" w:hint="eastAsia"/>
                <w:szCs w:val="21"/>
              </w:rPr>
              <w:t xml:space="preserve"> </w:t>
            </w:r>
            <w:r w:rsidRPr="001E3E6B">
              <w:rPr>
                <w:rFonts w:eastAsiaTheme="minorEastAsia"/>
                <w:szCs w:val="21"/>
              </w:rPr>
              <w:t>%</w:t>
            </w:r>
            <w:r w:rsidR="000D4CE2">
              <w:rPr>
                <w:rFonts w:hint="eastAsia"/>
                <w:kern w:val="0"/>
                <w:sz w:val="24"/>
              </w:rPr>
              <w:t>（</w:t>
            </w:r>
            <w:r w:rsidR="000D4CE2">
              <w:rPr>
                <w:i/>
                <w:kern w:val="0"/>
                <w:sz w:val="24"/>
              </w:rPr>
              <w:t>k</w:t>
            </w:r>
            <w:r w:rsidR="000D4CE2">
              <w:rPr>
                <w:kern w:val="0"/>
                <w:sz w:val="24"/>
              </w:rPr>
              <w:t>=2</w:t>
            </w:r>
            <w:r w:rsidR="000D4CE2">
              <w:rPr>
                <w:rFonts w:hint="eastAsia"/>
                <w:kern w:val="0"/>
                <w:sz w:val="24"/>
              </w:rPr>
              <w:t>）</w:t>
            </w:r>
            <w:bookmarkEnd w:id="14"/>
          </w:p>
        </w:tc>
        <w:tc>
          <w:tcPr>
            <w:tcW w:w="2176" w:type="dxa"/>
            <w:shd w:val="clear" w:color="auto" w:fill="FFFFFF"/>
            <w:noWrap/>
            <w:vAlign w:val="center"/>
          </w:tcPr>
          <w:p w:rsidR="005C029B" w:rsidRPr="001E3E6B" w:rsidRDefault="005C029B" w:rsidP="001E5281">
            <w:pPr>
              <w:spacing w:line="440" w:lineRule="exact"/>
              <w:jc w:val="center"/>
              <w:rPr>
                <w:rFonts w:eastAsiaTheme="minorEastAsia"/>
                <w:szCs w:val="21"/>
              </w:rPr>
            </w:pPr>
            <w:bookmarkStart w:id="15" w:name="OLE_LINK32"/>
            <w:bookmarkStart w:id="16" w:name="OLE_LINK33"/>
            <w:r w:rsidRPr="001E3E6B">
              <w:rPr>
                <w:rFonts w:eastAsiaTheme="minorEastAsia"/>
                <w:szCs w:val="21"/>
              </w:rPr>
              <w:t>中国计量科学研究院</w:t>
            </w:r>
            <w:bookmarkEnd w:id="15"/>
            <w:bookmarkEnd w:id="16"/>
          </w:p>
        </w:tc>
      </w:tr>
      <w:tr w:rsidR="005C029B" w:rsidRPr="001E3E6B" w:rsidTr="001E5281">
        <w:trPr>
          <w:trHeight w:val="326"/>
          <w:jc w:val="center"/>
        </w:trPr>
        <w:tc>
          <w:tcPr>
            <w:tcW w:w="2031" w:type="dxa"/>
            <w:shd w:val="clear" w:color="auto" w:fill="FFFFFF"/>
            <w:noWrap/>
            <w:vAlign w:val="center"/>
          </w:tcPr>
          <w:p w:rsidR="005C029B" w:rsidRPr="001E3E6B" w:rsidRDefault="005C029B" w:rsidP="001E5281">
            <w:pPr>
              <w:spacing w:line="440" w:lineRule="exact"/>
              <w:jc w:val="center"/>
              <w:rPr>
                <w:rFonts w:eastAsiaTheme="minorEastAsia"/>
                <w:szCs w:val="21"/>
              </w:rPr>
            </w:pPr>
            <w:bookmarkStart w:id="17" w:name="OLE_LINK26"/>
            <w:bookmarkStart w:id="18" w:name="OLE_LINK27"/>
            <w:r w:rsidRPr="001E3E6B">
              <w:rPr>
                <w:rFonts w:eastAsiaTheme="minorEastAsia"/>
                <w:szCs w:val="21"/>
              </w:rPr>
              <w:t>GBW</w:t>
            </w:r>
            <w:r w:rsidR="000D4CE2">
              <w:rPr>
                <w:rFonts w:eastAsiaTheme="minorEastAsia" w:hint="eastAsia"/>
                <w:szCs w:val="21"/>
              </w:rPr>
              <w:t>10101</w:t>
            </w:r>
            <w:bookmarkEnd w:id="17"/>
            <w:bookmarkEnd w:id="18"/>
          </w:p>
        </w:tc>
        <w:tc>
          <w:tcPr>
            <w:tcW w:w="2551" w:type="dxa"/>
            <w:shd w:val="clear" w:color="auto" w:fill="FFFFFF"/>
            <w:noWrap/>
            <w:vAlign w:val="center"/>
          </w:tcPr>
          <w:p w:rsidR="005C029B" w:rsidRPr="001E3E6B" w:rsidRDefault="000D4CE2" w:rsidP="001E5281">
            <w:pPr>
              <w:spacing w:line="440" w:lineRule="exact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乳酸乙酯纯度标准物质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5C029B" w:rsidRPr="001E3E6B" w:rsidRDefault="001E5281" w:rsidP="001E5281">
            <w:pPr>
              <w:spacing w:line="440" w:lineRule="exact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99.5 %</w:t>
            </w:r>
          </w:p>
        </w:tc>
        <w:tc>
          <w:tcPr>
            <w:tcW w:w="1936" w:type="dxa"/>
            <w:shd w:val="clear" w:color="auto" w:fill="FFFFFF"/>
            <w:noWrap/>
            <w:vAlign w:val="center"/>
          </w:tcPr>
          <w:p w:rsidR="005C029B" w:rsidRPr="001E3E6B" w:rsidRDefault="000D4CE2" w:rsidP="001E5281">
            <w:pPr>
              <w:spacing w:line="440" w:lineRule="exact"/>
              <w:jc w:val="center"/>
              <w:rPr>
                <w:rFonts w:eastAsiaTheme="minorEastAsia"/>
                <w:szCs w:val="21"/>
              </w:rPr>
            </w:pPr>
            <w:proofErr w:type="spellStart"/>
            <w:r>
              <w:rPr>
                <w:i/>
                <w:iCs/>
                <w:szCs w:val="21"/>
              </w:rPr>
              <w:t>U</w:t>
            </w:r>
            <w:r>
              <w:rPr>
                <w:szCs w:val="21"/>
                <w:vertAlign w:val="subscript"/>
              </w:rPr>
              <w:t>rel</w:t>
            </w:r>
            <w:proofErr w:type="spellEnd"/>
            <w:r>
              <w:rPr>
                <w:szCs w:val="21"/>
              </w:rPr>
              <w:t>=0.</w:t>
            </w:r>
            <w:r>
              <w:rPr>
                <w:rFonts w:hint="eastAsia"/>
                <w:szCs w:val="21"/>
              </w:rPr>
              <w:t>4</w:t>
            </w:r>
            <w:r>
              <w:rPr>
                <w:szCs w:val="21"/>
              </w:rPr>
              <w:t>%</w:t>
            </w:r>
            <w:r>
              <w:rPr>
                <w:rFonts w:hint="eastAsia"/>
                <w:kern w:val="0"/>
                <w:sz w:val="24"/>
              </w:rPr>
              <w:t>（</w:t>
            </w:r>
            <w:r>
              <w:rPr>
                <w:i/>
                <w:kern w:val="0"/>
                <w:sz w:val="24"/>
              </w:rPr>
              <w:t>k</w:t>
            </w:r>
            <w:r>
              <w:rPr>
                <w:kern w:val="0"/>
                <w:sz w:val="24"/>
              </w:rPr>
              <w:t>=2</w:t>
            </w:r>
            <w:r>
              <w:rPr>
                <w:rFonts w:hint="eastAsia"/>
                <w:kern w:val="0"/>
                <w:sz w:val="24"/>
              </w:rPr>
              <w:t>）</w:t>
            </w:r>
          </w:p>
        </w:tc>
        <w:tc>
          <w:tcPr>
            <w:tcW w:w="2176" w:type="dxa"/>
            <w:shd w:val="clear" w:color="auto" w:fill="FFFFFF"/>
            <w:noWrap/>
            <w:vAlign w:val="center"/>
          </w:tcPr>
          <w:p w:rsidR="005C029B" w:rsidRPr="001E3E6B" w:rsidRDefault="005C029B" w:rsidP="001E5281">
            <w:pPr>
              <w:spacing w:line="440" w:lineRule="exact"/>
              <w:jc w:val="center"/>
              <w:rPr>
                <w:rFonts w:eastAsiaTheme="minorEastAsia"/>
                <w:szCs w:val="21"/>
              </w:rPr>
            </w:pPr>
            <w:r w:rsidRPr="001E3E6B">
              <w:rPr>
                <w:rFonts w:eastAsiaTheme="minorEastAsia"/>
                <w:szCs w:val="21"/>
              </w:rPr>
              <w:t>中国计量科学研究院</w:t>
            </w:r>
          </w:p>
        </w:tc>
      </w:tr>
      <w:tr w:rsidR="001E5281" w:rsidRPr="001E3E6B" w:rsidTr="001E5281">
        <w:trPr>
          <w:trHeight w:val="326"/>
          <w:jc w:val="center"/>
        </w:trPr>
        <w:tc>
          <w:tcPr>
            <w:tcW w:w="2031" w:type="dxa"/>
            <w:shd w:val="clear" w:color="auto" w:fill="FFFFFF"/>
            <w:noWrap/>
            <w:vAlign w:val="center"/>
          </w:tcPr>
          <w:p w:rsidR="001E5281" w:rsidRPr="001E3E6B" w:rsidRDefault="001E5281" w:rsidP="001E5281">
            <w:pPr>
              <w:spacing w:line="440" w:lineRule="exact"/>
              <w:jc w:val="center"/>
              <w:rPr>
                <w:rFonts w:eastAsiaTheme="minorEastAsia"/>
                <w:szCs w:val="21"/>
              </w:rPr>
            </w:pPr>
            <w:bookmarkStart w:id="19" w:name="OLE_LINK28"/>
            <w:bookmarkStart w:id="20" w:name="OLE_LINK29"/>
            <w:r w:rsidRPr="001E3E6B">
              <w:rPr>
                <w:rFonts w:eastAsiaTheme="minorEastAsia"/>
                <w:szCs w:val="21"/>
              </w:rPr>
              <w:t>GBW</w:t>
            </w:r>
            <w:r>
              <w:rPr>
                <w:rFonts w:eastAsiaTheme="minorEastAsia"/>
                <w:szCs w:val="21"/>
              </w:rPr>
              <w:t>（</w:t>
            </w:r>
            <w:r>
              <w:rPr>
                <w:rFonts w:eastAsiaTheme="minorEastAsia" w:hint="eastAsia"/>
                <w:szCs w:val="21"/>
              </w:rPr>
              <w:t>E</w:t>
            </w:r>
            <w:r>
              <w:rPr>
                <w:rFonts w:eastAsiaTheme="minorEastAsia"/>
                <w:szCs w:val="21"/>
              </w:rPr>
              <w:t>）</w:t>
            </w:r>
            <w:r>
              <w:rPr>
                <w:rFonts w:eastAsiaTheme="minorEastAsia" w:hint="eastAsia"/>
                <w:szCs w:val="21"/>
              </w:rPr>
              <w:t>100052</w:t>
            </w:r>
            <w:bookmarkEnd w:id="19"/>
            <w:bookmarkEnd w:id="20"/>
          </w:p>
        </w:tc>
        <w:tc>
          <w:tcPr>
            <w:tcW w:w="2551" w:type="dxa"/>
            <w:shd w:val="clear" w:color="auto" w:fill="FFFFFF"/>
            <w:noWrap/>
            <w:vAlign w:val="center"/>
          </w:tcPr>
          <w:p w:rsidR="001E5281" w:rsidRPr="001E3E6B" w:rsidRDefault="001E5281" w:rsidP="001E5281">
            <w:pPr>
              <w:spacing w:line="440" w:lineRule="exact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谷氨酸纯度标准物质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1E5281" w:rsidRPr="001E3E6B" w:rsidRDefault="001E5281" w:rsidP="001E5281">
            <w:pPr>
              <w:spacing w:line="440" w:lineRule="exact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98.2 %</w:t>
            </w:r>
          </w:p>
        </w:tc>
        <w:tc>
          <w:tcPr>
            <w:tcW w:w="1936" w:type="dxa"/>
            <w:shd w:val="clear" w:color="auto" w:fill="FFFFFF"/>
            <w:noWrap/>
            <w:vAlign w:val="center"/>
          </w:tcPr>
          <w:p w:rsidR="001E5281" w:rsidRPr="001E3E6B" w:rsidRDefault="001E5281" w:rsidP="001E5281">
            <w:pPr>
              <w:spacing w:line="440" w:lineRule="exact"/>
              <w:jc w:val="center"/>
              <w:rPr>
                <w:rFonts w:eastAsiaTheme="minorEastAsia"/>
                <w:i/>
                <w:iCs/>
                <w:szCs w:val="21"/>
              </w:rPr>
            </w:pPr>
            <w:bookmarkStart w:id="21" w:name="OLE_LINK30"/>
            <w:bookmarkStart w:id="22" w:name="OLE_LINK31"/>
            <w:proofErr w:type="spellStart"/>
            <w:r>
              <w:rPr>
                <w:i/>
                <w:iCs/>
                <w:szCs w:val="21"/>
              </w:rPr>
              <w:t>U</w:t>
            </w:r>
            <w:r>
              <w:rPr>
                <w:szCs w:val="21"/>
                <w:vertAlign w:val="subscript"/>
              </w:rPr>
              <w:t>rel</w:t>
            </w:r>
            <w:proofErr w:type="spellEnd"/>
            <w:r>
              <w:rPr>
                <w:szCs w:val="21"/>
              </w:rPr>
              <w:t>=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.5%</w:t>
            </w:r>
            <w:r>
              <w:rPr>
                <w:rFonts w:hint="eastAsia"/>
                <w:kern w:val="0"/>
                <w:sz w:val="24"/>
              </w:rPr>
              <w:t>（</w:t>
            </w:r>
            <w:r>
              <w:rPr>
                <w:i/>
                <w:kern w:val="0"/>
                <w:sz w:val="24"/>
              </w:rPr>
              <w:t>k</w:t>
            </w:r>
            <w:r>
              <w:rPr>
                <w:kern w:val="0"/>
                <w:sz w:val="24"/>
              </w:rPr>
              <w:t>=2</w:t>
            </w:r>
            <w:r>
              <w:rPr>
                <w:rFonts w:hint="eastAsia"/>
                <w:kern w:val="0"/>
                <w:sz w:val="24"/>
              </w:rPr>
              <w:t>）</w:t>
            </w:r>
            <w:bookmarkEnd w:id="21"/>
            <w:bookmarkEnd w:id="22"/>
          </w:p>
        </w:tc>
        <w:tc>
          <w:tcPr>
            <w:tcW w:w="2176" w:type="dxa"/>
            <w:shd w:val="clear" w:color="auto" w:fill="FFFFFF"/>
            <w:noWrap/>
            <w:vAlign w:val="center"/>
          </w:tcPr>
          <w:p w:rsidR="001E5281" w:rsidRDefault="001E5281" w:rsidP="001E5281">
            <w:pPr>
              <w:spacing w:line="440" w:lineRule="exact"/>
              <w:jc w:val="center"/>
            </w:pPr>
            <w:r w:rsidRPr="00411979">
              <w:rPr>
                <w:rFonts w:hint="eastAsia"/>
                <w:szCs w:val="21"/>
              </w:rPr>
              <w:t>中国计量科学研究院</w:t>
            </w:r>
          </w:p>
        </w:tc>
      </w:tr>
      <w:tr w:rsidR="001E5281" w:rsidRPr="001E3E6B" w:rsidTr="001E5281">
        <w:trPr>
          <w:trHeight w:val="326"/>
          <w:jc w:val="center"/>
        </w:trPr>
        <w:tc>
          <w:tcPr>
            <w:tcW w:w="2031" w:type="dxa"/>
            <w:shd w:val="clear" w:color="auto" w:fill="FFFFFF"/>
            <w:noWrap/>
            <w:vAlign w:val="center"/>
          </w:tcPr>
          <w:p w:rsidR="001E5281" w:rsidRPr="001E3E6B" w:rsidRDefault="001E5281" w:rsidP="001E5281">
            <w:pPr>
              <w:spacing w:line="440" w:lineRule="exact"/>
              <w:jc w:val="center"/>
              <w:rPr>
                <w:rFonts w:eastAsiaTheme="minorEastAsia"/>
                <w:szCs w:val="21"/>
              </w:rPr>
            </w:pPr>
            <w:r w:rsidRPr="001E3E6B">
              <w:rPr>
                <w:rFonts w:eastAsiaTheme="minorEastAsia"/>
                <w:szCs w:val="21"/>
              </w:rPr>
              <w:lastRenderedPageBreak/>
              <w:t>GBW</w:t>
            </w:r>
            <w:r>
              <w:rPr>
                <w:rFonts w:eastAsiaTheme="minorEastAsia" w:hint="eastAsia"/>
                <w:szCs w:val="21"/>
              </w:rPr>
              <w:t>06112</w:t>
            </w:r>
          </w:p>
        </w:tc>
        <w:tc>
          <w:tcPr>
            <w:tcW w:w="2551" w:type="dxa"/>
            <w:shd w:val="clear" w:color="auto" w:fill="FFFFFF"/>
            <w:noWrap/>
            <w:vAlign w:val="center"/>
          </w:tcPr>
          <w:p w:rsidR="001E5281" w:rsidRPr="001E3E6B" w:rsidRDefault="001E5281" w:rsidP="001E5281">
            <w:pPr>
              <w:spacing w:line="440" w:lineRule="exact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乙醇纯度标准物质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1E5281" w:rsidRPr="001E3E6B" w:rsidRDefault="001E5281" w:rsidP="001E5281">
            <w:pPr>
              <w:spacing w:line="440" w:lineRule="exact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99.8 %</w:t>
            </w:r>
          </w:p>
        </w:tc>
        <w:tc>
          <w:tcPr>
            <w:tcW w:w="1936" w:type="dxa"/>
            <w:shd w:val="clear" w:color="auto" w:fill="FFFFFF"/>
            <w:noWrap/>
            <w:vAlign w:val="center"/>
          </w:tcPr>
          <w:p w:rsidR="001E5281" w:rsidRPr="001E3E6B" w:rsidRDefault="001E5281" w:rsidP="001E5281">
            <w:pPr>
              <w:spacing w:line="440" w:lineRule="exact"/>
              <w:jc w:val="center"/>
              <w:rPr>
                <w:rFonts w:eastAsiaTheme="minorEastAsia"/>
                <w:i/>
                <w:iCs/>
                <w:szCs w:val="21"/>
              </w:rPr>
            </w:pPr>
            <w:proofErr w:type="spellStart"/>
            <w:r>
              <w:rPr>
                <w:i/>
                <w:iCs/>
                <w:szCs w:val="21"/>
              </w:rPr>
              <w:t>U</w:t>
            </w:r>
            <w:r>
              <w:rPr>
                <w:szCs w:val="21"/>
                <w:vertAlign w:val="subscript"/>
              </w:rPr>
              <w:t>rel</w:t>
            </w:r>
            <w:proofErr w:type="spellEnd"/>
            <w:r>
              <w:rPr>
                <w:szCs w:val="21"/>
              </w:rPr>
              <w:t>=0.</w:t>
            </w: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%</w:t>
            </w:r>
            <w:r>
              <w:rPr>
                <w:rFonts w:hint="eastAsia"/>
                <w:kern w:val="0"/>
                <w:sz w:val="24"/>
              </w:rPr>
              <w:t>（</w:t>
            </w:r>
            <w:r>
              <w:rPr>
                <w:i/>
                <w:kern w:val="0"/>
                <w:sz w:val="24"/>
              </w:rPr>
              <w:t>k</w:t>
            </w:r>
            <w:r>
              <w:rPr>
                <w:kern w:val="0"/>
                <w:sz w:val="24"/>
              </w:rPr>
              <w:t>=2</w:t>
            </w:r>
            <w:r>
              <w:rPr>
                <w:rFonts w:hint="eastAsia"/>
                <w:kern w:val="0"/>
                <w:sz w:val="24"/>
              </w:rPr>
              <w:t>）</w:t>
            </w:r>
          </w:p>
        </w:tc>
        <w:tc>
          <w:tcPr>
            <w:tcW w:w="2176" w:type="dxa"/>
            <w:shd w:val="clear" w:color="auto" w:fill="FFFFFF"/>
            <w:noWrap/>
            <w:vAlign w:val="center"/>
          </w:tcPr>
          <w:p w:rsidR="001E5281" w:rsidRDefault="001E5281" w:rsidP="001E5281">
            <w:pPr>
              <w:spacing w:line="440" w:lineRule="exact"/>
              <w:jc w:val="center"/>
            </w:pPr>
            <w:r w:rsidRPr="00411979">
              <w:rPr>
                <w:rFonts w:hint="eastAsia"/>
                <w:szCs w:val="21"/>
              </w:rPr>
              <w:t>中国计量科学研究院</w:t>
            </w:r>
          </w:p>
        </w:tc>
      </w:tr>
      <w:tr w:rsidR="001E5281" w:rsidRPr="001E3E6B" w:rsidTr="001E5281">
        <w:trPr>
          <w:trHeight w:val="326"/>
          <w:jc w:val="center"/>
        </w:trPr>
        <w:tc>
          <w:tcPr>
            <w:tcW w:w="2031" w:type="dxa"/>
            <w:shd w:val="clear" w:color="auto" w:fill="FFFFFF"/>
            <w:noWrap/>
            <w:vAlign w:val="center"/>
          </w:tcPr>
          <w:p w:rsidR="001E5281" w:rsidRPr="001E3E6B" w:rsidRDefault="001E5281" w:rsidP="001E5281">
            <w:pPr>
              <w:spacing w:line="440" w:lineRule="exact"/>
              <w:jc w:val="center"/>
              <w:rPr>
                <w:rFonts w:eastAsiaTheme="minorEastAsia"/>
                <w:szCs w:val="21"/>
              </w:rPr>
            </w:pPr>
            <w:r>
              <w:rPr>
                <w:szCs w:val="21"/>
              </w:rPr>
              <w:t>GBW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E</w:t>
            </w:r>
            <w:r>
              <w:rPr>
                <w:rFonts w:hint="eastAsia"/>
                <w:szCs w:val="21"/>
              </w:rPr>
              <w:t>）</w:t>
            </w:r>
            <w:r>
              <w:rPr>
                <w:szCs w:val="21"/>
              </w:rPr>
              <w:t>1000</w:t>
            </w:r>
            <w:r>
              <w:rPr>
                <w:rFonts w:hint="eastAsia"/>
                <w:szCs w:val="21"/>
              </w:rPr>
              <w:t>60</w:t>
            </w:r>
          </w:p>
        </w:tc>
        <w:tc>
          <w:tcPr>
            <w:tcW w:w="2551" w:type="dxa"/>
            <w:shd w:val="clear" w:color="auto" w:fill="FFFFFF"/>
            <w:noWrap/>
            <w:vAlign w:val="center"/>
          </w:tcPr>
          <w:p w:rsidR="001E5281" w:rsidRDefault="001E5281" w:rsidP="001E5281">
            <w:pPr>
              <w:spacing w:line="440" w:lineRule="exact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盐酸赖氨酸纯度标准物质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1E5281" w:rsidRDefault="001E5281" w:rsidP="001E5281">
            <w:pPr>
              <w:spacing w:line="440" w:lineRule="exact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99.2 %</w:t>
            </w:r>
          </w:p>
        </w:tc>
        <w:tc>
          <w:tcPr>
            <w:tcW w:w="1936" w:type="dxa"/>
            <w:shd w:val="clear" w:color="auto" w:fill="FFFFFF"/>
            <w:noWrap/>
            <w:vAlign w:val="center"/>
          </w:tcPr>
          <w:p w:rsidR="001E5281" w:rsidRDefault="001E5281" w:rsidP="001E5281">
            <w:pPr>
              <w:spacing w:line="440" w:lineRule="exact"/>
              <w:jc w:val="center"/>
              <w:rPr>
                <w:i/>
                <w:iCs/>
                <w:szCs w:val="21"/>
              </w:rPr>
            </w:pPr>
            <w:proofErr w:type="spellStart"/>
            <w:r>
              <w:rPr>
                <w:i/>
                <w:iCs/>
                <w:szCs w:val="21"/>
              </w:rPr>
              <w:t>U</w:t>
            </w:r>
            <w:r>
              <w:rPr>
                <w:szCs w:val="21"/>
                <w:vertAlign w:val="subscript"/>
              </w:rPr>
              <w:t>rel</w:t>
            </w:r>
            <w:proofErr w:type="spellEnd"/>
            <w:r>
              <w:rPr>
                <w:szCs w:val="21"/>
              </w:rPr>
              <w:t>=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6</w:t>
            </w:r>
            <w:r>
              <w:rPr>
                <w:szCs w:val="21"/>
              </w:rPr>
              <w:t>%</w:t>
            </w:r>
            <w:r>
              <w:rPr>
                <w:rFonts w:hint="eastAsia"/>
                <w:kern w:val="0"/>
                <w:sz w:val="24"/>
              </w:rPr>
              <w:t>（</w:t>
            </w:r>
            <w:r>
              <w:rPr>
                <w:i/>
                <w:kern w:val="0"/>
                <w:sz w:val="24"/>
              </w:rPr>
              <w:t>k</w:t>
            </w:r>
            <w:r>
              <w:rPr>
                <w:kern w:val="0"/>
                <w:sz w:val="24"/>
              </w:rPr>
              <w:t>=2</w:t>
            </w:r>
            <w:r>
              <w:rPr>
                <w:rFonts w:hint="eastAsia"/>
                <w:kern w:val="0"/>
                <w:sz w:val="24"/>
              </w:rPr>
              <w:t>）</w:t>
            </w:r>
          </w:p>
        </w:tc>
        <w:tc>
          <w:tcPr>
            <w:tcW w:w="2176" w:type="dxa"/>
            <w:shd w:val="clear" w:color="auto" w:fill="FFFFFF"/>
            <w:noWrap/>
            <w:vAlign w:val="center"/>
          </w:tcPr>
          <w:p w:rsidR="001E5281" w:rsidRDefault="001E5281" w:rsidP="001E5281">
            <w:pPr>
              <w:spacing w:line="440" w:lineRule="exact"/>
              <w:jc w:val="center"/>
            </w:pPr>
            <w:r w:rsidRPr="00411979">
              <w:rPr>
                <w:rFonts w:hint="eastAsia"/>
                <w:szCs w:val="21"/>
              </w:rPr>
              <w:t>中国计量科学研究院</w:t>
            </w:r>
          </w:p>
        </w:tc>
      </w:tr>
    </w:tbl>
    <w:p w:rsidR="005C029B" w:rsidRPr="001E3E6B" w:rsidRDefault="005C029B" w:rsidP="001E5AE7">
      <w:pPr>
        <w:spacing w:line="360" w:lineRule="auto"/>
        <w:ind w:firstLine="240"/>
        <w:rPr>
          <w:rFonts w:eastAsiaTheme="minorEastAsia"/>
          <w:b/>
          <w:sz w:val="24"/>
        </w:rPr>
      </w:pPr>
      <w:r w:rsidRPr="001E3E6B">
        <w:rPr>
          <w:rFonts w:eastAsiaTheme="minorEastAsia"/>
          <w:b/>
          <w:sz w:val="24"/>
        </w:rPr>
        <w:t>4</w:t>
      </w:r>
      <w:r w:rsidRPr="001E3E6B">
        <w:rPr>
          <w:rFonts w:eastAsiaTheme="minorEastAsia"/>
          <w:b/>
          <w:sz w:val="24"/>
        </w:rPr>
        <w:t>、仪器情况</w:t>
      </w:r>
    </w:p>
    <w:p w:rsidR="005C029B" w:rsidRPr="001E3E6B" w:rsidRDefault="005C029B" w:rsidP="001E3E6B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1E3E6B">
        <w:rPr>
          <w:rFonts w:eastAsiaTheme="minorEastAsia"/>
          <w:sz w:val="24"/>
        </w:rPr>
        <w:t>目前生产</w:t>
      </w:r>
      <w:bookmarkStart w:id="23" w:name="OLE_LINK367"/>
      <w:bookmarkStart w:id="24" w:name="OLE_LINK368"/>
      <w:bookmarkStart w:id="25" w:name="OLE_LINK371"/>
      <w:r w:rsidR="00F95C68" w:rsidRPr="001E3E6B">
        <w:rPr>
          <w:rFonts w:eastAsiaTheme="minorEastAsia"/>
          <w:sz w:val="24"/>
        </w:rPr>
        <w:t>酶</w:t>
      </w:r>
      <w:r w:rsidR="00F95C68" w:rsidRPr="001E3E6B">
        <w:rPr>
          <w:rFonts w:eastAsiaTheme="minorEastAsia"/>
          <w:sz w:val="24"/>
        </w:rPr>
        <w:t>-</w:t>
      </w:r>
      <w:r w:rsidR="00793F18" w:rsidRPr="001E3E6B">
        <w:rPr>
          <w:rFonts w:eastAsiaTheme="minorEastAsia"/>
          <w:sz w:val="24"/>
        </w:rPr>
        <w:t>电极法生物传感器分析</w:t>
      </w:r>
      <w:r w:rsidRPr="001E3E6B">
        <w:rPr>
          <w:rFonts w:eastAsiaTheme="minorEastAsia"/>
          <w:sz w:val="24"/>
        </w:rPr>
        <w:t>仪</w:t>
      </w:r>
      <w:bookmarkEnd w:id="23"/>
      <w:bookmarkEnd w:id="24"/>
      <w:bookmarkEnd w:id="25"/>
      <w:r w:rsidRPr="001E3E6B">
        <w:rPr>
          <w:rFonts w:eastAsiaTheme="minorEastAsia"/>
          <w:sz w:val="24"/>
        </w:rPr>
        <w:t>的厂家，国内主要有</w:t>
      </w:r>
      <w:r w:rsidR="001E5AE7" w:rsidRPr="001E3E6B">
        <w:rPr>
          <w:rFonts w:eastAsiaTheme="minorEastAsia"/>
          <w:sz w:val="24"/>
        </w:rPr>
        <w:t>深圳市西尔曼科技有限公司、山东优云谱光电科技有限公司、南京纯感生物科技有限公司</w:t>
      </w:r>
      <w:r w:rsidR="002207B6" w:rsidRPr="001E3E6B">
        <w:rPr>
          <w:rFonts w:eastAsiaTheme="minorEastAsia"/>
          <w:sz w:val="24"/>
        </w:rPr>
        <w:t>、济南拜尔森瑟生物技术有限公司、山东天研仪器有限公司、北京中慧天诚科技有限公司和</w:t>
      </w:r>
      <w:r w:rsidR="002207B6" w:rsidRPr="001E3E6B">
        <w:rPr>
          <w:rFonts w:eastAsiaTheme="minorEastAsia"/>
          <w:sz w:val="24"/>
        </w:rPr>
        <w:t>IST</w:t>
      </w:r>
      <w:r w:rsidR="002207B6" w:rsidRPr="001E3E6B">
        <w:rPr>
          <w:rFonts w:eastAsiaTheme="minorEastAsia"/>
          <w:sz w:val="24"/>
        </w:rPr>
        <w:t>公司</w:t>
      </w:r>
      <w:r w:rsidRPr="001E3E6B">
        <w:rPr>
          <w:rFonts w:eastAsiaTheme="minorEastAsia"/>
          <w:sz w:val="24"/>
        </w:rPr>
        <w:t>等。</w:t>
      </w:r>
      <w:r w:rsidR="00793F18" w:rsidRPr="001E3E6B">
        <w:rPr>
          <w:rFonts w:eastAsiaTheme="minorEastAsia"/>
          <w:sz w:val="24"/>
        </w:rPr>
        <w:t>酶</w:t>
      </w:r>
      <w:r w:rsidR="00793F18" w:rsidRPr="001E3E6B">
        <w:rPr>
          <w:rFonts w:eastAsiaTheme="minorEastAsia"/>
          <w:sz w:val="24"/>
        </w:rPr>
        <w:t>-</w:t>
      </w:r>
      <w:r w:rsidR="00793F18" w:rsidRPr="001E3E6B">
        <w:rPr>
          <w:rFonts w:eastAsiaTheme="minorEastAsia"/>
          <w:sz w:val="24"/>
        </w:rPr>
        <w:t>电极法生物传感器分析</w:t>
      </w:r>
      <w:proofErr w:type="gramStart"/>
      <w:r w:rsidR="00793F18" w:rsidRPr="001E3E6B">
        <w:rPr>
          <w:rFonts w:eastAsiaTheme="minorEastAsia"/>
          <w:sz w:val="24"/>
        </w:rPr>
        <w:t>仪</w:t>
      </w:r>
      <w:r w:rsidRPr="001E3E6B">
        <w:rPr>
          <w:rFonts w:eastAsiaTheme="minorEastAsia"/>
          <w:sz w:val="24"/>
        </w:rPr>
        <w:t>目前</w:t>
      </w:r>
      <w:proofErr w:type="gramEnd"/>
      <w:r w:rsidRPr="001E3E6B">
        <w:rPr>
          <w:rFonts w:eastAsiaTheme="minorEastAsia"/>
          <w:sz w:val="24"/>
        </w:rPr>
        <w:t>广泛应用于</w:t>
      </w:r>
      <w:r w:rsidR="007E610E" w:rsidRPr="001E3E6B">
        <w:rPr>
          <w:rFonts w:eastAsiaTheme="minorEastAsia"/>
          <w:sz w:val="24"/>
        </w:rPr>
        <w:t>食品发酵、生物化工、制药、酿酒、饲料发酵、研究院所、疾病控制中心、卷烟制造、体育运动等行业和部门</w:t>
      </w:r>
      <w:r w:rsidR="000D4CE2">
        <w:rPr>
          <w:rFonts w:eastAsiaTheme="minorEastAsia"/>
          <w:sz w:val="24"/>
        </w:rPr>
        <w:t>领域，</w:t>
      </w:r>
      <w:r w:rsidRPr="001E3E6B">
        <w:rPr>
          <w:rFonts w:eastAsiaTheme="minorEastAsia"/>
          <w:sz w:val="24"/>
        </w:rPr>
        <w:t>各种</w:t>
      </w:r>
      <w:bookmarkStart w:id="26" w:name="OLE_LINK403"/>
      <w:bookmarkStart w:id="27" w:name="OLE_LINK404"/>
      <w:r w:rsidR="000D4CE2">
        <w:rPr>
          <w:rFonts w:eastAsiaTheme="minorEastAsia"/>
          <w:sz w:val="24"/>
        </w:rPr>
        <w:t>常见</w:t>
      </w:r>
      <w:r w:rsidR="003B089E" w:rsidRPr="001E3E6B">
        <w:rPr>
          <w:rFonts w:eastAsiaTheme="minorEastAsia"/>
          <w:sz w:val="24"/>
        </w:rPr>
        <w:t>酶</w:t>
      </w:r>
      <w:r w:rsidR="003B089E" w:rsidRPr="001E3E6B">
        <w:rPr>
          <w:rFonts w:eastAsiaTheme="minorEastAsia"/>
          <w:sz w:val="24"/>
        </w:rPr>
        <w:t>-</w:t>
      </w:r>
      <w:r w:rsidR="003B089E" w:rsidRPr="001E3E6B">
        <w:rPr>
          <w:rFonts w:eastAsiaTheme="minorEastAsia"/>
          <w:sz w:val="24"/>
        </w:rPr>
        <w:t>电极法生物传感器分析仪</w:t>
      </w:r>
      <w:r w:rsidRPr="001E3E6B">
        <w:rPr>
          <w:rFonts w:eastAsiaTheme="minorEastAsia"/>
          <w:sz w:val="24"/>
        </w:rPr>
        <w:t>的基本信息情况</w:t>
      </w:r>
      <w:bookmarkEnd w:id="26"/>
      <w:bookmarkEnd w:id="27"/>
      <w:r w:rsidR="000D4CE2">
        <w:rPr>
          <w:rFonts w:eastAsiaTheme="minorEastAsia"/>
          <w:sz w:val="24"/>
        </w:rPr>
        <w:t>详</w:t>
      </w:r>
      <w:r w:rsidRPr="001E3E6B">
        <w:rPr>
          <w:rFonts w:eastAsiaTheme="minorEastAsia"/>
          <w:sz w:val="24"/>
        </w:rPr>
        <w:t>见附录</w:t>
      </w:r>
      <w:r w:rsidRPr="001E3E6B">
        <w:rPr>
          <w:rFonts w:eastAsiaTheme="minorEastAsia"/>
          <w:sz w:val="24"/>
        </w:rPr>
        <w:t>A</w:t>
      </w:r>
      <w:r w:rsidRPr="001E3E6B">
        <w:rPr>
          <w:rFonts w:eastAsiaTheme="minorEastAsia"/>
          <w:sz w:val="24"/>
        </w:rPr>
        <w:t>。</w:t>
      </w:r>
    </w:p>
    <w:p w:rsidR="00064BEF" w:rsidRPr="001E3E6B" w:rsidRDefault="00064BEF" w:rsidP="001B007C">
      <w:pPr>
        <w:spacing w:line="360" w:lineRule="auto"/>
        <w:rPr>
          <w:rFonts w:eastAsiaTheme="minorEastAsia"/>
          <w:b/>
          <w:sz w:val="28"/>
        </w:rPr>
      </w:pPr>
      <w:r w:rsidRPr="001E3E6B">
        <w:rPr>
          <w:rFonts w:eastAsiaTheme="minorEastAsia"/>
          <w:b/>
          <w:sz w:val="28"/>
        </w:rPr>
        <w:t>六、制定内容说明</w:t>
      </w:r>
    </w:p>
    <w:p w:rsidR="00064BEF" w:rsidRPr="001E3E6B" w:rsidRDefault="00064BEF" w:rsidP="001B007C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1E3E6B">
        <w:rPr>
          <w:rFonts w:eastAsiaTheme="minorEastAsia"/>
          <w:sz w:val="24"/>
        </w:rPr>
        <w:t>依据对</w:t>
      </w:r>
      <w:bookmarkStart w:id="28" w:name="OLE_LINK1"/>
      <w:bookmarkStart w:id="29" w:name="OLE_LINK2"/>
      <w:r w:rsidRPr="001E3E6B">
        <w:rPr>
          <w:rFonts w:eastAsiaTheme="minorEastAsia"/>
          <w:sz w:val="24"/>
        </w:rPr>
        <w:t>不同型号、厂家</w:t>
      </w:r>
      <w:bookmarkEnd w:id="28"/>
      <w:bookmarkEnd w:id="29"/>
      <w:r w:rsidRPr="001E3E6B">
        <w:rPr>
          <w:rFonts w:eastAsiaTheme="minorEastAsia"/>
          <w:sz w:val="24"/>
        </w:rPr>
        <w:t>的</w:t>
      </w:r>
      <w:bookmarkStart w:id="30" w:name="OLE_LINK386"/>
      <w:r w:rsidRPr="001E3E6B">
        <w:rPr>
          <w:rFonts w:eastAsiaTheme="minorEastAsia"/>
          <w:sz w:val="24"/>
        </w:rPr>
        <w:t>酶</w:t>
      </w:r>
      <w:r w:rsidRPr="001E3E6B">
        <w:rPr>
          <w:rFonts w:eastAsiaTheme="minorEastAsia"/>
          <w:sz w:val="24"/>
        </w:rPr>
        <w:t>-</w:t>
      </w:r>
      <w:r w:rsidRPr="001E3E6B">
        <w:rPr>
          <w:rFonts w:eastAsiaTheme="minorEastAsia"/>
          <w:sz w:val="24"/>
        </w:rPr>
        <w:t>电极法生物传感器分析仪</w:t>
      </w:r>
      <w:bookmarkEnd w:id="30"/>
      <w:r w:rsidRPr="001E3E6B">
        <w:rPr>
          <w:rFonts w:eastAsiaTheme="minorEastAsia"/>
          <w:sz w:val="24"/>
        </w:rPr>
        <w:t>的调研情况，结合大多数生产厂家的生产能力和现有技术水平，在调研数据和试验数据的基础上，综合仪器和标准器具的现有的性能水平，确定仪器的计量性能要求。</w:t>
      </w:r>
    </w:p>
    <w:p w:rsidR="00064BEF" w:rsidRPr="001E3E6B" w:rsidRDefault="00064BEF" w:rsidP="006D66D7">
      <w:pPr>
        <w:spacing w:line="360" w:lineRule="auto"/>
        <w:ind w:firstLine="240"/>
        <w:rPr>
          <w:rFonts w:eastAsiaTheme="minorEastAsia"/>
          <w:b/>
          <w:sz w:val="24"/>
        </w:rPr>
      </w:pPr>
      <w:r w:rsidRPr="001E3E6B">
        <w:rPr>
          <w:rFonts w:eastAsiaTheme="minorEastAsia"/>
          <w:b/>
          <w:sz w:val="24"/>
        </w:rPr>
        <w:t>1</w:t>
      </w:r>
      <w:r w:rsidRPr="001E3E6B">
        <w:rPr>
          <w:rFonts w:eastAsiaTheme="minorEastAsia"/>
          <w:b/>
          <w:sz w:val="24"/>
        </w:rPr>
        <w:t>、范围</w:t>
      </w:r>
    </w:p>
    <w:p w:rsidR="00064BEF" w:rsidRPr="001E3E6B" w:rsidRDefault="00064BEF" w:rsidP="001B007C">
      <w:pPr>
        <w:spacing w:line="360" w:lineRule="auto"/>
        <w:ind w:firstLineChars="200" w:firstLine="480"/>
        <w:outlineLvl w:val="1"/>
        <w:rPr>
          <w:rFonts w:eastAsiaTheme="minorEastAsia"/>
          <w:sz w:val="24"/>
        </w:rPr>
      </w:pPr>
      <w:r w:rsidRPr="001E3E6B">
        <w:rPr>
          <w:rFonts w:eastAsiaTheme="minorEastAsia"/>
          <w:sz w:val="24"/>
          <w:lang w:val="zh-CN"/>
        </w:rPr>
        <w:t>市面上现有的</w:t>
      </w:r>
      <w:r w:rsidR="00A560FE" w:rsidRPr="001E3E6B">
        <w:rPr>
          <w:rFonts w:eastAsiaTheme="minorEastAsia"/>
          <w:sz w:val="24"/>
        </w:rPr>
        <w:t>酶</w:t>
      </w:r>
      <w:r w:rsidR="00A560FE" w:rsidRPr="001E3E6B">
        <w:rPr>
          <w:rFonts w:eastAsiaTheme="minorEastAsia"/>
          <w:sz w:val="24"/>
        </w:rPr>
        <w:t>-</w:t>
      </w:r>
      <w:r w:rsidR="00A560FE" w:rsidRPr="001E3E6B">
        <w:rPr>
          <w:rFonts w:eastAsiaTheme="minorEastAsia"/>
          <w:sz w:val="24"/>
        </w:rPr>
        <w:t>电极法生物传感器分析仪</w:t>
      </w:r>
      <w:r w:rsidRPr="001E3E6B">
        <w:rPr>
          <w:rFonts w:eastAsiaTheme="minorEastAsia"/>
          <w:sz w:val="24"/>
        </w:rPr>
        <w:t>的</w:t>
      </w:r>
      <w:bookmarkStart w:id="31" w:name="OLE_LINK394"/>
      <w:bookmarkStart w:id="32" w:name="OLE_LINK395"/>
      <w:r w:rsidR="007E610E" w:rsidRPr="001E3E6B">
        <w:rPr>
          <w:rFonts w:eastAsiaTheme="minorEastAsia"/>
          <w:sz w:val="24"/>
        </w:rPr>
        <w:t>测量项目</w:t>
      </w:r>
      <w:r w:rsidRPr="001E3E6B">
        <w:rPr>
          <w:rFonts w:eastAsiaTheme="minorEastAsia"/>
          <w:sz w:val="24"/>
        </w:rPr>
        <w:t>主要</w:t>
      </w:r>
      <w:r w:rsidR="0046342F" w:rsidRPr="001E3E6B">
        <w:rPr>
          <w:rFonts w:eastAsiaTheme="minorEastAsia"/>
          <w:sz w:val="24"/>
        </w:rPr>
        <w:t>有葡萄糖、乳酸、谷氨酸、乙醇</w:t>
      </w:r>
      <w:bookmarkEnd w:id="31"/>
      <w:bookmarkEnd w:id="32"/>
      <w:r w:rsidR="0046342F" w:rsidRPr="001E3E6B">
        <w:rPr>
          <w:rFonts w:eastAsiaTheme="minorEastAsia"/>
          <w:sz w:val="24"/>
        </w:rPr>
        <w:t>、</w:t>
      </w:r>
      <w:r w:rsidR="00F05051" w:rsidRPr="001E3E6B">
        <w:rPr>
          <w:rFonts w:eastAsiaTheme="minorEastAsia"/>
          <w:sz w:val="24"/>
        </w:rPr>
        <w:t>赖氨酸</w:t>
      </w:r>
      <w:r w:rsidR="0046342F" w:rsidRPr="001E3E6B">
        <w:rPr>
          <w:rFonts w:eastAsiaTheme="minorEastAsia"/>
          <w:sz w:val="24"/>
        </w:rPr>
        <w:t>等</w:t>
      </w:r>
      <w:r w:rsidR="000D4CE2">
        <w:rPr>
          <w:rFonts w:eastAsiaTheme="minorEastAsia"/>
          <w:sz w:val="24"/>
        </w:rPr>
        <w:t>（详见附录</w:t>
      </w:r>
      <w:r w:rsidR="000D4CE2">
        <w:rPr>
          <w:rFonts w:eastAsiaTheme="minorEastAsia" w:hint="eastAsia"/>
          <w:sz w:val="24"/>
        </w:rPr>
        <w:t>A</w:t>
      </w:r>
      <w:r w:rsidR="000D4CE2">
        <w:rPr>
          <w:rFonts w:eastAsiaTheme="minorEastAsia"/>
          <w:sz w:val="24"/>
        </w:rPr>
        <w:t>）</w:t>
      </w:r>
      <w:r w:rsidRPr="001E3E6B">
        <w:rPr>
          <w:rFonts w:eastAsiaTheme="minorEastAsia"/>
          <w:sz w:val="24"/>
        </w:rPr>
        <w:t>。</w:t>
      </w:r>
    </w:p>
    <w:p w:rsidR="00064BEF" w:rsidRPr="001E3E6B" w:rsidRDefault="002D5233" w:rsidP="006D66D7">
      <w:pPr>
        <w:spacing w:line="360" w:lineRule="auto"/>
        <w:ind w:firstLine="240"/>
        <w:outlineLvl w:val="1"/>
        <w:rPr>
          <w:rFonts w:eastAsiaTheme="minorEastAsia"/>
          <w:b/>
          <w:sz w:val="24"/>
        </w:rPr>
      </w:pPr>
      <w:r w:rsidRPr="001E3E6B">
        <w:rPr>
          <w:rFonts w:eastAsiaTheme="minorEastAsia"/>
          <w:b/>
          <w:sz w:val="24"/>
        </w:rPr>
        <w:t>2</w:t>
      </w:r>
      <w:r w:rsidRPr="001E3E6B">
        <w:rPr>
          <w:rFonts w:eastAsiaTheme="minorEastAsia"/>
          <w:b/>
          <w:sz w:val="24"/>
        </w:rPr>
        <w:t>、</w:t>
      </w:r>
      <w:r w:rsidR="00064BEF" w:rsidRPr="001E3E6B">
        <w:rPr>
          <w:rFonts w:eastAsiaTheme="minorEastAsia"/>
          <w:b/>
          <w:sz w:val="24"/>
        </w:rPr>
        <w:t>环境</w:t>
      </w:r>
      <w:r w:rsidR="000D4CE2">
        <w:rPr>
          <w:rFonts w:eastAsiaTheme="minorEastAsia"/>
          <w:b/>
          <w:sz w:val="24"/>
        </w:rPr>
        <w:t>条件</w:t>
      </w:r>
    </w:p>
    <w:p w:rsidR="00064BEF" w:rsidRPr="001E3E6B" w:rsidRDefault="00064BEF" w:rsidP="001B007C">
      <w:pPr>
        <w:numPr>
          <w:ilvl w:val="255"/>
          <w:numId w:val="0"/>
        </w:numPr>
        <w:spacing w:line="360" w:lineRule="auto"/>
        <w:outlineLvl w:val="1"/>
        <w:rPr>
          <w:rFonts w:eastAsiaTheme="minorEastAsia"/>
          <w:color w:val="FF0000"/>
          <w:sz w:val="24"/>
        </w:rPr>
      </w:pPr>
      <w:r w:rsidRPr="001E3E6B">
        <w:rPr>
          <w:rFonts w:eastAsiaTheme="minorEastAsia"/>
          <w:sz w:val="24"/>
        </w:rPr>
        <w:t xml:space="preserve">  </w:t>
      </w:r>
      <w:r w:rsidR="000D4CE2">
        <w:rPr>
          <w:rFonts w:eastAsiaTheme="minorEastAsia" w:hint="eastAsia"/>
          <w:sz w:val="24"/>
        </w:rPr>
        <w:t xml:space="preserve">  </w:t>
      </w:r>
      <w:r w:rsidRPr="000D4CE2">
        <w:rPr>
          <w:rFonts w:eastAsiaTheme="minorEastAsia"/>
          <w:sz w:val="24"/>
        </w:rPr>
        <w:t>根据</w:t>
      </w:r>
      <w:r w:rsidR="001E3E6B" w:rsidRPr="000D4CE2">
        <w:rPr>
          <w:rFonts w:eastAsiaTheme="minorEastAsia"/>
          <w:sz w:val="24"/>
        </w:rPr>
        <w:t>不同型号、厂家的使用说明和其他</w:t>
      </w:r>
      <w:r w:rsidR="000D4CE2">
        <w:rPr>
          <w:rFonts w:eastAsiaTheme="minorEastAsia"/>
          <w:sz w:val="24"/>
        </w:rPr>
        <w:t>相应的</w:t>
      </w:r>
      <w:r w:rsidR="001E3E6B" w:rsidRPr="000D4CE2">
        <w:rPr>
          <w:rFonts w:eastAsiaTheme="minorEastAsia"/>
          <w:sz w:val="24"/>
        </w:rPr>
        <w:t>技术文件</w:t>
      </w:r>
      <w:r w:rsidRPr="000D4CE2">
        <w:rPr>
          <w:rFonts w:eastAsiaTheme="minorEastAsia"/>
          <w:sz w:val="24"/>
        </w:rPr>
        <w:t>，</w:t>
      </w:r>
      <w:r w:rsidR="000D4CE2" w:rsidRPr="000D4CE2">
        <w:rPr>
          <w:rFonts w:eastAsiaTheme="minorEastAsia"/>
          <w:sz w:val="24"/>
        </w:rPr>
        <w:t>将</w:t>
      </w:r>
      <w:r w:rsidR="000D4CE2" w:rsidRPr="000D4CE2">
        <w:rPr>
          <w:rFonts w:eastAsiaTheme="minorEastAsia" w:hint="eastAsia"/>
          <w:sz w:val="24"/>
        </w:rPr>
        <w:t>环境温度设为（</w:t>
      </w:r>
      <w:r w:rsidR="000D4CE2" w:rsidRPr="000D4CE2">
        <w:rPr>
          <w:rFonts w:eastAsiaTheme="minorEastAsia" w:hint="eastAsia"/>
          <w:sz w:val="24"/>
        </w:rPr>
        <w:t>15</w:t>
      </w:r>
      <w:r w:rsidR="000D4CE2" w:rsidRPr="000D4CE2">
        <w:rPr>
          <w:rFonts w:eastAsiaTheme="minorEastAsia" w:hint="eastAsia"/>
          <w:sz w:val="24"/>
        </w:rPr>
        <w:t>～</w:t>
      </w:r>
      <w:r w:rsidR="000D4CE2" w:rsidRPr="000D4CE2">
        <w:rPr>
          <w:rFonts w:eastAsiaTheme="minorEastAsia" w:hint="eastAsia"/>
          <w:sz w:val="24"/>
        </w:rPr>
        <w:t>35</w:t>
      </w:r>
      <w:r w:rsidR="000D4CE2" w:rsidRPr="000D4CE2">
        <w:rPr>
          <w:rFonts w:eastAsiaTheme="minorEastAsia" w:hint="eastAsia"/>
          <w:sz w:val="24"/>
        </w:rPr>
        <w:t>）℃，相对湿度为（</w:t>
      </w:r>
      <w:r w:rsidR="000D4CE2" w:rsidRPr="000D4CE2">
        <w:rPr>
          <w:rFonts w:eastAsiaTheme="minorEastAsia" w:hint="eastAsia"/>
          <w:sz w:val="24"/>
        </w:rPr>
        <w:t>40</w:t>
      </w:r>
      <w:r w:rsidR="000D4CE2" w:rsidRPr="000D4CE2">
        <w:rPr>
          <w:rFonts w:eastAsiaTheme="minorEastAsia" w:hint="eastAsia"/>
          <w:sz w:val="24"/>
        </w:rPr>
        <w:t>～</w:t>
      </w:r>
      <w:r w:rsidR="000D4CE2" w:rsidRPr="000D4CE2">
        <w:rPr>
          <w:rFonts w:eastAsiaTheme="minorEastAsia" w:hint="eastAsia"/>
          <w:sz w:val="24"/>
        </w:rPr>
        <w:t>85</w:t>
      </w:r>
      <w:r w:rsidR="000D4CE2" w:rsidRPr="000D4CE2">
        <w:rPr>
          <w:rFonts w:eastAsiaTheme="minorEastAsia" w:hint="eastAsia"/>
          <w:sz w:val="24"/>
        </w:rPr>
        <w:t>）</w:t>
      </w:r>
      <w:r w:rsidR="000D4CE2" w:rsidRPr="000D4CE2">
        <w:rPr>
          <w:rFonts w:eastAsiaTheme="minorEastAsia" w:hint="eastAsia"/>
          <w:sz w:val="24"/>
        </w:rPr>
        <w:t>%</w:t>
      </w:r>
      <w:r w:rsidR="000D4CE2" w:rsidRPr="000D4CE2">
        <w:rPr>
          <w:rFonts w:eastAsiaTheme="minorEastAsia"/>
          <w:sz w:val="24"/>
        </w:rPr>
        <w:t>。</w:t>
      </w:r>
    </w:p>
    <w:p w:rsidR="00064BEF" w:rsidRPr="001E3E6B" w:rsidRDefault="00064BEF" w:rsidP="001E3E6B">
      <w:pPr>
        <w:numPr>
          <w:ilvl w:val="255"/>
          <w:numId w:val="0"/>
        </w:numPr>
        <w:spacing w:line="360" w:lineRule="auto"/>
        <w:ind w:firstLine="240"/>
        <w:outlineLvl w:val="1"/>
        <w:rPr>
          <w:rFonts w:eastAsiaTheme="minorEastAsia"/>
          <w:b/>
          <w:sz w:val="24"/>
        </w:rPr>
      </w:pPr>
      <w:r w:rsidRPr="001E3E6B">
        <w:rPr>
          <w:rFonts w:eastAsiaTheme="minorEastAsia"/>
          <w:b/>
          <w:sz w:val="24"/>
        </w:rPr>
        <w:t>3</w:t>
      </w:r>
      <w:r w:rsidRPr="001E3E6B">
        <w:rPr>
          <w:rFonts w:eastAsiaTheme="minorEastAsia"/>
          <w:b/>
          <w:sz w:val="24"/>
        </w:rPr>
        <w:t>、示值误差</w:t>
      </w:r>
    </w:p>
    <w:p w:rsidR="00064BEF" w:rsidRPr="001E3E6B" w:rsidRDefault="00064BEF" w:rsidP="001B007C">
      <w:pPr>
        <w:spacing w:line="360" w:lineRule="auto"/>
        <w:ind w:firstLineChars="200" w:firstLine="480"/>
        <w:outlineLvl w:val="1"/>
        <w:rPr>
          <w:rFonts w:eastAsiaTheme="minorEastAsia"/>
          <w:sz w:val="24"/>
        </w:rPr>
      </w:pPr>
      <w:r w:rsidRPr="001E3E6B">
        <w:rPr>
          <w:rFonts w:eastAsiaTheme="minorEastAsia"/>
          <w:sz w:val="24"/>
          <w:lang w:val="zh-CN"/>
        </w:rPr>
        <w:t>示值误差选择的</w:t>
      </w:r>
      <w:r w:rsidR="002D5233" w:rsidRPr="001E3E6B">
        <w:rPr>
          <w:rFonts w:eastAsiaTheme="minorEastAsia"/>
          <w:sz w:val="24"/>
          <w:lang w:val="zh-CN"/>
        </w:rPr>
        <w:t>校准</w:t>
      </w:r>
      <w:r w:rsidRPr="001E3E6B">
        <w:rPr>
          <w:rFonts w:eastAsiaTheme="minorEastAsia"/>
          <w:sz w:val="24"/>
          <w:lang w:val="zh-CN"/>
        </w:rPr>
        <w:t>浓度点为</w:t>
      </w:r>
      <w:bookmarkStart w:id="33" w:name="OLE_LINK374"/>
      <w:bookmarkStart w:id="34" w:name="OLE_LINK375"/>
      <w:proofErr w:type="gramStart"/>
      <w:r w:rsidRPr="001E3E6B">
        <w:rPr>
          <w:rFonts w:eastAsiaTheme="minorEastAsia"/>
          <w:sz w:val="24"/>
          <w:lang w:val="zh-CN"/>
        </w:rPr>
        <w:t>各</w:t>
      </w:r>
      <w:r w:rsidR="002D5233" w:rsidRPr="001E3E6B">
        <w:rPr>
          <w:rFonts w:eastAsiaTheme="minorEastAsia"/>
          <w:sz w:val="24"/>
          <w:lang w:val="zh-CN"/>
        </w:rPr>
        <w:t>项目</w:t>
      </w:r>
      <w:bookmarkStart w:id="35" w:name="OLE_LINK372"/>
      <w:bookmarkStart w:id="36" w:name="OLE_LINK373"/>
      <w:r w:rsidR="001E155C">
        <w:rPr>
          <w:rFonts w:eastAsiaTheme="minorEastAsia"/>
          <w:sz w:val="24"/>
          <w:lang w:val="zh-CN"/>
        </w:rPr>
        <w:t>满量程</w:t>
      </w:r>
      <w:proofErr w:type="gramEnd"/>
      <w:r w:rsidRPr="001E3E6B">
        <w:rPr>
          <w:rFonts w:eastAsiaTheme="minorEastAsia"/>
          <w:sz w:val="24"/>
          <w:lang w:val="zh-CN"/>
        </w:rPr>
        <w:t>的</w:t>
      </w:r>
      <w:bookmarkEnd w:id="33"/>
      <w:bookmarkEnd w:id="34"/>
      <w:bookmarkEnd w:id="35"/>
      <w:bookmarkEnd w:id="36"/>
      <w:r w:rsidR="001E155C">
        <w:rPr>
          <w:rFonts w:eastAsiaTheme="minorEastAsia"/>
          <w:sz w:val="24"/>
          <w:lang w:val="zh-CN"/>
        </w:rPr>
        <w:t>约</w:t>
      </w:r>
      <w:r w:rsidRPr="001E3E6B">
        <w:rPr>
          <w:rFonts w:eastAsiaTheme="minorEastAsia"/>
          <w:sz w:val="24"/>
          <w:lang w:val="zh-CN"/>
        </w:rPr>
        <w:t>2</w:t>
      </w:r>
      <w:r w:rsidR="00417933" w:rsidRPr="001E3E6B">
        <w:rPr>
          <w:rFonts w:eastAsiaTheme="minorEastAsia"/>
          <w:sz w:val="24"/>
          <w:lang w:val="zh-CN"/>
        </w:rPr>
        <w:t>5</w:t>
      </w:r>
      <w:r w:rsidRPr="001E3E6B">
        <w:rPr>
          <w:rFonts w:eastAsiaTheme="minorEastAsia"/>
          <w:sz w:val="24"/>
          <w:lang w:val="zh-CN"/>
        </w:rPr>
        <w:t>%</w:t>
      </w:r>
      <w:r w:rsidRPr="001E3E6B">
        <w:rPr>
          <w:rFonts w:eastAsiaTheme="minorEastAsia"/>
          <w:sz w:val="24"/>
          <w:lang w:val="zh-CN"/>
        </w:rPr>
        <w:t>、</w:t>
      </w:r>
      <w:r w:rsidRPr="001E3E6B">
        <w:rPr>
          <w:rFonts w:eastAsiaTheme="minorEastAsia"/>
          <w:sz w:val="24"/>
          <w:lang w:val="zh-CN"/>
        </w:rPr>
        <w:t>50%</w:t>
      </w:r>
      <w:r w:rsidRPr="001E3E6B">
        <w:rPr>
          <w:rFonts w:eastAsiaTheme="minorEastAsia"/>
          <w:sz w:val="24"/>
          <w:lang w:val="zh-CN"/>
        </w:rPr>
        <w:t>、</w:t>
      </w:r>
      <w:r w:rsidR="00417933" w:rsidRPr="001E3E6B">
        <w:rPr>
          <w:rFonts w:eastAsiaTheme="minorEastAsia"/>
          <w:sz w:val="24"/>
          <w:lang w:val="zh-CN"/>
        </w:rPr>
        <w:t>75</w:t>
      </w:r>
      <w:r w:rsidRPr="001E3E6B">
        <w:rPr>
          <w:rFonts w:eastAsiaTheme="minorEastAsia"/>
          <w:sz w:val="24"/>
          <w:lang w:val="zh-CN"/>
        </w:rPr>
        <w:t>%</w:t>
      </w:r>
      <w:r w:rsidR="00417933" w:rsidRPr="001E3E6B">
        <w:rPr>
          <w:rFonts w:eastAsiaTheme="minorEastAsia"/>
          <w:sz w:val="24"/>
          <w:lang w:val="zh-CN"/>
        </w:rPr>
        <w:t>、</w:t>
      </w:r>
      <w:r w:rsidR="00417933" w:rsidRPr="001E3E6B">
        <w:rPr>
          <w:rFonts w:eastAsiaTheme="minorEastAsia"/>
          <w:sz w:val="24"/>
          <w:lang w:val="zh-CN"/>
        </w:rPr>
        <w:t>100%</w:t>
      </w:r>
      <w:r w:rsidRPr="001E3E6B">
        <w:rPr>
          <w:rFonts w:eastAsiaTheme="minorEastAsia"/>
          <w:sz w:val="24"/>
        </w:rPr>
        <w:t>，</w:t>
      </w:r>
      <w:r w:rsidRPr="001E3E6B">
        <w:rPr>
          <w:rFonts w:eastAsiaTheme="minorEastAsia"/>
          <w:sz w:val="24"/>
          <w:lang w:val="zh-CN"/>
        </w:rPr>
        <w:t>允许误差</w:t>
      </w:r>
      <w:bookmarkStart w:id="37" w:name="OLE_LINK381"/>
      <w:bookmarkStart w:id="38" w:name="OLE_LINK382"/>
      <w:r w:rsidRPr="001E3E6B">
        <w:rPr>
          <w:rFonts w:eastAsiaTheme="minorEastAsia"/>
          <w:sz w:val="24"/>
          <w:lang w:val="zh-CN"/>
        </w:rPr>
        <w:t>定为</w:t>
      </w:r>
      <w:bookmarkStart w:id="39" w:name="OLE_LINK377"/>
      <w:bookmarkStart w:id="40" w:name="OLE_LINK378"/>
      <w:r w:rsidRPr="001E3E6B">
        <w:rPr>
          <w:rFonts w:eastAsiaTheme="minorEastAsia"/>
          <w:sz w:val="24"/>
          <w:lang w:val="zh-CN"/>
        </w:rPr>
        <w:t>±</w:t>
      </w:r>
      <w:r w:rsidRPr="001E3E6B">
        <w:rPr>
          <w:rFonts w:eastAsiaTheme="minorEastAsia"/>
          <w:sz w:val="24"/>
        </w:rPr>
        <w:t>10</w:t>
      </w:r>
      <w:r w:rsidRPr="001E3E6B">
        <w:rPr>
          <w:rFonts w:eastAsiaTheme="minorEastAsia"/>
          <w:sz w:val="24"/>
          <w:lang w:val="zh-CN"/>
        </w:rPr>
        <w:t>％</w:t>
      </w:r>
      <w:bookmarkEnd w:id="37"/>
      <w:bookmarkEnd w:id="38"/>
      <w:bookmarkEnd w:id="39"/>
      <w:bookmarkEnd w:id="40"/>
      <w:r w:rsidRPr="001E3E6B">
        <w:rPr>
          <w:rFonts w:eastAsiaTheme="minorEastAsia"/>
          <w:sz w:val="24"/>
        </w:rPr>
        <w:t>。</w:t>
      </w:r>
      <w:bookmarkStart w:id="41" w:name="OLE_LINK376"/>
      <w:r w:rsidR="00FD4CD8" w:rsidRPr="001E3E6B">
        <w:rPr>
          <w:rFonts w:eastAsiaTheme="minorEastAsia"/>
          <w:sz w:val="24"/>
        </w:rPr>
        <w:t>根据实验结果，</w:t>
      </w:r>
      <w:r w:rsidRPr="001E3E6B">
        <w:rPr>
          <w:rFonts w:eastAsiaTheme="minorEastAsia"/>
          <w:sz w:val="24"/>
        </w:rPr>
        <w:t>参加实验的</w:t>
      </w:r>
      <w:r w:rsidR="00417933" w:rsidRPr="001E3E6B">
        <w:rPr>
          <w:rFonts w:eastAsiaTheme="minorEastAsia"/>
          <w:sz w:val="24"/>
        </w:rPr>
        <w:t>12</w:t>
      </w:r>
      <w:r w:rsidRPr="001E3E6B">
        <w:rPr>
          <w:rFonts w:eastAsiaTheme="minorEastAsia"/>
          <w:sz w:val="24"/>
        </w:rPr>
        <w:t>台仪器</w:t>
      </w:r>
      <w:r w:rsidR="00383215" w:rsidRPr="001E3E6B">
        <w:rPr>
          <w:rFonts w:eastAsiaTheme="minorEastAsia"/>
          <w:sz w:val="24"/>
        </w:rPr>
        <w:t>的</w:t>
      </w:r>
      <w:bookmarkEnd w:id="41"/>
      <w:r w:rsidRPr="001E3E6B">
        <w:rPr>
          <w:rFonts w:eastAsiaTheme="minorEastAsia"/>
          <w:sz w:val="24"/>
        </w:rPr>
        <w:t>示值误差</w:t>
      </w:r>
      <w:r w:rsidR="00383215" w:rsidRPr="001E3E6B">
        <w:rPr>
          <w:rFonts w:eastAsiaTheme="minorEastAsia"/>
          <w:sz w:val="24"/>
        </w:rPr>
        <w:t>均</w:t>
      </w:r>
      <w:r w:rsidR="001B2E51" w:rsidRPr="001E3E6B">
        <w:rPr>
          <w:rFonts w:eastAsiaTheme="minorEastAsia"/>
          <w:sz w:val="24"/>
        </w:rPr>
        <w:t>在</w:t>
      </w:r>
      <w:r w:rsidR="001B2E51" w:rsidRPr="001E3E6B">
        <w:rPr>
          <w:rFonts w:eastAsiaTheme="minorEastAsia"/>
          <w:sz w:val="24"/>
          <w:lang w:val="zh-CN"/>
        </w:rPr>
        <w:t>±</w:t>
      </w:r>
      <w:r w:rsidR="001B2E51" w:rsidRPr="001E3E6B">
        <w:rPr>
          <w:rFonts w:eastAsiaTheme="minorEastAsia"/>
          <w:sz w:val="24"/>
        </w:rPr>
        <w:t>10</w:t>
      </w:r>
      <w:r w:rsidR="001B2E51" w:rsidRPr="001E3E6B">
        <w:rPr>
          <w:rFonts w:eastAsiaTheme="minorEastAsia"/>
          <w:sz w:val="24"/>
          <w:lang w:val="zh-CN"/>
        </w:rPr>
        <w:t>％</w:t>
      </w:r>
      <w:r w:rsidR="001B2E51" w:rsidRPr="001E3E6B">
        <w:rPr>
          <w:rFonts w:eastAsiaTheme="minorEastAsia"/>
          <w:sz w:val="24"/>
        </w:rPr>
        <w:t>以内</w:t>
      </w:r>
      <w:r w:rsidR="00DE211A" w:rsidRPr="001E3E6B">
        <w:rPr>
          <w:rFonts w:eastAsiaTheme="minorEastAsia"/>
          <w:sz w:val="24"/>
        </w:rPr>
        <w:t>，</w:t>
      </w:r>
      <w:bookmarkStart w:id="42" w:name="OLE_LINK384"/>
      <w:bookmarkStart w:id="43" w:name="OLE_LINK385"/>
      <w:r w:rsidR="00383215" w:rsidRPr="001E3E6B">
        <w:rPr>
          <w:rFonts w:eastAsiaTheme="minorEastAsia"/>
          <w:sz w:val="24"/>
        </w:rPr>
        <w:t>符合</w:t>
      </w:r>
      <w:r w:rsidR="00DE211A" w:rsidRPr="001E3E6B">
        <w:rPr>
          <w:rFonts w:eastAsiaTheme="minorEastAsia"/>
          <w:sz w:val="24"/>
        </w:rPr>
        <w:t>设定</w:t>
      </w:r>
      <w:r w:rsidR="00383215" w:rsidRPr="001E3E6B">
        <w:rPr>
          <w:rFonts w:eastAsiaTheme="minorEastAsia"/>
          <w:sz w:val="24"/>
        </w:rPr>
        <w:t>要求（见实验报告）</w:t>
      </w:r>
      <w:r w:rsidRPr="001E3E6B">
        <w:rPr>
          <w:rFonts w:eastAsiaTheme="minorEastAsia"/>
          <w:sz w:val="24"/>
        </w:rPr>
        <w:t>。</w:t>
      </w:r>
      <w:bookmarkEnd w:id="42"/>
      <w:bookmarkEnd w:id="43"/>
    </w:p>
    <w:p w:rsidR="00064BEF" w:rsidRPr="001E3E6B" w:rsidRDefault="00064BEF" w:rsidP="001E3E6B">
      <w:pPr>
        <w:spacing w:line="360" w:lineRule="auto"/>
        <w:ind w:firstLine="240"/>
        <w:outlineLvl w:val="1"/>
        <w:rPr>
          <w:rFonts w:eastAsiaTheme="minorEastAsia"/>
          <w:b/>
          <w:sz w:val="24"/>
        </w:rPr>
      </w:pPr>
      <w:bookmarkStart w:id="44" w:name="_Toc357935286"/>
      <w:bookmarkStart w:id="45" w:name="_Toc357936479"/>
      <w:bookmarkStart w:id="46" w:name="_Toc357936540"/>
      <w:r w:rsidRPr="001E3E6B">
        <w:rPr>
          <w:rFonts w:eastAsiaTheme="minorEastAsia"/>
          <w:b/>
          <w:sz w:val="24"/>
        </w:rPr>
        <w:t>4</w:t>
      </w:r>
      <w:r w:rsidRPr="001E3E6B">
        <w:rPr>
          <w:rFonts w:eastAsiaTheme="minorEastAsia"/>
          <w:b/>
          <w:sz w:val="24"/>
        </w:rPr>
        <w:t>、重复性</w:t>
      </w:r>
      <w:bookmarkEnd w:id="44"/>
      <w:bookmarkEnd w:id="45"/>
      <w:bookmarkEnd w:id="46"/>
    </w:p>
    <w:p w:rsidR="00AE0ADF" w:rsidRPr="001E3E6B" w:rsidRDefault="00064BEF" w:rsidP="001B007C">
      <w:pPr>
        <w:spacing w:line="360" w:lineRule="auto"/>
        <w:ind w:firstLineChars="200" w:firstLine="480"/>
        <w:outlineLvl w:val="1"/>
        <w:rPr>
          <w:rFonts w:eastAsiaTheme="minorEastAsia"/>
          <w:sz w:val="24"/>
        </w:rPr>
      </w:pPr>
      <w:r w:rsidRPr="001E3E6B">
        <w:rPr>
          <w:rFonts w:eastAsiaTheme="minorEastAsia"/>
          <w:sz w:val="24"/>
          <w:lang w:val="zh-CN"/>
        </w:rPr>
        <w:t>重复性的计量选用的</w:t>
      </w:r>
      <w:r w:rsidR="00383215" w:rsidRPr="001E3E6B">
        <w:rPr>
          <w:rFonts w:eastAsiaTheme="minorEastAsia"/>
          <w:sz w:val="24"/>
          <w:lang w:val="zh-CN"/>
        </w:rPr>
        <w:t>校准</w:t>
      </w:r>
      <w:r w:rsidRPr="001E3E6B">
        <w:rPr>
          <w:rFonts w:eastAsiaTheme="minorEastAsia"/>
          <w:sz w:val="24"/>
          <w:lang w:val="zh-CN"/>
        </w:rPr>
        <w:t>点为</w:t>
      </w:r>
      <w:proofErr w:type="gramStart"/>
      <w:r w:rsidR="00437811" w:rsidRPr="001E3E6B">
        <w:rPr>
          <w:rFonts w:eastAsiaTheme="minorEastAsia"/>
          <w:sz w:val="24"/>
          <w:lang w:val="zh-CN"/>
        </w:rPr>
        <w:t>各项目</w:t>
      </w:r>
      <w:r w:rsidR="001E155C">
        <w:rPr>
          <w:rFonts w:eastAsiaTheme="minorEastAsia"/>
          <w:sz w:val="24"/>
          <w:lang w:val="zh-CN"/>
        </w:rPr>
        <w:t>满量程</w:t>
      </w:r>
      <w:proofErr w:type="gramEnd"/>
      <w:r w:rsidR="00437811" w:rsidRPr="001E3E6B">
        <w:rPr>
          <w:rFonts w:eastAsiaTheme="minorEastAsia"/>
          <w:sz w:val="24"/>
          <w:lang w:val="zh-CN"/>
        </w:rPr>
        <w:t>的</w:t>
      </w:r>
      <w:r w:rsidR="001E155C">
        <w:rPr>
          <w:rFonts w:eastAsiaTheme="minorEastAsia"/>
          <w:sz w:val="24"/>
          <w:lang w:val="zh-CN"/>
        </w:rPr>
        <w:t>约</w:t>
      </w:r>
      <w:r w:rsidRPr="001E3E6B">
        <w:rPr>
          <w:rFonts w:eastAsiaTheme="minorEastAsia"/>
          <w:sz w:val="24"/>
          <w:lang w:val="zh-CN"/>
        </w:rPr>
        <w:t>50%</w:t>
      </w:r>
      <w:r w:rsidRPr="001E3E6B">
        <w:rPr>
          <w:rFonts w:eastAsiaTheme="minorEastAsia"/>
          <w:sz w:val="24"/>
          <w:lang w:val="zh-CN"/>
        </w:rPr>
        <w:t>，重复</w:t>
      </w:r>
      <w:r w:rsidRPr="001E3E6B">
        <w:rPr>
          <w:rFonts w:eastAsiaTheme="minorEastAsia"/>
          <w:sz w:val="24"/>
        </w:rPr>
        <w:t>测量</w:t>
      </w:r>
      <w:r w:rsidR="00437811" w:rsidRPr="001E3E6B">
        <w:rPr>
          <w:rFonts w:eastAsiaTheme="minorEastAsia"/>
          <w:sz w:val="24"/>
        </w:rPr>
        <w:t>7</w:t>
      </w:r>
      <w:r w:rsidRPr="001E3E6B">
        <w:rPr>
          <w:rFonts w:eastAsiaTheme="minorEastAsia"/>
          <w:sz w:val="24"/>
        </w:rPr>
        <w:t>次</w:t>
      </w:r>
      <w:r w:rsidR="00FD4CD8" w:rsidRPr="001E3E6B">
        <w:rPr>
          <w:rFonts w:eastAsiaTheme="minorEastAsia"/>
          <w:sz w:val="24"/>
        </w:rPr>
        <w:t>，重复性</w:t>
      </w:r>
      <w:bookmarkStart w:id="47" w:name="OLE_LINK5"/>
      <w:bookmarkStart w:id="48" w:name="OLE_LINK6"/>
      <w:r w:rsidR="00FD4CD8" w:rsidRPr="001E3E6B">
        <w:rPr>
          <w:rFonts w:eastAsiaTheme="minorEastAsia"/>
          <w:sz w:val="24"/>
          <w:lang w:val="zh-CN"/>
        </w:rPr>
        <w:t>定为不大于</w:t>
      </w:r>
      <w:bookmarkEnd w:id="47"/>
      <w:bookmarkEnd w:id="48"/>
      <w:r w:rsidR="00FD4CD8" w:rsidRPr="001E3E6B">
        <w:rPr>
          <w:rFonts w:eastAsiaTheme="minorEastAsia"/>
          <w:sz w:val="24"/>
          <w:lang w:val="zh-CN"/>
        </w:rPr>
        <w:t>2</w:t>
      </w:r>
      <w:r w:rsidR="00FD4CD8" w:rsidRPr="001E3E6B">
        <w:rPr>
          <w:rFonts w:eastAsiaTheme="minorEastAsia"/>
          <w:sz w:val="24"/>
          <w:lang w:val="zh-CN"/>
        </w:rPr>
        <w:t>％</w:t>
      </w:r>
      <w:r w:rsidRPr="001E3E6B">
        <w:rPr>
          <w:rFonts w:eastAsiaTheme="minorEastAsia"/>
          <w:sz w:val="24"/>
        </w:rPr>
        <w:t>。</w:t>
      </w:r>
      <w:bookmarkStart w:id="49" w:name="OLE_LINK383"/>
      <w:bookmarkStart w:id="50" w:name="OLE_LINK8"/>
      <w:bookmarkStart w:id="51" w:name="OLE_LINK9"/>
      <w:r w:rsidRPr="001E3E6B">
        <w:rPr>
          <w:rFonts w:eastAsiaTheme="minorEastAsia"/>
          <w:sz w:val="24"/>
        </w:rPr>
        <w:t>根据实验结果，</w:t>
      </w:r>
      <w:bookmarkEnd w:id="49"/>
      <w:r w:rsidR="00437811" w:rsidRPr="001E3E6B">
        <w:rPr>
          <w:rFonts w:eastAsiaTheme="minorEastAsia"/>
          <w:sz w:val="24"/>
        </w:rPr>
        <w:t>参加实验的</w:t>
      </w:r>
      <w:r w:rsidR="00437811" w:rsidRPr="001E3E6B">
        <w:rPr>
          <w:rFonts w:eastAsiaTheme="minorEastAsia"/>
          <w:sz w:val="24"/>
        </w:rPr>
        <w:t>12</w:t>
      </w:r>
      <w:r w:rsidR="00437811" w:rsidRPr="001E3E6B">
        <w:rPr>
          <w:rFonts w:eastAsiaTheme="minorEastAsia"/>
          <w:sz w:val="24"/>
        </w:rPr>
        <w:t>台仪器的</w:t>
      </w:r>
      <w:r w:rsidRPr="001E3E6B">
        <w:rPr>
          <w:rFonts w:eastAsiaTheme="minorEastAsia"/>
          <w:sz w:val="24"/>
        </w:rPr>
        <w:t>重复性</w:t>
      </w:r>
      <w:r w:rsidR="00AE0ADF" w:rsidRPr="001E3E6B">
        <w:rPr>
          <w:rFonts w:eastAsiaTheme="minorEastAsia"/>
          <w:sz w:val="24"/>
        </w:rPr>
        <w:t>均</w:t>
      </w:r>
      <w:r w:rsidRPr="001E3E6B">
        <w:rPr>
          <w:rFonts w:eastAsiaTheme="minorEastAsia"/>
          <w:sz w:val="24"/>
        </w:rPr>
        <w:t>在</w:t>
      </w:r>
      <w:r w:rsidRPr="001E3E6B">
        <w:rPr>
          <w:rFonts w:eastAsiaTheme="minorEastAsia"/>
          <w:sz w:val="24"/>
        </w:rPr>
        <w:t>2%</w:t>
      </w:r>
      <w:bookmarkStart w:id="52" w:name="OLE_LINK379"/>
      <w:bookmarkStart w:id="53" w:name="OLE_LINK380"/>
      <w:r w:rsidRPr="001E3E6B">
        <w:rPr>
          <w:rFonts w:eastAsiaTheme="minorEastAsia"/>
          <w:sz w:val="24"/>
        </w:rPr>
        <w:t>以内</w:t>
      </w:r>
      <w:bookmarkEnd w:id="52"/>
      <w:bookmarkEnd w:id="53"/>
      <w:r w:rsidRPr="001E3E6B">
        <w:rPr>
          <w:rFonts w:eastAsiaTheme="minorEastAsia"/>
          <w:sz w:val="24"/>
        </w:rPr>
        <w:t>，</w:t>
      </w:r>
      <w:r w:rsidR="00AE0ADF" w:rsidRPr="001E3E6B">
        <w:rPr>
          <w:rFonts w:eastAsiaTheme="minorEastAsia"/>
          <w:sz w:val="24"/>
        </w:rPr>
        <w:t>符合设定要求（见实验报告）。</w:t>
      </w:r>
      <w:bookmarkEnd w:id="50"/>
      <w:bookmarkEnd w:id="51"/>
    </w:p>
    <w:p w:rsidR="00064BEF" w:rsidRPr="001E3E6B" w:rsidRDefault="00064BEF" w:rsidP="001E3E6B">
      <w:pPr>
        <w:spacing w:line="360" w:lineRule="auto"/>
        <w:ind w:firstLine="240"/>
        <w:outlineLvl w:val="1"/>
        <w:rPr>
          <w:rFonts w:eastAsiaTheme="minorEastAsia"/>
          <w:b/>
          <w:kern w:val="0"/>
          <w:sz w:val="24"/>
        </w:rPr>
      </w:pPr>
      <w:r w:rsidRPr="001E3E6B">
        <w:rPr>
          <w:rFonts w:eastAsiaTheme="minorEastAsia"/>
          <w:b/>
          <w:kern w:val="0"/>
          <w:sz w:val="24"/>
        </w:rPr>
        <w:t>5</w:t>
      </w:r>
      <w:r w:rsidRPr="001E3E6B">
        <w:rPr>
          <w:rFonts w:eastAsiaTheme="minorEastAsia"/>
          <w:b/>
          <w:kern w:val="0"/>
          <w:sz w:val="24"/>
        </w:rPr>
        <w:t>、</w:t>
      </w:r>
      <w:r w:rsidR="00AE0ADF" w:rsidRPr="001E3E6B">
        <w:rPr>
          <w:rFonts w:eastAsiaTheme="minorEastAsia"/>
          <w:b/>
          <w:kern w:val="0"/>
          <w:sz w:val="24"/>
        </w:rPr>
        <w:t>测量线性</w:t>
      </w:r>
    </w:p>
    <w:p w:rsidR="00242436" w:rsidRPr="001E3E6B" w:rsidRDefault="001E3E6B" w:rsidP="001B007C">
      <w:pPr>
        <w:spacing w:line="360" w:lineRule="auto"/>
        <w:ind w:firstLine="480"/>
        <w:outlineLvl w:val="1"/>
        <w:rPr>
          <w:rFonts w:eastAsiaTheme="minorEastAsia"/>
          <w:kern w:val="0"/>
          <w:sz w:val="24"/>
        </w:rPr>
      </w:pPr>
      <w:r w:rsidRPr="001E3E6B">
        <w:rPr>
          <w:rFonts w:eastAsiaTheme="minorEastAsia"/>
          <w:kern w:val="0"/>
          <w:sz w:val="24"/>
        </w:rPr>
        <w:t>仪器的</w:t>
      </w:r>
      <w:r w:rsidR="00242436" w:rsidRPr="001E3E6B">
        <w:rPr>
          <w:rFonts w:eastAsiaTheme="minorEastAsia"/>
          <w:kern w:val="0"/>
          <w:sz w:val="24"/>
        </w:rPr>
        <w:t>测量线性</w:t>
      </w:r>
      <w:r w:rsidRPr="001E3E6B">
        <w:rPr>
          <w:rFonts w:eastAsiaTheme="minorEastAsia"/>
          <w:kern w:val="0"/>
          <w:sz w:val="24"/>
        </w:rPr>
        <w:t>通过</w:t>
      </w:r>
      <w:bookmarkStart w:id="54" w:name="OLE_LINK3"/>
      <w:bookmarkStart w:id="55" w:name="OLE_LINK4"/>
      <w:r w:rsidR="009464C2" w:rsidRPr="001E3E6B">
        <w:rPr>
          <w:rFonts w:eastAsiaTheme="minorEastAsia"/>
          <w:kern w:val="0"/>
          <w:sz w:val="24"/>
        </w:rPr>
        <w:t>线性相关系数</w:t>
      </w:r>
      <w:r w:rsidRPr="001E3E6B">
        <w:rPr>
          <w:rFonts w:eastAsiaTheme="minorEastAsia"/>
          <w:i/>
          <w:kern w:val="0"/>
          <w:sz w:val="24"/>
        </w:rPr>
        <w:t>r</w:t>
      </w:r>
      <w:bookmarkEnd w:id="54"/>
      <w:bookmarkEnd w:id="55"/>
      <w:r w:rsidRPr="001E3E6B">
        <w:rPr>
          <w:rFonts w:eastAsiaTheme="minorEastAsia"/>
          <w:kern w:val="0"/>
          <w:sz w:val="24"/>
        </w:rPr>
        <w:t>衡量。将</w:t>
      </w:r>
      <w:r w:rsidRPr="001E3E6B">
        <w:rPr>
          <w:rFonts w:eastAsiaTheme="minorEastAsia" w:hint="eastAsia"/>
          <w:kern w:val="0"/>
          <w:sz w:val="24"/>
        </w:rPr>
        <w:t>各项目、各校准点的标准值与测得值</w:t>
      </w:r>
      <w:r w:rsidRPr="001E3E6B">
        <w:rPr>
          <w:rFonts w:eastAsiaTheme="minorEastAsia"/>
          <w:kern w:val="0"/>
          <w:sz w:val="24"/>
        </w:rPr>
        <w:t>用线性回归法计算得到，</w:t>
      </w:r>
      <w:bookmarkStart w:id="56" w:name="OLE_LINK10"/>
      <w:bookmarkStart w:id="57" w:name="OLE_LINK11"/>
      <w:r w:rsidRPr="001E3E6B">
        <w:rPr>
          <w:rFonts w:eastAsiaTheme="minorEastAsia" w:hint="eastAsia"/>
          <w:kern w:val="0"/>
          <w:sz w:val="24"/>
        </w:rPr>
        <w:t>线性相关系数</w:t>
      </w:r>
      <w:r w:rsidRPr="001E3E6B">
        <w:rPr>
          <w:rFonts w:eastAsiaTheme="minorEastAsia" w:hint="eastAsia"/>
          <w:i/>
          <w:kern w:val="0"/>
          <w:sz w:val="24"/>
        </w:rPr>
        <w:t>r</w:t>
      </w:r>
      <w:bookmarkEnd w:id="56"/>
      <w:bookmarkEnd w:id="57"/>
      <w:r w:rsidRPr="001E3E6B">
        <w:rPr>
          <w:rFonts w:eastAsiaTheme="minorEastAsia"/>
          <w:sz w:val="24"/>
          <w:lang w:val="zh-CN"/>
        </w:rPr>
        <w:t>定为不小于</w:t>
      </w:r>
      <w:r w:rsidRPr="001E3E6B">
        <w:rPr>
          <w:rFonts w:eastAsiaTheme="minorEastAsia" w:hint="eastAsia"/>
          <w:sz w:val="24"/>
          <w:lang w:val="zh-CN"/>
        </w:rPr>
        <w:t>0.995</w:t>
      </w:r>
      <w:r w:rsidRPr="001E3E6B">
        <w:rPr>
          <w:rFonts w:eastAsiaTheme="minorEastAsia" w:hint="eastAsia"/>
          <w:kern w:val="0"/>
          <w:sz w:val="24"/>
        </w:rPr>
        <w:t>。</w:t>
      </w:r>
      <w:r w:rsidRPr="001E3E6B">
        <w:rPr>
          <w:rFonts w:eastAsiaTheme="minorEastAsia"/>
          <w:sz w:val="24"/>
        </w:rPr>
        <w:t>根据实验结果，参加实验</w:t>
      </w:r>
      <w:r w:rsidRPr="001E3E6B">
        <w:rPr>
          <w:rFonts w:eastAsiaTheme="minorEastAsia"/>
          <w:sz w:val="24"/>
        </w:rPr>
        <w:lastRenderedPageBreak/>
        <w:t>的</w:t>
      </w:r>
      <w:r w:rsidRPr="001E3E6B">
        <w:rPr>
          <w:rFonts w:eastAsiaTheme="minorEastAsia"/>
          <w:sz w:val="24"/>
        </w:rPr>
        <w:t>12</w:t>
      </w:r>
      <w:r w:rsidRPr="001E3E6B">
        <w:rPr>
          <w:rFonts w:eastAsiaTheme="minorEastAsia"/>
          <w:sz w:val="24"/>
        </w:rPr>
        <w:t>台仪器的</w:t>
      </w:r>
      <w:r w:rsidRPr="001E3E6B">
        <w:rPr>
          <w:rFonts w:hint="eastAsia"/>
          <w:kern w:val="0"/>
          <w:sz w:val="24"/>
        </w:rPr>
        <w:t>线性相关系数</w:t>
      </w:r>
      <w:r w:rsidRPr="001E3E6B">
        <w:rPr>
          <w:i/>
          <w:kern w:val="0"/>
          <w:sz w:val="24"/>
        </w:rPr>
        <w:t>r</w:t>
      </w:r>
      <w:r w:rsidRPr="001E3E6B">
        <w:rPr>
          <w:rFonts w:eastAsiaTheme="minorEastAsia"/>
          <w:sz w:val="24"/>
        </w:rPr>
        <w:t>均大于</w:t>
      </w:r>
      <w:r w:rsidRPr="001E3E6B">
        <w:rPr>
          <w:rFonts w:eastAsiaTheme="minorEastAsia" w:hint="eastAsia"/>
          <w:sz w:val="24"/>
        </w:rPr>
        <w:t>0.995</w:t>
      </w:r>
      <w:r w:rsidRPr="001E3E6B">
        <w:rPr>
          <w:rFonts w:eastAsiaTheme="minorEastAsia"/>
          <w:sz w:val="24"/>
        </w:rPr>
        <w:t>，符合设定要求（见实验报告）。</w:t>
      </w:r>
    </w:p>
    <w:p w:rsidR="00064BEF" w:rsidRPr="001E3E6B" w:rsidRDefault="00064BEF" w:rsidP="001B007C">
      <w:pPr>
        <w:spacing w:line="360" w:lineRule="auto"/>
        <w:rPr>
          <w:rFonts w:eastAsiaTheme="minorEastAsia"/>
          <w:b/>
          <w:sz w:val="28"/>
        </w:rPr>
      </w:pPr>
      <w:r w:rsidRPr="001E3E6B">
        <w:rPr>
          <w:rFonts w:eastAsiaTheme="minorEastAsia"/>
          <w:b/>
          <w:sz w:val="28"/>
        </w:rPr>
        <w:t>七、不确定度评定</w:t>
      </w:r>
    </w:p>
    <w:p w:rsidR="00064BEF" w:rsidRPr="001E3E6B" w:rsidRDefault="00064BEF" w:rsidP="001B007C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1E3E6B">
        <w:rPr>
          <w:rFonts w:eastAsiaTheme="minorEastAsia"/>
          <w:sz w:val="24"/>
        </w:rPr>
        <w:t>按照</w:t>
      </w:r>
      <w:r w:rsidRPr="001E3E6B">
        <w:rPr>
          <w:rFonts w:eastAsiaTheme="minorEastAsia"/>
          <w:sz w:val="24"/>
        </w:rPr>
        <w:t>JJF 1071-2010</w:t>
      </w:r>
      <w:r w:rsidRPr="001E3E6B">
        <w:rPr>
          <w:rFonts w:eastAsiaTheme="minorEastAsia"/>
          <w:sz w:val="24"/>
        </w:rPr>
        <w:t>《国家计量校准规范编写规则》和</w:t>
      </w:r>
      <w:r w:rsidRPr="001E3E6B">
        <w:rPr>
          <w:rFonts w:eastAsiaTheme="minorEastAsia"/>
          <w:sz w:val="24"/>
        </w:rPr>
        <w:t>JJF1059.1-2012</w:t>
      </w:r>
      <w:r w:rsidRPr="001E3E6B">
        <w:rPr>
          <w:rFonts w:eastAsiaTheme="minorEastAsia"/>
          <w:sz w:val="24"/>
        </w:rPr>
        <w:t>《测量不确定度评定与表示》相关要求，编写了校准结果的不确定度评定实</w:t>
      </w:r>
      <w:bookmarkStart w:id="58" w:name="_Toc413319172"/>
      <w:r w:rsidRPr="001E3E6B">
        <w:rPr>
          <w:rFonts w:eastAsiaTheme="minorEastAsia"/>
          <w:sz w:val="24"/>
        </w:rPr>
        <w:t>例</w:t>
      </w:r>
      <w:bookmarkEnd w:id="58"/>
      <w:r w:rsidRPr="001E3E6B">
        <w:rPr>
          <w:rFonts w:eastAsiaTheme="minorEastAsia"/>
          <w:sz w:val="24"/>
        </w:rPr>
        <w:t>（详见校准规范）。</w:t>
      </w:r>
    </w:p>
    <w:p w:rsidR="00064BEF" w:rsidRPr="001E3E6B" w:rsidRDefault="00064BEF" w:rsidP="001B007C">
      <w:pPr>
        <w:spacing w:line="360" w:lineRule="auto"/>
        <w:rPr>
          <w:rFonts w:eastAsiaTheme="minorEastAsia"/>
          <w:b/>
          <w:sz w:val="28"/>
        </w:rPr>
      </w:pPr>
      <w:r w:rsidRPr="001E3E6B">
        <w:rPr>
          <w:rFonts w:eastAsiaTheme="minorEastAsia"/>
          <w:b/>
          <w:sz w:val="28"/>
        </w:rPr>
        <w:t>八、总结</w:t>
      </w:r>
    </w:p>
    <w:p w:rsidR="00064BEF" w:rsidRPr="001E3E6B" w:rsidRDefault="00064BEF" w:rsidP="001B007C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1E3E6B">
        <w:rPr>
          <w:rFonts w:eastAsiaTheme="minorEastAsia"/>
          <w:sz w:val="24"/>
        </w:rPr>
        <w:t>在本规范的制定过程中，起草小组以大量技术资料及相关标准、实验数据为技术依据，本着科学合理、易于操作和普遍适用的原则，制定完成了</w:t>
      </w:r>
      <w:r w:rsidR="00844235" w:rsidRPr="001E3E6B">
        <w:rPr>
          <w:rFonts w:eastAsiaTheme="minorEastAsia"/>
          <w:sz w:val="24"/>
        </w:rPr>
        <w:t>酶</w:t>
      </w:r>
      <w:r w:rsidR="00844235" w:rsidRPr="001E3E6B">
        <w:rPr>
          <w:rFonts w:eastAsiaTheme="minorEastAsia"/>
          <w:sz w:val="24"/>
        </w:rPr>
        <w:t>-</w:t>
      </w:r>
      <w:r w:rsidR="00844235" w:rsidRPr="001E3E6B">
        <w:rPr>
          <w:rFonts w:eastAsiaTheme="minorEastAsia"/>
          <w:sz w:val="24"/>
        </w:rPr>
        <w:t>电极法生物传感器分析仪</w:t>
      </w:r>
      <w:r w:rsidRPr="001E3E6B">
        <w:rPr>
          <w:rFonts w:eastAsiaTheme="minorEastAsia"/>
          <w:sz w:val="24"/>
        </w:rPr>
        <w:t>校准规范。</w:t>
      </w:r>
    </w:p>
    <w:p w:rsidR="005C029B" w:rsidRPr="001E3E6B" w:rsidRDefault="005C029B" w:rsidP="001B007C">
      <w:pPr>
        <w:spacing w:line="360" w:lineRule="auto"/>
        <w:ind w:firstLineChars="200" w:firstLine="480"/>
        <w:rPr>
          <w:rFonts w:eastAsiaTheme="minorEastAsia"/>
          <w:sz w:val="24"/>
        </w:rPr>
      </w:pPr>
    </w:p>
    <w:p w:rsidR="001E3E6B" w:rsidRDefault="00610078" w:rsidP="001B007C">
      <w:pPr>
        <w:spacing w:line="360" w:lineRule="auto"/>
        <w:ind w:rightChars="30" w:right="63"/>
        <w:rPr>
          <w:rFonts w:eastAsiaTheme="minorEastAsia"/>
          <w:kern w:val="0"/>
          <w:sz w:val="24"/>
        </w:rPr>
      </w:pPr>
      <w:r w:rsidRPr="001E3E6B">
        <w:rPr>
          <w:rFonts w:eastAsiaTheme="minorEastAsia"/>
          <w:kern w:val="0"/>
          <w:sz w:val="24"/>
        </w:rPr>
        <w:t xml:space="preserve">     </w:t>
      </w:r>
    </w:p>
    <w:p w:rsidR="001E3E6B" w:rsidRDefault="001E3E6B" w:rsidP="001B007C">
      <w:pPr>
        <w:spacing w:line="360" w:lineRule="auto"/>
        <w:ind w:rightChars="30" w:right="63"/>
        <w:rPr>
          <w:rFonts w:eastAsiaTheme="minorEastAsia"/>
          <w:kern w:val="0"/>
          <w:sz w:val="24"/>
        </w:rPr>
      </w:pPr>
    </w:p>
    <w:p w:rsidR="001E3E6B" w:rsidRDefault="001E3E6B" w:rsidP="001B007C">
      <w:pPr>
        <w:spacing w:line="360" w:lineRule="auto"/>
        <w:ind w:rightChars="30" w:right="63"/>
        <w:rPr>
          <w:rFonts w:eastAsiaTheme="minorEastAsia"/>
          <w:kern w:val="0"/>
          <w:sz w:val="24"/>
        </w:rPr>
      </w:pPr>
    </w:p>
    <w:p w:rsidR="001E3E6B" w:rsidRDefault="001E3E6B" w:rsidP="001B007C">
      <w:pPr>
        <w:spacing w:line="360" w:lineRule="auto"/>
        <w:ind w:rightChars="30" w:right="63"/>
        <w:rPr>
          <w:rFonts w:eastAsiaTheme="minorEastAsia"/>
          <w:kern w:val="0"/>
          <w:sz w:val="24"/>
        </w:rPr>
      </w:pPr>
    </w:p>
    <w:p w:rsidR="001E3E6B" w:rsidRDefault="001E3E6B" w:rsidP="001B007C">
      <w:pPr>
        <w:spacing w:line="360" w:lineRule="auto"/>
        <w:ind w:rightChars="30" w:right="63"/>
        <w:rPr>
          <w:rFonts w:eastAsiaTheme="minorEastAsia"/>
          <w:kern w:val="0"/>
          <w:sz w:val="24"/>
        </w:rPr>
      </w:pPr>
    </w:p>
    <w:p w:rsidR="001E3E6B" w:rsidRDefault="001E3E6B" w:rsidP="001B007C">
      <w:pPr>
        <w:spacing w:line="360" w:lineRule="auto"/>
        <w:ind w:rightChars="30" w:right="63"/>
        <w:rPr>
          <w:rFonts w:eastAsiaTheme="minorEastAsia"/>
          <w:kern w:val="0"/>
          <w:sz w:val="24"/>
        </w:rPr>
      </w:pPr>
    </w:p>
    <w:p w:rsidR="001E3E6B" w:rsidRDefault="001E3E6B" w:rsidP="001B007C">
      <w:pPr>
        <w:spacing w:line="360" w:lineRule="auto"/>
        <w:ind w:rightChars="30" w:right="63"/>
        <w:rPr>
          <w:rFonts w:eastAsiaTheme="minorEastAsia"/>
          <w:kern w:val="0"/>
          <w:sz w:val="24"/>
        </w:rPr>
      </w:pPr>
    </w:p>
    <w:p w:rsidR="001E3E6B" w:rsidRDefault="001E3E6B" w:rsidP="001B007C">
      <w:pPr>
        <w:spacing w:line="360" w:lineRule="auto"/>
        <w:ind w:rightChars="30" w:right="63"/>
        <w:rPr>
          <w:rFonts w:eastAsiaTheme="minorEastAsia"/>
          <w:kern w:val="0"/>
          <w:sz w:val="24"/>
        </w:rPr>
      </w:pPr>
    </w:p>
    <w:p w:rsidR="001E3E6B" w:rsidRDefault="001E3E6B" w:rsidP="001B007C">
      <w:pPr>
        <w:spacing w:line="360" w:lineRule="auto"/>
        <w:ind w:rightChars="30" w:right="63"/>
        <w:rPr>
          <w:rFonts w:eastAsiaTheme="minorEastAsia"/>
          <w:kern w:val="0"/>
          <w:sz w:val="24"/>
        </w:rPr>
      </w:pPr>
    </w:p>
    <w:p w:rsidR="001E3E6B" w:rsidRDefault="001E3E6B" w:rsidP="001B007C">
      <w:pPr>
        <w:spacing w:line="360" w:lineRule="auto"/>
        <w:ind w:rightChars="30" w:right="63"/>
        <w:rPr>
          <w:rFonts w:eastAsiaTheme="minorEastAsia"/>
          <w:kern w:val="0"/>
          <w:sz w:val="24"/>
        </w:rPr>
      </w:pPr>
    </w:p>
    <w:p w:rsidR="001E3E6B" w:rsidRDefault="001E3E6B" w:rsidP="001B007C">
      <w:pPr>
        <w:spacing w:line="360" w:lineRule="auto"/>
        <w:ind w:rightChars="30" w:right="63"/>
        <w:rPr>
          <w:rFonts w:eastAsiaTheme="minorEastAsia"/>
          <w:kern w:val="0"/>
          <w:sz w:val="24"/>
        </w:rPr>
      </w:pPr>
    </w:p>
    <w:p w:rsidR="001E3E6B" w:rsidRDefault="001E3E6B" w:rsidP="001B007C">
      <w:pPr>
        <w:spacing w:line="360" w:lineRule="auto"/>
        <w:ind w:rightChars="30" w:right="63"/>
        <w:rPr>
          <w:rFonts w:eastAsiaTheme="minorEastAsia"/>
          <w:kern w:val="0"/>
          <w:sz w:val="24"/>
        </w:rPr>
      </w:pPr>
    </w:p>
    <w:p w:rsidR="001E3E6B" w:rsidRDefault="001E3E6B" w:rsidP="001B007C">
      <w:pPr>
        <w:spacing w:line="360" w:lineRule="auto"/>
        <w:ind w:rightChars="30" w:right="63"/>
        <w:rPr>
          <w:rFonts w:eastAsiaTheme="minorEastAsia"/>
          <w:kern w:val="0"/>
          <w:sz w:val="24"/>
        </w:rPr>
      </w:pPr>
    </w:p>
    <w:p w:rsidR="001E5281" w:rsidRDefault="001E5281" w:rsidP="001B007C">
      <w:pPr>
        <w:spacing w:line="360" w:lineRule="auto"/>
        <w:ind w:rightChars="30" w:right="63"/>
        <w:rPr>
          <w:rFonts w:eastAsiaTheme="minorEastAsia"/>
          <w:kern w:val="0"/>
          <w:sz w:val="24"/>
        </w:rPr>
      </w:pPr>
    </w:p>
    <w:p w:rsidR="001E5281" w:rsidRDefault="001E5281" w:rsidP="001B007C">
      <w:pPr>
        <w:spacing w:line="360" w:lineRule="auto"/>
        <w:ind w:rightChars="30" w:right="63"/>
        <w:rPr>
          <w:rFonts w:eastAsiaTheme="minorEastAsia"/>
          <w:kern w:val="0"/>
          <w:sz w:val="24"/>
        </w:rPr>
      </w:pPr>
    </w:p>
    <w:p w:rsidR="001E5281" w:rsidRDefault="001E5281" w:rsidP="001B007C">
      <w:pPr>
        <w:spacing w:line="360" w:lineRule="auto"/>
        <w:ind w:rightChars="30" w:right="63"/>
        <w:rPr>
          <w:rFonts w:eastAsiaTheme="minorEastAsia"/>
          <w:kern w:val="0"/>
          <w:sz w:val="24"/>
        </w:rPr>
      </w:pPr>
    </w:p>
    <w:p w:rsidR="005E3997" w:rsidRDefault="005E3997" w:rsidP="001B007C">
      <w:pPr>
        <w:spacing w:line="360" w:lineRule="auto"/>
        <w:ind w:rightChars="30" w:right="63"/>
        <w:rPr>
          <w:rFonts w:eastAsiaTheme="minorEastAsia"/>
          <w:kern w:val="0"/>
          <w:sz w:val="28"/>
        </w:rPr>
        <w:sectPr w:rsidR="005E3997" w:rsidSect="00F6064F">
          <w:footerReference w:type="even" r:id="rId9"/>
          <w:footerReference w:type="default" r:id="rId10"/>
          <w:pgSz w:w="11906" w:h="16838"/>
          <w:pgMar w:top="1134" w:right="1418" w:bottom="1021" w:left="1418" w:header="851" w:footer="624" w:gutter="0"/>
          <w:pgNumType w:start="0"/>
          <w:cols w:space="425"/>
          <w:titlePg/>
          <w:docGrid w:type="lines" w:linePitch="312"/>
        </w:sectPr>
      </w:pPr>
    </w:p>
    <w:p w:rsidR="00827CAA" w:rsidRDefault="00827CAA" w:rsidP="001B007C">
      <w:pPr>
        <w:spacing w:line="360" w:lineRule="auto"/>
        <w:ind w:rightChars="30" w:right="63"/>
        <w:rPr>
          <w:rFonts w:eastAsiaTheme="minorEastAsia"/>
          <w:kern w:val="0"/>
          <w:sz w:val="28"/>
        </w:rPr>
      </w:pPr>
      <w:r w:rsidRPr="00827CAA">
        <w:rPr>
          <w:rFonts w:eastAsiaTheme="minorEastAsia" w:hint="eastAsia"/>
          <w:kern w:val="0"/>
          <w:sz w:val="28"/>
        </w:rPr>
        <w:lastRenderedPageBreak/>
        <w:t>附录</w:t>
      </w:r>
      <w:r w:rsidRPr="00827CAA">
        <w:rPr>
          <w:rFonts w:eastAsiaTheme="minorEastAsia" w:hint="eastAsia"/>
          <w:kern w:val="0"/>
          <w:sz w:val="28"/>
        </w:rPr>
        <w:t>A</w:t>
      </w:r>
    </w:p>
    <w:p w:rsidR="00827CAA" w:rsidRPr="001E3E6B" w:rsidRDefault="001E3E6B" w:rsidP="001E3E6B">
      <w:pPr>
        <w:spacing w:line="360" w:lineRule="auto"/>
        <w:ind w:rightChars="30" w:right="63"/>
        <w:jc w:val="center"/>
        <w:rPr>
          <w:rFonts w:asciiTheme="minorEastAsia" w:eastAsiaTheme="minorEastAsia" w:hAnsiTheme="minorEastAsia"/>
          <w:kern w:val="0"/>
          <w:sz w:val="40"/>
        </w:rPr>
      </w:pPr>
      <w:r w:rsidRPr="001E3E6B">
        <w:rPr>
          <w:rFonts w:asciiTheme="minorEastAsia" w:eastAsiaTheme="minorEastAsia" w:hAnsiTheme="minorEastAsia" w:hint="eastAsia"/>
          <w:sz w:val="28"/>
          <w:szCs w:val="21"/>
        </w:rPr>
        <w:t>常见</w:t>
      </w:r>
      <w:r w:rsidR="00FB7841" w:rsidRPr="001E3E6B">
        <w:rPr>
          <w:rFonts w:asciiTheme="minorEastAsia" w:eastAsiaTheme="minorEastAsia" w:hAnsiTheme="minorEastAsia" w:hint="eastAsia"/>
          <w:sz w:val="28"/>
          <w:szCs w:val="21"/>
        </w:rPr>
        <w:t>酶-电极法生物传感器分析仪的基本信息情况</w:t>
      </w:r>
      <w:r w:rsidRPr="001E3E6B">
        <w:rPr>
          <w:rFonts w:asciiTheme="minorEastAsia" w:eastAsiaTheme="minorEastAsia" w:hAnsiTheme="minorEastAsia" w:hint="eastAsia"/>
          <w:sz w:val="28"/>
          <w:szCs w:val="21"/>
        </w:rPr>
        <w:t>统计表</w:t>
      </w:r>
    </w:p>
    <w:tbl>
      <w:tblPr>
        <w:tblStyle w:val="a8"/>
        <w:tblW w:w="9066" w:type="dxa"/>
        <w:jc w:val="center"/>
        <w:tblLayout w:type="fixed"/>
        <w:tblLook w:val="04A0" w:firstRow="1" w:lastRow="0" w:firstColumn="1" w:lastColumn="0" w:noHBand="0" w:noVBand="1"/>
      </w:tblPr>
      <w:tblGrid>
        <w:gridCol w:w="925"/>
        <w:gridCol w:w="1554"/>
        <w:gridCol w:w="2125"/>
        <w:gridCol w:w="2790"/>
        <w:gridCol w:w="1672"/>
      </w:tblGrid>
      <w:tr w:rsidR="001E3E6B" w:rsidRPr="001E3E6B" w:rsidTr="001E3E6B">
        <w:trPr>
          <w:trHeight w:val="318"/>
          <w:jc w:val="center"/>
        </w:trPr>
        <w:tc>
          <w:tcPr>
            <w:tcW w:w="925" w:type="dxa"/>
          </w:tcPr>
          <w:p w:rsidR="001E3E6B" w:rsidRPr="001E3E6B" w:rsidRDefault="001E3E6B" w:rsidP="001E3E6B">
            <w:pPr>
              <w:spacing w:line="380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序号</w:t>
            </w:r>
          </w:p>
        </w:tc>
        <w:tc>
          <w:tcPr>
            <w:tcW w:w="1554" w:type="dxa"/>
          </w:tcPr>
          <w:p w:rsidR="001E3E6B" w:rsidRPr="001E3E6B" w:rsidRDefault="001E3E6B" w:rsidP="005E3997">
            <w:pPr>
              <w:spacing w:line="372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项目名称</w:t>
            </w:r>
          </w:p>
        </w:tc>
        <w:tc>
          <w:tcPr>
            <w:tcW w:w="2125" w:type="dxa"/>
          </w:tcPr>
          <w:p w:rsidR="001E3E6B" w:rsidRPr="001E3E6B" w:rsidRDefault="001E3E6B" w:rsidP="005E3997">
            <w:pPr>
              <w:spacing w:line="372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测量范围（</w:t>
            </w:r>
            <w:r w:rsidRPr="001E3E6B">
              <w:rPr>
                <w:rFonts w:ascii="Times New Roman" w:hAnsi="Times New Roman"/>
                <w:szCs w:val="21"/>
              </w:rPr>
              <w:t>g/L</w:t>
            </w:r>
            <w:r w:rsidRPr="001E3E6B">
              <w:rPr>
                <w:rFonts w:ascii="Times New Roman" w:hAnsi="Times New Roman"/>
                <w:szCs w:val="21"/>
              </w:rPr>
              <w:t>）</w:t>
            </w:r>
          </w:p>
        </w:tc>
        <w:tc>
          <w:tcPr>
            <w:tcW w:w="2790" w:type="dxa"/>
          </w:tcPr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生产厂家</w:t>
            </w:r>
          </w:p>
        </w:tc>
        <w:tc>
          <w:tcPr>
            <w:tcW w:w="1672" w:type="dxa"/>
          </w:tcPr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型号</w:t>
            </w:r>
          </w:p>
        </w:tc>
      </w:tr>
      <w:tr w:rsidR="001E3E6B" w:rsidRPr="001E3E6B" w:rsidTr="001E3E6B">
        <w:trPr>
          <w:trHeight w:val="409"/>
          <w:jc w:val="center"/>
        </w:trPr>
        <w:tc>
          <w:tcPr>
            <w:tcW w:w="925" w:type="dxa"/>
            <w:vMerge w:val="restart"/>
            <w:vAlign w:val="center"/>
          </w:tcPr>
          <w:p w:rsidR="001E3E6B" w:rsidRPr="001E3E6B" w:rsidRDefault="001E3E6B" w:rsidP="001E3E6B">
            <w:pPr>
              <w:spacing w:line="380" w:lineRule="exact"/>
              <w:jc w:val="center"/>
              <w:rPr>
                <w:rFonts w:ascii="Times New Roman" w:hAnsi="Times New Roman"/>
                <w:szCs w:val="21"/>
              </w:rPr>
            </w:pPr>
            <w:bookmarkStart w:id="59" w:name="_Hlk229166607"/>
            <w:bookmarkStart w:id="60" w:name="_Hlk229167156"/>
            <w:r w:rsidRPr="001E3E6B"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1554" w:type="dxa"/>
            <w:vAlign w:val="center"/>
          </w:tcPr>
          <w:p w:rsidR="001E3E6B" w:rsidRPr="001E3E6B" w:rsidRDefault="001E3E6B" w:rsidP="005E3997">
            <w:pPr>
              <w:spacing w:line="372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葡萄糖</w:t>
            </w:r>
          </w:p>
        </w:tc>
        <w:tc>
          <w:tcPr>
            <w:tcW w:w="2125" w:type="dxa"/>
            <w:vAlign w:val="center"/>
          </w:tcPr>
          <w:p w:rsidR="001E3E6B" w:rsidRPr="001E3E6B" w:rsidRDefault="001E3E6B" w:rsidP="005E3997">
            <w:pPr>
              <w:spacing w:line="372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( 0.05~1.0 )</w:t>
            </w:r>
          </w:p>
        </w:tc>
        <w:tc>
          <w:tcPr>
            <w:tcW w:w="2790" w:type="dxa"/>
            <w:vMerge w:val="restart"/>
            <w:vAlign w:val="center"/>
          </w:tcPr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深圳市西尔曼科技</w:t>
            </w:r>
          </w:p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有限公司</w:t>
            </w:r>
          </w:p>
        </w:tc>
        <w:tc>
          <w:tcPr>
            <w:tcW w:w="1672" w:type="dxa"/>
            <w:vMerge w:val="restart"/>
            <w:vAlign w:val="center"/>
          </w:tcPr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M-100</w:t>
            </w:r>
          </w:p>
        </w:tc>
      </w:tr>
      <w:bookmarkEnd w:id="59"/>
      <w:tr w:rsidR="001E3E6B" w:rsidRPr="001E3E6B" w:rsidTr="001E3E6B">
        <w:trPr>
          <w:trHeight w:val="20"/>
          <w:jc w:val="center"/>
        </w:trPr>
        <w:tc>
          <w:tcPr>
            <w:tcW w:w="925" w:type="dxa"/>
            <w:vMerge/>
            <w:vAlign w:val="center"/>
          </w:tcPr>
          <w:p w:rsidR="001E3E6B" w:rsidRPr="001E3E6B" w:rsidRDefault="001E3E6B" w:rsidP="001E3E6B">
            <w:pPr>
              <w:spacing w:line="38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4" w:type="dxa"/>
            <w:vAlign w:val="center"/>
          </w:tcPr>
          <w:p w:rsidR="001E3E6B" w:rsidRPr="001E3E6B" w:rsidRDefault="001E3E6B" w:rsidP="005E3997">
            <w:pPr>
              <w:spacing w:line="372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乳酸</w:t>
            </w:r>
          </w:p>
        </w:tc>
        <w:tc>
          <w:tcPr>
            <w:tcW w:w="2125" w:type="dxa"/>
            <w:vAlign w:val="center"/>
          </w:tcPr>
          <w:p w:rsidR="001E3E6B" w:rsidRPr="001E3E6B" w:rsidRDefault="001E3E6B" w:rsidP="005E3997">
            <w:pPr>
              <w:spacing w:line="372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( 0.03~2.0 )</w:t>
            </w:r>
          </w:p>
        </w:tc>
        <w:tc>
          <w:tcPr>
            <w:tcW w:w="2790" w:type="dxa"/>
            <w:vMerge/>
            <w:vAlign w:val="center"/>
          </w:tcPr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72" w:type="dxa"/>
            <w:vMerge/>
            <w:vAlign w:val="center"/>
          </w:tcPr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1E3E6B" w:rsidRPr="001E3E6B" w:rsidTr="001E3E6B">
        <w:trPr>
          <w:trHeight w:val="20"/>
          <w:jc w:val="center"/>
        </w:trPr>
        <w:tc>
          <w:tcPr>
            <w:tcW w:w="925" w:type="dxa"/>
            <w:vMerge/>
            <w:vAlign w:val="center"/>
          </w:tcPr>
          <w:p w:rsidR="001E3E6B" w:rsidRPr="001E3E6B" w:rsidRDefault="001E3E6B" w:rsidP="001E3E6B">
            <w:pPr>
              <w:spacing w:line="38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4" w:type="dxa"/>
            <w:vAlign w:val="center"/>
          </w:tcPr>
          <w:p w:rsidR="001E3E6B" w:rsidRPr="001E3E6B" w:rsidRDefault="001E3E6B" w:rsidP="005E3997">
            <w:pPr>
              <w:spacing w:line="372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谷氨酸</w:t>
            </w:r>
          </w:p>
        </w:tc>
        <w:tc>
          <w:tcPr>
            <w:tcW w:w="2125" w:type="dxa"/>
            <w:vAlign w:val="center"/>
          </w:tcPr>
          <w:p w:rsidR="001E3E6B" w:rsidRPr="001E3E6B" w:rsidRDefault="001E3E6B" w:rsidP="005E3997">
            <w:pPr>
              <w:spacing w:line="372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( 0.03~1.0 )</w:t>
            </w:r>
          </w:p>
        </w:tc>
        <w:tc>
          <w:tcPr>
            <w:tcW w:w="2790" w:type="dxa"/>
            <w:vMerge/>
            <w:vAlign w:val="center"/>
          </w:tcPr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72" w:type="dxa"/>
            <w:vMerge/>
            <w:vAlign w:val="center"/>
          </w:tcPr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1E3E6B" w:rsidRPr="001E3E6B" w:rsidTr="001E3E6B">
        <w:trPr>
          <w:trHeight w:val="20"/>
          <w:jc w:val="center"/>
        </w:trPr>
        <w:tc>
          <w:tcPr>
            <w:tcW w:w="925" w:type="dxa"/>
            <w:vMerge/>
            <w:vAlign w:val="center"/>
          </w:tcPr>
          <w:p w:rsidR="001E3E6B" w:rsidRPr="001E3E6B" w:rsidRDefault="001E3E6B" w:rsidP="001E3E6B">
            <w:pPr>
              <w:spacing w:line="38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4" w:type="dxa"/>
            <w:vAlign w:val="center"/>
          </w:tcPr>
          <w:p w:rsidR="001E3E6B" w:rsidRPr="001E3E6B" w:rsidRDefault="001E3E6B" w:rsidP="005E3997">
            <w:pPr>
              <w:spacing w:line="372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乙醇</w:t>
            </w:r>
          </w:p>
        </w:tc>
        <w:tc>
          <w:tcPr>
            <w:tcW w:w="2125" w:type="dxa"/>
            <w:vAlign w:val="center"/>
          </w:tcPr>
          <w:p w:rsidR="001E3E6B" w:rsidRPr="001E3E6B" w:rsidRDefault="001E3E6B" w:rsidP="005E3997">
            <w:pPr>
              <w:spacing w:line="372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( 0.03~1.0 )</w:t>
            </w:r>
          </w:p>
        </w:tc>
        <w:tc>
          <w:tcPr>
            <w:tcW w:w="2790" w:type="dxa"/>
            <w:vMerge/>
            <w:vAlign w:val="center"/>
          </w:tcPr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72" w:type="dxa"/>
            <w:vMerge/>
            <w:vAlign w:val="center"/>
          </w:tcPr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1E3E6B" w:rsidRPr="001E3E6B" w:rsidTr="001E3E6B">
        <w:trPr>
          <w:trHeight w:val="20"/>
          <w:jc w:val="center"/>
        </w:trPr>
        <w:tc>
          <w:tcPr>
            <w:tcW w:w="925" w:type="dxa"/>
            <w:vMerge w:val="restart"/>
            <w:vAlign w:val="center"/>
          </w:tcPr>
          <w:p w:rsidR="001E3E6B" w:rsidRPr="001E3E6B" w:rsidRDefault="001E3E6B" w:rsidP="001E3E6B">
            <w:pPr>
              <w:spacing w:line="380" w:lineRule="exact"/>
              <w:jc w:val="center"/>
              <w:rPr>
                <w:rFonts w:ascii="Times New Roman" w:hAnsi="Times New Roman"/>
                <w:szCs w:val="21"/>
              </w:rPr>
            </w:pPr>
            <w:bookmarkStart w:id="61" w:name="_Hlk229166754"/>
            <w:bookmarkStart w:id="62" w:name="_Hlk229166703"/>
            <w:r w:rsidRPr="001E3E6B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554" w:type="dxa"/>
            <w:vAlign w:val="center"/>
          </w:tcPr>
          <w:p w:rsidR="001E3E6B" w:rsidRPr="001E3E6B" w:rsidRDefault="001E3E6B" w:rsidP="005E3997">
            <w:pPr>
              <w:spacing w:line="372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葡萄糖</w:t>
            </w:r>
          </w:p>
        </w:tc>
        <w:tc>
          <w:tcPr>
            <w:tcW w:w="2125" w:type="dxa"/>
            <w:vAlign w:val="center"/>
          </w:tcPr>
          <w:p w:rsidR="001E3E6B" w:rsidRPr="001E3E6B" w:rsidRDefault="001E3E6B" w:rsidP="005E3997">
            <w:pPr>
              <w:spacing w:line="372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（</w:t>
            </w:r>
            <w:r w:rsidRPr="001E3E6B">
              <w:rPr>
                <w:rFonts w:ascii="Times New Roman" w:hAnsi="Times New Roman"/>
                <w:szCs w:val="21"/>
              </w:rPr>
              <w:t>0~5.0</w:t>
            </w:r>
            <w:r w:rsidRPr="001E3E6B">
              <w:rPr>
                <w:rFonts w:ascii="Times New Roman" w:hAnsi="Times New Roman"/>
                <w:szCs w:val="21"/>
              </w:rPr>
              <w:t>）</w:t>
            </w:r>
          </w:p>
        </w:tc>
        <w:tc>
          <w:tcPr>
            <w:tcW w:w="2790" w:type="dxa"/>
            <w:vMerge w:val="restart"/>
            <w:vAlign w:val="center"/>
          </w:tcPr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深圳市西尔曼科技</w:t>
            </w:r>
          </w:p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有限公司</w:t>
            </w:r>
          </w:p>
        </w:tc>
        <w:tc>
          <w:tcPr>
            <w:tcW w:w="1672" w:type="dxa"/>
            <w:vMerge w:val="restart"/>
            <w:vAlign w:val="center"/>
          </w:tcPr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S-10</w:t>
            </w:r>
          </w:p>
        </w:tc>
      </w:tr>
      <w:tr w:rsidR="001E3E6B" w:rsidRPr="001E3E6B" w:rsidTr="001E3E6B">
        <w:trPr>
          <w:trHeight w:val="20"/>
          <w:jc w:val="center"/>
        </w:trPr>
        <w:tc>
          <w:tcPr>
            <w:tcW w:w="925" w:type="dxa"/>
            <w:vMerge/>
            <w:vAlign w:val="center"/>
          </w:tcPr>
          <w:p w:rsidR="001E3E6B" w:rsidRPr="001E3E6B" w:rsidRDefault="001E3E6B" w:rsidP="001E3E6B">
            <w:pPr>
              <w:spacing w:line="38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4" w:type="dxa"/>
            <w:vAlign w:val="center"/>
          </w:tcPr>
          <w:p w:rsidR="001E3E6B" w:rsidRPr="001E3E6B" w:rsidRDefault="001E3E6B" w:rsidP="005E3997">
            <w:pPr>
              <w:spacing w:line="372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乳酸</w:t>
            </w:r>
          </w:p>
        </w:tc>
        <w:tc>
          <w:tcPr>
            <w:tcW w:w="2125" w:type="dxa"/>
            <w:vAlign w:val="center"/>
          </w:tcPr>
          <w:p w:rsidR="001E3E6B" w:rsidRPr="001E3E6B" w:rsidRDefault="001E3E6B" w:rsidP="005E3997">
            <w:pPr>
              <w:spacing w:line="372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（</w:t>
            </w:r>
            <w:r w:rsidRPr="001E3E6B">
              <w:rPr>
                <w:rFonts w:ascii="Times New Roman" w:hAnsi="Times New Roman"/>
                <w:szCs w:val="21"/>
              </w:rPr>
              <w:t>0~5.0</w:t>
            </w:r>
            <w:r w:rsidRPr="001E3E6B">
              <w:rPr>
                <w:rFonts w:ascii="Times New Roman" w:hAnsi="Times New Roman"/>
                <w:szCs w:val="21"/>
              </w:rPr>
              <w:t>）</w:t>
            </w:r>
          </w:p>
        </w:tc>
        <w:tc>
          <w:tcPr>
            <w:tcW w:w="2790" w:type="dxa"/>
            <w:vMerge/>
            <w:vAlign w:val="center"/>
          </w:tcPr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72" w:type="dxa"/>
            <w:vMerge/>
            <w:vAlign w:val="center"/>
          </w:tcPr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1E3E6B" w:rsidRPr="001E3E6B" w:rsidTr="001E3E6B">
        <w:trPr>
          <w:trHeight w:val="20"/>
          <w:jc w:val="center"/>
        </w:trPr>
        <w:tc>
          <w:tcPr>
            <w:tcW w:w="925" w:type="dxa"/>
            <w:vMerge/>
            <w:vAlign w:val="center"/>
          </w:tcPr>
          <w:p w:rsidR="001E3E6B" w:rsidRPr="001E3E6B" w:rsidRDefault="001E3E6B" w:rsidP="001E3E6B">
            <w:pPr>
              <w:spacing w:line="38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4" w:type="dxa"/>
            <w:vAlign w:val="center"/>
          </w:tcPr>
          <w:p w:rsidR="001E3E6B" w:rsidRPr="001E3E6B" w:rsidRDefault="001E3E6B" w:rsidP="005E3997">
            <w:pPr>
              <w:spacing w:line="372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谷氨酸</w:t>
            </w:r>
          </w:p>
        </w:tc>
        <w:tc>
          <w:tcPr>
            <w:tcW w:w="2125" w:type="dxa"/>
            <w:vAlign w:val="center"/>
          </w:tcPr>
          <w:p w:rsidR="001E3E6B" w:rsidRPr="001E3E6B" w:rsidRDefault="001E3E6B" w:rsidP="005E3997">
            <w:pPr>
              <w:spacing w:line="372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（</w:t>
            </w:r>
            <w:r w:rsidRPr="001E3E6B">
              <w:rPr>
                <w:rFonts w:ascii="Times New Roman" w:hAnsi="Times New Roman"/>
                <w:szCs w:val="21"/>
              </w:rPr>
              <w:t>0~1.5</w:t>
            </w:r>
            <w:r w:rsidRPr="001E3E6B">
              <w:rPr>
                <w:rFonts w:ascii="Times New Roman" w:hAnsi="Times New Roman"/>
                <w:szCs w:val="21"/>
              </w:rPr>
              <w:t>）</w:t>
            </w:r>
          </w:p>
        </w:tc>
        <w:tc>
          <w:tcPr>
            <w:tcW w:w="2790" w:type="dxa"/>
            <w:vMerge/>
            <w:vAlign w:val="center"/>
          </w:tcPr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72" w:type="dxa"/>
            <w:vMerge/>
            <w:vAlign w:val="center"/>
          </w:tcPr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1E3E6B" w:rsidRPr="001E3E6B" w:rsidTr="001E3E6B">
        <w:trPr>
          <w:trHeight w:val="20"/>
          <w:jc w:val="center"/>
        </w:trPr>
        <w:tc>
          <w:tcPr>
            <w:tcW w:w="925" w:type="dxa"/>
            <w:vMerge/>
            <w:vAlign w:val="center"/>
          </w:tcPr>
          <w:p w:rsidR="001E3E6B" w:rsidRPr="001E3E6B" w:rsidRDefault="001E3E6B" w:rsidP="001E3E6B">
            <w:pPr>
              <w:spacing w:line="38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4" w:type="dxa"/>
            <w:vAlign w:val="center"/>
          </w:tcPr>
          <w:p w:rsidR="001E3E6B" w:rsidRPr="001E3E6B" w:rsidRDefault="001E3E6B" w:rsidP="005E3997">
            <w:pPr>
              <w:spacing w:line="372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乙醇</w:t>
            </w:r>
          </w:p>
        </w:tc>
        <w:tc>
          <w:tcPr>
            <w:tcW w:w="2125" w:type="dxa"/>
            <w:vAlign w:val="center"/>
          </w:tcPr>
          <w:p w:rsidR="001E3E6B" w:rsidRPr="001E3E6B" w:rsidRDefault="001E3E6B" w:rsidP="005E3997">
            <w:pPr>
              <w:spacing w:line="372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（</w:t>
            </w:r>
            <w:r w:rsidRPr="001E3E6B">
              <w:rPr>
                <w:rFonts w:ascii="Times New Roman" w:hAnsi="Times New Roman"/>
                <w:szCs w:val="21"/>
              </w:rPr>
              <w:t>0~2.0</w:t>
            </w:r>
            <w:r w:rsidRPr="001E3E6B">
              <w:rPr>
                <w:rFonts w:ascii="Times New Roman" w:hAnsi="Times New Roman"/>
                <w:szCs w:val="21"/>
              </w:rPr>
              <w:t>）</w:t>
            </w:r>
          </w:p>
        </w:tc>
        <w:tc>
          <w:tcPr>
            <w:tcW w:w="2790" w:type="dxa"/>
            <w:vMerge/>
            <w:vAlign w:val="center"/>
          </w:tcPr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72" w:type="dxa"/>
            <w:vMerge/>
            <w:vAlign w:val="center"/>
          </w:tcPr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1E3E6B" w:rsidRPr="001E3E6B" w:rsidTr="001E3E6B">
        <w:trPr>
          <w:trHeight w:val="20"/>
          <w:jc w:val="center"/>
        </w:trPr>
        <w:tc>
          <w:tcPr>
            <w:tcW w:w="925" w:type="dxa"/>
            <w:vMerge w:val="restart"/>
            <w:vAlign w:val="center"/>
          </w:tcPr>
          <w:p w:rsidR="001E3E6B" w:rsidRPr="001E3E6B" w:rsidRDefault="001E3E6B" w:rsidP="001E3E6B">
            <w:pPr>
              <w:spacing w:line="380" w:lineRule="exact"/>
              <w:jc w:val="center"/>
              <w:rPr>
                <w:rFonts w:ascii="Times New Roman" w:hAnsi="Times New Roman"/>
                <w:szCs w:val="21"/>
              </w:rPr>
            </w:pPr>
            <w:bookmarkStart w:id="63" w:name="_Hlk229164830"/>
            <w:r w:rsidRPr="001E3E6B"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1554" w:type="dxa"/>
            <w:vAlign w:val="center"/>
          </w:tcPr>
          <w:p w:rsidR="001E3E6B" w:rsidRPr="001E3E6B" w:rsidRDefault="001E3E6B" w:rsidP="005E3997">
            <w:pPr>
              <w:spacing w:line="372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葡萄糖</w:t>
            </w:r>
          </w:p>
        </w:tc>
        <w:tc>
          <w:tcPr>
            <w:tcW w:w="2125" w:type="dxa"/>
            <w:vAlign w:val="center"/>
          </w:tcPr>
          <w:p w:rsidR="001E3E6B" w:rsidRPr="001E3E6B" w:rsidRDefault="001E3E6B" w:rsidP="005E3997">
            <w:pPr>
              <w:spacing w:line="372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( 0.05~2.0 )</w:t>
            </w:r>
          </w:p>
        </w:tc>
        <w:tc>
          <w:tcPr>
            <w:tcW w:w="2790" w:type="dxa"/>
            <w:vMerge w:val="restart"/>
            <w:vAlign w:val="center"/>
          </w:tcPr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深圳市西尔曼科技</w:t>
            </w:r>
          </w:p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有限公司</w:t>
            </w:r>
          </w:p>
        </w:tc>
        <w:tc>
          <w:tcPr>
            <w:tcW w:w="1672" w:type="dxa"/>
            <w:vMerge w:val="restart"/>
            <w:vAlign w:val="center"/>
          </w:tcPr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M-200</w:t>
            </w:r>
          </w:p>
        </w:tc>
      </w:tr>
      <w:bookmarkEnd w:id="61"/>
      <w:bookmarkEnd w:id="63"/>
      <w:tr w:rsidR="001E3E6B" w:rsidRPr="001E3E6B" w:rsidTr="001E3E6B">
        <w:trPr>
          <w:trHeight w:val="20"/>
          <w:jc w:val="center"/>
        </w:trPr>
        <w:tc>
          <w:tcPr>
            <w:tcW w:w="925" w:type="dxa"/>
            <w:vMerge/>
            <w:vAlign w:val="center"/>
          </w:tcPr>
          <w:p w:rsidR="001E3E6B" w:rsidRPr="001E3E6B" w:rsidRDefault="001E3E6B" w:rsidP="001E3E6B">
            <w:pPr>
              <w:spacing w:line="38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4" w:type="dxa"/>
            <w:vAlign w:val="center"/>
          </w:tcPr>
          <w:p w:rsidR="001E3E6B" w:rsidRPr="001E3E6B" w:rsidRDefault="001E3E6B" w:rsidP="005E3997">
            <w:pPr>
              <w:spacing w:line="372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乳酸</w:t>
            </w:r>
          </w:p>
        </w:tc>
        <w:tc>
          <w:tcPr>
            <w:tcW w:w="2125" w:type="dxa"/>
            <w:vAlign w:val="center"/>
          </w:tcPr>
          <w:p w:rsidR="001E3E6B" w:rsidRPr="001E3E6B" w:rsidRDefault="001E3E6B" w:rsidP="005E3997">
            <w:pPr>
              <w:spacing w:line="372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( 0.05~3.0 )</w:t>
            </w:r>
          </w:p>
        </w:tc>
        <w:tc>
          <w:tcPr>
            <w:tcW w:w="2790" w:type="dxa"/>
            <w:vMerge/>
            <w:vAlign w:val="center"/>
          </w:tcPr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72" w:type="dxa"/>
            <w:vMerge/>
            <w:vAlign w:val="center"/>
          </w:tcPr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1E3E6B" w:rsidRPr="001E3E6B" w:rsidTr="001E3E6B">
        <w:trPr>
          <w:trHeight w:val="20"/>
          <w:jc w:val="center"/>
        </w:trPr>
        <w:tc>
          <w:tcPr>
            <w:tcW w:w="925" w:type="dxa"/>
            <w:vMerge/>
            <w:vAlign w:val="center"/>
          </w:tcPr>
          <w:p w:rsidR="001E3E6B" w:rsidRPr="001E3E6B" w:rsidRDefault="001E3E6B" w:rsidP="001E3E6B">
            <w:pPr>
              <w:spacing w:line="38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4" w:type="dxa"/>
            <w:vAlign w:val="center"/>
          </w:tcPr>
          <w:p w:rsidR="001E3E6B" w:rsidRPr="001E3E6B" w:rsidRDefault="001E3E6B" w:rsidP="005E3997">
            <w:pPr>
              <w:spacing w:line="372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谷氨酸</w:t>
            </w:r>
          </w:p>
        </w:tc>
        <w:tc>
          <w:tcPr>
            <w:tcW w:w="2125" w:type="dxa"/>
            <w:vAlign w:val="center"/>
          </w:tcPr>
          <w:p w:rsidR="001E3E6B" w:rsidRPr="001E3E6B" w:rsidRDefault="001E3E6B" w:rsidP="005E3997">
            <w:pPr>
              <w:spacing w:line="372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( 0.05~1.5 )</w:t>
            </w:r>
          </w:p>
        </w:tc>
        <w:tc>
          <w:tcPr>
            <w:tcW w:w="2790" w:type="dxa"/>
            <w:vMerge/>
            <w:vAlign w:val="center"/>
          </w:tcPr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72" w:type="dxa"/>
            <w:vMerge/>
            <w:vAlign w:val="center"/>
          </w:tcPr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1E3E6B" w:rsidRPr="001E3E6B" w:rsidTr="001E3E6B">
        <w:trPr>
          <w:trHeight w:val="20"/>
          <w:jc w:val="center"/>
        </w:trPr>
        <w:tc>
          <w:tcPr>
            <w:tcW w:w="925" w:type="dxa"/>
            <w:vMerge/>
            <w:vAlign w:val="center"/>
          </w:tcPr>
          <w:p w:rsidR="001E3E6B" w:rsidRPr="001E3E6B" w:rsidRDefault="001E3E6B" w:rsidP="001E3E6B">
            <w:pPr>
              <w:spacing w:line="38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4" w:type="dxa"/>
            <w:vAlign w:val="center"/>
          </w:tcPr>
          <w:p w:rsidR="001E3E6B" w:rsidRPr="001E3E6B" w:rsidRDefault="001E3E6B" w:rsidP="005E3997">
            <w:pPr>
              <w:spacing w:line="372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乙醇</w:t>
            </w:r>
          </w:p>
        </w:tc>
        <w:tc>
          <w:tcPr>
            <w:tcW w:w="2125" w:type="dxa"/>
            <w:vAlign w:val="center"/>
          </w:tcPr>
          <w:p w:rsidR="001E3E6B" w:rsidRPr="001E3E6B" w:rsidRDefault="001E3E6B" w:rsidP="005E3997">
            <w:pPr>
              <w:spacing w:line="372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( 0.05~1.0 )</w:t>
            </w:r>
          </w:p>
        </w:tc>
        <w:tc>
          <w:tcPr>
            <w:tcW w:w="2790" w:type="dxa"/>
            <w:vMerge/>
            <w:vAlign w:val="center"/>
          </w:tcPr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72" w:type="dxa"/>
            <w:vMerge/>
            <w:vAlign w:val="center"/>
          </w:tcPr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1E3E6B" w:rsidRPr="001E3E6B" w:rsidTr="001E3E6B">
        <w:trPr>
          <w:trHeight w:val="20"/>
          <w:jc w:val="center"/>
        </w:trPr>
        <w:tc>
          <w:tcPr>
            <w:tcW w:w="925" w:type="dxa"/>
            <w:vMerge w:val="restart"/>
            <w:vAlign w:val="center"/>
          </w:tcPr>
          <w:p w:rsidR="001E3E6B" w:rsidRPr="001E3E6B" w:rsidRDefault="001E3E6B" w:rsidP="001E3E6B">
            <w:pPr>
              <w:spacing w:line="380" w:lineRule="exact"/>
              <w:jc w:val="center"/>
              <w:rPr>
                <w:rFonts w:ascii="Times New Roman" w:hAnsi="Times New Roman"/>
                <w:szCs w:val="21"/>
              </w:rPr>
            </w:pPr>
            <w:bookmarkStart w:id="64" w:name="_Hlk229164836"/>
            <w:r w:rsidRPr="001E3E6B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1554" w:type="dxa"/>
            <w:vAlign w:val="center"/>
          </w:tcPr>
          <w:p w:rsidR="001E3E6B" w:rsidRPr="001E3E6B" w:rsidRDefault="001E3E6B" w:rsidP="005E3997">
            <w:pPr>
              <w:spacing w:line="372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葡萄糖</w:t>
            </w:r>
          </w:p>
        </w:tc>
        <w:tc>
          <w:tcPr>
            <w:tcW w:w="2125" w:type="dxa"/>
            <w:vAlign w:val="center"/>
          </w:tcPr>
          <w:p w:rsidR="001E3E6B" w:rsidRPr="001E3E6B" w:rsidRDefault="001E3E6B" w:rsidP="005E3997">
            <w:pPr>
              <w:spacing w:line="372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( 0~10.0 )</w:t>
            </w:r>
          </w:p>
        </w:tc>
        <w:tc>
          <w:tcPr>
            <w:tcW w:w="2790" w:type="dxa"/>
            <w:vMerge w:val="restart"/>
            <w:vAlign w:val="center"/>
          </w:tcPr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bookmarkStart w:id="65" w:name="OLE_LINK65"/>
            <w:bookmarkStart w:id="66" w:name="OLE_LINK66"/>
            <w:bookmarkStart w:id="67" w:name="OLE_LINK393"/>
            <w:r w:rsidRPr="001E3E6B">
              <w:rPr>
                <w:rFonts w:ascii="Times New Roman" w:hAnsi="Times New Roman"/>
                <w:szCs w:val="21"/>
              </w:rPr>
              <w:t>山东</w:t>
            </w:r>
            <w:proofErr w:type="gramStart"/>
            <w:r w:rsidRPr="001E3E6B">
              <w:rPr>
                <w:rFonts w:ascii="Times New Roman" w:hAnsi="Times New Roman"/>
                <w:szCs w:val="21"/>
              </w:rPr>
              <w:t>优云谱</w:t>
            </w:r>
            <w:proofErr w:type="gramEnd"/>
            <w:r w:rsidRPr="001E3E6B">
              <w:rPr>
                <w:rFonts w:ascii="Times New Roman" w:hAnsi="Times New Roman"/>
                <w:szCs w:val="21"/>
              </w:rPr>
              <w:t>光电科技</w:t>
            </w:r>
          </w:p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有限公司</w:t>
            </w:r>
            <w:bookmarkEnd w:id="65"/>
            <w:bookmarkEnd w:id="66"/>
            <w:bookmarkEnd w:id="67"/>
          </w:p>
        </w:tc>
        <w:tc>
          <w:tcPr>
            <w:tcW w:w="1672" w:type="dxa"/>
            <w:vMerge w:val="restart"/>
            <w:vAlign w:val="center"/>
          </w:tcPr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bookmarkStart w:id="68" w:name="OLE_LINK49"/>
            <w:bookmarkStart w:id="69" w:name="OLE_LINK107"/>
            <w:r w:rsidRPr="001E3E6B">
              <w:rPr>
                <w:rFonts w:ascii="Times New Roman" w:hAnsi="Times New Roman"/>
                <w:szCs w:val="21"/>
              </w:rPr>
              <w:t>SBA-78B</w:t>
            </w:r>
            <w:bookmarkEnd w:id="68"/>
            <w:bookmarkEnd w:id="69"/>
          </w:p>
        </w:tc>
      </w:tr>
      <w:bookmarkEnd w:id="64"/>
      <w:tr w:rsidR="001E3E6B" w:rsidRPr="001E3E6B" w:rsidTr="001E3E6B">
        <w:trPr>
          <w:trHeight w:val="20"/>
          <w:jc w:val="center"/>
        </w:trPr>
        <w:tc>
          <w:tcPr>
            <w:tcW w:w="925" w:type="dxa"/>
            <w:vMerge/>
            <w:vAlign w:val="center"/>
          </w:tcPr>
          <w:p w:rsidR="001E3E6B" w:rsidRPr="001E3E6B" w:rsidRDefault="001E3E6B" w:rsidP="001E3E6B">
            <w:pPr>
              <w:spacing w:line="38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4" w:type="dxa"/>
            <w:vAlign w:val="center"/>
          </w:tcPr>
          <w:p w:rsidR="001E3E6B" w:rsidRPr="001E3E6B" w:rsidRDefault="001E3E6B" w:rsidP="005E3997">
            <w:pPr>
              <w:spacing w:line="372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乳酸</w:t>
            </w:r>
          </w:p>
        </w:tc>
        <w:tc>
          <w:tcPr>
            <w:tcW w:w="2125" w:type="dxa"/>
            <w:vAlign w:val="center"/>
          </w:tcPr>
          <w:p w:rsidR="001E3E6B" w:rsidRPr="001E3E6B" w:rsidRDefault="001E3E6B" w:rsidP="005E3997">
            <w:pPr>
              <w:spacing w:line="372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( 0~5.0 )</w:t>
            </w:r>
          </w:p>
        </w:tc>
        <w:tc>
          <w:tcPr>
            <w:tcW w:w="2790" w:type="dxa"/>
            <w:vMerge/>
            <w:vAlign w:val="center"/>
          </w:tcPr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72" w:type="dxa"/>
            <w:vMerge/>
            <w:vAlign w:val="center"/>
          </w:tcPr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1E3E6B" w:rsidRPr="001E3E6B" w:rsidTr="001E3E6B">
        <w:trPr>
          <w:trHeight w:val="20"/>
          <w:jc w:val="center"/>
        </w:trPr>
        <w:tc>
          <w:tcPr>
            <w:tcW w:w="925" w:type="dxa"/>
            <w:vMerge/>
            <w:vAlign w:val="center"/>
          </w:tcPr>
          <w:p w:rsidR="001E3E6B" w:rsidRPr="001E3E6B" w:rsidRDefault="001E3E6B" w:rsidP="001E3E6B">
            <w:pPr>
              <w:spacing w:line="38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4" w:type="dxa"/>
            <w:vAlign w:val="center"/>
          </w:tcPr>
          <w:p w:rsidR="001E3E6B" w:rsidRPr="001E3E6B" w:rsidRDefault="001E3E6B" w:rsidP="005E3997">
            <w:pPr>
              <w:spacing w:line="372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谷氨酸</w:t>
            </w:r>
          </w:p>
        </w:tc>
        <w:tc>
          <w:tcPr>
            <w:tcW w:w="2125" w:type="dxa"/>
            <w:vAlign w:val="center"/>
          </w:tcPr>
          <w:p w:rsidR="001E3E6B" w:rsidRPr="001E3E6B" w:rsidRDefault="001E3E6B" w:rsidP="005E3997">
            <w:pPr>
              <w:spacing w:line="372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( 0~10.0 )</w:t>
            </w:r>
          </w:p>
        </w:tc>
        <w:tc>
          <w:tcPr>
            <w:tcW w:w="2790" w:type="dxa"/>
            <w:vMerge/>
            <w:vAlign w:val="center"/>
          </w:tcPr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72" w:type="dxa"/>
            <w:vMerge/>
            <w:vAlign w:val="center"/>
          </w:tcPr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1E3E6B" w:rsidRPr="001E3E6B" w:rsidTr="001E3E6B">
        <w:trPr>
          <w:trHeight w:val="20"/>
          <w:jc w:val="center"/>
        </w:trPr>
        <w:tc>
          <w:tcPr>
            <w:tcW w:w="925" w:type="dxa"/>
            <w:vMerge/>
            <w:vAlign w:val="center"/>
          </w:tcPr>
          <w:p w:rsidR="001E3E6B" w:rsidRPr="001E3E6B" w:rsidRDefault="001E3E6B" w:rsidP="001E3E6B">
            <w:pPr>
              <w:spacing w:line="38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4" w:type="dxa"/>
            <w:vAlign w:val="center"/>
          </w:tcPr>
          <w:p w:rsidR="001E3E6B" w:rsidRPr="001E3E6B" w:rsidRDefault="001E3E6B" w:rsidP="005E3997">
            <w:pPr>
              <w:spacing w:line="372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乙醇</w:t>
            </w:r>
          </w:p>
        </w:tc>
        <w:tc>
          <w:tcPr>
            <w:tcW w:w="2125" w:type="dxa"/>
            <w:vAlign w:val="center"/>
          </w:tcPr>
          <w:p w:rsidR="001E3E6B" w:rsidRPr="001E3E6B" w:rsidRDefault="001E3E6B" w:rsidP="005E3997">
            <w:pPr>
              <w:spacing w:line="372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( 0~1.0 )</w:t>
            </w:r>
          </w:p>
        </w:tc>
        <w:tc>
          <w:tcPr>
            <w:tcW w:w="2790" w:type="dxa"/>
            <w:vMerge/>
            <w:vAlign w:val="center"/>
          </w:tcPr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72" w:type="dxa"/>
            <w:vMerge/>
            <w:vAlign w:val="center"/>
          </w:tcPr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1E3E6B" w:rsidRPr="001E3E6B" w:rsidTr="001E3E6B">
        <w:trPr>
          <w:trHeight w:val="20"/>
          <w:jc w:val="center"/>
        </w:trPr>
        <w:tc>
          <w:tcPr>
            <w:tcW w:w="925" w:type="dxa"/>
            <w:vMerge w:val="restart"/>
            <w:vAlign w:val="center"/>
          </w:tcPr>
          <w:p w:rsidR="001E3E6B" w:rsidRPr="001E3E6B" w:rsidRDefault="001E3E6B" w:rsidP="001E3E6B">
            <w:pPr>
              <w:spacing w:line="380" w:lineRule="exact"/>
              <w:jc w:val="center"/>
              <w:rPr>
                <w:rFonts w:ascii="Times New Roman" w:hAnsi="Times New Roman"/>
                <w:szCs w:val="21"/>
              </w:rPr>
            </w:pPr>
            <w:bookmarkStart w:id="70" w:name="_Hlk229165886"/>
            <w:bookmarkStart w:id="71" w:name="_Hlk229166796"/>
            <w:r w:rsidRPr="001E3E6B">
              <w:rPr>
                <w:rFonts w:ascii="Times New Roman" w:hAnsi="Times New Roman"/>
                <w:szCs w:val="21"/>
              </w:rPr>
              <w:t>5</w:t>
            </w:r>
          </w:p>
        </w:tc>
        <w:tc>
          <w:tcPr>
            <w:tcW w:w="1554" w:type="dxa"/>
            <w:vAlign w:val="center"/>
          </w:tcPr>
          <w:p w:rsidR="001E3E6B" w:rsidRPr="001E3E6B" w:rsidRDefault="001E3E6B" w:rsidP="005E3997">
            <w:pPr>
              <w:spacing w:line="372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葡萄糖</w:t>
            </w:r>
          </w:p>
        </w:tc>
        <w:tc>
          <w:tcPr>
            <w:tcW w:w="2125" w:type="dxa"/>
            <w:vAlign w:val="center"/>
          </w:tcPr>
          <w:p w:rsidR="001E3E6B" w:rsidRPr="001E3E6B" w:rsidRDefault="001E3E6B" w:rsidP="005E3997">
            <w:pPr>
              <w:spacing w:line="372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( 0~1.0 )</w:t>
            </w:r>
          </w:p>
        </w:tc>
        <w:tc>
          <w:tcPr>
            <w:tcW w:w="2790" w:type="dxa"/>
            <w:vMerge w:val="restart"/>
            <w:vAlign w:val="center"/>
          </w:tcPr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山东</w:t>
            </w:r>
            <w:proofErr w:type="gramStart"/>
            <w:r w:rsidRPr="001E3E6B">
              <w:rPr>
                <w:rFonts w:ascii="Times New Roman" w:hAnsi="Times New Roman"/>
                <w:szCs w:val="21"/>
              </w:rPr>
              <w:t>优云谱</w:t>
            </w:r>
            <w:proofErr w:type="gramEnd"/>
            <w:r w:rsidRPr="001E3E6B">
              <w:rPr>
                <w:rFonts w:ascii="Times New Roman" w:hAnsi="Times New Roman"/>
                <w:szCs w:val="21"/>
              </w:rPr>
              <w:t>光电科技</w:t>
            </w:r>
          </w:p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有限公司</w:t>
            </w:r>
          </w:p>
        </w:tc>
        <w:tc>
          <w:tcPr>
            <w:tcW w:w="1672" w:type="dxa"/>
            <w:vMerge w:val="restart"/>
            <w:vAlign w:val="center"/>
          </w:tcPr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bookmarkStart w:id="72" w:name="OLE_LINK57"/>
            <w:bookmarkStart w:id="73" w:name="OLE_LINK58"/>
            <w:r w:rsidRPr="001E3E6B">
              <w:rPr>
                <w:rFonts w:ascii="Times New Roman" w:hAnsi="Times New Roman"/>
                <w:szCs w:val="21"/>
              </w:rPr>
              <w:t>SBA-40E</w:t>
            </w:r>
            <w:bookmarkEnd w:id="72"/>
            <w:bookmarkEnd w:id="73"/>
          </w:p>
        </w:tc>
      </w:tr>
      <w:tr w:rsidR="001E3E6B" w:rsidRPr="001E3E6B" w:rsidTr="001E3E6B">
        <w:trPr>
          <w:trHeight w:val="20"/>
          <w:jc w:val="center"/>
        </w:trPr>
        <w:tc>
          <w:tcPr>
            <w:tcW w:w="925" w:type="dxa"/>
            <w:vMerge/>
            <w:vAlign w:val="center"/>
          </w:tcPr>
          <w:p w:rsidR="001E3E6B" w:rsidRPr="001E3E6B" w:rsidRDefault="001E3E6B" w:rsidP="001E3E6B">
            <w:pPr>
              <w:spacing w:line="38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4" w:type="dxa"/>
            <w:vAlign w:val="center"/>
          </w:tcPr>
          <w:p w:rsidR="001E3E6B" w:rsidRPr="001E3E6B" w:rsidRDefault="001E3E6B" w:rsidP="005E3997">
            <w:pPr>
              <w:spacing w:line="372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乳酸</w:t>
            </w:r>
          </w:p>
        </w:tc>
        <w:tc>
          <w:tcPr>
            <w:tcW w:w="2125" w:type="dxa"/>
            <w:vAlign w:val="center"/>
          </w:tcPr>
          <w:p w:rsidR="001E3E6B" w:rsidRPr="001E3E6B" w:rsidRDefault="001E3E6B" w:rsidP="005E3997">
            <w:pPr>
              <w:spacing w:line="372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( 0~0.5 )</w:t>
            </w:r>
          </w:p>
        </w:tc>
        <w:tc>
          <w:tcPr>
            <w:tcW w:w="2790" w:type="dxa"/>
            <w:vMerge/>
            <w:vAlign w:val="center"/>
          </w:tcPr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72" w:type="dxa"/>
            <w:vMerge/>
            <w:vAlign w:val="center"/>
          </w:tcPr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1E3E6B" w:rsidRPr="001E3E6B" w:rsidTr="001E3E6B">
        <w:trPr>
          <w:trHeight w:val="20"/>
          <w:jc w:val="center"/>
        </w:trPr>
        <w:tc>
          <w:tcPr>
            <w:tcW w:w="925" w:type="dxa"/>
            <w:vMerge/>
            <w:vAlign w:val="center"/>
          </w:tcPr>
          <w:p w:rsidR="001E3E6B" w:rsidRPr="001E3E6B" w:rsidRDefault="001E3E6B" w:rsidP="001E3E6B">
            <w:pPr>
              <w:spacing w:line="38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4" w:type="dxa"/>
            <w:vAlign w:val="center"/>
          </w:tcPr>
          <w:p w:rsidR="001E3E6B" w:rsidRPr="001E3E6B" w:rsidRDefault="001E3E6B" w:rsidP="005E3997">
            <w:pPr>
              <w:spacing w:line="372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谷氨酸</w:t>
            </w:r>
          </w:p>
        </w:tc>
        <w:tc>
          <w:tcPr>
            <w:tcW w:w="2125" w:type="dxa"/>
            <w:vAlign w:val="center"/>
          </w:tcPr>
          <w:p w:rsidR="001E3E6B" w:rsidRPr="001E3E6B" w:rsidRDefault="001E3E6B" w:rsidP="005E3997">
            <w:pPr>
              <w:spacing w:line="372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( 0~1.0 )</w:t>
            </w:r>
          </w:p>
        </w:tc>
        <w:tc>
          <w:tcPr>
            <w:tcW w:w="2790" w:type="dxa"/>
            <w:vMerge/>
            <w:vAlign w:val="center"/>
          </w:tcPr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72" w:type="dxa"/>
            <w:vMerge/>
            <w:vAlign w:val="center"/>
          </w:tcPr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1E3E6B" w:rsidRPr="001E3E6B" w:rsidTr="001E3E6B">
        <w:trPr>
          <w:trHeight w:val="20"/>
          <w:jc w:val="center"/>
        </w:trPr>
        <w:tc>
          <w:tcPr>
            <w:tcW w:w="925" w:type="dxa"/>
            <w:vMerge/>
            <w:vAlign w:val="center"/>
          </w:tcPr>
          <w:p w:rsidR="001E3E6B" w:rsidRPr="001E3E6B" w:rsidRDefault="001E3E6B" w:rsidP="001E3E6B">
            <w:pPr>
              <w:spacing w:line="38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4" w:type="dxa"/>
            <w:vAlign w:val="center"/>
          </w:tcPr>
          <w:p w:rsidR="001E3E6B" w:rsidRPr="001E3E6B" w:rsidRDefault="001E3E6B" w:rsidP="005E3997">
            <w:pPr>
              <w:spacing w:line="372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乙醇</w:t>
            </w:r>
          </w:p>
        </w:tc>
        <w:tc>
          <w:tcPr>
            <w:tcW w:w="2125" w:type="dxa"/>
            <w:vAlign w:val="center"/>
          </w:tcPr>
          <w:p w:rsidR="001E3E6B" w:rsidRPr="001E3E6B" w:rsidRDefault="001E3E6B" w:rsidP="005E3997">
            <w:pPr>
              <w:spacing w:line="372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( 0~1.0 )</w:t>
            </w:r>
          </w:p>
        </w:tc>
        <w:tc>
          <w:tcPr>
            <w:tcW w:w="2790" w:type="dxa"/>
            <w:vMerge/>
            <w:vAlign w:val="center"/>
          </w:tcPr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72" w:type="dxa"/>
            <w:vMerge/>
            <w:vAlign w:val="center"/>
          </w:tcPr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1E3E6B" w:rsidRPr="001E3E6B" w:rsidTr="001E3E6B">
        <w:trPr>
          <w:trHeight w:val="20"/>
          <w:jc w:val="center"/>
        </w:trPr>
        <w:tc>
          <w:tcPr>
            <w:tcW w:w="925" w:type="dxa"/>
            <w:vMerge w:val="restart"/>
            <w:vAlign w:val="center"/>
          </w:tcPr>
          <w:p w:rsidR="001E3E6B" w:rsidRPr="001E3E6B" w:rsidRDefault="001E3E6B" w:rsidP="001E3E6B">
            <w:pPr>
              <w:spacing w:line="380" w:lineRule="exact"/>
              <w:jc w:val="center"/>
              <w:rPr>
                <w:rFonts w:ascii="Times New Roman" w:hAnsi="Times New Roman"/>
                <w:szCs w:val="21"/>
              </w:rPr>
            </w:pPr>
            <w:bookmarkStart w:id="74" w:name="_Hlk229166047"/>
            <w:bookmarkEnd w:id="70"/>
            <w:r w:rsidRPr="001E3E6B">
              <w:rPr>
                <w:rFonts w:ascii="Times New Roman" w:hAnsi="Times New Roman"/>
                <w:szCs w:val="21"/>
              </w:rPr>
              <w:t>6</w:t>
            </w:r>
          </w:p>
        </w:tc>
        <w:tc>
          <w:tcPr>
            <w:tcW w:w="1554" w:type="dxa"/>
            <w:vAlign w:val="center"/>
          </w:tcPr>
          <w:p w:rsidR="001E3E6B" w:rsidRPr="001E3E6B" w:rsidRDefault="001E3E6B" w:rsidP="005E3997">
            <w:pPr>
              <w:spacing w:line="372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葡萄糖</w:t>
            </w:r>
          </w:p>
        </w:tc>
        <w:tc>
          <w:tcPr>
            <w:tcW w:w="2125" w:type="dxa"/>
            <w:vAlign w:val="center"/>
          </w:tcPr>
          <w:p w:rsidR="001E3E6B" w:rsidRPr="001E3E6B" w:rsidRDefault="001E3E6B" w:rsidP="005E3997">
            <w:pPr>
              <w:spacing w:line="372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( 0~1.0 )</w:t>
            </w:r>
          </w:p>
        </w:tc>
        <w:tc>
          <w:tcPr>
            <w:tcW w:w="2790" w:type="dxa"/>
            <w:vMerge w:val="restart"/>
            <w:vAlign w:val="center"/>
          </w:tcPr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bookmarkStart w:id="75" w:name="OLE_LINK110"/>
            <w:bookmarkStart w:id="76" w:name="OLE_LINK111"/>
            <w:r w:rsidRPr="001E3E6B">
              <w:rPr>
                <w:rFonts w:ascii="Times New Roman" w:hAnsi="Times New Roman"/>
                <w:szCs w:val="21"/>
              </w:rPr>
              <w:t>山东</w:t>
            </w:r>
            <w:proofErr w:type="gramStart"/>
            <w:r w:rsidRPr="001E3E6B">
              <w:rPr>
                <w:rFonts w:ascii="Times New Roman" w:hAnsi="Times New Roman"/>
                <w:szCs w:val="21"/>
              </w:rPr>
              <w:t>优云谱</w:t>
            </w:r>
            <w:proofErr w:type="gramEnd"/>
            <w:r w:rsidRPr="001E3E6B">
              <w:rPr>
                <w:rFonts w:ascii="Times New Roman" w:hAnsi="Times New Roman"/>
                <w:szCs w:val="21"/>
              </w:rPr>
              <w:t>光电科技</w:t>
            </w:r>
          </w:p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有限公司</w:t>
            </w:r>
            <w:bookmarkEnd w:id="75"/>
            <w:bookmarkEnd w:id="76"/>
          </w:p>
        </w:tc>
        <w:tc>
          <w:tcPr>
            <w:tcW w:w="1672" w:type="dxa"/>
            <w:vMerge w:val="restart"/>
            <w:vAlign w:val="center"/>
          </w:tcPr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SBA-50B</w:t>
            </w:r>
          </w:p>
        </w:tc>
      </w:tr>
      <w:tr w:rsidR="001E3E6B" w:rsidRPr="001E3E6B" w:rsidTr="001E3E6B">
        <w:trPr>
          <w:trHeight w:val="20"/>
          <w:jc w:val="center"/>
        </w:trPr>
        <w:tc>
          <w:tcPr>
            <w:tcW w:w="925" w:type="dxa"/>
            <w:vMerge/>
            <w:vAlign w:val="center"/>
          </w:tcPr>
          <w:p w:rsidR="001E3E6B" w:rsidRPr="001E3E6B" w:rsidRDefault="001E3E6B" w:rsidP="001E3E6B">
            <w:pPr>
              <w:spacing w:line="38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4" w:type="dxa"/>
            <w:vAlign w:val="center"/>
          </w:tcPr>
          <w:p w:rsidR="001E3E6B" w:rsidRPr="001E3E6B" w:rsidRDefault="001E3E6B" w:rsidP="005E3997">
            <w:pPr>
              <w:spacing w:line="372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乳酸</w:t>
            </w:r>
          </w:p>
        </w:tc>
        <w:tc>
          <w:tcPr>
            <w:tcW w:w="2125" w:type="dxa"/>
            <w:vAlign w:val="center"/>
          </w:tcPr>
          <w:p w:rsidR="001E3E6B" w:rsidRPr="001E3E6B" w:rsidRDefault="001E3E6B" w:rsidP="005E3997">
            <w:pPr>
              <w:spacing w:line="372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( 0~0.5 )</w:t>
            </w:r>
          </w:p>
        </w:tc>
        <w:tc>
          <w:tcPr>
            <w:tcW w:w="2790" w:type="dxa"/>
            <w:vMerge/>
            <w:vAlign w:val="center"/>
          </w:tcPr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72" w:type="dxa"/>
            <w:vMerge/>
            <w:vAlign w:val="center"/>
          </w:tcPr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1E3E6B" w:rsidRPr="001E3E6B" w:rsidTr="001E3E6B">
        <w:trPr>
          <w:trHeight w:val="20"/>
          <w:jc w:val="center"/>
        </w:trPr>
        <w:tc>
          <w:tcPr>
            <w:tcW w:w="925" w:type="dxa"/>
            <w:vMerge/>
            <w:vAlign w:val="center"/>
          </w:tcPr>
          <w:p w:rsidR="001E3E6B" w:rsidRPr="001E3E6B" w:rsidRDefault="001E3E6B" w:rsidP="001E3E6B">
            <w:pPr>
              <w:spacing w:line="38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4" w:type="dxa"/>
            <w:vAlign w:val="center"/>
          </w:tcPr>
          <w:p w:rsidR="001E3E6B" w:rsidRPr="001E3E6B" w:rsidRDefault="001E3E6B" w:rsidP="005E3997">
            <w:pPr>
              <w:spacing w:line="372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谷氨酸</w:t>
            </w:r>
          </w:p>
        </w:tc>
        <w:tc>
          <w:tcPr>
            <w:tcW w:w="2125" w:type="dxa"/>
            <w:vAlign w:val="center"/>
          </w:tcPr>
          <w:p w:rsidR="001E3E6B" w:rsidRPr="001E3E6B" w:rsidRDefault="001E3E6B" w:rsidP="005E3997">
            <w:pPr>
              <w:spacing w:line="372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( 0~1.0 )</w:t>
            </w:r>
          </w:p>
        </w:tc>
        <w:tc>
          <w:tcPr>
            <w:tcW w:w="2790" w:type="dxa"/>
            <w:vMerge/>
            <w:vAlign w:val="center"/>
          </w:tcPr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72" w:type="dxa"/>
            <w:vMerge/>
            <w:vAlign w:val="center"/>
          </w:tcPr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1E3E6B" w:rsidRPr="001E3E6B" w:rsidTr="001E3E6B">
        <w:trPr>
          <w:trHeight w:val="20"/>
          <w:jc w:val="center"/>
        </w:trPr>
        <w:tc>
          <w:tcPr>
            <w:tcW w:w="925" w:type="dxa"/>
            <w:vMerge/>
            <w:vAlign w:val="center"/>
          </w:tcPr>
          <w:p w:rsidR="001E3E6B" w:rsidRPr="001E3E6B" w:rsidRDefault="001E3E6B" w:rsidP="001E3E6B">
            <w:pPr>
              <w:spacing w:line="38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4" w:type="dxa"/>
            <w:vAlign w:val="center"/>
          </w:tcPr>
          <w:p w:rsidR="001E3E6B" w:rsidRPr="001E3E6B" w:rsidRDefault="001E3E6B" w:rsidP="005E3997">
            <w:pPr>
              <w:spacing w:line="372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乙醇</w:t>
            </w:r>
          </w:p>
        </w:tc>
        <w:tc>
          <w:tcPr>
            <w:tcW w:w="2125" w:type="dxa"/>
            <w:vAlign w:val="center"/>
          </w:tcPr>
          <w:p w:rsidR="001E3E6B" w:rsidRPr="001E3E6B" w:rsidRDefault="001E3E6B" w:rsidP="005E3997">
            <w:pPr>
              <w:spacing w:line="372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( 0~1.0 )</w:t>
            </w:r>
          </w:p>
        </w:tc>
        <w:tc>
          <w:tcPr>
            <w:tcW w:w="2790" w:type="dxa"/>
            <w:vMerge/>
            <w:vAlign w:val="center"/>
          </w:tcPr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72" w:type="dxa"/>
            <w:vMerge/>
            <w:vAlign w:val="center"/>
          </w:tcPr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bookmarkEnd w:id="74"/>
      <w:tr w:rsidR="001E3E6B" w:rsidRPr="001E3E6B" w:rsidTr="001E3E6B">
        <w:trPr>
          <w:trHeight w:val="20"/>
          <w:jc w:val="center"/>
        </w:trPr>
        <w:tc>
          <w:tcPr>
            <w:tcW w:w="925" w:type="dxa"/>
            <w:vMerge w:val="restart"/>
            <w:vAlign w:val="center"/>
          </w:tcPr>
          <w:p w:rsidR="001E3E6B" w:rsidRPr="001E3E6B" w:rsidRDefault="001E3E6B" w:rsidP="001E3E6B">
            <w:pPr>
              <w:spacing w:line="380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7</w:t>
            </w:r>
          </w:p>
        </w:tc>
        <w:tc>
          <w:tcPr>
            <w:tcW w:w="1554" w:type="dxa"/>
            <w:vAlign w:val="center"/>
          </w:tcPr>
          <w:p w:rsidR="001E3E6B" w:rsidRPr="001E3E6B" w:rsidRDefault="001E3E6B" w:rsidP="005E3997">
            <w:pPr>
              <w:spacing w:line="372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葡萄糖</w:t>
            </w:r>
          </w:p>
        </w:tc>
        <w:tc>
          <w:tcPr>
            <w:tcW w:w="2125" w:type="dxa"/>
            <w:vAlign w:val="center"/>
          </w:tcPr>
          <w:p w:rsidR="001E3E6B" w:rsidRPr="001E3E6B" w:rsidRDefault="001E3E6B" w:rsidP="005E3997">
            <w:pPr>
              <w:spacing w:line="372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( 0.1~200 )</w:t>
            </w:r>
          </w:p>
        </w:tc>
        <w:tc>
          <w:tcPr>
            <w:tcW w:w="2790" w:type="dxa"/>
            <w:vMerge w:val="restart"/>
            <w:vAlign w:val="center"/>
          </w:tcPr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bookmarkStart w:id="77" w:name="OLE_LINK114"/>
            <w:bookmarkStart w:id="78" w:name="OLE_LINK115"/>
            <w:proofErr w:type="gramStart"/>
            <w:r w:rsidRPr="001E3E6B">
              <w:rPr>
                <w:rFonts w:ascii="Times New Roman" w:hAnsi="Times New Roman"/>
                <w:szCs w:val="21"/>
              </w:rPr>
              <w:t>南京纯感生物</w:t>
            </w:r>
            <w:proofErr w:type="gramEnd"/>
            <w:r w:rsidRPr="001E3E6B">
              <w:rPr>
                <w:rFonts w:ascii="Times New Roman" w:hAnsi="Times New Roman"/>
                <w:szCs w:val="21"/>
              </w:rPr>
              <w:t>科技</w:t>
            </w:r>
          </w:p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有限公司</w:t>
            </w:r>
            <w:bookmarkEnd w:id="77"/>
            <w:bookmarkEnd w:id="78"/>
          </w:p>
        </w:tc>
        <w:tc>
          <w:tcPr>
            <w:tcW w:w="1672" w:type="dxa"/>
            <w:vMerge w:val="restart"/>
            <w:vAlign w:val="center"/>
          </w:tcPr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SS-A-20</w:t>
            </w:r>
          </w:p>
        </w:tc>
      </w:tr>
      <w:tr w:rsidR="001E3E6B" w:rsidRPr="001E3E6B" w:rsidTr="001E3E6B">
        <w:trPr>
          <w:trHeight w:val="20"/>
          <w:jc w:val="center"/>
        </w:trPr>
        <w:tc>
          <w:tcPr>
            <w:tcW w:w="925" w:type="dxa"/>
            <w:vMerge/>
            <w:vAlign w:val="center"/>
          </w:tcPr>
          <w:p w:rsidR="001E3E6B" w:rsidRPr="001E3E6B" w:rsidRDefault="001E3E6B" w:rsidP="001E3E6B">
            <w:pPr>
              <w:spacing w:line="38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4" w:type="dxa"/>
            <w:vAlign w:val="center"/>
          </w:tcPr>
          <w:p w:rsidR="001E3E6B" w:rsidRPr="001E3E6B" w:rsidRDefault="001E3E6B" w:rsidP="005E3997">
            <w:pPr>
              <w:spacing w:line="372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乳酸</w:t>
            </w:r>
          </w:p>
        </w:tc>
        <w:tc>
          <w:tcPr>
            <w:tcW w:w="2125" w:type="dxa"/>
            <w:vAlign w:val="center"/>
          </w:tcPr>
          <w:p w:rsidR="001E3E6B" w:rsidRPr="001E3E6B" w:rsidRDefault="001E3E6B" w:rsidP="005E3997">
            <w:pPr>
              <w:spacing w:line="372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( 0.5~100 )</w:t>
            </w:r>
          </w:p>
        </w:tc>
        <w:tc>
          <w:tcPr>
            <w:tcW w:w="2790" w:type="dxa"/>
            <w:vMerge/>
            <w:vAlign w:val="center"/>
          </w:tcPr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72" w:type="dxa"/>
            <w:vMerge/>
            <w:vAlign w:val="center"/>
          </w:tcPr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1E3E6B" w:rsidRPr="001E3E6B" w:rsidTr="001E3E6B">
        <w:trPr>
          <w:trHeight w:val="20"/>
          <w:jc w:val="center"/>
        </w:trPr>
        <w:tc>
          <w:tcPr>
            <w:tcW w:w="925" w:type="dxa"/>
            <w:vMerge/>
            <w:vAlign w:val="center"/>
          </w:tcPr>
          <w:p w:rsidR="001E3E6B" w:rsidRPr="001E3E6B" w:rsidRDefault="001E3E6B" w:rsidP="001E3E6B">
            <w:pPr>
              <w:spacing w:line="38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4" w:type="dxa"/>
            <w:vAlign w:val="center"/>
          </w:tcPr>
          <w:p w:rsidR="001E3E6B" w:rsidRPr="001E3E6B" w:rsidRDefault="001E3E6B" w:rsidP="005E3997">
            <w:pPr>
              <w:spacing w:line="372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谷氨酸</w:t>
            </w:r>
          </w:p>
        </w:tc>
        <w:tc>
          <w:tcPr>
            <w:tcW w:w="2125" w:type="dxa"/>
            <w:vAlign w:val="center"/>
          </w:tcPr>
          <w:p w:rsidR="001E3E6B" w:rsidRPr="001E3E6B" w:rsidRDefault="001E3E6B" w:rsidP="005E3997">
            <w:pPr>
              <w:spacing w:line="372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( 0.5~100 )</w:t>
            </w:r>
          </w:p>
        </w:tc>
        <w:tc>
          <w:tcPr>
            <w:tcW w:w="2790" w:type="dxa"/>
            <w:vMerge/>
            <w:vAlign w:val="center"/>
          </w:tcPr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72" w:type="dxa"/>
            <w:vMerge/>
            <w:vAlign w:val="center"/>
          </w:tcPr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1E3E6B" w:rsidRPr="001E3E6B" w:rsidTr="001E3E6B">
        <w:trPr>
          <w:trHeight w:val="20"/>
          <w:jc w:val="center"/>
        </w:trPr>
        <w:tc>
          <w:tcPr>
            <w:tcW w:w="925" w:type="dxa"/>
            <w:vMerge/>
            <w:vAlign w:val="center"/>
          </w:tcPr>
          <w:p w:rsidR="001E3E6B" w:rsidRPr="001E3E6B" w:rsidRDefault="001E3E6B" w:rsidP="001E3E6B">
            <w:pPr>
              <w:spacing w:line="38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4" w:type="dxa"/>
            <w:vAlign w:val="center"/>
          </w:tcPr>
          <w:p w:rsidR="001E3E6B" w:rsidRPr="001E3E6B" w:rsidRDefault="001E3E6B" w:rsidP="005E3997">
            <w:pPr>
              <w:spacing w:line="372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乙醇</w:t>
            </w:r>
          </w:p>
        </w:tc>
        <w:tc>
          <w:tcPr>
            <w:tcW w:w="2125" w:type="dxa"/>
            <w:vAlign w:val="center"/>
          </w:tcPr>
          <w:p w:rsidR="001E3E6B" w:rsidRPr="001E3E6B" w:rsidRDefault="001E3E6B" w:rsidP="005E3997">
            <w:pPr>
              <w:spacing w:line="372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( 1~100 )</w:t>
            </w:r>
          </w:p>
        </w:tc>
        <w:tc>
          <w:tcPr>
            <w:tcW w:w="2790" w:type="dxa"/>
            <w:vMerge/>
            <w:vAlign w:val="center"/>
          </w:tcPr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72" w:type="dxa"/>
            <w:vMerge/>
            <w:vAlign w:val="center"/>
          </w:tcPr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1E3E6B" w:rsidRPr="001E3E6B" w:rsidTr="001E3E6B">
        <w:trPr>
          <w:trHeight w:val="20"/>
          <w:jc w:val="center"/>
        </w:trPr>
        <w:tc>
          <w:tcPr>
            <w:tcW w:w="925" w:type="dxa"/>
            <w:vMerge w:val="restart"/>
            <w:vAlign w:val="center"/>
          </w:tcPr>
          <w:p w:rsidR="001E3E6B" w:rsidRPr="001E3E6B" w:rsidRDefault="001E3E6B" w:rsidP="001E3E6B">
            <w:pPr>
              <w:spacing w:line="380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8</w:t>
            </w:r>
          </w:p>
        </w:tc>
        <w:tc>
          <w:tcPr>
            <w:tcW w:w="1554" w:type="dxa"/>
            <w:vAlign w:val="center"/>
          </w:tcPr>
          <w:p w:rsidR="001E3E6B" w:rsidRPr="001E3E6B" w:rsidRDefault="001E3E6B" w:rsidP="005E3997">
            <w:pPr>
              <w:spacing w:line="372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葡萄糖</w:t>
            </w:r>
          </w:p>
        </w:tc>
        <w:tc>
          <w:tcPr>
            <w:tcW w:w="2125" w:type="dxa"/>
            <w:vAlign w:val="center"/>
          </w:tcPr>
          <w:p w:rsidR="001E3E6B" w:rsidRPr="001E3E6B" w:rsidRDefault="001E3E6B" w:rsidP="005E3997">
            <w:pPr>
              <w:spacing w:line="372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( 0.05~100 )</w:t>
            </w:r>
          </w:p>
        </w:tc>
        <w:tc>
          <w:tcPr>
            <w:tcW w:w="2790" w:type="dxa"/>
            <w:vMerge w:val="restart"/>
            <w:vAlign w:val="center"/>
          </w:tcPr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proofErr w:type="gramStart"/>
            <w:r w:rsidRPr="001E3E6B">
              <w:rPr>
                <w:rFonts w:ascii="Times New Roman" w:hAnsi="Times New Roman"/>
                <w:szCs w:val="21"/>
              </w:rPr>
              <w:t>南京纯感生物</w:t>
            </w:r>
            <w:proofErr w:type="gramEnd"/>
            <w:r w:rsidRPr="001E3E6B">
              <w:rPr>
                <w:rFonts w:ascii="Times New Roman" w:hAnsi="Times New Roman"/>
                <w:szCs w:val="21"/>
              </w:rPr>
              <w:t>科技</w:t>
            </w:r>
          </w:p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有限公司</w:t>
            </w:r>
          </w:p>
        </w:tc>
        <w:tc>
          <w:tcPr>
            <w:tcW w:w="1672" w:type="dxa"/>
            <w:vMerge w:val="restart"/>
            <w:vAlign w:val="center"/>
          </w:tcPr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SS-201</w:t>
            </w:r>
          </w:p>
        </w:tc>
      </w:tr>
      <w:bookmarkEnd w:id="60"/>
      <w:bookmarkEnd w:id="62"/>
      <w:bookmarkEnd w:id="71"/>
      <w:tr w:rsidR="001E3E6B" w:rsidRPr="001E3E6B" w:rsidTr="001E3E6B">
        <w:trPr>
          <w:trHeight w:val="20"/>
          <w:jc w:val="center"/>
        </w:trPr>
        <w:tc>
          <w:tcPr>
            <w:tcW w:w="925" w:type="dxa"/>
            <w:vMerge/>
            <w:vAlign w:val="center"/>
          </w:tcPr>
          <w:p w:rsidR="001E3E6B" w:rsidRPr="001E3E6B" w:rsidRDefault="001E3E6B" w:rsidP="001E3E6B">
            <w:pPr>
              <w:spacing w:line="38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4" w:type="dxa"/>
            <w:vAlign w:val="center"/>
          </w:tcPr>
          <w:p w:rsidR="001E3E6B" w:rsidRPr="001E3E6B" w:rsidRDefault="001E3E6B" w:rsidP="005E3997">
            <w:pPr>
              <w:spacing w:line="372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乳酸</w:t>
            </w:r>
          </w:p>
        </w:tc>
        <w:tc>
          <w:tcPr>
            <w:tcW w:w="2125" w:type="dxa"/>
            <w:vAlign w:val="center"/>
          </w:tcPr>
          <w:p w:rsidR="001E3E6B" w:rsidRPr="001E3E6B" w:rsidRDefault="001E3E6B" w:rsidP="005E3997">
            <w:pPr>
              <w:spacing w:line="372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( 0.05~20 )</w:t>
            </w:r>
          </w:p>
        </w:tc>
        <w:tc>
          <w:tcPr>
            <w:tcW w:w="2790" w:type="dxa"/>
            <w:vMerge/>
            <w:vAlign w:val="center"/>
          </w:tcPr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72" w:type="dxa"/>
            <w:vMerge/>
            <w:vAlign w:val="center"/>
          </w:tcPr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1E3E6B" w:rsidRPr="001E3E6B" w:rsidTr="001E3E6B">
        <w:trPr>
          <w:trHeight w:val="20"/>
          <w:jc w:val="center"/>
        </w:trPr>
        <w:tc>
          <w:tcPr>
            <w:tcW w:w="925" w:type="dxa"/>
            <w:vMerge/>
            <w:vAlign w:val="center"/>
          </w:tcPr>
          <w:p w:rsidR="001E3E6B" w:rsidRPr="001E3E6B" w:rsidRDefault="001E3E6B" w:rsidP="001E3E6B">
            <w:pPr>
              <w:spacing w:line="38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4" w:type="dxa"/>
            <w:vAlign w:val="center"/>
          </w:tcPr>
          <w:p w:rsidR="001E3E6B" w:rsidRPr="001E3E6B" w:rsidRDefault="001E3E6B" w:rsidP="005E3997">
            <w:pPr>
              <w:spacing w:line="372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谷氨酸</w:t>
            </w:r>
          </w:p>
        </w:tc>
        <w:tc>
          <w:tcPr>
            <w:tcW w:w="2125" w:type="dxa"/>
            <w:vAlign w:val="center"/>
          </w:tcPr>
          <w:p w:rsidR="001E3E6B" w:rsidRPr="001E3E6B" w:rsidRDefault="001E3E6B" w:rsidP="005E3997">
            <w:pPr>
              <w:spacing w:line="372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( 0.05~6 )</w:t>
            </w:r>
          </w:p>
        </w:tc>
        <w:tc>
          <w:tcPr>
            <w:tcW w:w="2790" w:type="dxa"/>
            <w:vMerge/>
            <w:vAlign w:val="center"/>
          </w:tcPr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72" w:type="dxa"/>
            <w:vMerge/>
            <w:vAlign w:val="center"/>
          </w:tcPr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1E3E6B" w:rsidRPr="001E3E6B" w:rsidTr="001E3E6B">
        <w:trPr>
          <w:trHeight w:val="20"/>
          <w:jc w:val="center"/>
        </w:trPr>
        <w:tc>
          <w:tcPr>
            <w:tcW w:w="925" w:type="dxa"/>
            <w:vMerge/>
            <w:vAlign w:val="center"/>
          </w:tcPr>
          <w:p w:rsidR="001E3E6B" w:rsidRPr="001E3E6B" w:rsidRDefault="001E3E6B" w:rsidP="001E3E6B">
            <w:pPr>
              <w:spacing w:line="38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4" w:type="dxa"/>
            <w:vAlign w:val="center"/>
          </w:tcPr>
          <w:p w:rsidR="001E3E6B" w:rsidRPr="001E3E6B" w:rsidRDefault="001E3E6B" w:rsidP="005E3997">
            <w:pPr>
              <w:spacing w:line="372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乙醇</w:t>
            </w:r>
          </w:p>
        </w:tc>
        <w:tc>
          <w:tcPr>
            <w:tcW w:w="2125" w:type="dxa"/>
            <w:vAlign w:val="center"/>
          </w:tcPr>
          <w:p w:rsidR="001E3E6B" w:rsidRPr="001E3E6B" w:rsidRDefault="001E3E6B" w:rsidP="005E3997">
            <w:pPr>
              <w:spacing w:line="372" w:lineRule="exact"/>
              <w:jc w:val="center"/>
              <w:rPr>
                <w:rFonts w:ascii="Times New Roman" w:hAnsi="Times New Roman"/>
                <w:szCs w:val="21"/>
              </w:rPr>
            </w:pPr>
            <w:r w:rsidRPr="001E3E6B">
              <w:rPr>
                <w:rFonts w:ascii="Times New Roman" w:hAnsi="Times New Roman"/>
                <w:szCs w:val="21"/>
              </w:rPr>
              <w:t>( 0.1~100 )</w:t>
            </w:r>
          </w:p>
        </w:tc>
        <w:tc>
          <w:tcPr>
            <w:tcW w:w="2790" w:type="dxa"/>
            <w:vMerge/>
            <w:vAlign w:val="center"/>
          </w:tcPr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72" w:type="dxa"/>
            <w:vMerge/>
            <w:vAlign w:val="center"/>
          </w:tcPr>
          <w:p w:rsidR="001E3E6B" w:rsidRPr="001E3E6B" w:rsidRDefault="001E3E6B" w:rsidP="001E3E6B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</w:tbl>
    <w:p w:rsidR="00827CAA" w:rsidRPr="001E3E6B" w:rsidRDefault="00827CAA" w:rsidP="001E3E6B">
      <w:pPr>
        <w:spacing w:line="360" w:lineRule="exact"/>
        <w:ind w:rightChars="30" w:right="63"/>
        <w:rPr>
          <w:rFonts w:eastAsiaTheme="minorEastAsia"/>
          <w:kern w:val="0"/>
          <w:sz w:val="2"/>
          <w:szCs w:val="21"/>
        </w:rPr>
      </w:pPr>
    </w:p>
    <w:sectPr w:rsidR="00827CAA" w:rsidRPr="001E3E6B" w:rsidSect="005E3997">
      <w:pgSz w:w="11906" w:h="16838"/>
      <w:pgMar w:top="1701" w:right="1418" w:bottom="567" w:left="1418" w:header="851" w:footer="624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169" w:rsidRDefault="00861169" w:rsidP="00764044">
      <w:r>
        <w:separator/>
      </w:r>
    </w:p>
  </w:endnote>
  <w:endnote w:type="continuationSeparator" w:id="0">
    <w:p w:rsidR="00861169" w:rsidRDefault="00861169" w:rsidP="00764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0FB" w:rsidRDefault="007000FB" w:rsidP="000F047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000FB" w:rsidRDefault="007000FB" w:rsidP="00255044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0FB" w:rsidRDefault="00312091" w:rsidP="00312091">
    <w:pPr>
      <w:pStyle w:val="a4"/>
      <w:ind w:right="360"/>
      <w:jc w:val="center"/>
    </w:pPr>
    <w:r>
      <w:fldChar w:fldCharType="begin"/>
    </w:r>
    <w:r>
      <w:instrText>PAGE   \* MERGEFORMAT</w:instrText>
    </w:r>
    <w:r>
      <w:fldChar w:fldCharType="separate"/>
    </w:r>
    <w:r w:rsidR="00D467A9" w:rsidRPr="00D467A9">
      <w:rPr>
        <w:noProof/>
        <w:lang w:val="zh-CN"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169" w:rsidRDefault="00861169" w:rsidP="00764044">
      <w:r>
        <w:separator/>
      </w:r>
    </w:p>
  </w:footnote>
  <w:footnote w:type="continuationSeparator" w:id="0">
    <w:p w:rsidR="00861169" w:rsidRDefault="00861169" w:rsidP="007640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BC4DF8"/>
    <w:multiLevelType w:val="singleLevel"/>
    <w:tmpl w:val="9ABC4DF8"/>
    <w:lvl w:ilvl="0">
      <w:start w:val="2"/>
      <w:numFmt w:val="decimal"/>
      <w:suff w:val="nothing"/>
      <w:lvlText w:val="%1、"/>
      <w:lvlJc w:val="left"/>
    </w:lvl>
  </w:abstractNum>
  <w:abstractNum w:abstractNumId="1">
    <w:nsid w:val="3BF84FD8"/>
    <w:multiLevelType w:val="hybridMultilevel"/>
    <w:tmpl w:val="23AE2B66"/>
    <w:lvl w:ilvl="0" w:tplc="9EBE4F72">
      <w:start w:val="1"/>
      <w:numFmt w:val="decimal"/>
      <w:lvlText w:val="%1、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20"/>
        </w:tabs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80"/>
        </w:tabs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40"/>
        </w:tabs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912"/>
    <w:rsid w:val="0000433E"/>
    <w:rsid w:val="0000788B"/>
    <w:rsid w:val="00007A01"/>
    <w:rsid w:val="000115DA"/>
    <w:rsid w:val="00020A70"/>
    <w:rsid w:val="00024739"/>
    <w:rsid w:val="00041672"/>
    <w:rsid w:val="00064BEF"/>
    <w:rsid w:val="00067369"/>
    <w:rsid w:val="000767F9"/>
    <w:rsid w:val="00081E84"/>
    <w:rsid w:val="000935A0"/>
    <w:rsid w:val="00095271"/>
    <w:rsid w:val="000A2166"/>
    <w:rsid w:val="000A61B0"/>
    <w:rsid w:val="000B1FD7"/>
    <w:rsid w:val="000C0EB5"/>
    <w:rsid w:val="000C12DE"/>
    <w:rsid w:val="000C612D"/>
    <w:rsid w:val="000C7AE1"/>
    <w:rsid w:val="000D117F"/>
    <w:rsid w:val="000D3C9A"/>
    <w:rsid w:val="000D4CE2"/>
    <w:rsid w:val="000E6B8B"/>
    <w:rsid w:val="000E7B1D"/>
    <w:rsid w:val="000F047E"/>
    <w:rsid w:val="000F1AC3"/>
    <w:rsid w:val="000F5E5F"/>
    <w:rsid w:val="001021CD"/>
    <w:rsid w:val="00111FE0"/>
    <w:rsid w:val="00127B7B"/>
    <w:rsid w:val="00147A57"/>
    <w:rsid w:val="001503AE"/>
    <w:rsid w:val="00151DF0"/>
    <w:rsid w:val="0015336A"/>
    <w:rsid w:val="001547C0"/>
    <w:rsid w:val="0017289C"/>
    <w:rsid w:val="00185CDE"/>
    <w:rsid w:val="00192EE9"/>
    <w:rsid w:val="001A1EA7"/>
    <w:rsid w:val="001A3435"/>
    <w:rsid w:val="001A426A"/>
    <w:rsid w:val="001A7122"/>
    <w:rsid w:val="001B007C"/>
    <w:rsid w:val="001B2E51"/>
    <w:rsid w:val="001B59D4"/>
    <w:rsid w:val="001C4F38"/>
    <w:rsid w:val="001C6ED7"/>
    <w:rsid w:val="001D15AC"/>
    <w:rsid w:val="001D170F"/>
    <w:rsid w:val="001D2819"/>
    <w:rsid w:val="001D3311"/>
    <w:rsid w:val="001D6992"/>
    <w:rsid w:val="001E155C"/>
    <w:rsid w:val="001E3E6B"/>
    <w:rsid w:val="001E48B5"/>
    <w:rsid w:val="001E4E25"/>
    <w:rsid w:val="001E5281"/>
    <w:rsid w:val="001E5AE7"/>
    <w:rsid w:val="001E70F4"/>
    <w:rsid w:val="001F2612"/>
    <w:rsid w:val="0021717E"/>
    <w:rsid w:val="002207B6"/>
    <w:rsid w:val="002270D9"/>
    <w:rsid w:val="00230F40"/>
    <w:rsid w:val="002367C8"/>
    <w:rsid w:val="00242436"/>
    <w:rsid w:val="00243E5C"/>
    <w:rsid w:val="0024737E"/>
    <w:rsid w:val="002504AA"/>
    <w:rsid w:val="00255044"/>
    <w:rsid w:val="00260D3F"/>
    <w:rsid w:val="00264BA9"/>
    <w:rsid w:val="0026523E"/>
    <w:rsid w:val="002806B4"/>
    <w:rsid w:val="00280DD2"/>
    <w:rsid w:val="002868E7"/>
    <w:rsid w:val="00290375"/>
    <w:rsid w:val="0029544F"/>
    <w:rsid w:val="002A1902"/>
    <w:rsid w:val="002B4DFE"/>
    <w:rsid w:val="002B7C81"/>
    <w:rsid w:val="002C4295"/>
    <w:rsid w:val="002C753C"/>
    <w:rsid w:val="002D5233"/>
    <w:rsid w:val="002D7650"/>
    <w:rsid w:val="002E3A34"/>
    <w:rsid w:val="002E471F"/>
    <w:rsid w:val="002F3F3D"/>
    <w:rsid w:val="002F56A3"/>
    <w:rsid w:val="00312091"/>
    <w:rsid w:val="00322B23"/>
    <w:rsid w:val="00323302"/>
    <w:rsid w:val="0033026A"/>
    <w:rsid w:val="0034719C"/>
    <w:rsid w:val="00357A8A"/>
    <w:rsid w:val="003661D1"/>
    <w:rsid w:val="003769B4"/>
    <w:rsid w:val="00376BE0"/>
    <w:rsid w:val="00377005"/>
    <w:rsid w:val="0037716B"/>
    <w:rsid w:val="00383215"/>
    <w:rsid w:val="003846E5"/>
    <w:rsid w:val="00384751"/>
    <w:rsid w:val="00387D1D"/>
    <w:rsid w:val="003936BB"/>
    <w:rsid w:val="00393E9B"/>
    <w:rsid w:val="00397A1D"/>
    <w:rsid w:val="003B059E"/>
    <w:rsid w:val="003B089E"/>
    <w:rsid w:val="003B514C"/>
    <w:rsid w:val="003D03BD"/>
    <w:rsid w:val="003D1393"/>
    <w:rsid w:val="003D750D"/>
    <w:rsid w:val="003D7A9B"/>
    <w:rsid w:val="003E1812"/>
    <w:rsid w:val="003F7A3A"/>
    <w:rsid w:val="0041290C"/>
    <w:rsid w:val="00417933"/>
    <w:rsid w:val="004219D0"/>
    <w:rsid w:val="00424E65"/>
    <w:rsid w:val="00425403"/>
    <w:rsid w:val="00432FA5"/>
    <w:rsid w:val="00437811"/>
    <w:rsid w:val="00445028"/>
    <w:rsid w:val="00453204"/>
    <w:rsid w:val="0046342F"/>
    <w:rsid w:val="00466D82"/>
    <w:rsid w:val="004721A8"/>
    <w:rsid w:val="00473922"/>
    <w:rsid w:val="00490070"/>
    <w:rsid w:val="00492133"/>
    <w:rsid w:val="004A5B5B"/>
    <w:rsid w:val="004A6440"/>
    <w:rsid w:val="004A6803"/>
    <w:rsid w:val="004A70F3"/>
    <w:rsid w:val="004A780A"/>
    <w:rsid w:val="004B0E56"/>
    <w:rsid w:val="004B31F5"/>
    <w:rsid w:val="004B3DE2"/>
    <w:rsid w:val="004C04BB"/>
    <w:rsid w:val="004C6520"/>
    <w:rsid w:val="004D291F"/>
    <w:rsid w:val="004E5397"/>
    <w:rsid w:val="004E7F8C"/>
    <w:rsid w:val="004F50E3"/>
    <w:rsid w:val="0050050F"/>
    <w:rsid w:val="0050507A"/>
    <w:rsid w:val="00505D23"/>
    <w:rsid w:val="005275CD"/>
    <w:rsid w:val="005327C2"/>
    <w:rsid w:val="00532EE9"/>
    <w:rsid w:val="00536478"/>
    <w:rsid w:val="00543D4F"/>
    <w:rsid w:val="00545CE5"/>
    <w:rsid w:val="0054738D"/>
    <w:rsid w:val="00552C8C"/>
    <w:rsid w:val="005542E1"/>
    <w:rsid w:val="00554D89"/>
    <w:rsid w:val="0056520C"/>
    <w:rsid w:val="0056587E"/>
    <w:rsid w:val="00565DCD"/>
    <w:rsid w:val="00565E5A"/>
    <w:rsid w:val="00571368"/>
    <w:rsid w:val="00572257"/>
    <w:rsid w:val="00582152"/>
    <w:rsid w:val="00582CED"/>
    <w:rsid w:val="00583F2B"/>
    <w:rsid w:val="005921AA"/>
    <w:rsid w:val="005962B8"/>
    <w:rsid w:val="005A3197"/>
    <w:rsid w:val="005A383C"/>
    <w:rsid w:val="005A40E5"/>
    <w:rsid w:val="005A54A5"/>
    <w:rsid w:val="005B0BC3"/>
    <w:rsid w:val="005B2CEB"/>
    <w:rsid w:val="005C029B"/>
    <w:rsid w:val="005C0308"/>
    <w:rsid w:val="005C452F"/>
    <w:rsid w:val="005C693E"/>
    <w:rsid w:val="005D1359"/>
    <w:rsid w:val="005D2CE7"/>
    <w:rsid w:val="005D41E0"/>
    <w:rsid w:val="005D55A1"/>
    <w:rsid w:val="005E2DF4"/>
    <w:rsid w:val="005E3477"/>
    <w:rsid w:val="005E3718"/>
    <w:rsid w:val="005E3997"/>
    <w:rsid w:val="005F349E"/>
    <w:rsid w:val="005F3C96"/>
    <w:rsid w:val="005F4C3F"/>
    <w:rsid w:val="00607EC0"/>
    <w:rsid w:val="00610078"/>
    <w:rsid w:val="006235EA"/>
    <w:rsid w:val="00633810"/>
    <w:rsid w:val="0063484E"/>
    <w:rsid w:val="00641AF8"/>
    <w:rsid w:val="00641E6A"/>
    <w:rsid w:val="006518F4"/>
    <w:rsid w:val="00651978"/>
    <w:rsid w:val="006559AD"/>
    <w:rsid w:val="006666AC"/>
    <w:rsid w:val="006801B5"/>
    <w:rsid w:val="0068184A"/>
    <w:rsid w:val="00682961"/>
    <w:rsid w:val="0068312A"/>
    <w:rsid w:val="00690AC6"/>
    <w:rsid w:val="00694F0E"/>
    <w:rsid w:val="00695EA4"/>
    <w:rsid w:val="006A2E18"/>
    <w:rsid w:val="006B6D32"/>
    <w:rsid w:val="006D3651"/>
    <w:rsid w:val="006D66D7"/>
    <w:rsid w:val="006E083A"/>
    <w:rsid w:val="006E581A"/>
    <w:rsid w:val="006E598F"/>
    <w:rsid w:val="006E6E8B"/>
    <w:rsid w:val="006E736F"/>
    <w:rsid w:val="006F4000"/>
    <w:rsid w:val="006F5062"/>
    <w:rsid w:val="006F50A6"/>
    <w:rsid w:val="006F5763"/>
    <w:rsid w:val="007000FB"/>
    <w:rsid w:val="007021DC"/>
    <w:rsid w:val="00702982"/>
    <w:rsid w:val="00706DC1"/>
    <w:rsid w:val="007121DB"/>
    <w:rsid w:val="00717C48"/>
    <w:rsid w:val="007320B8"/>
    <w:rsid w:val="007357E1"/>
    <w:rsid w:val="0073685B"/>
    <w:rsid w:val="00741A68"/>
    <w:rsid w:val="007436BC"/>
    <w:rsid w:val="0074550D"/>
    <w:rsid w:val="00753E11"/>
    <w:rsid w:val="00754475"/>
    <w:rsid w:val="00755FD7"/>
    <w:rsid w:val="007610D7"/>
    <w:rsid w:val="00764044"/>
    <w:rsid w:val="00781562"/>
    <w:rsid w:val="00783D80"/>
    <w:rsid w:val="0078496C"/>
    <w:rsid w:val="00785B16"/>
    <w:rsid w:val="00786AD3"/>
    <w:rsid w:val="00791F68"/>
    <w:rsid w:val="00793F18"/>
    <w:rsid w:val="007950AE"/>
    <w:rsid w:val="00795135"/>
    <w:rsid w:val="007A4199"/>
    <w:rsid w:val="007B0C0D"/>
    <w:rsid w:val="007B5B54"/>
    <w:rsid w:val="007B68D3"/>
    <w:rsid w:val="007C13AC"/>
    <w:rsid w:val="007D43A5"/>
    <w:rsid w:val="007D532E"/>
    <w:rsid w:val="007E170F"/>
    <w:rsid w:val="007E1747"/>
    <w:rsid w:val="007E610E"/>
    <w:rsid w:val="0080394C"/>
    <w:rsid w:val="008052ED"/>
    <w:rsid w:val="00805336"/>
    <w:rsid w:val="0080555C"/>
    <w:rsid w:val="00815FB2"/>
    <w:rsid w:val="00816A82"/>
    <w:rsid w:val="0082107D"/>
    <w:rsid w:val="00824B77"/>
    <w:rsid w:val="008256CD"/>
    <w:rsid w:val="00827CAA"/>
    <w:rsid w:val="00840876"/>
    <w:rsid w:val="00841F25"/>
    <w:rsid w:val="00844235"/>
    <w:rsid w:val="008452BD"/>
    <w:rsid w:val="008466F9"/>
    <w:rsid w:val="008521E1"/>
    <w:rsid w:val="00854805"/>
    <w:rsid w:val="00861169"/>
    <w:rsid w:val="0086535F"/>
    <w:rsid w:val="0087136E"/>
    <w:rsid w:val="00873E9D"/>
    <w:rsid w:val="00880DAB"/>
    <w:rsid w:val="0088339E"/>
    <w:rsid w:val="00894641"/>
    <w:rsid w:val="0089651F"/>
    <w:rsid w:val="008A29E5"/>
    <w:rsid w:val="008B31AB"/>
    <w:rsid w:val="008B633C"/>
    <w:rsid w:val="008C7E60"/>
    <w:rsid w:val="008D315A"/>
    <w:rsid w:val="008F1BC3"/>
    <w:rsid w:val="008F4956"/>
    <w:rsid w:val="008F53E0"/>
    <w:rsid w:val="009008D0"/>
    <w:rsid w:val="009020FF"/>
    <w:rsid w:val="00911980"/>
    <w:rsid w:val="0091563F"/>
    <w:rsid w:val="009201EF"/>
    <w:rsid w:val="00921A91"/>
    <w:rsid w:val="00936B32"/>
    <w:rsid w:val="009405DD"/>
    <w:rsid w:val="0094330B"/>
    <w:rsid w:val="009464C2"/>
    <w:rsid w:val="00952702"/>
    <w:rsid w:val="00954B59"/>
    <w:rsid w:val="00957ED2"/>
    <w:rsid w:val="00957FD4"/>
    <w:rsid w:val="00960B5B"/>
    <w:rsid w:val="00972893"/>
    <w:rsid w:val="00983803"/>
    <w:rsid w:val="00990EBE"/>
    <w:rsid w:val="00992D62"/>
    <w:rsid w:val="009A725D"/>
    <w:rsid w:val="009B5C6B"/>
    <w:rsid w:val="009C18DD"/>
    <w:rsid w:val="009C1AB4"/>
    <w:rsid w:val="00A05425"/>
    <w:rsid w:val="00A11143"/>
    <w:rsid w:val="00A1153C"/>
    <w:rsid w:val="00A117FA"/>
    <w:rsid w:val="00A13029"/>
    <w:rsid w:val="00A14DB2"/>
    <w:rsid w:val="00A21D87"/>
    <w:rsid w:val="00A24F5E"/>
    <w:rsid w:val="00A26245"/>
    <w:rsid w:val="00A3082E"/>
    <w:rsid w:val="00A37D1B"/>
    <w:rsid w:val="00A41C18"/>
    <w:rsid w:val="00A53B38"/>
    <w:rsid w:val="00A560FE"/>
    <w:rsid w:val="00A62E35"/>
    <w:rsid w:val="00A7111B"/>
    <w:rsid w:val="00A72912"/>
    <w:rsid w:val="00A90D37"/>
    <w:rsid w:val="00A91193"/>
    <w:rsid w:val="00A95B35"/>
    <w:rsid w:val="00AA29C2"/>
    <w:rsid w:val="00AA35B2"/>
    <w:rsid w:val="00AD3220"/>
    <w:rsid w:val="00AD6037"/>
    <w:rsid w:val="00AE0ADF"/>
    <w:rsid w:val="00AE747E"/>
    <w:rsid w:val="00AF3C9E"/>
    <w:rsid w:val="00B12377"/>
    <w:rsid w:val="00B1698D"/>
    <w:rsid w:val="00B26E8A"/>
    <w:rsid w:val="00B3043C"/>
    <w:rsid w:val="00B32AD0"/>
    <w:rsid w:val="00B4276D"/>
    <w:rsid w:val="00B47CDA"/>
    <w:rsid w:val="00B510B7"/>
    <w:rsid w:val="00B57ABD"/>
    <w:rsid w:val="00B63552"/>
    <w:rsid w:val="00B643E2"/>
    <w:rsid w:val="00B646D8"/>
    <w:rsid w:val="00B65711"/>
    <w:rsid w:val="00B66BFD"/>
    <w:rsid w:val="00B77B2F"/>
    <w:rsid w:val="00B803B4"/>
    <w:rsid w:val="00B844CC"/>
    <w:rsid w:val="00B87E43"/>
    <w:rsid w:val="00BA2106"/>
    <w:rsid w:val="00BA5C12"/>
    <w:rsid w:val="00BB282A"/>
    <w:rsid w:val="00BB7AA4"/>
    <w:rsid w:val="00BC6A5A"/>
    <w:rsid w:val="00BE191E"/>
    <w:rsid w:val="00BE1A60"/>
    <w:rsid w:val="00BE1CCB"/>
    <w:rsid w:val="00BF0B44"/>
    <w:rsid w:val="00BF3046"/>
    <w:rsid w:val="00BF783C"/>
    <w:rsid w:val="00C023AB"/>
    <w:rsid w:val="00C062FC"/>
    <w:rsid w:val="00C06875"/>
    <w:rsid w:val="00C074AD"/>
    <w:rsid w:val="00C07ED5"/>
    <w:rsid w:val="00C152B3"/>
    <w:rsid w:val="00C158B8"/>
    <w:rsid w:val="00C1788C"/>
    <w:rsid w:val="00C23AC6"/>
    <w:rsid w:val="00C26D3A"/>
    <w:rsid w:val="00C34809"/>
    <w:rsid w:val="00C3740E"/>
    <w:rsid w:val="00C43DFB"/>
    <w:rsid w:val="00C44F3F"/>
    <w:rsid w:val="00C63780"/>
    <w:rsid w:val="00C65821"/>
    <w:rsid w:val="00C6689B"/>
    <w:rsid w:val="00C70ED9"/>
    <w:rsid w:val="00C745A3"/>
    <w:rsid w:val="00C775BE"/>
    <w:rsid w:val="00C91E4C"/>
    <w:rsid w:val="00C92E48"/>
    <w:rsid w:val="00C97D83"/>
    <w:rsid w:val="00CA3739"/>
    <w:rsid w:val="00CC6A3F"/>
    <w:rsid w:val="00CD25CD"/>
    <w:rsid w:val="00CD28FB"/>
    <w:rsid w:val="00CD654B"/>
    <w:rsid w:val="00CE1514"/>
    <w:rsid w:val="00CE2BD8"/>
    <w:rsid w:val="00CF0B08"/>
    <w:rsid w:val="00CF37D4"/>
    <w:rsid w:val="00CF534D"/>
    <w:rsid w:val="00D108EA"/>
    <w:rsid w:val="00D148F6"/>
    <w:rsid w:val="00D15C2D"/>
    <w:rsid w:val="00D208A2"/>
    <w:rsid w:val="00D30FE3"/>
    <w:rsid w:val="00D377EC"/>
    <w:rsid w:val="00D43FA1"/>
    <w:rsid w:val="00D44B40"/>
    <w:rsid w:val="00D467A9"/>
    <w:rsid w:val="00D54CFF"/>
    <w:rsid w:val="00D554A9"/>
    <w:rsid w:val="00D6146C"/>
    <w:rsid w:val="00D61876"/>
    <w:rsid w:val="00D61B2D"/>
    <w:rsid w:val="00D649E5"/>
    <w:rsid w:val="00D67602"/>
    <w:rsid w:val="00D70372"/>
    <w:rsid w:val="00D76AD6"/>
    <w:rsid w:val="00D776BA"/>
    <w:rsid w:val="00D82CD4"/>
    <w:rsid w:val="00D842FE"/>
    <w:rsid w:val="00D843B1"/>
    <w:rsid w:val="00D8575B"/>
    <w:rsid w:val="00D86928"/>
    <w:rsid w:val="00D90726"/>
    <w:rsid w:val="00DA4D8E"/>
    <w:rsid w:val="00DA5E18"/>
    <w:rsid w:val="00DB12A8"/>
    <w:rsid w:val="00DC300D"/>
    <w:rsid w:val="00DC3780"/>
    <w:rsid w:val="00DC3A4F"/>
    <w:rsid w:val="00DD1471"/>
    <w:rsid w:val="00DD79A3"/>
    <w:rsid w:val="00DE1112"/>
    <w:rsid w:val="00DE211A"/>
    <w:rsid w:val="00DF79CB"/>
    <w:rsid w:val="00DF7EB9"/>
    <w:rsid w:val="00E07FF8"/>
    <w:rsid w:val="00E2091A"/>
    <w:rsid w:val="00E33A8E"/>
    <w:rsid w:val="00E463F5"/>
    <w:rsid w:val="00E6328A"/>
    <w:rsid w:val="00E6438E"/>
    <w:rsid w:val="00E66599"/>
    <w:rsid w:val="00E6728F"/>
    <w:rsid w:val="00E74CDE"/>
    <w:rsid w:val="00E82F50"/>
    <w:rsid w:val="00E90675"/>
    <w:rsid w:val="00E92873"/>
    <w:rsid w:val="00E95D5D"/>
    <w:rsid w:val="00EA1DFF"/>
    <w:rsid w:val="00EA2B56"/>
    <w:rsid w:val="00EB29FD"/>
    <w:rsid w:val="00EC02ED"/>
    <w:rsid w:val="00ED4B92"/>
    <w:rsid w:val="00EE003A"/>
    <w:rsid w:val="00EE147A"/>
    <w:rsid w:val="00EE17B8"/>
    <w:rsid w:val="00EF7F1F"/>
    <w:rsid w:val="00F0241A"/>
    <w:rsid w:val="00F033F3"/>
    <w:rsid w:val="00F04D70"/>
    <w:rsid w:val="00F05051"/>
    <w:rsid w:val="00F12488"/>
    <w:rsid w:val="00F134D1"/>
    <w:rsid w:val="00F145FD"/>
    <w:rsid w:val="00F16D0F"/>
    <w:rsid w:val="00F24FA3"/>
    <w:rsid w:val="00F27BD9"/>
    <w:rsid w:val="00F321D6"/>
    <w:rsid w:val="00F40D5F"/>
    <w:rsid w:val="00F47F73"/>
    <w:rsid w:val="00F5722A"/>
    <w:rsid w:val="00F6064F"/>
    <w:rsid w:val="00F8260A"/>
    <w:rsid w:val="00F82652"/>
    <w:rsid w:val="00F855CE"/>
    <w:rsid w:val="00F909B0"/>
    <w:rsid w:val="00F95C68"/>
    <w:rsid w:val="00FA40E2"/>
    <w:rsid w:val="00FA4579"/>
    <w:rsid w:val="00FA6999"/>
    <w:rsid w:val="00FA7CD9"/>
    <w:rsid w:val="00FB1D5A"/>
    <w:rsid w:val="00FB528B"/>
    <w:rsid w:val="00FB61CE"/>
    <w:rsid w:val="00FB6578"/>
    <w:rsid w:val="00FB7841"/>
    <w:rsid w:val="00FC06F8"/>
    <w:rsid w:val="00FC117E"/>
    <w:rsid w:val="00FC24F6"/>
    <w:rsid w:val="00FC2873"/>
    <w:rsid w:val="00FC2B6C"/>
    <w:rsid w:val="00FC3371"/>
    <w:rsid w:val="00FD4CD8"/>
    <w:rsid w:val="00FE23F1"/>
    <w:rsid w:val="00FE25E8"/>
    <w:rsid w:val="00FE2D85"/>
    <w:rsid w:val="00FE5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3E1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280DD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640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64044"/>
    <w:rPr>
      <w:kern w:val="2"/>
      <w:sz w:val="18"/>
      <w:szCs w:val="18"/>
    </w:rPr>
  </w:style>
  <w:style w:type="paragraph" w:styleId="a4">
    <w:name w:val="footer"/>
    <w:basedOn w:val="a"/>
    <w:link w:val="Char0"/>
    <w:rsid w:val="007640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64044"/>
    <w:rPr>
      <w:kern w:val="2"/>
      <w:sz w:val="18"/>
      <w:szCs w:val="18"/>
    </w:rPr>
  </w:style>
  <w:style w:type="character" w:styleId="a5">
    <w:name w:val="Hyperlink"/>
    <w:basedOn w:val="a0"/>
    <w:rsid w:val="00D67602"/>
    <w:rPr>
      <w:color w:val="0000FF"/>
      <w:u w:val="single"/>
    </w:rPr>
  </w:style>
  <w:style w:type="character" w:styleId="a6">
    <w:name w:val="page number"/>
    <w:basedOn w:val="a0"/>
    <w:rsid w:val="00255044"/>
  </w:style>
  <w:style w:type="paragraph" w:styleId="a7">
    <w:name w:val="Normal (Web)"/>
    <w:basedOn w:val="a"/>
    <w:rsid w:val="00A37D1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8">
    <w:name w:val="Table Grid"/>
    <w:basedOn w:val="a1"/>
    <w:uiPriority w:val="59"/>
    <w:rsid w:val="00827CAA"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3E1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280DD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640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64044"/>
    <w:rPr>
      <w:kern w:val="2"/>
      <w:sz w:val="18"/>
      <w:szCs w:val="18"/>
    </w:rPr>
  </w:style>
  <w:style w:type="paragraph" w:styleId="a4">
    <w:name w:val="footer"/>
    <w:basedOn w:val="a"/>
    <w:link w:val="Char0"/>
    <w:rsid w:val="007640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64044"/>
    <w:rPr>
      <w:kern w:val="2"/>
      <w:sz w:val="18"/>
      <w:szCs w:val="18"/>
    </w:rPr>
  </w:style>
  <w:style w:type="character" w:styleId="a5">
    <w:name w:val="Hyperlink"/>
    <w:basedOn w:val="a0"/>
    <w:rsid w:val="00D67602"/>
    <w:rPr>
      <w:color w:val="0000FF"/>
      <w:u w:val="single"/>
    </w:rPr>
  </w:style>
  <w:style w:type="character" w:styleId="a6">
    <w:name w:val="page number"/>
    <w:basedOn w:val="a0"/>
    <w:rsid w:val="00255044"/>
  </w:style>
  <w:style w:type="paragraph" w:styleId="a7">
    <w:name w:val="Normal (Web)"/>
    <w:basedOn w:val="a"/>
    <w:rsid w:val="00A37D1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8">
    <w:name w:val="Table Grid"/>
    <w:basedOn w:val="a1"/>
    <w:uiPriority w:val="59"/>
    <w:rsid w:val="00827CAA"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6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C042E2-12AD-4020-B6D2-1F076BCC1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6</Pages>
  <Words>2844</Words>
  <Characters>965</Characters>
  <Application>Microsoft Office Word</Application>
  <DocSecurity>0</DocSecurity>
  <Lines>8</Lines>
  <Paragraphs>7</Paragraphs>
  <ScaleCrop>false</ScaleCrop>
  <Company>WWW.YlmF.CoM</Company>
  <LinksUpToDate>false</LinksUpToDate>
  <CharactersWithSpaces>3802</CharactersWithSpaces>
  <SharedDoc>false</SharedDoc>
  <HLinks>
    <vt:vector size="6" baseType="variant">
      <vt:variant>
        <vt:i4>5832709</vt:i4>
      </vt:variant>
      <vt:variant>
        <vt:i4>0</vt:i4>
      </vt:variant>
      <vt:variant>
        <vt:i4>0</vt:i4>
      </vt:variant>
      <vt:variant>
        <vt:i4>5</vt:i4>
      </vt:variant>
      <vt:variant>
        <vt:lpwstr>https://baike.so.com/doc/3432914-3612828.html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编写说明</dc:title>
  <dc:creator>雨林木风</dc:creator>
  <cp:lastModifiedBy>Microsoft</cp:lastModifiedBy>
  <cp:revision>10</cp:revision>
  <cp:lastPrinted>2026-05-10T10:44:00Z</cp:lastPrinted>
  <dcterms:created xsi:type="dcterms:W3CDTF">2026-04-29T14:11:00Z</dcterms:created>
  <dcterms:modified xsi:type="dcterms:W3CDTF">2026-05-13T01:00:00Z</dcterms:modified>
</cp:coreProperties>
</file>