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12" w:lineRule="auto"/>
        <w:ind w:firstLine="482" w:firstLineChars="200"/>
        <w:jc w:val="center"/>
        <w:rPr>
          <w:b/>
          <w:color w:val="000000"/>
          <w:sz w:val="24"/>
          <w:highlight w:val="none"/>
        </w:rPr>
      </w:pPr>
    </w:p>
    <w:p>
      <w:pPr>
        <w:spacing w:line="312" w:lineRule="auto"/>
        <w:ind w:firstLine="482" w:firstLineChars="200"/>
        <w:jc w:val="center"/>
        <w:rPr>
          <w:rFonts w:hint="eastAsia"/>
          <w:b/>
          <w:color w:val="000000"/>
          <w:sz w:val="24"/>
          <w:highlight w:val="none"/>
        </w:rPr>
      </w:pPr>
    </w:p>
    <w:p>
      <w:pPr>
        <w:spacing w:line="312" w:lineRule="auto"/>
        <w:ind w:firstLine="482" w:firstLineChars="200"/>
        <w:jc w:val="center"/>
        <w:rPr>
          <w:rFonts w:hint="eastAsia"/>
          <w:b/>
          <w:color w:val="000000"/>
          <w:sz w:val="24"/>
          <w:highlight w:val="none"/>
        </w:rPr>
      </w:pPr>
    </w:p>
    <w:p>
      <w:pPr>
        <w:spacing w:line="312" w:lineRule="auto"/>
        <w:ind w:firstLine="482" w:firstLineChars="200"/>
        <w:jc w:val="center"/>
        <w:rPr>
          <w:rFonts w:hint="eastAsia"/>
          <w:b/>
          <w:color w:val="000000"/>
          <w:sz w:val="24"/>
          <w:highlight w:val="none"/>
        </w:rPr>
      </w:pPr>
    </w:p>
    <w:p>
      <w:pPr>
        <w:spacing w:line="312" w:lineRule="auto"/>
        <w:ind w:firstLine="482" w:firstLineChars="200"/>
        <w:jc w:val="center"/>
        <w:rPr>
          <w:rFonts w:hint="eastAsia"/>
          <w:b/>
          <w:color w:val="000000"/>
          <w:sz w:val="24"/>
          <w:highlight w:val="none"/>
        </w:rPr>
      </w:pPr>
    </w:p>
    <w:p>
      <w:pPr>
        <w:spacing w:line="312" w:lineRule="auto"/>
        <w:ind w:firstLine="482" w:firstLineChars="200"/>
        <w:jc w:val="center"/>
        <w:rPr>
          <w:rFonts w:hint="eastAsia"/>
          <w:b/>
          <w:color w:val="000000"/>
          <w:sz w:val="24"/>
          <w:highlight w:val="none"/>
        </w:rPr>
      </w:pPr>
    </w:p>
    <w:p>
      <w:pPr>
        <w:spacing w:line="312" w:lineRule="auto"/>
        <w:ind w:firstLine="482" w:firstLineChars="200"/>
        <w:jc w:val="center"/>
        <w:rPr>
          <w:rFonts w:hint="eastAsia"/>
          <w:b/>
          <w:color w:val="000000"/>
          <w:sz w:val="24"/>
          <w:highlight w:val="none"/>
        </w:rPr>
      </w:pPr>
    </w:p>
    <w:p>
      <w:pPr>
        <w:spacing w:line="312" w:lineRule="auto"/>
        <w:ind w:firstLine="482" w:firstLineChars="200"/>
        <w:jc w:val="center"/>
        <w:rPr>
          <w:rFonts w:hint="eastAsia"/>
          <w:b/>
          <w:color w:val="000000"/>
          <w:sz w:val="24"/>
          <w:highlight w:val="none"/>
        </w:rPr>
      </w:pPr>
    </w:p>
    <w:p>
      <w:pPr>
        <w:spacing w:line="312" w:lineRule="auto"/>
        <w:ind w:firstLine="482" w:firstLineChars="200"/>
        <w:jc w:val="center"/>
        <w:rPr>
          <w:b/>
          <w:color w:val="000000"/>
          <w:sz w:val="24"/>
          <w:highlight w:val="none"/>
        </w:rPr>
      </w:pPr>
    </w:p>
    <w:p>
      <w:pPr>
        <w:spacing w:line="360" w:lineRule="auto"/>
        <w:jc w:val="center"/>
        <w:rPr>
          <w:rFonts w:hint="eastAsia" w:ascii="黑体" w:hAnsi="黑体" w:eastAsia="黑体"/>
          <w:sz w:val="36"/>
          <w:szCs w:val="36"/>
          <w:highlight w:val="none"/>
        </w:rPr>
      </w:pPr>
      <w:r>
        <w:rPr>
          <w:rFonts w:hint="eastAsia" w:ascii="黑体" w:hAnsi="黑体" w:eastAsia="黑体"/>
          <w:sz w:val="36"/>
          <w:szCs w:val="36"/>
          <w:highlight w:val="none"/>
        </w:rPr>
        <w:t>特高频局部放电测试用传感器特性测评方法</w:t>
      </w:r>
    </w:p>
    <w:p>
      <w:pPr>
        <w:spacing w:line="360" w:lineRule="auto"/>
        <w:jc w:val="center"/>
        <w:rPr>
          <w:rFonts w:ascii="黑体" w:hAnsi="黑体" w:eastAsia="黑体"/>
          <w:sz w:val="36"/>
          <w:szCs w:val="36"/>
          <w:highlight w:val="none"/>
        </w:rPr>
      </w:pPr>
      <w:r>
        <w:rPr>
          <w:rFonts w:ascii="黑体" w:hAnsi="黑体" w:eastAsia="黑体"/>
          <w:sz w:val="36"/>
          <w:szCs w:val="36"/>
          <w:highlight w:val="none"/>
        </w:rPr>
        <w:t>不确定度</w:t>
      </w:r>
      <w:r>
        <w:rPr>
          <w:rFonts w:hint="eastAsia" w:ascii="黑体" w:hAnsi="黑体" w:eastAsia="黑体"/>
          <w:sz w:val="36"/>
          <w:szCs w:val="36"/>
          <w:highlight w:val="none"/>
        </w:rPr>
        <w:t>评定</w:t>
      </w:r>
      <w:r>
        <w:rPr>
          <w:rFonts w:ascii="黑体" w:hAnsi="黑体" w:eastAsia="黑体"/>
          <w:sz w:val="36"/>
          <w:szCs w:val="36"/>
          <w:highlight w:val="none"/>
        </w:rPr>
        <w:t>报告</w:t>
      </w:r>
    </w:p>
    <w:p>
      <w:pPr>
        <w:spacing w:line="312" w:lineRule="auto"/>
        <w:ind w:firstLine="600" w:firstLineChars="200"/>
        <w:jc w:val="center"/>
        <w:rPr>
          <w:color w:val="000000"/>
          <w:sz w:val="30"/>
          <w:szCs w:val="30"/>
          <w:highlight w:val="none"/>
        </w:rPr>
      </w:pPr>
    </w:p>
    <w:p>
      <w:pPr>
        <w:spacing w:line="312" w:lineRule="auto"/>
        <w:ind w:firstLine="600" w:firstLineChars="200"/>
        <w:jc w:val="center"/>
        <w:rPr>
          <w:color w:val="000000"/>
          <w:sz w:val="30"/>
          <w:szCs w:val="30"/>
          <w:highlight w:val="none"/>
        </w:rPr>
      </w:pPr>
    </w:p>
    <w:p>
      <w:pPr>
        <w:spacing w:line="312" w:lineRule="auto"/>
        <w:ind w:firstLine="600" w:firstLineChars="200"/>
        <w:jc w:val="center"/>
        <w:rPr>
          <w:color w:val="000000"/>
          <w:sz w:val="30"/>
          <w:szCs w:val="30"/>
          <w:highlight w:val="none"/>
        </w:rPr>
      </w:pPr>
    </w:p>
    <w:p>
      <w:pPr>
        <w:spacing w:line="312" w:lineRule="auto"/>
        <w:ind w:firstLine="600" w:firstLineChars="200"/>
        <w:jc w:val="center"/>
        <w:rPr>
          <w:rFonts w:hint="eastAsia"/>
          <w:color w:val="000000"/>
          <w:sz w:val="30"/>
          <w:szCs w:val="30"/>
          <w:highlight w:val="none"/>
        </w:rPr>
      </w:pPr>
    </w:p>
    <w:p>
      <w:pPr>
        <w:spacing w:line="312" w:lineRule="auto"/>
        <w:ind w:firstLine="600" w:firstLineChars="200"/>
        <w:jc w:val="center"/>
        <w:rPr>
          <w:rFonts w:hint="eastAsia"/>
          <w:color w:val="000000"/>
          <w:sz w:val="30"/>
          <w:szCs w:val="30"/>
          <w:highlight w:val="none"/>
        </w:rPr>
      </w:pPr>
    </w:p>
    <w:p>
      <w:pPr>
        <w:spacing w:line="312" w:lineRule="auto"/>
        <w:ind w:firstLine="600" w:firstLineChars="200"/>
        <w:jc w:val="center"/>
        <w:rPr>
          <w:rFonts w:hint="eastAsia"/>
          <w:color w:val="000000"/>
          <w:sz w:val="30"/>
          <w:szCs w:val="30"/>
          <w:highlight w:val="none"/>
        </w:rPr>
      </w:pPr>
    </w:p>
    <w:p>
      <w:pPr>
        <w:spacing w:line="312" w:lineRule="auto"/>
        <w:ind w:firstLine="600" w:firstLineChars="200"/>
        <w:jc w:val="center"/>
        <w:rPr>
          <w:color w:val="000000"/>
          <w:sz w:val="30"/>
          <w:szCs w:val="30"/>
          <w:highlight w:val="none"/>
        </w:rPr>
      </w:pPr>
    </w:p>
    <w:p>
      <w:pPr>
        <w:spacing w:line="312" w:lineRule="auto"/>
        <w:ind w:firstLine="600" w:firstLineChars="200"/>
        <w:jc w:val="center"/>
        <w:rPr>
          <w:color w:val="000000"/>
          <w:sz w:val="30"/>
          <w:szCs w:val="30"/>
          <w:highlight w:val="none"/>
        </w:rPr>
      </w:pPr>
    </w:p>
    <w:p>
      <w:pPr>
        <w:spacing w:line="312" w:lineRule="auto"/>
        <w:ind w:firstLine="600" w:firstLineChars="200"/>
        <w:jc w:val="center"/>
        <w:rPr>
          <w:rFonts w:hint="eastAsia"/>
          <w:color w:val="000000"/>
          <w:sz w:val="30"/>
          <w:szCs w:val="30"/>
          <w:highlight w:val="none"/>
        </w:rPr>
      </w:pPr>
    </w:p>
    <w:p>
      <w:pPr>
        <w:spacing w:line="360" w:lineRule="auto"/>
        <w:jc w:val="center"/>
        <w:rPr>
          <w:rFonts w:ascii="黑体" w:hAnsi="黑体" w:eastAsia="黑体"/>
          <w:sz w:val="36"/>
          <w:szCs w:val="36"/>
          <w:highlight w:val="none"/>
        </w:rPr>
      </w:pPr>
      <w:r>
        <w:rPr>
          <w:rFonts w:hint="eastAsia" w:ascii="黑体" w:hAnsi="黑体" w:eastAsia="黑体"/>
          <w:sz w:val="36"/>
          <w:szCs w:val="36"/>
          <w:highlight w:val="none"/>
        </w:rPr>
        <w:t>标准编写组</w:t>
      </w:r>
    </w:p>
    <w:p>
      <w:pPr>
        <w:spacing w:line="360" w:lineRule="auto"/>
        <w:jc w:val="center"/>
        <w:rPr>
          <w:rFonts w:ascii="黑体" w:hAnsi="黑体" w:eastAsia="黑体"/>
          <w:sz w:val="36"/>
          <w:szCs w:val="36"/>
          <w:highlight w:val="none"/>
        </w:rPr>
      </w:pPr>
      <w:r>
        <w:rPr>
          <w:rFonts w:ascii="黑体" w:hAnsi="黑体" w:eastAsia="黑体"/>
          <w:sz w:val="36"/>
          <w:szCs w:val="36"/>
          <w:highlight w:val="none"/>
        </w:rPr>
        <w:t>20</w:t>
      </w:r>
      <w:r>
        <w:rPr>
          <w:rFonts w:hint="eastAsia" w:ascii="黑体" w:hAnsi="黑体" w:eastAsia="黑体"/>
          <w:sz w:val="36"/>
          <w:szCs w:val="36"/>
          <w:highlight w:val="none"/>
        </w:rPr>
        <w:t>2</w:t>
      </w:r>
      <w:r>
        <w:rPr>
          <w:rFonts w:ascii="黑体" w:hAnsi="黑体" w:eastAsia="黑体"/>
          <w:sz w:val="36"/>
          <w:szCs w:val="36"/>
          <w:highlight w:val="none"/>
        </w:rPr>
        <w:t>2年</w:t>
      </w:r>
      <w:r>
        <w:rPr>
          <w:rFonts w:hint="eastAsia" w:ascii="黑体" w:hAnsi="黑体" w:eastAsia="黑体"/>
          <w:sz w:val="36"/>
          <w:szCs w:val="36"/>
          <w:highlight w:val="none"/>
          <w:lang w:val="en-US" w:eastAsia="zh-CN"/>
        </w:rPr>
        <w:t>8</w:t>
      </w:r>
      <w:r>
        <w:rPr>
          <w:rFonts w:ascii="黑体" w:hAnsi="黑体" w:eastAsia="黑体"/>
          <w:sz w:val="36"/>
          <w:szCs w:val="36"/>
          <w:highlight w:val="none"/>
        </w:rPr>
        <w:t>月</w:t>
      </w:r>
    </w:p>
    <w:p>
      <w:pPr>
        <w:pStyle w:val="16"/>
        <w:spacing w:line="312" w:lineRule="auto"/>
        <w:ind w:firstLine="480" w:firstLineChars="200"/>
        <w:rPr>
          <w:rFonts w:ascii="Times New Roman" w:hAnsi="Times New Roman"/>
          <w:color w:val="000000"/>
          <w:sz w:val="24"/>
          <w:szCs w:val="24"/>
          <w:highlight w:val="none"/>
        </w:rPr>
        <w:sectPr>
          <w:headerReference r:id="rId3" w:type="default"/>
          <w:pgSz w:w="11907" w:h="16840"/>
          <w:pgMar w:top="1418" w:right="1134" w:bottom="1418" w:left="1134" w:header="851" w:footer="992" w:gutter="0"/>
          <w:cols w:space="720" w:num="1"/>
          <w:docGrid w:type="lines" w:linePitch="312" w:charSpace="0"/>
        </w:sectPr>
      </w:pPr>
    </w:p>
    <w:p>
      <w:pPr>
        <w:pStyle w:val="16"/>
        <w:spacing w:line="312" w:lineRule="auto"/>
        <w:ind w:firstLine="480" w:firstLineChars="200"/>
        <w:rPr>
          <w:rFonts w:ascii="Times New Roman" w:hAnsi="Times New Roman"/>
          <w:color w:val="000000"/>
          <w:sz w:val="24"/>
          <w:szCs w:val="24"/>
          <w:highlight w:val="none"/>
        </w:rPr>
      </w:pPr>
    </w:p>
    <w:p>
      <w:pPr>
        <w:pStyle w:val="16"/>
        <w:spacing w:line="312" w:lineRule="auto"/>
        <w:ind w:firstLine="480" w:firstLineChars="200"/>
        <w:rPr>
          <w:rFonts w:ascii="Times New Roman" w:hAnsi="Times New Roman"/>
          <w:color w:val="000000"/>
          <w:sz w:val="24"/>
          <w:szCs w:val="24"/>
          <w:highlight w:val="none"/>
        </w:rPr>
      </w:pPr>
    </w:p>
    <w:p>
      <w:pPr>
        <w:pStyle w:val="16"/>
        <w:spacing w:line="312" w:lineRule="auto"/>
        <w:ind w:firstLine="482" w:firstLineChars="200"/>
        <w:jc w:val="center"/>
        <w:rPr>
          <w:rFonts w:ascii="黑体" w:hAnsi="黑体" w:eastAsia="黑体"/>
          <w:color w:val="000000"/>
          <w:sz w:val="28"/>
          <w:szCs w:val="28"/>
          <w:highlight w:val="none"/>
        </w:rPr>
      </w:pPr>
      <w:r>
        <w:rPr>
          <w:rFonts w:ascii="Times New Roman" w:hAnsi="Times New Roman"/>
          <w:b/>
          <w:sz w:val="24"/>
          <w:szCs w:val="24"/>
          <w:highlight w:val="none"/>
        </w:rPr>
        <w:br w:type="page"/>
      </w:r>
      <w:r>
        <w:rPr>
          <w:rFonts w:hint="eastAsia" w:ascii="黑体" w:hAnsi="黑体" w:eastAsia="黑体"/>
          <w:color w:val="000000"/>
          <w:sz w:val="28"/>
          <w:szCs w:val="28"/>
          <w:highlight w:val="none"/>
        </w:rPr>
        <w:t>《特高频局部放电测试用传感器特性测评方法》</w:t>
      </w:r>
    </w:p>
    <w:p>
      <w:pPr>
        <w:pStyle w:val="16"/>
        <w:spacing w:line="312" w:lineRule="auto"/>
        <w:ind w:firstLine="560" w:firstLineChars="200"/>
        <w:jc w:val="center"/>
        <w:rPr>
          <w:rFonts w:ascii="Times New Roman" w:hAnsi="Times New Roman"/>
          <w:b/>
          <w:sz w:val="24"/>
          <w:szCs w:val="24"/>
          <w:highlight w:val="none"/>
        </w:rPr>
      </w:pPr>
      <w:r>
        <w:rPr>
          <w:rFonts w:ascii="黑体" w:hAnsi="黑体" w:eastAsia="黑体"/>
          <w:color w:val="000000"/>
          <w:sz w:val="28"/>
          <w:szCs w:val="28"/>
          <w:highlight w:val="none"/>
        </w:rPr>
        <w:t>不确定度</w:t>
      </w:r>
      <w:r>
        <w:rPr>
          <w:rFonts w:hint="eastAsia" w:ascii="黑体" w:hAnsi="黑体" w:eastAsia="黑体"/>
          <w:color w:val="000000"/>
          <w:sz w:val="28"/>
          <w:szCs w:val="28"/>
          <w:highlight w:val="none"/>
        </w:rPr>
        <w:t>评定</w:t>
      </w:r>
      <w:r>
        <w:rPr>
          <w:rFonts w:ascii="黑体" w:hAnsi="黑体" w:eastAsia="黑体"/>
          <w:color w:val="000000"/>
          <w:sz w:val="28"/>
          <w:szCs w:val="28"/>
          <w:highlight w:val="none"/>
        </w:rPr>
        <w:t>报告</w:t>
      </w:r>
    </w:p>
    <w:p>
      <w:pPr>
        <w:autoSpaceDE w:val="0"/>
        <w:autoSpaceDN w:val="0"/>
        <w:adjustRightInd w:val="0"/>
        <w:snapToGrid w:val="0"/>
        <w:spacing w:line="360" w:lineRule="auto"/>
        <w:jc w:val="left"/>
        <w:rPr>
          <w:rFonts w:hint="eastAsia"/>
          <w:kern w:val="0"/>
          <w:sz w:val="24"/>
          <w:highlight w:val="none"/>
        </w:rPr>
      </w:pPr>
    </w:p>
    <w:p>
      <w:pPr>
        <w:spacing w:line="360" w:lineRule="auto"/>
        <w:rPr>
          <w:rFonts w:hint="eastAsia" w:ascii="黑体" w:hAnsi="黑体" w:eastAsia="黑体"/>
          <w:kern w:val="0"/>
          <w:sz w:val="28"/>
          <w:szCs w:val="28"/>
          <w:highlight w:val="none"/>
        </w:rPr>
      </w:pPr>
      <w:r>
        <w:rPr>
          <w:rFonts w:hint="eastAsia" w:ascii="黑体" w:hAnsi="黑体" w:eastAsia="黑体"/>
          <w:kern w:val="0"/>
          <w:sz w:val="28"/>
          <w:szCs w:val="28"/>
          <w:highlight w:val="none"/>
          <w:lang w:val="en-US" w:eastAsia="zh-CN"/>
        </w:rPr>
        <w:t>A</w:t>
      </w:r>
      <w:r>
        <w:rPr>
          <w:rFonts w:ascii="黑体" w:hAnsi="黑体" w:eastAsia="黑体"/>
          <w:kern w:val="0"/>
          <w:sz w:val="28"/>
          <w:szCs w:val="28"/>
          <w:highlight w:val="none"/>
        </w:rPr>
        <w:t xml:space="preserve"> </w:t>
      </w:r>
      <w:r>
        <w:rPr>
          <w:rFonts w:hint="eastAsia" w:ascii="黑体" w:hAnsi="黑体" w:eastAsia="黑体"/>
          <w:kern w:val="0"/>
          <w:sz w:val="28"/>
          <w:szCs w:val="28"/>
          <w:highlight w:val="none"/>
          <w:lang w:val="en-US" w:eastAsia="zh-CN"/>
        </w:rPr>
        <w:t>传感器有效高度</w:t>
      </w:r>
      <w:r>
        <w:rPr>
          <w:rFonts w:hint="eastAsia" w:ascii="黑体" w:hAnsi="黑体" w:eastAsia="黑体"/>
          <w:kern w:val="0"/>
          <w:sz w:val="28"/>
          <w:szCs w:val="28"/>
          <w:highlight w:val="none"/>
        </w:rPr>
        <w:t>的</w:t>
      </w:r>
      <w:r>
        <w:rPr>
          <w:rFonts w:ascii="黑体" w:hAnsi="黑体" w:eastAsia="黑体"/>
          <w:kern w:val="0"/>
          <w:sz w:val="28"/>
          <w:szCs w:val="28"/>
          <w:highlight w:val="none"/>
        </w:rPr>
        <w:t>不确定度评定</w:t>
      </w:r>
    </w:p>
    <w:p>
      <w:pPr>
        <w:autoSpaceDE w:val="0"/>
        <w:autoSpaceDN w:val="0"/>
        <w:adjustRightInd w:val="0"/>
        <w:snapToGrid w:val="0"/>
        <w:spacing w:line="360" w:lineRule="auto"/>
        <w:jc w:val="left"/>
        <w:rPr>
          <w:kern w:val="0"/>
          <w:sz w:val="24"/>
          <w:highlight w:val="none"/>
        </w:rPr>
      </w:pPr>
      <w:r>
        <w:rPr>
          <w:rFonts w:hint="eastAsia"/>
          <w:kern w:val="0"/>
          <w:sz w:val="24"/>
          <w:highlight w:val="none"/>
          <w:lang w:val="en-US" w:eastAsia="zh-CN"/>
        </w:rPr>
        <w:t>A</w:t>
      </w:r>
      <w:r>
        <w:rPr>
          <w:kern w:val="0"/>
          <w:sz w:val="24"/>
          <w:highlight w:val="none"/>
        </w:rPr>
        <w:t>.1  概述</w:t>
      </w:r>
    </w:p>
    <w:p>
      <w:pPr>
        <w:autoSpaceDE w:val="0"/>
        <w:autoSpaceDN w:val="0"/>
        <w:adjustRightInd w:val="0"/>
        <w:snapToGrid w:val="0"/>
        <w:spacing w:line="360" w:lineRule="auto"/>
        <w:ind w:firstLine="480" w:firstLineChars="200"/>
        <w:jc w:val="left"/>
        <w:rPr>
          <w:kern w:val="0"/>
          <w:sz w:val="24"/>
          <w:highlight w:val="none"/>
        </w:rPr>
      </w:pPr>
      <w:r>
        <w:rPr>
          <w:rFonts w:hint="eastAsia"/>
          <w:kern w:val="0"/>
          <w:sz w:val="24"/>
          <w:highlight w:val="none"/>
        </w:rPr>
        <w:t xml:space="preserve">环境条件：温度：22 </w:t>
      </w:r>
      <w:r>
        <w:rPr>
          <w:kern w:val="0"/>
          <w:sz w:val="24"/>
          <w:highlight w:val="none"/>
        </w:rPr>
        <w:t>℃</w:t>
      </w:r>
      <w:r>
        <w:rPr>
          <w:rFonts w:hint="eastAsia"/>
          <w:kern w:val="0"/>
          <w:sz w:val="24"/>
          <w:highlight w:val="none"/>
        </w:rPr>
        <w:t>，相对湿度：70%；</w:t>
      </w:r>
    </w:p>
    <w:p>
      <w:pPr>
        <w:autoSpaceDE w:val="0"/>
        <w:autoSpaceDN w:val="0"/>
        <w:adjustRightInd w:val="0"/>
        <w:snapToGrid w:val="0"/>
        <w:spacing w:line="360" w:lineRule="auto"/>
        <w:ind w:firstLine="480" w:firstLineChars="200"/>
        <w:jc w:val="left"/>
        <w:rPr>
          <w:kern w:val="0"/>
          <w:sz w:val="24"/>
          <w:highlight w:val="none"/>
        </w:rPr>
      </w:pPr>
      <w:r>
        <w:rPr>
          <w:rFonts w:hint="eastAsia"/>
          <w:kern w:val="0"/>
          <w:sz w:val="24"/>
          <w:highlight w:val="none"/>
        </w:rPr>
        <w:t>测量标准：</w:t>
      </w:r>
    </w:p>
    <w:tbl>
      <w:tblPr>
        <w:tblStyle w:val="29"/>
        <w:tblW w:w="8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931"/>
        <w:gridCol w:w="1510"/>
        <w:gridCol w:w="199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3" w:type="dxa"/>
            <w:noWrap w:val="0"/>
            <w:vAlign w:val="center"/>
          </w:tcPr>
          <w:p>
            <w:pPr>
              <w:tabs>
                <w:tab w:val="left" w:pos="4920"/>
              </w:tabs>
              <w:adjustRightInd w:val="0"/>
              <w:snapToGrid w:val="0"/>
              <w:ind w:left="-105" w:leftChars="-50" w:right="-105" w:rightChars="-50"/>
              <w:jc w:val="center"/>
              <w:rPr>
                <w:color w:val="000000"/>
                <w:szCs w:val="21"/>
                <w:highlight w:val="none"/>
              </w:rPr>
            </w:pPr>
            <w:r>
              <w:rPr>
                <w:color w:val="000000"/>
                <w:szCs w:val="21"/>
                <w:highlight w:val="none"/>
              </w:rPr>
              <w:t>序号</w:t>
            </w:r>
          </w:p>
        </w:tc>
        <w:tc>
          <w:tcPr>
            <w:tcW w:w="1931" w:type="dxa"/>
            <w:noWrap w:val="0"/>
            <w:vAlign w:val="center"/>
          </w:tcPr>
          <w:p>
            <w:pPr>
              <w:tabs>
                <w:tab w:val="left" w:pos="4920"/>
              </w:tabs>
              <w:adjustRightInd w:val="0"/>
              <w:snapToGrid w:val="0"/>
              <w:ind w:left="-105" w:leftChars="-50" w:right="-105" w:rightChars="-50"/>
              <w:jc w:val="center"/>
              <w:rPr>
                <w:color w:val="000000"/>
                <w:szCs w:val="21"/>
                <w:highlight w:val="none"/>
              </w:rPr>
            </w:pPr>
            <w:r>
              <w:rPr>
                <w:color w:val="000000"/>
                <w:szCs w:val="21"/>
                <w:highlight w:val="none"/>
              </w:rPr>
              <w:t>仪器试品名称型号/规格</w:t>
            </w:r>
          </w:p>
        </w:tc>
        <w:tc>
          <w:tcPr>
            <w:tcW w:w="1510" w:type="dxa"/>
            <w:noWrap w:val="0"/>
            <w:vAlign w:val="center"/>
          </w:tcPr>
          <w:p>
            <w:pPr>
              <w:tabs>
                <w:tab w:val="left" w:pos="4920"/>
              </w:tabs>
              <w:adjustRightInd w:val="0"/>
              <w:snapToGrid w:val="0"/>
              <w:ind w:left="-105" w:leftChars="-50" w:right="-105" w:rightChars="-50"/>
              <w:jc w:val="center"/>
              <w:rPr>
                <w:color w:val="000000"/>
                <w:szCs w:val="21"/>
                <w:highlight w:val="none"/>
              </w:rPr>
            </w:pPr>
            <w:r>
              <w:rPr>
                <w:color w:val="000000"/>
                <w:szCs w:val="21"/>
                <w:highlight w:val="none"/>
              </w:rPr>
              <w:t>出厂编号</w:t>
            </w:r>
          </w:p>
        </w:tc>
        <w:tc>
          <w:tcPr>
            <w:tcW w:w="1994" w:type="dxa"/>
            <w:noWrap w:val="0"/>
            <w:vAlign w:val="center"/>
          </w:tcPr>
          <w:p>
            <w:pPr>
              <w:tabs>
                <w:tab w:val="left" w:pos="4920"/>
              </w:tabs>
              <w:adjustRightInd w:val="0"/>
              <w:snapToGrid w:val="0"/>
              <w:ind w:left="-105" w:leftChars="-50" w:right="-105" w:rightChars="-50"/>
              <w:jc w:val="center"/>
              <w:rPr>
                <w:color w:val="000000"/>
                <w:szCs w:val="21"/>
                <w:highlight w:val="none"/>
              </w:rPr>
            </w:pPr>
            <w:r>
              <w:rPr>
                <w:color w:val="000000"/>
                <w:szCs w:val="21"/>
                <w:highlight w:val="none"/>
              </w:rPr>
              <w:t>测量范围</w:t>
            </w:r>
          </w:p>
        </w:tc>
        <w:tc>
          <w:tcPr>
            <w:tcW w:w="1985" w:type="dxa"/>
            <w:noWrap w:val="0"/>
            <w:vAlign w:val="center"/>
          </w:tcPr>
          <w:p>
            <w:pPr>
              <w:tabs>
                <w:tab w:val="left" w:pos="4920"/>
              </w:tabs>
              <w:adjustRightInd w:val="0"/>
              <w:snapToGrid w:val="0"/>
              <w:ind w:left="-105" w:leftChars="-50" w:right="-105" w:rightChars="-50"/>
              <w:jc w:val="center"/>
              <w:rPr>
                <w:color w:val="000000"/>
                <w:szCs w:val="21"/>
                <w:highlight w:val="none"/>
              </w:rPr>
            </w:pPr>
            <w:r>
              <w:rPr>
                <w:color w:val="000000"/>
                <w:szCs w:val="21"/>
                <w:highlight w:val="none"/>
              </w:rPr>
              <w:t>不确定度/</w:t>
            </w:r>
          </w:p>
          <w:p>
            <w:pPr>
              <w:tabs>
                <w:tab w:val="left" w:pos="4920"/>
              </w:tabs>
              <w:adjustRightInd w:val="0"/>
              <w:snapToGrid w:val="0"/>
              <w:ind w:left="-105" w:leftChars="-50" w:right="-105" w:rightChars="-50"/>
              <w:jc w:val="center"/>
              <w:rPr>
                <w:color w:val="000000"/>
                <w:szCs w:val="21"/>
                <w:highlight w:val="none"/>
              </w:rPr>
            </w:pPr>
            <w:r>
              <w:rPr>
                <w:color w:val="000000"/>
                <w:szCs w:val="21"/>
                <w:highlight w:val="none"/>
              </w:rPr>
              <w:t>准确度/</w:t>
            </w:r>
          </w:p>
          <w:p>
            <w:pPr>
              <w:tabs>
                <w:tab w:val="left" w:pos="4920"/>
              </w:tabs>
              <w:adjustRightInd w:val="0"/>
              <w:snapToGrid w:val="0"/>
              <w:ind w:left="-105" w:leftChars="-50" w:right="-105" w:rightChars="-50"/>
              <w:jc w:val="center"/>
              <w:rPr>
                <w:color w:val="000000"/>
                <w:szCs w:val="21"/>
                <w:highlight w:val="none"/>
              </w:rPr>
            </w:pPr>
            <w:r>
              <w:rPr>
                <w:color w:val="000000"/>
                <w:szCs w:val="21"/>
                <w:highlight w:val="none"/>
              </w:rPr>
              <w:t>最大允许误差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3" w:type="dxa"/>
            <w:noWrap w:val="0"/>
            <w:vAlign w:val="center"/>
          </w:tcPr>
          <w:p>
            <w:pPr>
              <w:tabs>
                <w:tab w:val="left" w:pos="4920"/>
              </w:tabs>
              <w:adjustRightInd w:val="0"/>
              <w:snapToGrid w:val="0"/>
              <w:jc w:val="center"/>
              <w:rPr>
                <w:color w:val="000000"/>
                <w:szCs w:val="21"/>
                <w:highlight w:val="none"/>
              </w:rPr>
            </w:pPr>
            <w:r>
              <w:rPr>
                <w:color w:val="000000"/>
                <w:szCs w:val="21"/>
                <w:highlight w:val="none"/>
              </w:rPr>
              <w:t>1</w:t>
            </w:r>
          </w:p>
        </w:tc>
        <w:tc>
          <w:tcPr>
            <w:tcW w:w="1931" w:type="dxa"/>
            <w:noWrap w:val="0"/>
            <w:vAlign w:val="center"/>
          </w:tcPr>
          <w:p>
            <w:pPr>
              <w:adjustRightInd w:val="0"/>
              <w:snapToGrid w:val="0"/>
              <w:jc w:val="center"/>
              <w:rPr>
                <w:szCs w:val="21"/>
                <w:highlight w:val="none"/>
              </w:rPr>
            </w:pPr>
            <w:r>
              <w:rPr>
                <w:rFonts w:hint="eastAsia" w:hAnsi="宋体" w:cs="宋体"/>
                <w:szCs w:val="21"/>
              </w:rPr>
              <w:t>脉冲标定源</w:t>
            </w:r>
          </w:p>
        </w:tc>
        <w:tc>
          <w:tcPr>
            <w:tcW w:w="1510" w:type="dxa"/>
            <w:noWrap w:val="0"/>
            <w:vAlign w:val="center"/>
          </w:tcPr>
          <w:p>
            <w:pPr>
              <w:adjustRightInd w:val="0"/>
              <w:snapToGrid w:val="0"/>
              <w:jc w:val="center"/>
              <w:rPr>
                <w:szCs w:val="21"/>
                <w:highlight w:val="none"/>
              </w:rPr>
            </w:pPr>
            <w:r>
              <w:rPr>
                <w:szCs w:val="21"/>
                <w:highlight w:val="none"/>
              </w:rPr>
              <w:t>107984</w:t>
            </w:r>
          </w:p>
        </w:tc>
        <w:tc>
          <w:tcPr>
            <w:tcW w:w="1994" w:type="dxa"/>
            <w:noWrap w:val="0"/>
            <w:vAlign w:val="center"/>
          </w:tcPr>
          <w:p>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输出幅值 </w:t>
            </w:r>
            <w:r>
              <w:rPr>
                <w:rFonts w:hint="default" w:ascii="Times New Roman" w:hAnsi="Times New Roman" w:eastAsia="宋体" w:cs="Times New Roman"/>
                <w:color w:val="000000"/>
                <w:kern w:val="0"/>
                <w:sz w:val="21"/>
                <w:szCs w:val="21"/>
                <w:lang w:val="en-US" w:eastAsia="zh-CN" w:bidi="ar"/>
              </w:rPr>
              <w:t>0</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 xml:space="preserve">100V </w:t>
            </w:r>
            <w:r>
              <w:rPr>
                <w:rFonts w:hint="eastAsia" w:ascii="宋体" w:hAnsi="宋体" w:eastAsia="宋体" w:cs="宋体"/>
                <w:color w:val="000000"/>
                <w:kern w:val="0"/>
                <w:sz w:val="21"/>
                <w:szCs w:val="21"/>
                <w:lang w:val="en-US" w:eastAsia="zh-CN" w:bidi="ar"/>
              </w:rPr>
              <w:t>可调的方波或双指数脉冲;</w:t>
            </w:r>
          </w:p>
          <w:p>
            <w:pPr>
              <w:keepNext w:val="0"/>
              <w:keepLines w:val="0"/>
              <w:widowControl/>
              <w:suppressLineNumbers w:val="0"/>
              <w:jc w:val="left"/>
              <w:rPr>
                <w:szCs w:val="21"/>
                <w:highlight w:val="none"/>
              </w:rPr>
            </w:pPr>
            <w:r>
              <w:rPr>
                <w:rFonts w:hint="eastAsia" w:ascii="宋体" w:hAnsi="宋体" w:eastAsia="宋体" w:cs="宋体"/>
                <w:color w:val="000000"/>
                <w:kern w:val="0"/>
                <w:sz w:val="21"/>
                <w:szCs w:val="21"/>
                <w:lang w:val="en-US" w:eastAsia="zh-CN" w:bidi="ar"/>
              </w:rPr>
              <w:t>上升沿</w:t>
            </w:r>
            <w:r>
              <w:rPr>
                <w:rFonts w:hint="default" w:ascii="Times New Roman" w:hAnsi="Times New Roman" w:eastAsia="宋体" w:cs="Times New Roman"/>
                <w:color w:val="000000"/>
                <w:kern w:val="0"/>
                <w:sz w:val="21"/>
                <w:szCs w:val="21"/>
                <w:lang w:val="en-US" w:eastAsia="zh-CN" w:bidi="ar"/>
              </w:rPr>
              <w:t>(20%</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80%)≤300ps</w:t>
            </w:r>
            <w:r>
              <w:rPr>
                <w:rFonts w:hint="eastAsia" w:ascii="宋体" w:hAnsi="宋体" w:eastAsia="宋体" w:cs="宋体"/>
                <w:color w:val="000000"/>
                <w:kern w:val="0"/>
                <w:sz w:val="21"/>
                <w:szCs w:val="21"/>
                <w:lang w:val="en-US" w:eastAsia="zh-CN" w:bidi="ar"/>
              </w:rPr>
              <w:t xml:space="preserve">； </w:t>
            </w:r>
          </w:p>
        </w:tc>
        <w:tc>
          <w:tcPr>
            <w:tcW w:w="1985" w:type="dxa"/>
            <w:noWrap w:val="0"/>
            <w:vAlign w:val="center"/>
          </w:tcPr>
          <w:p>
            <w:pPr>
              <w:adjustRightInd w:val="0"/>
              <w:snapToGrid w:val="0"/>
              <w:jc w:val="center"/>
              <w:rPr>
                <w:szCs w:val="21"/>
                <w:highlight w:val="none"/>
              </w:rPr>
            </w:pPr>
            <w:r>
              <w:rPr>
                <w:rFonts w:hint="eastAsia" w:ascii="宋体" w:hAnsi="宋体" w:cs="宋体"/>
                <w:kern w:val="0"/>
                <w:sz w:val="21"/>
                <w:szCs w:val="21"/>
              </w:rPr>
              <w:t>幅值</w:t>
            </w:r>
            <w:r>
              <w:rPr>
                <w:rFonts w:hint="eastAsia" w:ascii="宋体" w:hAnsi="宋体" w:cs="宋体"/>
                <w:kern w:val="0"/>
                <w:sz w:val="21"/>
                <w:szCs w:val="21"/>
                <w:lang w:val="en-US" w:eastAsia="zh-CN"/>
              </w:rPr>
              <w:t>最大允许</w:t>
            </w:r>
            <w:r>
              <w:rPr>
                <w:rFonts w:hint="eastAsia" w:ascii="宋体" w:hAnsi="宋体" w:cs="宋体"/>
                <w:kern w:val="0"/>
                <w:sz w:val="21"/>
                <w:szCs w:val="21"/>
              </w:rPr>
              <w:t>误差</w:t>
            </w:r>
            <w:r>
              <w:rPr>
                <w:rFonts w:hint="eastAsia" w:ascii="宋体" w:hAnsi="宋体" w:cs="宋体"/>
                <w:kern w:val="0"/>
                <w:sz w:val="21"/>
                <w:szCs w:val="21"/>
                <w:lang w:val="en-US" w:eastAsia="zh-CN"/>
              </w:rPr>
              <w:t>:</w:t>
            </w:r>
            <w:r>
              <w:rPr>
                <w:rFonts w:hint="eastAsia" w:ascii="宋体" w:hAnsi="宋体" w:cs="宋体"/>
                <w:kern w:val="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3" w:type="dxa"/>
            <w:noWrap w:val="0"/>
            <w:vAlign w:val="center"/>
          </w:tcPr>
          <w:p>
            <w:pPr>
              <w:tabs>
                <w:tab w:val="left" w:pos="4920"/>
              </w:tabs>
              <w:adjustRightInd w:val="0"/>
              <w:snapToGrid w:val="0"/>
              <w:jc w:val="center"/>
              <w:rPr>
                <w:color w:val="000000"/>
                <w:szCs w:val="21"/>
                <w:highlight w:val="none"/>
              </w:rPr>
            </w:pPr>
            <w:r>
              <w:rPr>
                <w:color w:val="000000"/>
                <w:szCs w:val="21"/>
                <w:highlight w:val="none"/>
              </w:rPr>
              <w:t>2</w:t>
            </w:r>
          </w:p>
        </w:tc>
        <w:tc>
          <w:tcPr>
            <w:tcW w:w="1931" w:type="dxa"/>
            <w:noWrap w:val="0"/>
            <w:vAlign w:val="center"/>
          </w:tcPr>
          <w:p>
            <w:pPr>
              <w:adjustRightInd w:val="0"/>
              <w:snapToGrid w:val="0"/>
              <w:jc w:val="center"/>
              <w:rPr>
                <w:szCs w:val="28"/>
                <w:highlight w:val="none"/>
              </w:rPr>
            </w:pPr>
            <w:r>
              <w:rPr>
                <w:szCs w:val="21"/>
                <w:highlight w:val="none"/>
              </w:rPr>
              <w:t>数字示波器</w:t>
            </w:r>
            <w:r>
              <w:rPr>
                <w:szCs w:val="28"/>
                <w:highlight w:val="none"/>
              </w:rPr>
              <w:t>/</w:t>
            </w:r>
            <w:r>
              <w:rPr>
                <w:highlight w:val="none"/>
              </w:rPr>
              <w:t xml:space="preserve"> </w:t>
            </w:r>
            <w:r>
              <w:rPr>
                <w:szCs w:val="28"/>
                <w:highlight w:val="none"/>
              </w:rPr>
              <w:t>DPO 70604C</w:t>
            </w:r>
          </w:p>
        </w:tc>
        <w:tc>
          <w:tcPr>
            <w:tcW w:w="1510" w:type="dxa"/>
            <w:noWrap w:val="0"/>
            <w:vAlign w:val="center"/>
          </w:tcPr>
          <w:p>
            <w:pPr>
              <w:adjustRightInd w:val="0"/>
              <w:snapToGrid w:val="0"/>
              <w:ind w:left="-105" w:leftChars="-50" w:right="-105" w:rightChars="-50"/>
              <w:jc w:val="center"/>
              <w:rPr>
                <w:color w:val="000000"/>
                <w:szCs w:val="21"/>
                <w:highlight w:val="none"/>
              </w:rPr>
            </w:pPr>
            <w:r>
              <w:rPr>
                <w:color w:val="000000"/>
                <w:szCs w:val="21"/>
                <w:highlight w:val="none"/>
              </w:rPr>
              <w:t>C400603</w:t>
            </w:r>
          </w:p>
        </w:tc>
        <w:tc>
          <w:tcPr>
            <w:tcW w:w="1994" w:type="dxa"/>
            <w:noWrap w:val="0"/>
            <w:vAlign w:val="center"/>
          </w:tcPr>
          <w:p>
            <w:pPr>
              <w:adjustRightInd w:val="0"/>
              <w:snapToGrid w:val="0"/>
              <w:jc w:val="center"/>
              <w:rPr>
                <w:szCs w:val="21"/>
                <w:highlight w:val="none"/>
              </w:rPr>
            </w:pPr>
            <w:r>
              <w:rPr>
                <w:rFonts w:hint="eastAsia"/>
                <w:szCs w:val="21"/>
                <w:highlight w:val="none"/>
              </w:rPr>
              <w:t>1M</w:t>
            </w:r>
            <w:r>
              <w:rPr>
                <w:szCs w:val="21"/>
                <w:highlight w:val="none"/>
              </w:rPr>
              <w:t>Hz ~ 3GHz;</w:t>
            </w:r>
          </w:p>
          <w:p>
            <w:pPr>
              <w:adjustRightInd w:val="0"/>
              <w:snapToGrid w:val="0"/>
              <w:jc w:val="center"/>
              <w:rPr>
                <w:color w:val="000000"/>
                <w:szCs w:val="21"/>
                <w:highlight w:val="none"/>
              </w:rPr>
            </w:pPr>
            <w:r>
              <w:rPr>
                <w:szCs w:val="21"/>
                <w:highlight w:val="none"/>
              </w:rPr>
              <w:t>10mV~100V;</w:t>
            </w:r>
          </w:p>
        </w:tc>
        <w:tc>
          <w:tcPr>
            <w:tcW w:w="1985" w:type="dxa"/>
            <w:noWrap w:val="0"/>
            <w:vAlign w:val="center"/>
          </w:tcPr>
          <w:p>
            <w:pPr>
              <w:adjustRightInd w:val="0"/>
              <w:snapToGrid w:val="0"/>
              <w:jc w:val="center"/>
              <w:rPr>
                <w:color w:val="000000"/>
                <w:szCs w:val="21"/>
                <w:highlight w:val="none"/>
              </w:rPr>
            </w:pPr>
            <w:r>
              <w:rPr>
                <w:i/>
                <w:color w:val="000000"/>
                <w:szCs w:val="21"/>
                <w:highlight w:val="none"/>
              </w:rPr>
              <w:t>f</w:t>
            </w:r>
            <w:r>
              <w:rPr>
                <w:color w:val="000000"/>
                <w:szCs w:val="21"/>
                <w:highlight w:val="none"/>
              </w:rPr>
              <w:t xml:space="preserve"> : </w:t>
            </w:r>
            <w:r>
              <w:rPr>
                <w:rFonts w:hint="eastAsia"/>
                <w:color w:val="000000"/>
                <w:szCs w:val="21"/>
                <w:highlight w:val="none"/>
              </w:rPr>
              <w:t>0.1%</w:t>
            </w:r>
          </w:p>
          <w:p>
            <w:pPr>
              <w:adjustRightInd w:val="0"/>
              <w:snapToGrid w:val="0"/>
              <w:jc w:val="center"/>
              <w:rPr>
                <w:color w:val="000000"/>
                <w:szCs w:val="21"/>
                <w:highlight w:val="none"/>
              </w:rPr>
            </w:pPr>
            <w:r>
              <w:rPr>
                <w:color w:val="000000"/>
                <w:szCs w:val="21"/>
                <w:highlight w:val="none"/>
              </w:rPr>
              <w:t>V</w:t>
            </w:r>
            <w:r>
              <w:rPr>
                <w:rFonts w:hint="eastAsia"/>
                <w:color w:val="000000"/>
                <w:szCs w:val="21"/>
                <w:highlight w:val="none"/>
              </w:rPr>
              <w:t xml:space="preserve">: </w:t>
            </w:r>
            <w:r>
              <w:rPr>
                <w:color w:val="000000"/>
                <w:szCs w:val="21"/>
                <w:highlight w:val="none"/>
              </w:rPr>
              <w:t>0.5</w:t>
            </w:r>
            <w:r>
              <w:rPr>
                <w:rFonts w:hint="eastAsia"/>
                <w:color w:val="000000"/>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3" w:type="dxa"/>
            <w:noWrap w:val="0"/>
            <w:vAlign w:val="center"/>
          </w:tcPr>
          <w:p>
            <w:pPr>
              <w:tabs>
                <w:tab w:val="left" w:pos="4920"/>
              </w:tabs>
              <w:adjustRightInd w:val="0"/>
              <w:snapToGrid w:val="0"/>
              <w:jc w:val="center"/>
              <w:rPr>
                <w:color w:val="000000"/>
                <w:szCs w:val="21"/>
                <w:highlight w:val="none"/>
              </w:rPr>
            </w:pPr>
            <w:r>
              <w:rPr>
                <w:color w:val="000000"/>
                <w:szCs w:val="21"/>
                <w:highlight w:val="none"/>
              </w:rPr>
              <w:t>3</w:t>
            </w:r>
          </w:p>
        </w:tc>
        <w:tc>
          <w:tcPr>
            <w:tcW w:w="1931" w:type="dxa"/>
            <w:noWrap w:val="0"/>
            <w:vAlign w:val="center"/>
          </w:tcPr>
          <w:p>
            <w:pPr>
              <w:adjustRightInd w:val="0"/>
              <w:snapToGrid w:val="0"/>
              <w:jc w:val="center"/>
              <w:rPr>
                <w:szCs w:val="21"/>
                <w:highlight w:val="none"/>
              </w:rPr>
            </w:pPr>
            <w:r>
              <w:rPr>
                <w:rFonts w:hint="eastAsia" w:hAnsi="宋体" w:cs="宋体"/>
                <w:szCs w:val="21"/>
                <w:lang w:val="en-US" w:eastAsia="zh-CN"/>
              </w:rPr>
              <w:t>单极探针</w:t>
            </w:r>
          </w:p>
        </w:tc>
        <w:tc>
          <w:tcPr>
            <w:tcW w:w="1510" w:type="dxa"/>
            <w:noWrap w:val="0"/>
            <w:vAlign w:val="center"/>
          </w:tcPr>
          <w:p>
            <w:pPr>
              <w:adjustRightInd w:val="0"/>
              <w:snapToGrid w:val="0"/>
              <w:jc w:val="center"/>
              <w:rPr>
                <w:szCs w:val="21"/>
                <w:highlight w:val="none"/>
              </w:rPr>
            </w:pPr>
            <w:r>
              <w:rPr>
                <w:szCs w:val="21"/>
                <w:highlight w:val="none"/>
              </w:rPr>
              <w:t>511WX50658</w:t>
            </w:r>
          </w:p>
        </w:tc>
        <w:tc>
          <w:tcPr>
            <w:tcW w:w="1994" w:type="dxa"/>
            <w:noWrap w:val="0"/>
            <w:vAlign w:val="center"/>
          </w:tcPr>
          <w:p>
            <w:pPr>
              <w:adjustRightInd w:val="0"/>
              <w:snapToGrid w:val="0"/>
              <w:jc w:val="center"/>
              <w:rPr>
                <w:szCs w:val="21"/>
                <w:highlight w:val="none"/>
              </w:rPr>
            </w:pPr>
            <w:r>
              <w:rPr>
                <w:szCs w:val="21"/>
                <w:highlight w:val="none"/>
              </w:rPr>
              <w:t>10MHz~4.8GHz;</w:t>
            </w:r>
          </w:p>
          <w:p>
            <w:pPr>
              <w:adjustRightInd w:val="0"/>
              <w:snapToGrid w:val="0"/>
              <w:jc w:val="center"/>
              <w:rPr>
                <w:szCs w:val="21"/>
                <w:highlight w:val="none"/>
              </w:rPr>
            </w:pPr>
            <w:r>
              <w:rPr>
                <w:szCs w:val="21"/>
                <w:highlight w:val="none"/>
              </w:rPr>
              <w:t>10V/m~100V/m;</w:t>
            </w:r>
          </w:p>
        </w:tc>
        <w:tc>
          <w:tcPr>
            <w:tcW w:w="1985" w:type="dxa"/>
            <w:noWrap w:val="0"/>
            <w:vAlign w:val="center"/>
          </w:tcPr>
          <w:p>
            <w:pPr>
              <w:adjustRightInd w:val="0"/>
              <w:snapToGrid w:val="0"/>
              <w:jc w:val="center"/>
              <w:rPr>
                <w:rFonts w:hint="eastAsia" w:eastAsia="宋体"/>
                <w:szCs w:val="21"/>
                <w:highlight w:val="none"/>
                <w:lang w:val="en-US" w:eastAsia="zh-CN"/>
              </w:rPr>
            </w:pPr>
            <w:r>
              <w:rPr>
                <w:rFonts w:hint="eastAsia" w:ascii="宋体" w:hAnsi="宋体" w:cs="宋体"/>
                <w:kern w:val="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3" w:type="dxa"/>
            <w:noWrap w:val="0"/>
            <w:vAlign w:val="center"/>
          </w:tcPr>
          <w:p>
            <w:pPr>
              <w:tabs>
                <w:tab w:val="left" w:pos="4920"/>
              </w:tabs>
              <w:adjustRightInd w:val="0"/>
              <w:snapToGrid w:val="0"/>
              <w:jc w:val="center"/>
              <w:rPr>
                <w:color w:val="000000"/>
                <w:szCs w:val="21"/>
                <w:highlight w:val="none"/>
              </w:rPr>
            </w:pPr>
            <w:r>
              <w:rPr>
                <w:color w:val="000000"/>
                <w:szCs w:val="21"/>
                <w:highlight w:val="none"/>
              </w:rPr>
              <w:t>4</w:t>
            </w:r>
          </w:p>
        </w:tc>
        <w:tc>
          <w:tcPr>
            <w:tcW w:w="1931" w:type="dxa"/>
            <w:noWrap w:val="0"/>
            <w:vAlign w:val="center"/>
          </w:tcPr>
          <w:p>
            <w:pPr>
              <w:adjustRightInd w:val="0"/>
              <w:snapToGrid w:val="0"/>
              <w:jc w:val="center"/>
              <w:rPr>
                <w:szCs w:val="28"/>
                <w:highlight w:val="none"/>
              </w:rPr>
            </w:pPr>
            <w:r>
              <w:rPr>
                <w:szCs w:val="28"/>
                <w:highlight w:val="none"/>
              </w:rPr>
              <w:t>GTEM小室</w:t>
            </w:r>
          </w:p>
          <w:p>
            <w:pPr>
              <w:adjustRightInd w:val="0"/>
              <w:snapToGrid w:val="0"/>
              <w:jc w:val="center"/>
              <w:rPr>
                <w:szCs w:val="28"/>
                <w:highlight w:val="none"/>
              </w:rPr>
            </w:pPr>
            <w:r>
              <w:rPr>
                <w:szCs w:val="28"/>
                <w:highlight w:val="none"/>
              </w:rPr>
              <w:t>/</w:t>
            </w:r>
            <w:r>
              <w:rPr>
                <w:rFonts w:hint="eastAsia"/>
                <w:szCs w:val="28"/>
                <w:highlight w:val="none"/>
              </w:rPr>
              <w:t>GTEM-CELL-6M</w:t>
            </w:r>
          </w:p>
        </w:tc>
        <w:tc>
          <w:tcPr>
            <w:tcW w:w="1510" w:type="dxa"/>
            <w:noWrap w:val="0"/>
            <w:vAlign w:val="center"/>
          </w:tcPr>
          <w:p>
            <w:pPr>
              <w:adjustRightInd w:val="0"/>
              <w:snapToGrid w:val="0"/>
              <w:ind w:left="-105" w:leftChars="-50" w:right="-105" w:rightChars="-50"/>
              <w:jc w:val="center"/>
              <w:rPr>
                <w:color w:val="000000"/>
                <w:szCs w:val="21"/>
                <w:highlight w:val="none"/>
              </w:rPr>
            </w:pPr>
            <w:r>
              <w:rPr>
                <w:rFonts w:hint="eastAsia"/>
                <w:color w:val="000000"/>
                <w:szCs w:val="21"/>
                <w:highlight w:val="none"/>
              </w:rPr>
              <w:t>60001501</w:t>
            </w:r>
          </w:p>
        </w:tc>
        <w:tc>
          <w:tcPr>
            <w:tcW w:w="1994" w:type="dxa"/>
            <w:noWrap w:val="0"/>
            <w:vAlign w:val="center"/>
          </w:tcPr>
          <w:p>
            <w:pPr>
              <w:adjustRightInd w:val="0"/>
              <w:snapToGrid w:val="0"/>
              <w:ind w:left="-105" w:leftChars="-50" w:right="-105" w:rightChars="-50"/>
              <w:jc w:val="center"/>
              <w:rPr>
                <w:color w:val="000000"/>
                <w:szCs w:val="21"/>
                <w:highlight w:val="none"/>
              </w:rPr>
            </w:pPr>
            <w:r>
              <w:rPr>
                <w:rFonts w:hint="eastAsia"/>
                <w:color w:val="000000"/>
                <w:szCs w:val="21"/>
                <w:highlight w:val="none"/>
              </w:rPr>
              <w:t>10MHz ~ 3GHz;</w:t>
            </w:r>
          </w:p>
        </w:tc>
        <w:tc>
          <w:tcPr>
            <w:tcW w:w="1985" w:type="dxa"/>
            <w:noWrap w:val="0"/>
            <w:vAlign w:val="center"/>
          </w:tcPr>
          <w:p>
            <w:pPr>
              <w:adjustRightInd w:val="0"/>
              <w:snapToGrid w:val="0"/>
              <w:jc w:val="center"/>
              <w:rPr>
                <w:rFonts w:hint="eastAsia" w:eastAsia="宋体"/>
                <w:color w:val="000000"/>
                <w:szCs w:val="21"/>
                <w:highlight w:val="none"/>
                <w:lang w:eastAsia="zh-CN"/>
              </w:rPr>
            </w:pPr>
            <w:r>
              <w:rPr>
                <w:rFonts w:hint="eastAsia"/>
                <w:i/>
                <w:szCs w:val="21"/>
                <w:highlight w:val="none"/>
                <w:lang w:val="en-US" w:eastAsia="zh-CN"/>
              </w:rPr>
              <w:t>/</w:t>
            </w:r>
          </w:p>
        </w:tc>
      </w:tr>
    </w:tbl>
    <w:p>
      <w:pPr>
        <w:autoSpaceDE w:val="0"/>
        <w:autoSpaceDN w:val="0"/>
        <w:adjustRightInd w:val="0"/>
        <w:snapToGrid w:val="0"/>
        <w:spacing w:line="360" w:lineRule="auto"/>
        <w:ind w:firstLine="480" w:firstLineChars="200"/>
        <w:jc w:val="left"/>
        <w:rPr>
          <w:kern w:val="0"/>
          <w:sz w:val="24"/>
          <w:highlight w:val="none"/>
        </w:rPr>
      </w:pPr>
    </w:p>
    <w:p>
      <w:pPr>
        <w:autoSpaceDE w:val="0"/>
        <w:autoSpaceDN w:val="0"/>
        <w:adjustRightInd w:val="0"/>
        <w:snapToGrid w:val="0"/>
        <w:spacing w:line="360" w:lineRule="auto"/>
        <w:ind w:firstLine="480" w:firstLineChars="200"/>
        <w:jc w:val="left"/>
        <w:rPr>
          <w:rFonts w:hint="eastAsia" w:eastAsia="宋体"/>
          <w:kern w:val="0"/>
          <w:sz w:val="24"/>
          <w:highlight w:val="none"/>
          <w:lang w:val="en-US" w:eastAsia="zh-CN"/>
        </w:rPr>
      </w:pPr>
      <w:r>
        <w:rPr>
          <w:rFonts w:hint="eastAsia"/>
          <w:kern w:val="0"/>
          <w:sz w:val="24"/>
          <w:highlight w:val="none"/>
        </w:rPr>
        <w:t>被测对象：特高频局部放电</w:t>
      </w:r>
      <w:r>
        <w:rPr>
          <w:rFonts w:hint="eastAsia"/>
          <w:kern w:val="0"/>
          <w:sz w:val="24"/>
          <w:highlight w:val="none"/>
          <w:lang w:val="en-US" w:eastAsia="zh-CN"/>
        </w:rPr>
        <w:t>传感器</w:t>
      </w:r>
    </w:p>
    <w:p>
      <w:pPr>
        <w:autoSpaceDE w:val="0"/>
        <w:autoSpaceDN w:val="0"/>
        <w:adjustRightInd w:val="0"/>
        <w:snapToGrid w:val="0"/>
        <w:ind w:firstLine="480" w:firstLineChars="200"/>
        <w:jc w:val="left"/>
        <w:rPr>
          <w:rFonts w:hint="eastAsia"/>
          <w:kern w:val="0"/>
          <w:sz w:val="24"/>
          <w:highlight w:val="none"/>
        </w:rPr>
      </w:pPr>
      <w:r>
        <w:rPr>
          <w:kern w:val="0"/>
          <w:sz w:val="24"/>
          <w:highlight w:val="none"/>
        </w:rPr>
        <w:t>测量方法：</w:t>
      </w:r>
      <w:r>
        <w:rPr>
          <w:rFonts w:hint="eastAsia"/>
          <w:kern w:val="0"/>
          <w:sz w:val="24"/>
          <w:highlight w:val="none"/>
        </w:rPr>
        <w:t>采用</w:t>
      </w:r>
      <w:r>
        <w:rPr>
          <w:kern w:val="0"/>
          <w:sz w:val="24"/>
          <w:highlight w:val="none"/>
        </w:rPr>
        <w:t>实验室条件下</w:t>
      </w:r>
      <w:r>
        <w:rPr>
          <w:rFonts w:hint="eastAsia"/>
          <w:kern w:val="0"/>
          <w:sz w:val="24"/>
          <w:highlight w:val="none"/>
        </w:rPr>
        <w:t>“7.</w:t>
      </w:r>
      <w:r>
        <w:rPr>
          <w:rFonts w:hint="eastAsia"/>
          <w:kern w:val="0"/>
          <w:sz w:val="24"/>
          <w:highlight w:val="none"/>
          <w:lang w:val="en-US" w:eastAsia="zh-CN"/>
        </w:rPr>
        <w:t>2.2.1</w:t>
      </w:r>
      <w:r>
        <w:rPr>
          <w:rFonts w:hint="eastAsia" w:ascii="Times New Roman" w:hAnsi="Times New Roman" w:eastAsia="宋体" w:cs="Times New Roman"/>
          <w:kern w:val="0"/>
          <w:sz w:val="24"/>
          <w:highlight w:val="none"/>
          <w:lang w:val="en-US" w:eastAsia="zh-CN"/>
        </w:rPr>
        <w:t>幅频特性</w:t>
      </w:r>
      <w:r>
        <w:rPr>
          <w:rFonts w:hint="eastAsia"/>
          <w:kern w:val="0"/>
          <w:sz w:val="24"/>
          <w:highlight w:val="none"/>
        </w:rPr>
        <w:t>”所述</w:t>
      </w:r>
      <w:r>
        <w:rPr>
          <w:kern w:val="0"/>
          <w:sz w:val="24"/>
          <w:highlight w:val="none"/>
        </w:rPr>
        <w:t>方法</w:t>
      </w:r>
      <w:r>
        <w:rPr>
          <w:rFonts w:hint="eastAsia"/>
          <w:kern w:val="0"/>
          <w:sz w:val="24"/>
          <w:highlight w:val="none"/>
        </w:rPr>
        <w:t>开展</w:t>
      </w:r>
      <w:r>
        <w:rPr>
          <w:kern w:val="0"/>
          <w:sz w:val="24"/>
          <w:highlight w:val="none"/>
        </w:rPr>
        <w:t>校准。</w:t>
      </w:r>
    </w:p>
    <w:p>
      <w:pPr>
        <w:autoSpaceDE w:val="0"/>
        <w:autoSpaceDN w:val="0"/>
        <w:adjustRightInd w:val="0"/>
        <w:snapToGrid w:val="0"/>
        <w:spacing w:line="360" w:lineRule="auto"/>
        <w:jc w:val="left"/>
        <w:rPr>
          <w:rFonts w:ascii="宋体" w:hAnsi="宋体"/>
          <w:kern w:val="0"/>
          <w:sz w:val="24"/>
          <w:highlight w:val="none"/>
        </w:rPr>
      </w:pPr>
      <w:r>
        <w:rPr>
          <w:rFonts w:hint="eastAsia"/>
          <w:kern w:val="0"/>
          <w:sz w:val="24"/>
          <w:highlight w:val="none"/>
          <w:lang w:val="en-US" w:eastAsia="zh-CN"/>
        </w:rPr>
        <w:t>A</w:t>
      </w:r>
      <w:r>
        <w:rPr>
          <w:kern w:val="0"/>
          <w:sz w:val="24"/>
          <w:highlight w:val="none"/>
        </w:rPr>
        <w:t xml:space="preserve"> .2 </w:t>
      </w:r>
      <w:r>
        <w:rPr>
          <w:rFonts w:ascii="宋体" w:hAnsi="宋体"/>
          <w:kern w:val="0"/>
          <w:sz w:val="24"/>
          <w:highlight w:val="none"/>
        </w:rPr>
        <w:t xml:space="preserve"> 测量模型</w:t>
      </w:r>
    </w:p>
    <w:p>
      <w:pPr>
        <w:autoSpaceDE w:val="0"/>
        <w:autoSpaceDN w:val="0"/>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幅值</w:t>
      </w:r>
      <w:r>
        <w:rPr>
          <w:rFonts w:ascii="宋体" w:hAnsi="宋体"/>
          <w:sz w:val="24"/>
          <w:highlight w:val="none"/>
        </w:rPr>
        <w:t>误差</w:t>
      </w:r>
      <w:r>
        <w:rPr>
          <w:rFonts w:ascii="宋体" w:hAnsi="宋体"/>
          <w:kern w:val="0"/>
          <w:sz w:val="24"/>
          <w:highlight w:val="none"/>
        </w:rPr>
        <w:t>的</w:t>
      </w:r>
      <w:r>
        <w:rPr>
          <w:rFonts w:ascii="宋体" w:hAnsi="宋体"/>
          <w:sz w:val="24"/>
          <w:highlight w:val="none"/>
        </w:rPr>
        <w:t>示值误差测量模型见公式（</w:t>
      </w:r>
      <w:r>
        <w:rPr>
          <w:rFonts w:hint="eastAsia" w:ascii="宋体" w:hAnsi="宋体"/>
          <w:sz w:val="24"/>
          <w:highlight w:val="none"/>
          <w:lang w:val="en-US" w:eastAsia="zh-CN"/>
        </w:rPr>
        <w:t>A.</w:t>
      </w:r>
      <w:r>
        <w:rPr>
          <w:sz w:val="24"/>
          <w:highlight w:val="none"/>
        </w:rPr>
        <w:t>1</w:t>
      </w:r>
      <w:r>
        <w:rPr>
          <w:rFonts w:ascii="宋体" w:hAnsi="宋体"/>
          <w:sz w:val="24"/>
          <w:highlight w:val="none"/>
        </w:rPr>
        <w:t>）</w:t>
      </w:r>
    </w:p>
    <w:p>
      <w:pPr>
        <w:pStyle w:val="55"/>
        <w:wordWrap w:val="0"/>
        <w:snapToGrid w:val="0"/>
        <w:ind w:right="155" w:rightChars="74" w:firstLine="636" w:firstLineChars="300"/>
        <w:jc w:val="right"/>
        <w:textAlignment w:val="center"/>
        <w:rPr>
          <w:rFonts w:hint="default" w:ascii="Times New Roman" w:hAnsi="Times New Roman" w:cs="Times New Roman" w:eastAsiaTheme="minorEastAsia"/>
          <w:kern w:val="2"/>
          <w:sz w:val="24"/>
        </w:rPr>
      </w:pPr>
      <m:oMath>
        <m:sSub>
          <m:sSubPr>
            <m:ctrlPr>
              <w:rPr>
                <w:rFonts w:hint="default" w:ascii="Cambria Math" w:hAnsi="Cambria Math" w:cs="宋体"/>
                <w:spacing w:val="1"/>
                <w:kern w:val="2"/>
                <w:szCs w:val="24"/>
                <w:vertAlign w:val="baseline"/>
                <w:lang w:val="en-US" w:eastAsia="zh-CN" w:bidi="ar-SA"/>
              </w:rPr>
            </m:ctrlPr>
          </m:sSubPr>
          <m:e>
            <m:r>
              <m:rPr/>
              <w:rPr>
                <w:rFonts w:hint="default" w:ascii="Cambria Math" w:hAnsi="Cambria Math" w:cs="宋体"/>
                <w:spacing w:val="1"/>
                <w:kern w:val="2"/>
                <w:sz w:val="24"/>
                <w:szCs w:val="24"/>
                <w:vertAlign w:val="baseline"/>
                <w:lang w:val="en-US" w:eastAsia="zh-CN" w:bidi="ar-SA"/>
              </w:rPr>
              <m:t>H</m:t>
            </m:r>
            <m:ctrlPr>
              <w:rPr>
                <w:rFonts w:hint="default" w:ascii="Cambria Math" w:hAnsi="Cambria Math" w:cs="宋体"/>
                <w:spacing w:val="1"/>
                <w:kern w:val="2"/>
                <w:szCs w:val="24"/>
                <w:vertAlign w:val="baseline"/>
                <w:lang w:val="en-US" w:eastAsia="zh-CN" w:bidi="ar-SA"/>
              </w:rPr>
            </m:ctrlPr>
          </m:e>
          <m:sub>
            <m:r>
              <m:rPr>
                <m:sty m:val="p"/>
              </m:rPr>
              <w:rPr>
                <w:rFonts w:hint="default" w:ascii="Cambria Math" w:hAnsi="Cambria Math" w:cs="宋体"/>
                <w:spacing w:val="1"/>
                <w:kern w:val="2"/>
                <w:szCs w:val="24"/>
                <w:vertAlign w:val="baseline"/>
                <w:lang w:val="en-US" w:eastAsia="zh-CN" w:bidi="ar-SA"/>
              </w:rPr>
              <m:t>sen</m:t>
            </m:r>
            <m:ctrlPr>
              <w:rPr>
                <w:rFonts w:hint="default" w:ascii="Cambria Math" w:hAnsi="Cambria Math" w:cs="宋体"/>
                <w:spacing w:val="1"/>
                <w:kern w:val="2"/>
                <w:szCs w:val="24"/>
                <w:vertAlign w:val="baseline"/>
                <w:lang w:val="en-US" w:eastAsia="zh-CN" w:bidi="ar-SA"/>
              </w:rPr>
            </m:ctrlPr>
          </m:sub>
        </m:sSub>
        <m:r>
          <m:rPr>
            <m:sty m:val="p"/>
          </m:rPr>
          <w:rPr>
            <w:rFonts w:hint="default" w:ascii="Cambria Math" w:hAnsi="Cambria Math" w:cs="宋体"/>
            <w:spacing w:val="1"/>
            <w:kern w:val="2"/>
            <w:szCs w:val="24"/>
            <w:vertAlign w:val="baseline"/>
            <w:lang w:val="en-US" w:eastAsia="zh-CN" w:bidi="ar-SA"/>
          </w:rPr>
          <m:t>=</m:t>
        </m:r>
        <m:f>
          <m:fPr>
            <m:ctrlPr>
              <w:rPr>
                <w:rFonts w:hint="default" w:ascii="Cambria Math" w:hAnsi="Cambria Math" w:cs="宋体"/>
                <w:spacing w:val="1"/>
                <w:kern w:val="2"/>
                <w:szCs w:val="24"/>
                <w:vertAlign w:val="baseline"/>
                <w:lang w:val="en-US" w:eastAsia="zh-CN" w:bidi="ar-SA"/>
              </w:rPr>
            </m:ctrlPr>
          </m:fPr>
          <m:num>
            <m:sSub>
              <m:sSubPr>
                <m:ctrlPr>
                  <w:rPr>
                    <w:rFonts w:hint="default" w:ascii="Cambria Math" w:hAnsi="Cambria Math" w:cs="宋体"/>
                    <w:spacing w:val="1"/>
                    <w:kern w:val="2"/>
                    <w:szCs w:val="24"/>
                    <w:vertAlign w:val="baseline"/>
                    <w:lang w:val="en-US" w:eastAsia="zh-CN" w:bidi="ar-SA"/>
                  </w:rPr>
                </m:ctrlPr>
              </m:sSubPr>
              <m:e>
                <m:r>
                  <m:rPr/>
                  <w:rPr>
                    <w:rFonts w:hint="default" w:ascii="Cambria Math" w:hAnsi="Cambria Math" w:cs="宋体"/>
                    <w:spacing w:val="1"/>
                    <w:kern w:val="2"/>
                    <w:sz w:val="24"/>
                    <w:szCs w:val="24"/>
                    <w:vertAlign w:val="baseline"/>
                    <w:lang w:val="en-US" w:eastAsia="zh-CN" w:bidi="ar-SA"/>
                  </w:rPr>
                  <m:t>V</m:t>
                </m:r>
                <m:ctrlPr>
                  <w:rPr>
                    <w:rFonts w:hint="default" w:ascii="Cambria Math" w:hAnsi="Cambria Math" w:cs="宋体"/>
                    <w:spacing w:val="1"/>
                    <w:kern w:val="2"/>
                    <w:szCs w:val="24"/>
                    <w:vertAlign w:val="baseline"/>
                    <w:lang w:val="en-US" w:eastAsia="zh-CN" w:bidi="ar-SA"/>
                  </w:rPr>
                </m:ctrlPr>
              </m:e>
              <m:sub>
                <m:r>
                  <m:rPr>
                    <m:sty m:val="p"/>
                  </m:rPr>
                  <w:rPr>
                    <w:rFonts w:hint="default" w:ascii="Cambria Math" w:hAnsi="Cambria Math" w:cs="宋体"/>
                    <w:spacing w:val="1"/>
                    <w:kern w:val="2"/>
                    <w:szCs w:val="24"/>
                    <w:vertAlign w:val="baseline"/>
                    <w:lang w:val="en-US" w:eastAsia="zh-CN" w:bidi="ar-SA"/>
                  </w:rPr>
                  <m:t>Ms</m:t>
                </m:r>
                <m:ctrlPr>
                  <w:rPr>
                    <w:rFonts w:hint="default" w:ascii="Cambria Math" w:hAnsi="Cambria Math" w:cs="宋体"/>
                    <w:spacing w:val="1"/>
                    <w:kern w:val="2"/>
                    <w:szCs w:val="24"/>
                    <w:vertAlign w:val="baseline"/>
                    <w:lang w:val="en-US" w:eastAsia="zh-CN" w:bidi="ar-SA"/>
                  </w:rPr>
                </m:ctrlPr>
              </m:sub>
            </m:sSub>
            <m:ctrlPr>
              <w:rPr>
                <w:rFonts w:hint="default" w:ascii="Cambria Math" w:hAnsi="Cambria Math" w:cs="宋体"/>
                <w:spacing w:val="1"/>
                <w:kern w:val="2"/>
                <w:szCs w:val="24"/>
                <w:vertAlign w:val="baseline"/>
                <w:lang w:val="en-US" w:eastAsia="zh-CN" w:bidi="ar-SA"/>
              </w:rPr>
            </m:ctrlPr>
          </m:num>
          <m:den>
            <m:sSub>
              <m:sSubPr>
                <m:ctrlPr>
                  <w:rPr>
                    <w:rFonts w:hint="default" w:ascii="Cambria Math" w:hAnsi="Cambria Math" w:cs="宋体"/>
                    <w:spacing w:val="1"/>
                    <w:kern w:val="2"/>
                    <w:szCs w:val="24"/>
                    <w:vertAlign w:val="baseline"/>
                    <w:lang w:val="en-US" w:eastAsia="zh-CN" w:bidi="ar-SA"/>
                  </w:rPr>
                </m:ctrlPr>
              </m:sSubPr>
              <m:e>
                <m:r>
                  <m:rPr>
                    <m:sty m:val="p"/>
                  </m:rPr>
                  <w:rPr>
                    <w:rFonts w:hint="default" w:ascii="Cambria Math" w:hAnsi="Cambria Math" w:cs="宋体"/>
                    <w:spacing w:val="1"/>
                    <w:kern w:val="2"/>
                    <w:szCs w:val="24"/>
                    <w:vertAlign w:val="baseline"/>
                    <w:lang w:val="en-US" w:eastAsia="zh-CN" w:bidi="ar-SA"/>
                  </w:rPr>
                  <m:t>V</m:t>
                </m:r>
                <m:ctrlPr>
                  <w:rPr>
                    <w:rFonts w:hint="default" w:ascii="Cambria Math" w:hAnsi="Cambria Math" w:cs="宋体"/>
                    <w:spacing w:val="1"/>
                    <w:kern w:val="2"/>
                    <w:szCs w:val="24"/>
                    <w:vertAlign w:val="baseline"/>
                    <w:lang w:val="en-US" w:eastAsia="zh-CN" w:bidi="ar-SA"/>
                  </w:rPr>
                </m:ctrlPr>
              </m:e>
              <m:sub>
                <m:r>
                  <m:rPr>
                    <m:sty m:val="p"/>
                  </m:rPr>
                  <w:rPr>
                    <w:rFonts w:hint="default" w:ascii="Cambria Math" w:hAnsi="Cambria Math" w:cs="宋体"/>
                    <w:spacing w:val="1"/>
                    <w:kern w:val="2"/>
                    <w:szCs w:val="24"/>
                    <w:vertAlign w:val="baseline"/>
                    <w:lang w:val="en-US" w:eastAsia="zh-CN" w:bidi="ar-SA"/>
                  </w:rPr>
                  <m:t>Mr</m:t>
                </m:r>
                <m:ctrlPr>
                  <w:rPr>
                    <w:rFonts w:hint="default" w:ascii="Cambria Math" w:hAnsi="Cambria Math" w:cs="宋体"/>
                    <w:spacing w:val="1"/>
                    <w:kern w:val="2"/>
                    <w:szCs w:val="24"/>
                    <w:vertAlign w:val="baseline"/>
                    <w:lang w:val="en-US" w:eastAsia="zh-CN" w:bidi="ar-SA"/>
                  </w:rPr>
                </m:ctrlPr>
              </m:sub>
            </m:sSub>
            <m:ctrlPr>
              <w:rPr>
                <w:rFonts w:hint="default" w:ascii="Cambria Math" w:hAnsi="Cambria Math" w:cs="宋体"/>
                <w:spacing w:val="1"/>
                <w:kern w:val="2"/>
                <w:szCs w:val="24"/>
                <w:vertAlign w:val="baseline"/>
                <w:lang w:val="en-US" w:eastAsia="zh-CN" w:bidi="ar-SA"/>
              </w:rPr>
            </m:ctrlPr>
          </m:den>
        </m:f>
        <m:sSub>
          <m:sSubPr>
            <m:ctrlPr>
              <w:rPr>
                <w:rFonts w:hint="default" w:ascii="Cambria Math" w:hAnsi="Cambria Math" w:cs="宋体"/>
                <w:i/>
                <w:iCs/>
                <w:spacing w:val="1"/>
                <w:kern w:val="2"/>
                <w:szCs w:val="24"/>
                <w:vertAlign w:val="baseline"/>
                <w:lang w:val="en-US" w:eastAsia="zh-CN" w:bidi="ar-SA"/>
              </w:rPr>
            </m:ctrlPr>
          </m:sSubPr>
          <m:e>
            <m:r>
              <m:rPr/>
              <w:rPr>
                <w:rFonts w:hint="default" w:ascii="Cambria Math" w:hAnsi="Cambria Math" w:cs="宋体"/>
                <w:spacing w:val="1"/>
                <w:kern w:val="2"/>
                <w:szCs w:val="24"/>
                <w:vertAlign w:val="baseline"/>
                <w:lang w:val="en-US" w:eastAsia="zh-CN" w:bidi="ar-SA"/>
              </w:rPr>
              <m:t>H</m:t>
            </m:r>
            <m:ctrlPr>
              <w:rPr>
                <w:rFonts w:hint="default" w:ascii="Cambria Math" w:hAnsi="Cambria Math" w:cs="宋体"/>
                <w:i/>
                <w:iCs/>
                <w:spacing w:val="1"/>
                <w:kern w:val="2"/>
                <w:szCs w:val="24"/>
                <w:vertAlign w:val="baseline"/>
                <w:lang w:val="en-US" w:eastAsia="zh-CN" w:bidi="ar-SA"/>
              </w:rPr>
            </m:ctrlPr>
          </m:e>
          <m:sub>
            <m:r>
              <m:rPr/>
              <w:rPr>
                <w:rFonts w:hint="default" w:ascii="Cambria Math" w:hAnsi="Cambria Math" w:cs="宋体"/>
                <w:spacing w:val="1"/>
                <w:kern w:val="2"/>
                <w:szCs w:val="24"/>
                <w:vertAlign w:val="baseline"/>
                <w:lang w:val="en-US" w:eastAsia="zh-CN" w:bidi="ar-SA"/>
              </w:rPr>
              <m:t>ref</m:t>
            </m:r>
            <m:ctrlPr>
              <w:rPr>
                <w:rFonts w:hint="default" w:ascii="Cambria Math" w:hAnsi="Cambria Math" w:cs="宋体"/>
                <w:i/>
                <w:iCs/>
                <w:spacing w:val="1"/>
                <w:kern w:val="2"/>
                <w:szCs w:val="24"/>
                <w:vertAlign w:val="baseline"/>
                <w:lang w:val="en-US" w:eastAsia="zh-CN" w:bidi="ar-SA"/>
              </w:rPr>
            </m:ctrlPr>
          </m:sub>
        </m:sSub>
      </m:oMath>
      <w:r>
        <w:rPr>
          <w:rFonts w:hint="eastAsia" w:hAnsi="Cambria Math" w:cs="宋体"/>
          <w:i w:val="0"/>
          <w:spacing w:val="1"/>
          <w:kern w:val="2"/>
          <w:szCs w:val="24"/>
          <w:vertAlign w:val="baseline"/>
          <w:lang w:val="en-US" w:eastAsia="zh-CN" w:bidi="ar-SA"/>
        </w:rPr>
        <w:t xml:space="preserve"> </w:t>
      </w:r>
      <w:r>
        <w:rPr>
          <w:rFonts w:hAnsi="宋体"/>
          <w:color w:val="FF0000"/>
          <w:szCs w:val="21"/>
          <w:highlight w:val="none"/>
        </w:rPr>
        <w:t xml:space="preserve">                            </w:t>
      </w:r>
      <w:r>
        <w:rPr>
          <w:rFonts w:hAnsi="宋体"/>
          <w:color w:val="FF0000"/>
          <w:sz w:val="24"/>
          <w:szCs w:val="24"/>
          <w:highlight w:val="none"/>
        </w:rPr>
        <w:t xml:space="preserve">  </w:t>
      </w:r>
      <w:r>
        <w:rPr>
          <w:rFonts w:hAnsi="宋体"/>
          <w:sz w:val="24"/>
          <w:szCs w:val="24"/>
          <w:highlight w:val="none"/>
        </w:rPr>
        <w:t xml:space="preserve"> </w:t>
      </w:r>
      <w:r>
        <w:rPr>
          <w:rFonts w:hint="default" w:ascii="Times New Roman" w:hAnsi="Times New Roman" w:cs="Times New Roman" w:eastAsiaTheme="minorEastAsia"/>
          <w:kern w:val="2"/>
          <w:sz w:val="24"/>
        </w:rPr>
        <w:t>(</w:t>
      </w:r>
      <w:r>
        <w:rPr>
          <w:rFonts w:hint="eastAsia" w:ascii="Times New Roman" w:hAnsi="Times New Roman" w:cs="Times New Roman" w:eastAsiaTheme="minorEastAsia"/>
          <w:kern w:val="2"/>
          <w:sz w:val="24"/>
          <w:lang w:val="en-US" w:eastAsia="zh-CN"/>
        </w:rPr>
        <w:t>A.</w:t>
      </w:r>
      <w:r>
        <w:rPr>
          <w:rFonts w:hint="default" w:ascii="Times New Roman" w:hAnsi="Times New Roman" w:cs="Times New Roman" w:eastAsiaTheme="minorEastAsia"/>
          <w:kern w:val="2"/>
          <w:sz w:val="24"/>
        </w:rPr>
        <w:t>1)</w:t>
      </w:r>
    </w:p>
    <w:p>
      <w:pPr>
        <w:pStyle w:val="55"/>
        <w:snapToGrid w:val="0"/>
        <w:spacing w:line="360" w:lineRule="auto"/>
        <w:ind w:firstLine="480"/>
        <w:rPr>
          <w:rFonts w:hAnsi="宋体"/>
          <w:sz w:val="24"/>
          <w:szCs w:val="24"/>
          <w:highlight w:val="none"/>
        </w:rPr>
      </w:pPr>
      <w:r>
        <w:rPr>
          <w:rFonts w:hAnsi="宋体"/>
          <w:sz w:val="24"/>
          <w:szCs w:val="24"/>
          <w:highlight w:val="none"/>
        </w:rPr>
        <w:t>式中：</w:t>
      </w:r>
    </w:p>
    <w:p>
      <w:pPr>
        <w:pStyle w:val="55"/>
        <w:snapToGrid w:val="0"/>
        <w:spacing w:line="360" w:lineRule="auto"/>
        <w:ind w:firstLine="480"/>
        <w:rPr>
          <w:rFonts w:hint="default" w:ascii="宋体" w:hAnsi="宋体" w:eastAsia="宋体" w:cs="宋体"/>
          <w:i/>
          <w:iCs/>
          <w:spacing w:val="1"/>
          <w:sz w:val="24"/>
          <w:szCs w:val="24"/>
          <w:vertAlign w:val="subscript"/>
          <w:lang w:val="en-US" w:eastAsia="zh-CN"/>
        </w:rPr>
      </w:pPr>
      <w:r>
        <w:rPr>
          <w:rFonts w:hint="eastAsia" w:hAnsi="宋体" w:eastAsia="宋体" w:cs="宋体"/>
          <w:i/>
          <w:iCs/>
          <w:spacing w:val="1"/>
          <w:sz w:val="24"/>
          <w:szCs w:val="24"/>
          <w:lang w:val="en-US" w:eastAsia="zh-CN"/>
        </w:rPr>
        <w:t>H</w:t>
      </w:r>
      <w:r>
        <w:rPr>
          <w:rFonts w:hint="eastAsia" w:hAnsi="宋体" w:eastAsia="宋体" w:cs="宋体"/>
          <w:i/>
          <w:iCs/>
          <w:spacing w:val="1"/>
          <w:sz w:val="24"/>
          <w:szCs w:val="24"/>
          <w:vertAlign w:val="subscript"/>
          <w:lang w:val="en-US" w:eastAsia="zh-CN"/>
        </w:rPr>
        <w:t>sen</w:t>
      </w:r>
      <w:r>
        <w:rPr>
          <w:rFonts w:hint="eastAsia" w:hAnsi="宋体" w:eastAsia="宋体" w:cs="宋体"/>
          <w:i w:val="0"/>
          <w:iCs w:val="0"/>
          <w:spacing w:val="1"/>
          <w:position w:val="0"/>
          <w:sz w:val="24"/>
          <w:szCs w:val="24"/>
          <w:vertAlign w:val="subscript"/>
          <w:lang w:val="en-US" w:eastAsia="zh-CN"/>
        </w:rPr>
        <w:t>--------</w:t>
      </w:r>
      <w:r>
        <w:rPr>
          <w:rFonts w:ascii="宋体" w:hAnsi="宋体" w:eastAsia="宋体" w:cs="宋体"/>
          <w:spacing w:val="1"/>
          <w:sz w:val="24"/>
          <w:szCs w:val="24"/>
        </w:rPr>
        <w:t>被测传感器的</w:t>
      </w:r>
      <w:r>
        <w:rPr>
          <w:rFonts w:hint="eastAsia" w:hAnsi="宋体" w:eastAsia="宋体" w:cs="宋体"/>
          <w:spacing w:val="1"/>
          <w:sz w:val="24"/>
          <w:szCs w:val="24"/>
          <w:lang w:val="en-US" w:eastAsia="zh-CN"/>
        </w:rPr>
        <w:t>有效高度，mm</w:t>
      </w:r>
    </w:p>
    <w:p>
      <w:pPr>
        <w:pStyle w:val="55"/>
        <w:snapToGrid w:val="0"/>
        <w:spacing w:line="360" w:lineRule="auto"/>
        <w:ind w:firstLine="480"/>
        <w:rPr>
          <w:rFonts w:hint="eastAsia" w:hAnsi="宋体" w:eastAsia="宋体" w:cs="宋体"/>
          <w:i w:val="0"/>
          <w:iCs w:val="0"/>
          <w:spacing w:val="1"/>
          <w:sz w:val="24"/>
          <w:szCs w:val="24"/>
          <w:lang w:val="en-US" w:eastAsia="zh-CN"/>
        </w:rPr>
      </w:pPr>
      <w:r>
        <w:rPr>
          <w:rFonts w:hint="eastAsia" w:hAnsi="宋体" w:eastAsia="宋体" w:cs="宋体"/>
          <w:i/>
          <w:iCs/>
          <w:spacing w:val="1"/>
          <w:sz w:val="24"/>
          <w:szCs w:val="24"/>
          <w:lang w:val="en-US" w:eastAsia="zh-CN"/>
        </w:rPr>
        <w:t>V</w:t>
      </w:r>
      <w:r>
        <w:rPr>
          <w:rFonts w:hint="eastAsia" w:hAnsi="宋体" w:eastAsia="宋体" w:cs="宋体"/>
          <w:i w:val="0"/>
          <w:iCs w:val="0"/>
          <w:spacing w:val="1"/>
          <w:sz w:val="24"/>
          <w:szCs w:val="24"/>
          <w:vertAlign w:val="subscript"/>
          <w:lang w:val="en-US" w:eastAsia="zh-CN"/>
        </w:rPr>
        <w:t>Mr</w:t>
      </w:r>
      <w:r>
        <w:rPr>
          <w:rFonts w:hint="eastAsia" w:hAnsi="宋体" w:eastAsia="宋体" w:cs="宋体"/>
          <w:i w:val="0"/>
          <w:iCs w:val="0"/>
          <w:spacing w:val="1"/>
          <w:position w:val="0"/>
          <w:sz w:val="24"/>
          <w:szCs w:val="24"/>
          <w:vertAlign w:val="subscript"/>
          <w:lang w:val="en-US" w:eastAsia="zh-CN"/>
        </w:rPr>
        <w:t>--------</w:t>
      </w:r>
      <w:r>
        <w:rPr>
          <w:rFonts w:hint="eastAsia" w:hAnsi="宋体" w:eastAsia="宋体" w:cs="宋体"/>
          <w:i w:val="0"/>
          <w:iCs w:val="0"/>
          <w:spacing w:val="1"/>
          <w:sz w:val="24"/>
          <w:szCs w:val="24"/>
          <w:lang w:val="en-US" w:eastAsia="zh-CN"/>
        </w:rPr>
        <w:t>参考传感器的电压响应，V；</w:t>
      </w:r>
    </w:p>
    <w:p>
      <w:pPr>
        <w:pStyle w:val="55"/>
        <w:snapToGrid w:val="0"/>
        <w:spacing w:line="360" w:lineRule="auto"/>
        <w:ind w:firstLine="480"/>
        <w:rPr>
          <w:rFonts w:hint="eastAsia" w:hAnsi="宋体" w:eastAsia="宋体" w:cs="宋体"/>
          <w:i/>
          <w:iCs/>
          <w:spacing w:val="1"/>
          <w:sz w:val="24"/>
          <w:szCs w:val="24"/>
          <w:lang w:val="en-US" w:eastAsia="zh-CN"/>
        </w:rPr>
      </w:pPr>
      <w:r>
        <w:rPr>
          <w:rFonts w:hint="eastAsia" w:hAnsi="宋体" w:eastAsia="宋体" w:cs="宋体"/>
          <w:i/>
          <w:iCs/>
          <w:spacing w:val="1"/>
          <w:sz w:val="24"/>
          <w:szCs w:val="24"/>
          <w:lang w:val="en-US" w:eastAsia="zh-CN"/>
        </w:rPr>
        <w:t>V</w:t>
      </w:r>
      <w:r>
        <w:rPr>
          <w:rFonts w:hint="eastAsia" w:hAnsi="宋体" w:eastAsia="宋体" w:cs="宋体"/>
          <w:i w:val="0"/>
          <w:iCs w:val="0"/>
          <w:spacing w:val="1"/>
          <w:sz w:val="24"/>
          <w:szCs w:val="24"/>
          <w:vertAlign w:val="subscript"/>
          <w:lang w:val="en-US" w:eastAsia="zh-CN"/>
        </w:rPr>
        <w:t>Ms</w:t>
      </w:r>
      <w:r>
        <w:rPr>
          <w:rFonts w:hint="eastAsia" w:hAnsi="宋体" w:eastAsia="宋体" w:cs="宋体"/>
          <w:i w:val="0"/>
          <w:iCs w:val="0"/>
          <w:spacing w:val="1"/>
          <w:position w:val="0"/>
          <w:sz w:val="24"/>
          <w:szCs w:val="24"/>
          <w:vertAlign w:val="subscript"/>
          <w:lang w:val="en-US" w:eastAsia="zh-CN"/>
        </w:rPr>
        <w:t>--------</w:t>
      </w:r>
      <w:r>
        <w:rPr>
          <w:rFonts w:hint="eastAsia" w:hAnsi="宋体" w:eastAsia="宋体" w:cs="宋体"/>
          <w:i w:val="0"/>
          <w:iCs w:val="0"/>
          <w:spacing w:val="1"/>
          <w:sz w:val="24"/>
          <w:szCs w:val="24"/>
          <w:lang w:val="en-US" w:eastAsia="zh-CN"/>
        </w:rPr>
        <w:t>传感器的电压响应,V；</w:t>
      </w:r>
    </w:p>
    <w:p>
      <w:pPr>
        <w:pStyle w:val="55"/>
        <w:snapToGrid w:val="0"/>
        <w:spacing w:line="360" w:lineRule="auto"/>
        <w:ind w:firstLine="480"/>
        <w:rPr>
          <w:rFonts w:hint="eastAsia" w:hAnsi="宋体" w:eastAsia="宋体" w:cs="宋体"/>
          <w:i/>
          <w:iCs/>
          <w:spacing w:val="1"/>
          <w:sz w:val="24"/>
          <w:szCs w:val="24"/>
          <w:lang w:val="en-US" w:eastAsia="zh-CN"/>
        </w:rPr>
      </w:pPr>
      <w:r>
        <w:rPr>
          <w:rFonts w:hint="eastAsia" w:hAnsi="宋体" w:eastAsia="宋体" w:cs="宋体"/>
          <w:i/>
          <w:iCs/>
          <w:spacing w:val="1"/>
          <w:sz w:val="24"/>
          <w:szCs w:val="24"/>
          <w:lang w:val="en-US" w:eastAsia="zh-CN"/>
        </w:rPr>
        <w:t>H</w:t>
      </w:r>
      <w:r>
        <w:rPr>
          <w:rFonts w:hint="eastAsia" w:hAnsi="宋体" w:eastAsia="宋体" w:cs="宋体"/>
          <w:i w:val="0"/>
          <w:iCs w:val="0"/>
          <w:spacing w:val="1"/>
          <w:sz w:val="24"/>
          <w:szCs w:val="24"/>
          <w:vertAlign w:val="subscript"/>
          <w:lang w:val="en-US" w:eastAsia="zh-CN"/>
        </w:rPr>
        <w:t>ref</w:t>
      </w:r>
      <w:r>
        <w:rPr>
          <w:rFonts w:hint="eastAsia" w:hAnsi="宋体" w:eastAsia="宋体" w:cs="宋体"/>
          <w:i w:val="0"/>
          <w:iCs w:val="0"/>
          <w:spacing w:val="1"/>
          <w:position w:val="0"/>
          <w:sz w:val="24"/>
          <w:szCs w:val="24"/>
          <w:vertAlign w:val="subscript"/>
          <w:lang w:val="en-US" w:eastAsia="zh-CN"/>
        </w:rPr>
        <w:t>--------</w:t>
      </w:r>
      <w:r>
        <w:rPr>
          <w:rFonts w:hint="eastAsia" w:hAnsi="宋体" w:eastAsia="宋体" w:cs="宋体"/>
          <w:i w:val="0"/>
          <w:iCs w:val="0"/>
          <w:spacing w:val="1"/>
          <w:sz w:val="24"/>
          <w:szCs w:val="24"/>
          <w:lang w:val="en-US" w:eastAsia="zh-CN"/>
        </w:rPr>
        <w:t>参考传感器有效高度</w:t>
      </w:r>
      <w:r>
        <w:rPr>
          <w:rFonts w:hint="eastAsia" w:hAnsi="宋体" w:eastAsia="宋体" w:cs="宋体"/>
          <w:i/>
          <w:iCs/>
          <w:spacing w:val="1"/>
          <w:sz w:val="24"/>
          <w:szCs w:val="24"/>
          <w:lang w:val="en-US" w:eastAsia="zh-CN"/>
        </w:rPr>
        <w:t>，</w:t>
      </w:r>
      <w:r>
        <w:rPr>
          <w:rFonts w:hint="eastAsia" w:hAnsi="宋体" w:eastAsia="宋体" w:cs="宋体"/>
          <w:i w:val="0"/>
          <w:iCs w:val="0"/>
          <w:spacing w:val="1"/>
          <w:sz w:val="24"/>
          <w:szCs w:val="24"/>
          <w:lang w:val="en-US" w:eastAsia="zh-CN"/>
        </w:rPr>
        <w:t>mm</w:t>
      </w:r>
      <w:r>
        <w:rPr>
          <w:rFonts w:hint="eastAsia" w:hAnsi="宋体" w:eastAsia="宋体" w:cs="宋体"/>
          <w:i/>
          <w:iCs/>
          <w:spacing w:val="1"/>
          <w:sz w:val="24"/>
          <w:szCs w:val="24"/>
          <w:lang w:val="en-US" w:eastAsia="zh-CN"/>
        </w:rPr>
        <w:t>。</w:t>
      </w:r>
    </w:p>
    <w:p>
      <w:pPr>
        <w:snapToGrid w:val="0"/>
        <w:spacing w:line="360" w:lineRule="auto"/>
        <w:ind w:firstLine="480" w:firstLineChars="200"/>
        <w:rPr>
          <w:sz w:val="24"/>
        </w:rPr>
      </w:pPr>
      <w:r>
        <w:rPr>
          <w:rFonts w:hint="eastAsia"/>
          <w:sz w:val="24"/>
        </w:rPr>
        <w:t>其对数形式可</w:t>
      </w:r>
      <w:r>
        <w:rPr>
          <w:sz w:val="24"/>
        </w:rPr>
        <w:t>由公式(</w:t>
      </w:r>
      <w:r>
        <w:rPr>
          <w:rFonts w:hint="eastAsia"/>
          <w:sz w:val="24"/>
        </w:rPr>
        <w:t>A.2</w:t>
      </w:r>
      <w:r>
        <w:rPr>
          <w:sz w:val="24"/>
        </w:rPr>
        <w:t>)给出：</w:t>
      </w:r>
    </w:p>
    <w:p>
      <w:pPr>
        <w:pStyle w:val="55"/>
        <w:spacing w:line="360" w:lineRule="auto"/>
        <w:ind w:firstLine="480"/>
        <w:jc w:val="right"/>
        <w:rPr>
          <w:rFonts w:hint="default" w:ascii="Times New Roman" w:eastAsiaTheme="minorEastAsia"/>
          <w:kern w:val="2"/>
          <w:sz w:val="24"/>
        </w:rPr>
      </w:pPr>
      <w:r>
        <w:rPr>
          <w:rFonts w:hint="eastAsia" w:ascii="Times New Roman" w:eastAsiaTheme="minorEastAsia"/>
          <w:kern w:val="2"/>
          <w:position w:val="-14"/>
          <w:sz w:val="24"/>
          <w:lang w:eastAsia="zh-CN"/>
        </w:rPr>
        <w:object>
          <v:shape id="_x0000_i1025" o:spt="75" type="#_x0000_t75" style="height:19pt;width:236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ascii="Times New Roman"/>
          <w:sz w:val="24"/>
          <w:szCs w:val="24"/>
        </w:rPr>
        <w:t xml:space="preserve">   </w:t>
      </w:r>
      <w:r>
        <w:rPr>
          <w:rFonts w:hint="eastAsia" w:ascii="Times New Roman"/>
          <w:sz w:val="24"/>
          <w:szCs w:val="24"/>
          <w:lang w:val="en-US" w:eastAsia="zh-CN"/>
        </w:rPr>
        <w:t xml:space="preserve">      </w:t>
      </w:r>
      <w:r>
        <w:rPr>
          <w:rFonts w:ascii="Times New Roman"/>
          <w:sz w:val="24"/>
          <w:szCs w:val="24"/>
        </w:rPr>
        <w:t xml:space="preserve">  </w:t>
      </w:r>
      <w:r>
        <w:rPr>
          <w:rFonts w:ascii="Times New Roman" w:eastAsiaTheme="minorEastAsia"/>
          <w:kern w:val="2"/>
          <w:sz w:val="24"/>
        </w:rPr>
        <w:t xml:space="preserve">  </w:t>
      </w:r>
      <w:r>
        <w:rPr>
          <w:rFonts w:hint="default" w:ascii="Times New Roman" w:eastAsiaTheme="minorEastAsia"/>
          <w:kern w:val="2"/>
          <w:sz w:val="24"/>
        </w:rPr>
        <w:t>(</w:t>
      </w:r>
      <w:r>
        <w:rPr>
          <w:rFonts w:hint="eastAsia" w:ascii="Times New Roman" w:eastAsiaTheme="minorEastAsia"/>
          <w:kern w:val="2"/>
          <w:sz w:val="24"/>
          <w:lang w:val="en-US" w:eastAsia="zh-CN"/>
        </w:rPr>
        <w:t>A.</w:t>
      </w:r>
      <w:r>
        <w:rPr>
          <w:rFonts w:ascii="Times New Roman" w:eastAsiaTheme="minorEastAsia"/>
          <w:kern w:val="2"/>
          <w:sz w:val="24"/>
        </w:rPr>
        <w:t>2</w:t>
      </w:r>
      <w:r>
        <w:rPr>
          <w:rFonts w:hint="default" w:ascii="Times New Roman" w:eastAsiaTheme="minorEastAsia"/>
          <w:kern w:val="2"/>
          <w:sz w:val="24"/>
        </w:rPr>
        <w:t>)</w:t>
      </w:r>
    </w:p>
    <w:p>
      <w:pPr>
        <w:tabs>
          <w:tab w:val="left" w:pos="420"/>
        </w:tabs>
        <w:spacing w:line="360" w:lineRule="auto"/>
        <w:rPr>
          <w:sz w:val="24"/>
        </w:rPr>
      </w:pPr>
      <w:r>
        <w:rPr>
          <w:rFonts w:hint="eastAsia"/>
          <w:sz w:val="24"/>
          <w:lang w:val="en-US" w:eastAsia="zh-CN"/>
        </w:rPr>
        <w:t>A</w:t>
      </w:r>
      <w:r>
        <w:rPr>
          <w:sz w:val="24"/>
        </w:rPr>
        <w:t>.</w:t>
      </w:r>
      <w:r>
        <w:rPr>
          <w:rFonts w:hint="eastAsia"/>
          <w:sz w:val="24"/>
          <w:lang w:val="en-US" w:eastAsia="zh-CN"/>
        </w:rPr>
        <w:t>3</w:t>
      </w:r>
      <w:r>
        <w:rPr>
          <w:sz w:val="24"/>
        </w:rPr>
        <w:t xml:space="preserve"> 不确定度传播率</w:t>
      </w:r>
    </w:p>
    <w:p>
      <w:pPr>
        <w:spacing w:line="360" w:lineRule="auto"/>
        <w:ind w:left="480" w:hanging="480" w:hangingChars="200"/>
        <w:jc w:val="left"/>
        <w:rPr>
          <w:sz w:val="24"/>
        </w:rPr>
      </w:pPr>
      <w:r>
        <w:rPr>
          <w:sz w:val="24"/>
        </w:rPr>
        <w:t xml:space="preserve">    由于各分量相互独立，故合成标准不确定度为</w:t>
      </w:r>
      <w:r>
        <w:rPr>
          <w:rFonts w:hint="eastAsia"/>
          <w:sz w:val="24"/>
        </w:rPr>
        <w:t>：</w:t>
      </w:r>
      <w:r>
        <w:rPr>
          <w:sz w:val="24"/>
        </w:rPr>
        <w:t xml:space="preserve"> </w:t>
      </w:r>
    </w:p>
    <w:p>
      <w:pPr>
        <w:spacing w:line="360" w:lineRule="auto"/>
        <w:ind w:left="480" w:hanging="480" w:hangingChars="200"/>
        <w:jc w:val="right"/>
      </w:pPr>
      <w:r>
        <w:rPr>
          <w:sz w:val="24"/>
        </w:rPr>
        <w:t xml:space="preserve">             </w:t>
      </w:r>
      <w:r>
        <w:rPr>
          <w:rFonts w:hint="eastAsia" w:ascii="Times New Roman" w:eastAsiaTheme="minorEastAsia"/>
          <w:kern w:val="2"/>
          <w:position w:val="-14"/>
          <w:sz w:val="24"/>
          <w:lang w:eastAsia="zh-CN"/>
        </w:rPr>
        <w:object>
          <v:shape id="_x0000_i1026" o:spt="75" type="#_x0000_t75" style="height:20pt;width:278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szCs w:val="21"/>
        </w:rPr>
        <w:t xml:space="preserve"> </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w:t>
      </w:r>
      <w:r>
        <w:rPr>
          <w:rFonts w:hint="eastAsia" w:eastAsiaTheme="minorEastAsia"/>
          <w:sz w:val="24"/>
        </w:rPr>
        <w:t>(</w:t>
      </w:r>
      <w:r>
        <w:rPr>
          <w:rFonts w:hint="eastAsia" w:eastAsiaTheme="minorEastAsia"/>
          <w:sz w:val="24"/>
          <w:lang w:val="en-US" w:eastAsia="zh-CN"/>
        </w:rPr>
        <w:t>A.</w:t>
      </w:r>
      <w:r>
        <w:rPr>
          <w:rFonts w:eastAsiaTheme="minorEastAsia"/>
          <w:sz w:val="24"/>
        </w:rPr>
        <w:t>3</w:t>
      </w:r>
      <w:r>
        <w:rPr>
          <w:rFonts w:hint="eastAsia" w:eastAsiaTheme="minorEastAsia"/>
          <w:sz w:val="24"/>
        </w:rPr>
        <w:t>)</w:t>
      </w:r>
    </w:p>
    <w:p>
      <w:pPr>
        <w:pStyle w:val="55"/>
        <w:spacing w:line="360" w:lineRule="auto"/>
        <w:ind w:firstLine="480"/>
        <w:jc w:val="both"/>
        <w:rPr>
          <w:sz w:val="24"/>
          <w:szCs w:val="24"/>
        </w:rPr>
      </w:pPr>
      <w:r>
        <w:rPr>
          <w:sz w:val="24"/>
          <w:szCs w:val="24"/>
        </w:rPr>
        <w:t>式中，灵敏系数</w:t>
      </w:r>
      <w:r>
        <w:rPr>
          <w:position w:val="-12"/>
          <w:sz w:val="24"/>
          <w:szCs w:val="24"/>
        </w:rPr>
        <w:object>
          <v:shape id="_x0000_i1027" o:spt="75" type="#_x0000_t75" style="height:18.8pt;width:33.8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sz w:val="24"/>
          <w:szCs w:val="24"/>
        </w:rPr>
        <w:t>=1，</w:t>
      </w:r>
      <w:r>
        <w:rPr>
          <w:position w:val="-12"/>
          <w:sz w:val="24"/>
          <w:szCs w:val="24"/>
        </w:rPr>
        <w:object>
          <v:shape id="_x0000_i1028" o:spt="75" type="#_x0000_t75" style="height:18.8pt;width:11.9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sz w:val="24"/>
          <w:szCs w:val="24"/>
        </w:rPr>
        <w:t>=</w:t>
      </w:r>
      <w:r>
        <w:rPr>
          <w:rFonts w:hint="eastAsia"/>
          <w:sz w:val="24"/>
          <w:szCs w:val="24"/>
        </w:rPr>
        <w:t>-</w:t>
      </w:r>
      <w:r>
        <w:rPr>
          <w:sz w:val="24"/>
          <w:szCs w:val="24"/>
        </w:rPr>
        <w:t>1。</w:t>
      </w:r>
    </w:p>
    <w:p>
      <w:pPr>
        <w:tabs>
          <w:tab w:val="left" w:pos="420"/>
        </w:tabs>
        <w:spacing w:line="360" w:lineRule="auto"/>
        <w:rPr>
          <w:sz w:val="24"/>
        </w:rPr>
      </w:pPr>
      <w:r>
        <w:rPr>
          <w:rFonts w:hint="eastAsia"/>
          <w:sz w:val="24"/>
          <w:lang w:val="en-US" w:eastAsia="zh-CN"/>
        </w:rPr>
        <w:t>A</w:t>
      </w:r>
      <w:r>
        <w:rPr>
          <w:sz w:val="24"/>
        </w:rPr>
        <w:t>.</w:t>
      </w:r>
      <w:r>
        <w:rPr>
          <w:rFonts w:hint="eastAsia"/>
          <w:sz w:val="24"/>
          <w:lang w:val="en-US" w:eastAsia="zh-CN"/>
        </w:rPr>
        <w:t>4</w:t>
      </w:r>
      <w:r>
        <w:rPr>
          <w:sz w:val="24"/>
        </w:rPr>
        <w:t xml:space="preserve"> 不确定度评定</w:t>
      </w:r>
    </w:p>
    <w:p>
      <w:pPr>
        <w:spacing w:line="360" w:lineRule="auto"/>
        <w:ind w:firstLine="480" w:firstLineChars="200"/>
        <w:rPr>
          <w:sz w:val="24"/>
          <w:highlight w:val="yellow"/>
        </w:rPr>
      </w:pPr>
      <w:r>
        <w:rPr>
          <w:rFonts w:hint="eastAsia"/>
          <w:sz w:val="24"/>
        </w:rPr>
        <w:t>选用</w:t>
      </w:r>
      <w:r>
        <w:rPr>
          <w:rFonts w:hint="eastAsia"/>
          <w:sz w:val="24"/>
          <w:lang w:val="en-US" w:eastAsia="zh-CN"/>
        </w:rPr>
        <w:t>单极探针</w:t>
      </w:r>
      <w:r>
        <w:rPr>
          <w:rFonts w:hint="eastAsia"/>
          <w:sz w:val="24"/>
        </w:rPr>
        <w:t>为参考传感器，对被</w:t>
      </w:r>
      <w:r>
        <w:rPr>
          <w:rFonts w:hint="eastAsia"/>
          <w:sz w:val="24"/>
          <w:lang w:val="en-US" w:eastAsia="zh-CN"/>
        </w:rPr>
        <w:t>测</w:t>
      </w:r>
      <w:r>
        <w:rPr>
          <w:rFonts w:hint="eastAsia"/>
          <w:sz w:val="24"/>
        </w:rPr>
        <w:t>传感器的</w:t>
      </w:r>
      <w:r>
        <w:rPr>
          <w:rFonts w:hint="eastAsia"/>
          <w:sz w:val="24"/>
          <w:lang w:val="en-US" w:eastAsia="zh-CN"/>
        </w:rPr>
        <w:t>平均有效高度</w:t>
      </w:r>
      <w:r>
        <w:rPr>
          <w:rFonts w:hint="eastAsia" w:hAnsi="宋体" w:eastAsia="宋体" w:cs="宋体"/>
          <w:i/>
          <w:iCs/>
          <w:spacing w:val="1"/>
          <w:sz w:val="24"/>
          <w:szCs w:val="24"/>
          <w:lang w:val="en-US" w:eastAsia="zh-CN"/>
        </w:rPr>
        <w:t>H</w:t>
      </w:r>
      <w:r>
        <w:rPr>
          <w:rFonts w:hint="eastAsia" w:hAnsi="宋体" w:eastAsia="宋体" w:cs="宋体"/>
          <w:i/>
          <w:iCs/>
          <w:spacing w:val="1"/>
          <w:sz w:val="24"/>
          <w:szCs w:val="24"/>
          <w:vertAlign w:val="subscript"/>
          <w:lang w:val="en-US" w:eastAsia="zh-CN"/>
        </w:rPr>
        <w:t>sen</w:t>
      </w:r>
      <w:r>
        <w:rPr>
          <w:rFonts w:hint="eastAsia"/>
          <w:sz w:val="24"/>
        </w:rPr>
        <w:t>开展不确定度评定。</w:t>
      </w:r>
    </w:p>
    <w:p>
      <w:pPr>
        <w:spacing w:line="360" w:lineRule="auto"/>
        <w:rPr>
          <w:sz w:val="24"/>
        </w:rPr>
      </w:pPr>
      <w:r>
        <w:rPr>
          <w:rFonts w:hint="eastAsia"/>
          <w:sz w:val="24"/>
          <w:lang w:val="en-US" w:eastAsia="zh-CN"/>
        </w:rPr>
        <w:t>A</w:t>
      </w:r>
      <w:r>
        <w:rPr>
          <w:sz w:val="24"/>
        </w:rPr>
        <w:t>.</w:t>
      </w:r>
      <w:r>
        <w:rPr>
          <w:rFonts w:hint="eastAsia"/>
          <w:sz w:val="24"/>
          <w:lang w:val="en-US" w:eastAsia="zh-CN"/>
        </w:rPr>
        <w:t>4</w:t>
      </w:r>
      <w:r>
        <w:rPr>
          <w:sz w:val="24"/>
        </w:rPr>
        <w:t xml:space="preserve">.1  </w:t>
      </w:r>
      <w:r>
        <w:rPr>
          <w:rFonts w:hint="eastAsia"/>
          <w:sz w:val="24"/>
        </w:rPr>
        <w:t>脉冲激励下传感器的幅频响应</w:t>
      </w:r>
      <w:r>
        <w:rPr>
          <w:sz w:val="24"/>
        </w:rPr>
        <w:t>引入的不确定度分量</w:t>
      </w:r>
      <w:r>
        <w:rPr>
          <w:position w:val="-12"/>
        </w:rPr>
        <w:object>
          <v:shape id="_x0000_i1029" o:spt="75" type="#_x0000_t75" style="height:18.8pt;width:11.9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t>，</w:t>
      </w:r>
      <w:r>
        <w:rPr>
          <w:sz w:val="24"/>
        </w:rPr>
        <w:t>用B类不确定度评定。</w:t>
      </w:r>
    </w:p>
    <w:p>
      <w:pPr>
        <w:spacing w:line="360" w:lineRule="auto"/>
        <w:ind w:firstLine="480" w:firstLineChars="200"/>
        <w:rPr>
          <w:sz w:val="24"/>
        </w:rPr>
      </w:pPr>
      <w:r>
        <w:rPr>
          <w:rFonts w:hint="eastAsia"/>
          <w:sz w:val="24"/>
        </w:rPr>
        <w:t>该不确定分量的影响因素包括电压信号采集、电噪声、信号混叠以及其他与瞬态采集过程有关的不确定度分量。</w:t>
      </w:r>
      <w:r>
        <w:rPr>
          <w:sz w:val="24"/>
        </w:rPr>
        <w:t>由校准证书给出的</w:t>
      </w:r>
      <w:r>
        <w:rPr>
          <w:rFonts w:hint="eastAsia"/>
          <w:sz w:val="24"/>
        </w:rPr>
        <w:t>所用数字示波器电压信号测量精度</w:t>
      </w:r>
      <w:r>
        <w:rPr>
          <w:sz w:val="24"/>
        </w:rPr>
        <w:t>为±1%，</w:t>
      </w:r>
      <w:r>
        <w:rPr>
          <w:rFonts w:hint="eastAsia"/>
          <w:sz w:val="24"/>
        </w:rPr>
        <w:t>当仪器设置到最佳动态范围时，产生的不确定度可简单表示为数字示波器采集到的数据最大值的百分比。因此，任何一次测量产生的幅频响应的不确定度就是这次测量的频率响应数据最大值的1％。最大值取决于最低可信值，在测量频率范围内，所测传感器</w:t>
      </w:r>
      <w:r>
        <w:rPr>
          <w:rFonts w:hint="eastAsia"/>
          <w:sz w:val="24"/>
          <w:lang w:val="en-US" w:eastAsia="zh-CN"/>
        </w:rPr>
        <w:t>有效高度</w:t>
      </w:r>
      <w:r>
        <w:rPr>
          <w:rFonts w:hint="eastAsia"/>
          <w:sz w:val="24"/>
        </w:rPr>
        <w:t>的最大值与最小值之差通常不超过</w:t>
      </w:r>
      <w:r>
        <w:rPr>
          <w:rFonts w:hint="eastAsia"/>
          <w:sz w:val="24"/>
          <w:lang w:val="en-US" w:eastAsia="zh-CN"/>
        </w:rPr>
        <w:t>4</w:t>
      </w:r>
      <w:r>
        <w:rPr>
          <w:rFonts w:hint="eastAsia"/>
          <w:sz w:val="24"/>
        </w:rPr>
        <w:t xml:space="preserve"> </w:t>
      </w:r>
      <w:r>
        <w:rPr>
          <w:rFonts w:hint="eastAsia"/>
          <w:sz w:val="24"/>
          <w:lang w:val="en-US" w:eastAsia="zh-CN"/>
        </w:rPr>
        <w:t>mm</w:t>
      </w:r>
      <w:r>
        <w:rPr>
          <w:rFonts w:hint="eastAsia"/>
          <w:sz w:val="24"/>
        </w:rPr>
        <w:t>。该不确定度分量</w:t>
      </w:r>
      <w:r>
        <w:rPr>
          <w:sz w:val="24"/>
        </w:rPr>
        <w:t>服从均匀分布，包含因子</w:t>
      </w:r>
      <w:r>
        <w:rPr>
          <w:i/>
          <w:sz w:val="24"/>
        </w:rPr>
        <w:t>k</w:t>
      </w:r>
      <w:r>
        <w:rPr>
          <w:sz w:val="24"/>
        </w:rPr>
        <w:t>=</w:t>
      </w:r>
      <w:r>
        <w:rPr>
          <w:position w:val="-8"/>
        </w:rPr>
        <w:object>
          <v:shape id="_x0000_i1030" o:spt="75" type="#_x0000_t75" style="height:18.8pt;width:18.8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t>，</w:t>
      </w:r>
      <w:r>
        <w:rPr>
          <w:sz w:val="24"/>
        </w:rPr>
        <w:t>则：</w:t>
      </w:r>
    </w:p>
    <w:p>
      <w:pPr>
        <w:pStyle w:val="55"/>
        <w:snapToGrid w:val="0"/>
        <w:spacing w:line="360" w:lineRule="auto"/>
        <w:ind w:firstLine="480"/>
        <w:jc w:val="center"/>
        <w:rPr>
          <w:rFonts w:hint="eastAsia" w:ascii="Times New Roman" w:eastAsiaTheme="minorEastAsia"/>
          <w:kern w:val="2"/>
          <w:sz w:val="24"/>
          <w:lang w:eastAsia="zh-CN"/>
        </w:rPr>
      </w:pPr>
      <w:r>
        <w:rPr>
          <w:rFonts w:hint="eastAsia" w:ascii="Times New Roman" w:eastAsiaTheme="minorEastAsia"/>
          <w:kern w:val="2"/>
          <w:position w:val="-10"/>
          <w:sz w:val="24"/>
          <w:lang w:eastAsia="zh-CN"/>
        </w:rPr>
        <w:object>
          <v:shape id="_x0000_i1031" o:spt="75" alt="" type="#_x0000_t75" style="height:19pt;width:150.95pt;" o:ole="t" filled="f" o:preferrelative="t" stroked="f" coordsize="21600,21600">
            <v:path/>
            <v:fill on="f" focussize="0,0"/>
            <v:stroke on="f"/>
            <v:imagedata r:id="rId19" o:title=""/>
            <o:lock v:ext="edit" aspectratio="t"/>
            <w10:wrap type="none"/>
            <w10:anchorlock/>
          </v:shape>
          <o:OLEObject Type="Embed" ProgID="Equation.KSEE3" ShapeID="_x0000_i1031" DrawAspect="Content" ObjectID="_1468075731" r:id="rId18">
            <o:LockedField>false</o:LockedField>
          </o:OLEObject>
        </w:object>
      </w:r>
    </w:p>
    <w:p>
      <w:pPr>
        <w:spacing w:line="360" w:lineRule="auto"/>
        <w:rPr>
          <w:sz w:val="24"/>
        </w:rPr>
      </w:pPr>
      <w:r>
        <w:rPr>
          <w:rFonts w:hint="eastAsia"/>
          <w:sz w:val="24"/>
        </w:rPr>
        <w:t>A</w:t>
      </w:r>
      <w:r>
        <w:rPr>
          <w:sz w:val="24"/>
        </w:rPr>
        <w:t>.4.</w:t>
      </w:r>
      <w:r>
        <w:rPr>
          <w:rFonts w:hint="eastAsia"/>
          <w:sz w:val="24"/>
        </w:rPr>
        <w:t>2</w:t>
      </w:r>
      <w:r>
        <w:rPr>
          <w:sz w:val="24"/>
        </w:rPr>
        <w:t xml:space="preserve">  </w:t>
      </w:r>
      <w:r>
        <w:rPr>
          <w:rFonts w:hint="eastAsia"/>
          <w:sz w:val="24"/>
        </w:rPr>
        <w:t>参考传感器</w:t>
      </w:r>
      <w:r>
        <w:rPr>
          <w:rFonts w:hint="eastAsia"/>
          <w:sz w:val="24"/>
          <w:lang w:val="en-US" w:eastAsia="zh-CN"/>
        </w:rPr>
        <w:t>有效高度</w:t>
      </w:r>
      <w:r>
        <w:rPr>
          <w:sz w:val="24"/>
        </w:rPr>
        <w:t>引入的不确定度分量</w:t>
      </w:r>
      <w:r>
        <w:rPr>
          <w:position w:val="-12"/>
        </w:rPr>
        <w:object>
          <v:shape id="_x0000_i1032" o:spt="75" type="#_x0000_t75" style="height:17.65pt;width:13.6pt;" o:ole="t" filled="f" o:preferrelative="t" stroked="f" coordsize="21600,21600">
            <v:path/>
            <v:fill on="f" focussize="0,0"/>
            <v:stroke on="f"/>
            <v:imagedata r:id="rId21" o:title=""/>
            <o:lock v:ext="edit" aspectratio="t"/>
            <w10:wrap type="none"/>
            <w10:anchorlock/>
          </v:shape>
          <o:OLEObject Type="Embed" ProgID="Equation.DSMT4" ShapeID="_x0000_i1032" DrawAspect="Content" ObjectID="_1468075732" r:id="rId20">
            <o:LockedField>false</o:LockedField>
          </o:OLEObject>
        </w:object>
      </w:r>
      <w:r>
        <w:t>，</w:t>
      </w:r>
      <w:r>
        <w:rPr>
          <w:sz w:val="24"/>
        </w:rPr>
        <w:t>用B类不确定度评定。</w:t>
      </w:r>
    </w:p>
    <w:p>
      <w:pPr>
        <w:spacing w:line="360" w:lineRule="auto"/>
        <w:ind w:firstLine="480" w:firstLineChars="200"/>
        <w:rPr>
          <w:sz w:val="24"/>
        </w:rPr>
      </w:pPr>
      <w:r>
        <w:rPr>
          <w:sz w:val="24"/>
        </w:rPr>
        <w:t>由校准证书给出的</w:t>
      </w:r>
      <w:r>
        <w:rPr>
          <w:rFonts w:hint="eastAsia"/>
          <w:sz w:val="24"/>
        </w:rPr>
        <w:t>参考传感器的</w:t>
      </w:r>
      <w:r>
        <w:rPr>
          <w:rFonts w:hint="eastAsia"/>
          <w:sz w:val="24"/>
          <w:lang w:val="en-US" w:eastAsia="zh-CN"/>
        </w:rPr>
        <w:t>有效高度误差</w:t>
      </w:r>
      <w:r>
        <w:rPr>
          <w:rFonts w:hint="eastAsia"/>
          <w:sz w:val="24"/>
        </w:rPr>
        <w:t>为</w:t>
      </w:r>
      <w:r>
        <w:rPr>
          <w:rFonts w:hint="eastAsia"/>
          <w:sz w:val="24"/>
          <w:lang w:val="en-US" w:eastAsia="zh-CN"/>
        </w:rPr>
        <w:t>0.01mm</w:t>
      </w:r>
      <w:r>
        <w:rPr>
          <w:rFonts w:hint="eastAsia"/>
          <w:sz w:val="24"/>
        </w:rPr>
        <w:t>，因此，参考传感器</w:t>
      </w:r>
      <w:r>
        <w:rPr>
          <w:rFonts w:hint="eastAsia"/>
          <w:sz w:val="24"/>
          <w:lang w:val="en-US" w:eastAsia="zh-CN"/>
        </w:rPr>
        <w:t>有效高度</w:t>
      </w:r>
      <w:r>
        <w:rPr>
          <w:rFonts w:hint="eastAsia"/>
          <w:sz w:val="24"/>
        </w:rPr>
        <w:t>引入的不确定度分量为</w:t>
      </w:r>
      <w:r>
        <w:rPr>
          <w:sz w:val="24"/>
        </w:rPr>
        <w:t>：</w:t>
      </w:r>
    </w:p>
    <w:p>
      <w:pPr>
        <w:spacing w:line="360" w:lineRule="auto"/>
        <w:ind w:firstLine="480" w:firstLineChars="200"/>
        <w:jc w:val="center"/>
        <w:rPr>
          <w:sz w:val="24"/>
        </w:rPr>
      </w:pPr>
      <w:r>
        <w:rPr>
          <w:position w:val="-12"/>
          <w:sz w:val="24"/>
        </w:rPr>
        <w:object>
          <v:shape id="_x0000_i1033" o:spt="75" type="#_x0000_t75" style="height:17.65pt;width:13.6pt;" o:ole="t" filled="f" o:preferrelative="t" stroked="f" coordsize="21600,21600">
            <v:path/>
            <v:fill on="f" focussize="0,0"/>
            <v:stroke on="f"/>
            <v:imagedata r:id="rId23" o:title=""/>
            <o:lock v:ext="edit" aspectratio="t"/>
            <w10:wrap type="none"/>
            <w10:anchorlock/>
          </v:shape>
          <o:OLEObject Type="Embed" ProgID="Equation.DSMT4" ShapeID="_x0000_i1033" DrawAspect="Content" ObjectID="_1468075733" r:id="rId22">
            <o:LockedField>false</o:LockedField>
          </o:OLEObject>
        </w:object>
      </w:r>
      <w:r>
        <w:rPr>
          <w:sz w:val="24"/>
        </w:rPr>
        <w:t>＝</w:t>
      </w:r>
      <w:r>
        <w:rPr>
          <w:rFonts w:hint="eastAsia"/>
          <w:sz w:val="24"/>
          <w:lang w:val="en-US" w:eastAsia="zh-CN"/>
        </w:rPr>
        <w:t>0.01mm</w:t>
      </w:r>
    </w:p>
    <w:p>
      <w:pPr>
        <w:spacing w:line="360" w:lineRule="auto"/>
        <w:rPr>
          <w:sz w:val="24"/>
        </w:rPr>
      </w:pPr>
      <w:r>
        <w:rPr>
          <w:rFonts w:hint="eastAsia"/>
          <w:sz w:val="24"/>
        </w:rPr>
        <w:t>A</w:t>
      </w:r>
      <w:r>
        <w:rPr>
          <w:sz w:val="24"/>
        </w:rPr>
        <w:t>.4.</w:t>
      </w:r>
      <w:r>
        <w:rPr>
          <w:rFonts w:hint="eastAsia"/>
          <w:sz w:val="24"/>
        </w:rPr>
        <w:t>3</w:t>
      </w:r>
      <w:r>
        <w:rPr>
          <w:sz w:val="24"/>
        </w:rPr>
        <w:t xml:space="preserve">  </w:t>
      </w:r>
      <w:r>
        <w:rPr>
          <w:rFonts w:hint="eastAsia"/>
          <w:sz w:val="24"/>
        </w:rPr>
        <w:t>由误差数据修约引入的不确定度分量</w:t>
      </w:r>
      <w:r>
        <w:rPr>
          <w:position w:val="-12"/>
        </w:rPr>
        <w:object>
          <v:shape id="_x0000_i1034" o:spt="75" type="#_x0000_t75" style="height:17.65pt;width:13.6pt;" o:ole="t" filled="f" o:preferrelative="t" stroked="f" coordsize="21600,21600">
            <v:path/>
            <v:fill on="f" alignshape="1" focussize="0,0"/>
            <v:stroke on="f"/>
            <v:imagedata r:id="rId25" grayscale="f" bilevel="f" o:title=""/>
            <o:lock v:ext="edit" aspectratio="t"/>
            <w10:wrap type="none"/>
            <w10:anchorlock/>
          </v:shape>
          <o:OLEObject Type="Embed" ProgID="Equation.DSMT4" ShapeID="_x0000_i1034" DrawAspect="Content" ObjectID="_1468075734" r:id="rId24">
            <o:LockedField>false</o:LockedField>
          </o:OLEObject>
        </w:object>
      </w:r>
      <w:r>
        <w:rPr>
          <w:sz w:val="24"/>
        </w:rPr>
        <w:t>，用</w:t>
      </w:r>
      <w:r>
        <w:rPr>
          <w:rFonts w:hint="eastAsia"/>
          <w:sz w:val="24"/>
        </w:rPr>
        <w:t>B</w:t>
      </w:r>
      <w:r>
        <w:rPr>
          <w:sz w:val="24"/>
        </w:rPr>
        <w:t>类不确定度评定。</w:t>
      </w:r>
    </w:p>
    <w:p>
      <w:pPr>
        <w:adjustRightInd w:val="0"/>
        <w:spacing w:line="360" w:lineRule="auto"/>
        <w:ind w:firstLine="480" w:firstLineChars="200"/>
        <w:rPr>
          <w:sz w:val="24"/>
        </w:rPr>
      </w:pPr>
      <w:r>
        <w:rPr>
          <w:sz w:val="24"/>
        </w:rPr>
        <w:t>被校</w:t>
      </w:r>
      <w:r>
        <w:rPr>
          <w:rFonts w:hint="eastAsia"/>
          <w:sz w:val="24"/>
        </w:rPr>
        <w:t>传感器</w:t>
      </w:r>
      <w:r>
        <w:rPr>
          <w:rFonts w:hint="eastAsia"/>
          <w:sz w:val="24"/>
          <w:lang w:val="en-US" w:eastAsia="zh-CN"/>
        </w:rPr>
        <w:t>有效高度</w:t>
      </w:r>
      <w:r>
        <w:rPr>
          <w:rFonts w:hint="eastAsia"/>
          <w:sz w:val="24"/>
        </w:rPr>
        <w:t>修约间隔为1</w:t>
      </w:r>
      <w:r>
        <w:rPr>
          <w:rFonts w:hint="eastAsia"/>
          <w:sz w:val="24"/>
          <w:lang w:val="en-US" w:eastAsia="zh-CN"/>
        </w:rPr>
        <w:t>mm</w:t>
      </w:r>
      <w:r>
        <w:rPr>
          <w:rFonts w:hint="eastAsia"/>
          <w:sz w:val="24"/>
        </w:rPr>
        <w:t>，</w:t>
      </w:r>
      <w:r>
        <w:rPr>
          <w:sz w:val="24"/>
        </w:rPr>
        <w:t>服从均匀分布，包含因子</w:t>
      </w:r>
      <w:r>
        <w:rPr>
          <w:i/>
          <w:sz w:val="24"/>
        </w:rPr>
        <w:t>k</w:t>
      </w:r>
      <w:r>
        <w:rPr>
          <w:sz w:val="24"/>
        </w:rPr>
        <w:t>=</w:t>
      </w:r>
      <w:r>
        <w:rPr>
          <w:position w:val="-8"/>
        </w:rPr>
        <w:object>
          <v:shape id="_x0000_i1035" o:spt="75" type="#_x0000_t75" style="height:18.35pt;width:18.35pt;" o:ole="t" filled="f" o:preferrelative="t" stroked="f" coordsize="21600,21600">
            <v:path/>
            <v:fill on="f" focussize="0,0"/>
            <v:stroke on="f"/>
            <v:imagedata r:id="rId17" o:title=""/>
            <o:lock v:ext="edit" aspectratio="t"/>
            <w10:wrap type="none"/>
            <w10:anchorlock/>
          </v:shape>
          <o:OLEObject Type="Embed" ProgID="Equation.DSMT4" ShapeID="_x0000_i1035" DrawAspect="Content" ObjectID="_1468075735" r:id="rId26">
            <o:LockedField>false</o:LockedField>
          </o:OLEObject>
        </w:object>
      </w:r>
      <w:r>
        <w:t>，</w:t>
      </w:r>
      <w:r>
        <w:rPr>
          <w:sz w:val="24"/>
        </w:rPr>
        <w:t>则:</w:t>
      </w:r>
    </w:p>
    <w:p>
      <w:pPr>
        <w:adjustRightInd w:val="0"/>
        <w:spacing w:line="360" w:lineRule="auto"/>
        <w:ind w:firstLine="480" w:firstLineChars="200"/>
        <w:jc w:val="center"/>
        <w:rPr>
          <w:rFonts w:hint="default" w:eastAsia="宋体"/>
          <w:sz w:val="24"/>
          <w:lang w:val="en-US" w:eastAsia="zh-CN"/>
        </w:rPr>
      </w:pPr>
      <w:r>
        <w:rPr>
          <w:position w:val="-12"/>
          <w:sz w:val="24"/>
        </w:rPr>
        <w:object>
          <v:shape id="_x0000_i1036" o:spt="75" type="#_x0000_t75" style="height:17.65pt;width:13.6pt;" o:ole="t" filled="f" o:preferrelative="t" stroked="f" coordsize="21600,21600">
            <v:path/>
            <v:fill on="f" alignshape="1" focussize="0,0"/>
            <v:stroke on="f"/>
            <v:imagedata r:id="rId28" grayscale="f" bilevel="f" o:title=""/>
            <o:lock v:ext="edit" aspectratio="t"/>
            <w10:wrap type="none"/>
            <w10:anchorlock/>
          </v:shape>
          <o:OLEObject Type="Embed" ProgID="Equation.DSMT4" ShapeID="_x0000_i1036" DrawAspect="Content" ObjectID="_1468075736" r:id="rId27">
            <o:LockedField>false</o:LockedField>
          </o:OLEObject>
        </w:object>
      </w:r>
      <w:r>
        <w:rPr>
          <w:sz w:val="24"/>
        </w:rPr>
        <w:t>＝</w:t>
      </w:r>
      <w:r>
        <w:rPr>
          <w:rFonts w:hint="eastAsia"/>
          <w:sz w:val="24"/>
        </w:rPr>
        <w:t>1</w:t>
      </w:r>
      <w:r>
        <w:rPr>
          <w:rFonts w:hint="eastAsia"/>
          <w:sz w:val="24"/>
          <w:lang w:val="en-US" w:eastAsia="zh-CN"/>
        </w:rPr>
        <w:t>mm</w:t>
      </w:r>
      <w:r>
        <w:rPr>
          <w:sz w:val="24"/>
        </w:rPr>
        <w:t>/</w:t>
      </w:r>
      <w:r>
        <w:rPr>
          <w:position w:val="-8"/>
          <w:sz w:val="24"/>
        </w:rPr>
        <w:object>
          <v:shape id="_x0000_i1037" o:spt="75" type="#_x0000_t75" style="height:18.35pt;width:18.35pt;" o:ole="t" filled="f" o:preferrelative="t" stroked="f" coordsize="21600,21600">
            <v:path/>
            <v:fill on="f" focussize="0,0"/>
            <v:stroke on="f"/>
            <v:imagedata r:id="rId17" o:title=""/>
            <o:lock v:ext="edit" aspectratio="t"/>
            <w10:wrap type="none"/>
            <w10:anchorlock/>
          </v:shape>
          <o:OLEObject Type="Embed" ProgID="Equation.DSMT4" ShapeID="_x0000_i1037" DrawAspect="Content" ObjectID="_1468075737" r:id="rId29">
            <o:LockedField>false</o:LockedField>
          </o:OLEObject>
        </w:object>
      </w:r>
      <w:r>
        <w:rPr>
          <w:sz w:val="24"/>
        </w:rPr>
        <w:t>=</w:t>
      </w:r>
      <w:r>
        <w:rPr>
          <w:rFonts w:hint="eastAsia"/>
          <w:sz w:val="24"/>
        </w:rPr>
        <w:t>0.58</w:t>
      </w:r>
      <w:r>
        <w:rPr>
          <w:rFonts w:hint="eastAsia"/>
          <w:sz w:val="24"/>
          <w:lang w:val="en-US" w:eastAsia="zh-CN"/>
        </w:rPr>
        <w:t>mm</w:t>
      </w:r>
    </w:p>
    <w:p>
      <w:pPr>
        <w:tabs>
          <w:tab w:val="left" w:pos="0"/>
        </w:tabs>
        <w:snapToGrid w:val="0"/>
        <w:spacing w:line="360" w:lineRule="auto"/>
        <w:rPr>
          <w:sz w:val="24"/>
        </w:rPr>
      </w:pPr>
      <w:r>
        <w:rPr>
          <w:rFonts w:hint="eastAsia"/>
          <w:sz w:val="24"/>
        </w:rPr>
        <w:t>A</w:t>
      </w:r>
      <w:r>
        <w:rPr>
          <w:sz w:val="24"/>
        </w:rPr>
        <w:t>.4.</w:t>
      </w:r>
      <w:r>
        <w:rPr>
          <w:rFonts w:hint="eastAsia"/>
          <w:sz w:val="24"/>
        </w:rPr>
        <w:t>4</w:t>
      </w:r>
      <w:r>
        <w:rPr>
          <w:sz w:val="24"/>
        </w:rPr>
        <w:t xml:space="preserve">  由被</w:t>
      </w:r>
      <w:r>
        <w:rPr>
          <w:rFonts w:hint="eastAsia"/>
          <w:sz w:val="24"/>
        </w:rPr>
        <w:t>校传感器</w:t>
      </w:r>
      <w:r>
        <w:rPr>
          <w:rFonts w:hint="eastAsia"/>
          <w:sz w:val="24"/>
          <w:lang w:val="en-US" w:eastAsia="zh-CN"/>
        </w:rPr>
        <w:t>有效高度</w:t>
      </w:r>
      <w:r>
        <w:rPr>
          <w:rFonts w:hint="eastAsia"/>
          <w:sz w:val="24"/>
        </w:rPr>
        <w:t>测量</w:t>
      </w:r>
      <w:r>
        <w:rPr>
          <w:sz w:val="24"/>
        </w:rPr>
        <w:t>重复性引入的不确定度分量</w:t>
      </w:r>
      <w:r>
        <w:rPr>
          <w:position w:val="-12"/>
        </w:rPr>
        <w:object>
          <v:shape id="_x0000_i1038" o:spt="75" alt="" type="#_x0000_t75" style="height:17.65pt;width:13.6pt;" o:ole="t" filled="f" o:preferrelative="t" stroked="f" coordsize="21600,21600">
            <v:path/>
            <v:fill on="f" focussize="0,0"/>
            <v:stroke on="f"/>
            <v:imagedata r:id="rId31" o:title=""/>
            <o:lock v:ext="edit" aspectratio="t"/>
            <w10:wrap type="none"/>
            <w10:anchorlock/>
          </v:shape>
          <o:OLEObject Type="Embed" ProgID="Equation.DSMT4" ShapeID="_x0000_i1038" DrawAspect="Content" ObjectID="_1468075738" r:id="rId30">
            <o:LockedField>false</o:LockedField>
          </o:OLEObject>
        </w:object>
      </w:r>
      <w:r>
        <w:t>，</w:t>
      </w:r>
      <w:r>
        <w:rPr>
          <w:sz w:val="24"/>
        </w:rPr>
        <w:t>用A类不确定度评定。</w:t>
      </w:r>
    </w:p>
    <w:p>
      <w:pPr>
        <w:spacing w:line="360" w:lineRule="auto"/>
        <w:ind w:firstLine="480" w:firstLineChars="200"/>
        <w:jc w:val="left"/>
        <w:rPr>
          <w:sz w:val="24"/>
        </w:rPr>
      </w:pPr>
      <w:r>
        <w:rPr>
          <w:sz w:val="24"/>
        </w:rPr>
        <w:t>对被校</w:t>
      </w:r>
      <w:r>
        <w:rPr>
          <w:rFonts w:hint="eastAsia"/>
          <w:sz w:val="24"/>
        </w:rPr>
        <w:t>传感器</w:t>
      </w:r>
      <w:r>
        <w:rPr>
          <w:rFonts w:hint="eastAsia"/>
          <w:sz w:val="24"/>
          <w:lang w:val="en-US" w:eastAsia="zh-CN"/>
        </w:rPr>
        <w:t>平均</w:t>
      </w:r>
      <w:r>
        <w:rPr>
          <w:sz w:val="24"/>
        </w:rPr>
        <w:t>分别进行10次</w:t>
      </w:r>
      <w:r>
        <w:rPr>
          <w:rFonts w:hint="eastAsia"/>
          <w:sz w:val="24"/>
        </w:rPr>
        <w:t>重复</w:t>
      </w:r>
      <w:r>
        <w:rPr>
          <w:sz w:val="24"/>
        </w:rPr>
        <w:t>测量数据如</w:t>
      </w:r>
      <w:r>
        <w:rPr>
          <w:rFonts w:hint="eastAsia"/>
          <w:sz w:val="24"/>
        </w:rPr>
        <w:t>表A.3所示</w:t>
      </w:r>
      <w:r>
        <w:rPr>
          <w:sz w:val="24"/>
        </w:rPr>
        <w:t>:</w:t>
      </w:r>
    </w:p>
    <w:p>
      <w:pPr>
        <w:spacing w:line="360" w:lineRule="auto"/>
        <w:ind w:firstLine="420" w:firstLineChars="200"/>
        <w:jc w:val="center"/>
        <w:rPr>
          <w:rFonts w:ascii="黑体" w:hAnsi="黑体" w:eastAsia="黑体"/>
        </w:rPr>
      </w:pPr>
      <w:r>
        <w:rPr>
          <w:rFonts w:hint="eastAsia" w:ascii="黑体" w:hAnsi="黑体" w:eastAsia="黑体"/>
        </w:rPr>
        <w:t>表A.3  重复性测量数据</w:t>
      </w:r>
    </w:p>
    <w:tbl>
      <w:tblPr>
        <w:tblStyle w:val="29"/>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1"/>
        <w:gridCol w:w="1430"/>
        <w:gridCol w:w="1349"/>
        <w:gridCol w:w="1360"/>
        <w:gridCol w:w="1366"/>
        <w:gridCol w:w="1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2171" w:type="dxa"/>
            <w:noWrap w:val="0"/>
            <w:vAlign w:val="center"/>
          </w:tcPr>
          <w:p>
            <w:pPr>
              <w:jc w:val="center"/>
            </w:pPr>
            <w:r>
              <w:t>测量序号</w:t>
            </w:r>
          </w:p>
        </w:tc>
        <w:tc>
          <w:tcPr>
            <w:tcW w:w="1430" w:type="dxa"/>
            <w:noWrap w:val="0"/>
            <w:vAlign w:val="center"/>
          </w:tcPr>
          <w:p>
            <w:pPr>
              <w:jc w:val="center"/>
            </w:pPr>
            <w:r>
              <w:t>1</w:t>
            </w:r>
          </w:p>
        </w:tc>
        <w:tc>
          <w:tcPr>
            <w:tcW w:w="1349" w:type="dxa"/>
            <w:noWrap w:val="0"/>
            <w:vAlign w:val="center"/>
          </w:tcPr>
          <w:p>
            <w:pPr>
              <w:jc w:val="center"/>
            </w:pPr>
            <w:r>
              <w:t>2</w:t>
            </w:r>
          </w:p>
        </w:tc>
        <w:tc>
          <w:tcPr>
            <w:tcW w:w="1360" w:type="dxa"/>
            <w:noWrap w:val="0"/>
            <w:vAlign w:val="center"/>
          </w:tcPr>
          <w:p>
            <w:pPr>
              <w:jc w:val="center"/>
            </w:pPr>
            <w:r>
              <w:t>3</w:t>
            </w:r>
          </w:p>
        </w:tc>
        <w:tc>
          <w:tcPr>
            <w:tcW w:w="1366" w:type="dxa"/>
            <w:noWrap w:val="0"/>
            <w:vAlign w:val="center"/>
          </w:tcPr>
          <w:p>
            <w:pPr>
              <w:jc w:val="center"/>
            </w:pPr>
            <w:r>
              <w:t>4</w:t>
            </w:r>
          </w:p>
        </w:tc>
        <w:tc>
          <w:tcPr>
            <w:tcW w:w="1396" w:type="dxa"/>
            <w:noWrap w:val="0"/>
            <w:vAlign w:val="center"/>
          </w:tcPr>
          <w:p>
            <w:pPr>
              <w:jc w:val="cente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171" w:type="dxa"/>
            <w:noWrap w:val="0"/>
            <w:vAlign w:val="center"/>
          </w:tcPr>
          <w:p>
            <w:pPr>
              <w:jc w:val="center"/>
            </w:pPr>
            <w:r>
              <w:t>被校显示值</w:t>
            </w:r>
            <w:bookmarkStart w:id="0" w:name="OLE_LINK4"/>
            <w:r>
              <w:rPr>
                <w:rFonts w:hint="eastAsia"/>
              </w:rPr>
              <w:t>（</w:t>
            </w:r>
            <w:r>
              <w:rPr>
                <w:rFonts w:hint="eastAsia"/>
                <w:lang w:val="en-US" w:eastAsia="zh-CN"/>
              </w:rPr>
              <w:t>mm</w:t>
            </w:r>
            <w:r>
              <w:rPr>
                <w:rFonts w:hint="eastAsia"/>
              </w:rPr>
              <w:t>）</w:t>
            </w:r>
            <w:bookmarkEnd w:id="0"/>
          </w:p>
        </w:tc>
        <w:tc>
          <w:tcPr>
            <w:tcW w:w="1430" w:type="dxa"/>
            <w:noWrap w:val="0"/>
            <w:vAlign w:val="center"/>
          </w:tcPr>
          <w:p>
            <w:pPr>
              <w:jc w:val="center"/>
            </w:pPr>
            <w:r>
              <w:rPr>
                <w:rFonts w:hint="eastAsia" w:ascii="Times" w:hAnsi="宋体"/>
                <w:szCs w:val="21"/>
                <w:highlight w:val="none"/>
                <w:lang w:val="en-US" w:eastAsia="zh-CN"/>
              </w:rPr>
              <w:t>9.068</w:t>
            </w:r>
          </w:p>
        </w:tc>
        <w:tc>
          <w:tcPr>
            <w:tcW w:w="1349" w:type="dxa"/>
            <w:noWrap w:val="0"/>
            <w:vAlign w:val="center"/>
          </w:tcPr>
          <w:p>
            <w:pPr>
              <w:jc w:val="center"/>
            </w:pPr>
            <w:r>
              <w:rPr>
                <w:rFonts w:hint="eastAsia" w:ascii="Times" w:hAnsi="宋体"/>
                <w:szCs w:val="21"/>
                <w:highlight w:val="none"/>
                <w:lang w:val="en-US" w:eastAsia="zh-CN"/>
              </w:rPr>
              <w:t>9.115</w:t>
            </w:r>
          </w:p>
        </w:tc>
        <w:tc>
          <w:tcPr>
            <w:tcW w:w="1360" w:type="dxa"/>
            <w:noWrap w:val="0"/>
            <w:vAlign w:val="center"/>
          </w:tcPr>
          <w:p>
            <w:pPr>
              <w:jc w:val="center"/>
            </w:pPr>
            <w:r>
              <w:rPr>
                <w:rFonts w:hint="eastAsia" w:ascii="Times" w:hAnsi="宋体"/>
                <w:szCs w:val="21"/>
                <w:highlight w:val="none"/>
                <w:lang w:val="en-US" w:eastAsia="zh-CN"/>
              </w:rPr>
              <w:t>9.377</w:t>
            </w:r>
          </w:p>
        </w:tc>
        <w:tc>
          <w:tcPr>
            <w:tcW w:w="1366" w:type="dxa"/>
            <w:noWrap w:val="0"/>
            <w:vAlign w:val="center"/>
          </w:tcPr>
          <w:p>
            <w:pPr>
              <w:jc w:val="center"/>
            </w:pPr>
            <w:r>
              <w:rPr>
                <w:rFonts w:hint="eastAsia" w:ascii="Times" w:hAnsi="宋体"/>
                <w:szCs w:val="21"/>
                <w:highlight w:val="none"/>
                <w:lang w:val="en-US" w:eastAsia="zh-CN"/>
              </w:rPr>
              <w:t>9.100</w:t>
            </w:r>
          </w:p>
        </w:tc>
        <w:tc>
          <w:tcPr>
            <w:tcW w:w="1396" w:type="dxa"/>
            <w:noWrap w:val="0"/>
            <w:vAlign w:val="center"/>
          </w:tcPr>
          <w:p>
            <w:pPr>
              <w:jc w:val="center"/>
            </w:pPr>
            <w:r>
              <w:rPr>
                <w:rFonts w:hint="eastAsia" w:ascii="Times" w:hAnsi="宋体"/>
                <w:szCs w:val="21"/>
                <w:highlight w:val="none"/>
                <w:lang w:val="en-US" w:eastAsia="zh-CN"/>
              </w:rPr>
              <w:t>9.155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2171" w:type="dxa"/>
            <w:noWrap w:val="0"/>
            <w:vAlign w:val="center"/>
          </w:tcPr>
          <w:p>
            <w:pPr>
              <w:jc w:val="center"/>
            </w:pPr>
            <w:r>
              <w:t>测量序号</w:t>
            </w:r>
          </w:p>
        </w:tc>
        <w:tc>
          <w:tcPr>
            <w:tcW w:w="1430" w:type="dxa"/>
            <w:noWrap w:val="0"/>
            <w:vAlign w:val="center"/>
          </w:tcPr>
          <w:p>
            <w:pPr>
              <w:jc w:val="center"/>
            </w:pPr>
            <w:r>
              <w:t>6</w:t>
            </w:r>
          </w:p>
        </w:tc>
        <w:tc>
          <w:tcPr>
            <w:tcW w:w="1349" w:type="dxa"/>
            <w:noWrap w:val="0"/>
            <w:vAlign w:val="center"/>
          </w:tcPr>
          <w:p>
            <w:pPr>
              <w:jc w:val="center"/>
            </w:pPr>
            <w:r>
              <w:t>7</w:t>
            </w:r>
          </w:p>
        </w:tc>
        <w:tc>
          <w:tcPr>
            <w:tcW w:w="1360" w:type="dxa"/>
            <w:noWrap w:val="0"/>
            <w:vAlign w:val="center"/>
          </w:tcPr>
          <w:p>
            <w:pPr>
              <w:jc w:val="center"/>
            </w:pPr>
            <w:r>
              <w:t>8</w:t>
            </w:r>
          </w:p>
        </w:tc>
        <w:tc>
          <w:tcPr>
            <w:tcW w:w="1366" w:type="dxa"/>
            <w:noWrap w:val="0"/>
            <w:vAlign w:val="center"/>
          </w:tcPr>
          <w:p>
            <w:pPr>
              <w:jc w:val="center"/>
            </w:pPr>
            <w:r>
              <w:t>9</w:t>
            </w:r>
          </w:p>
        </w:tc>
        <w:tc>
          <w:tcPr>
            <w:tcW w:w="1396" w:type="dxa"/>
            <w:noWrap w:val="0"/>
            <w:vAlign w:val="center"/>
          </w:tcPr>
          <w:p>
            <w:pPr>
              <w:jc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171" w:type="dxa"/>
            <w:tcBorders>
              <w:bottom w:val="single" w:color="auto" w:sz="4" w:space="0"/>
            </w:tcBorders>
            <w:noWrap w:val="0"/>
            <w:vAlign w:val="center"/>
          </w:tcPr>
          <w:p>
            <w:pPr>
              <w:jc w:val="center"/>
            </w:pPr>
            <w:r>
              <w:t>被校显示值</w:t>
            </w:r>
            <w:r>
              <w:rPr>
                <w:rFonts w:hint="eastAsia"/>
              </w:rPr>
              <w:t>（</w:t>
            </w:r>
            <w:r>
              <w:rPr>
                <w:rFonts w:hint="eastAsia"/>
                <w:lang w:val="en-US" w:eastAsia="zh-CN"/>
              </w:rPr>
              <w:t>mm</w:t>
            </w:r>
            <w:r>
              <w:rPr>
                <w:rFonts w:hint="eastAsia"/>
              </w:rPr>
              <w:t>）</w:t>
            </w:r>
          </w:p>
        </w:tc>
        <w:tc>
          <w:tcPr>
            <w:tcW w:w="1430" w:type="dxa"/>
            <w:tcBorders>
              <w:bottom w:val="single" w:color="auto" w:sz="4" w:space="0"/>
            </w:tcBorders>
            <w:noWrap w:val="0"/>
            <w:vAlign w:val="center"/>
          </w:tcPr>
          <w:p>
            <w:pPr>
              <w:jc w:val="center"/>
              <w:rPr>
                <w:rFonts w:hint="default" w:eastAsia="宋体"/>
                <w:lang w:val="en-US" w:eastAsia="zh-CN"/>
              </w:rPr>
            </w:pPr>
            <w:r>
              <w:rPr>
                <w:rFonts w:hint="eastAsia"/>
                <w:lang w:val="en-US" w:eastAsia="zh-CN"/>
              </w:rPr>
              <w:t>9.096</w:t>
            </w:r>
          </w:p>
        </w:tc>
        <w:tc>
          <w:tcPr>
            <w:tcW w:w="1349" w:type="dxa"/>
            <w:tcBorders>
              <w:bottom w:val="single" w:color="auto" w:sz="4" w:space="0"/>
            </w:tcBorders>
            <w:noWrap w:val="0"/>
            <w:vAlign w:val="center"/>
          </w:tcPr>
          <w:p>
            <w:pPr>
              <w:jc w:val="center"/>
              <w:rPr>
                <w:rFonts w:hint="default" w:eastAsia="宋体"/>
                <w:lang w:val="en-US" w:eastAsia="zh-CN"/>
              </w:rPr>
            </w:pPr>
            <w:r>
              <w:rPr>
                <w:rFonts w:hint="eastAsia"/>
                <w:lang w:val="en-US" w:eastAsia="zh-CN"/>
              </w:rPr>
              <w:t>9.113</w:t>
            </w:r>
          </w:p>
        </w:tc>
        <w:tc>
          <w:tcPr>
            <w:tcW w:w="1360" w:type="dxa"/>
            <w:tcBorders>
              <w:bottom w:val="single" w:color="auto" w:sz="4" w:space="0"/>
            </w:tcBorders>
            <w:noWrap w:val="0"/>
            <w:vAlign w:val="center"/>
          </w:tcPr>
          <w:p>
            <w:pPr>
              <w:jc w:val="center"/>
              <w:rPr>
                <w:rFonts w:hint="default" w:eastAsia="宋体"/>
                <w:lang w:val="en-US" w:eastAsia="zh-CN"/>
              </w:rPr>
            </w:pPr>
            <w:r>
              <w:rPr>
                <w:rFonts w:hint="eastAsia"/>
                <w:lang w:val="en-US" w:eastAsia="zh-CN"/>
              </w:rPr>
              <w:t>9.321</w:t>
            </w:r>
          </w:p>
        </w:tc>
        <w:tc>
          <w:tcPr>
            <w:tcW w:w="1366" w:type="dxa"/>
            <w:tcBorders>
              <w:bottom w:val="single" w:color="auto" w:sz="4" w:space="0"/>
            </w:tcBorders>
            <w:noWrap w:val="0"/>
            <w:vAlign w:val="center"/>
          </w:tcPr>
          <w:p>
            <w:pPr>
              <w:jc w:val="center"/>
              <w:rPr>
                <w:rFonts w:hint="default" w:eastAsia="宋体"/>
                <w:lang w:val="en-US" w:eastAsia="zh-CN"/>
              </w:rPr>
            </w:pPr>
            <w:r>
              <w:rPr>
                <w:rFonts w:hint="eastAsia"/>
                <w:lang w:val="en-US" w:eastAsia="zh-CN"/>
              </w:rPr>
              <w:t>9.105</w:t>
            </w:r>
          </w:p>
        </w:tc>
        <w:tc>
          <w:tcPr>
            <w:tcW w:w="1396" w:type="dxa"/>
            <w:tcBorders>
              <w:bottom w:val="single" w:color="auto" w:sz="4" w:space="0"/>
            </w:tcBorders>
            <w:noWrap w:val="0"/>
            <w:vAlign w:val="center"/>
          </w:tcPr>
          <w:p>
            <w:pPr>
              <w:jc w:val="center"/>
              <w:rPr>
                <w:rFonts w:hint="default" w:eastAsia="宋体"/>
                <w:lang w:val="en-US" w:eastAsia="zh-CN"/>
              </w:rPr>
            </w:pPr>
            <w:r>
              <w:rPr>
                <w:rFonts w:hint="eastAsia"/>
                <w:lang w:val="en-US" w:eastAsia="zh-CN"/>
              </w:rPr>
              <w:t>9.153</w:t>
            </w:r>
          </w:p>
        </w:tc>
      </w:tr>
    </w:tbl>
    <w:p>
      <w:pPr>
        <w:spacing w:line="360" w:lineRule="auto"/>
        <w:ind w:firstLine="480" w:firstLineChars="200"/>
        <w:jc w:val="left"/>
        <w:rPr>
          <w:rFonts w:ascii="宋体" w:hAnsi="宋体"/>
          <w:sz w:val="24"/>
        </w:rPr>
      </w:pPr>
      <w:r>
        <w:rPr>
          <w:rFonts w:ascii="宋体" w:hAnsi="宋体"/>
          <w:sz w:val="24"/>
        </w:rPr>
        <w:t>测量结果的算术平均值</w:t>
      </w:r>
    </w:p>
    <w:p>
      <w:pPr>
        <w:spacing w:line="360" w:lineRule="auto"/>
        <w:ind w:firstLine="480" w:firstLineChars="200"/>
        <w:jc w:val="left"/>
        <w:rPr>
          <w:rFonts w:hint="eastAsia"/>
          <w:sz w:val="24"/>
        </w:rPr>
      </w:pPr>
      <w:r>
        <w:rPr>
          <w:rFonts w:ascii="宋体" w:hAnsi="宋体"/>
          <w:position w:val="-6"/>
          <w:sz w:val="24"/>
        </w:rPr>
        <w:object>
          <v:shape id="_x0000_i1039" o:spt="75" type="#_x0000_t75" style="height:18.35pt;width:9.5pt;" o:ole="t" filled="f" o:preferrelative="t" stroked="f" coordsize="21600,21600">
            <v:path/>
            <v:fill on="f" focussize="0,0"/>
            <v:stroke on="f"/>
            <v:imagedata r:id="rId33" o:title=""/>
            <o:lock v:ext="edit" aspectratio="t"/>
            <w10:wrap type="none"/>
            <w10:anchorlock/>
          </v:shape>
          <o:OLEObject Type="Embed" ProgID="Equation.DSMT4" ShapeID="_x0000_i1039" DrawAspect="Content" ObjectID="_1468075739" r:id="rId32">
            <o:LockedField>false</o:LockedField>
          </o:OLEObject>
        </w:object>
      </w:r>
      <w:r>
        <w:rPr>
          <w:rFonts w:ascii="宋体" w:hAnsi="宋体"/>
          <w:sz w:val="24"/>
        </w:rPr>
        <w:t>=</w:t>
      </w:r>
      <w:r>
        <w:rPr>
          <w:rFonts w:ascii="宋体" w:hAnsi="宋体"/>
          <w:position w:val="-24"/>
          <w:sz w:val="24"/>
        </w:rPr>
        <w:object>
          <v:shape id="_x0000_i1040" o:spt="75" type="#_x0000_t75" style="height:30.55pt;width:16.3pt;" o:ole="t" filled="f" o:preferrelative="t" stroked="f" coordsize="21600,21600">
            <v:path/>
            <v:fill on="f" focussize="0,0"/>
            <v:stroke on="f"/>
            <v:imagedata r:id="rId35" o:title=""/>
            <o:lock v:ext="edit" aspectratio="t"/>
            <w10:wrap type="none"/>
            <w10:anchorlock/>
          </v:shape>
          <o:OLEObject Type="Embed" ProgID="Equation.DSMT4" ShapeID="_x0000_i1040" DrawAspect="Content" ObjectID="_1468075740" r:id="rId34">
            <o:LockedField>false</o:LockedField>
          </o:OLEObject>
        </w:object>
      </w:r>
      <w:r>
        <w:rPr>
          <w:sz w:val="24"/>
        </w:rPr>
        <w:t>(</w:t>
      </w:r>
      <w:bookmarkStart w:id="1" w:name="OLE_LINK5"/>
      <w:r>
        <w:rPr>
          <w:rFonts w:hint="eastAsia" w:ascii="Times" w:hAnsi="宋体"/>
          <w:sz w:val="24"/>
          <w:szCs w:val="24"/>
          <w:highlight w:val="none"/>
          <w:lang w:val="en-US" w:eastAsia="zh-CN"/>
        </w:rPr>
        <w:t>9.068</w:t>
      </w:r>
      <w:r>
        <w:rPr>
          <w:rFonts w:hint="eastAsia"/>
          <w:sz w:val="24"/>
          <w:szCs w:val="24"/>
        </w:rPr>
        <w:t>+</w:t>
      </w:r>
      <w:r>
        <w:rPr>
          <w:rFonts w:hint="eastAsia" w:ascii="Times" w:hAnsi="宋体"/>
          <w:sz w:val="24"/>
          <w:szCs w:val="24"/>
          <w:highlight w:val="none"/>
          <w:lang w:val="en-US" w:eastAsia="zh-CN"/>
        </w:rPr>
        <w:t>9.115</w:t>
      </w:r>
      <w:r>
        <w:rPr>
          <w:rFonts w:hint="eastAsia"/>
          <w:sz w:val="24"/>
          <w:szCs w:val="24"/>
        </w:rPr>
        <w:t>+</w:t>
      </w:r>
      <w:r>
        <w:rPr>
          <w:rFonts w:hint="eastAsia" w:ascii="Times" w:hAnsi="宋体"/>
          <w:sz w:val="24"/>
          <w:szCs w:val="24"/>
          <w:highlight w:val="none"/>
          <w:lang w:val="en-US" w:eastAsia="zh-CN"/>
        </w:rPr>
        <w:t>9.377</w:t>
      </w:r>
      <w:r>
        <w:rPr>
          <w:rFonts w:hint="eastAsia"/>
          <w:sz w:val="24"/>
          <w:szCs w:val="24"/>
        </w:rPr>
        <w:t>+</w:t>
      </w:r>
      <w:r>
        <w:rPr>
          <w:rFonts w:hint="eastAsia" w:ascii="Times" w:hAnsi="宋体"/>
          <w:sz w:val="24"/>
          <w:szCs w:val="24"/>
          <w:highlight w:val="none"/>
          <w:lang w:val="en-US" w:eastAsia="zh-CN"/>
        </w:rPr>
        <w:t>9.100</w:t>
      </w:r>
      <w:r>
        <w:rPr>
          <w:rFonts w:hint="eastAsia"/>
          <w:sz w:val="24"/>
          <w:szCs w:val="24"/>
        </w:rPr>
        <w:t>+</w:t>
      </w:r>
      <w:r>
        <w:rPr>
          <w:rFonts w:hint="eastAsia" w:ascii="Times" w:hAnsi="宋体"/>
          <w:sz w:val="24"/>
          <w:szCs w:val="24"/>
          <w:highlight w:val="none"/>
          <w:lang w:val="en-US" w:eastAsia="zh-CN"/>
        </w:rPr>
        <w:t>9.155</w:t>
      </w:r>
      <w:r>
        <w:rPr>
          <w:rFonts w:hint="eastAsia"/>
          <w:sz w:val="24"/>
          <w:szCs w:val="24"/>
        </w:rPr>
        <w:t>+</w:t>
      </w:r>
      <w:r>
        <w:rPr>
          <w:rFonts w:hint="eastAsia"/>
          <w:sz w:val="24"/>
          <w:szCs w:val="24"/>
          <w:lang w:val="en-US" w:eastAsia="zh-CN"/>
        </w:rPr>
        <w:t>9.096</w:t>
      </w:r>
      <w:r>
        <w:rPr>
          <w:rFonts w:hint="eastAsia"/>
          <w:sz w:val="24"/>
          <w:szCs w:val="24"/>
        </w:rPr>
        <w:t>+</w:t>
      </w:r>
      <w:r>
        <w:rPr>
          <w:rFonts w:hint="eastAsia"/>
          <w:sz w:val="24"/>
          <w:szCs w:val="24"/>
          <w:lang w:val="en-US" w:eastAsia="zh-CN"/>
        </w:rPr>
        <w:t>9.113</w:t>
      </w:r>
      <w:r>
        <w:rPr>
          <w:rFonts w:hint="eastAsia"/>
          <w:sz w:val="24"/>
          <w:szCs w:val="24"/>
        </w:rPr>
        <w:t>+</w:t>
      </w:r>
      <w:r>
        <w:rPr>
          <w:rFonts w:hint="eastAsia"/>
          <w:sz w:val="24"/>
          <w:szCs w:val="24"/>
          <w:lang w:val="en-US" w:eastAsia="zh-CN"/>
        </w:rPr>
        <w:t>9.321</w:t>
      </w:r>
      <w:r>
        <w:rPr>
          <w:rFonts w:hint="eastAsia"/>
          <w:sz w:val="24"/>
          <w:szCs w:val="24"/>
        </w:rPr>
        <w:t>+</w:t>
      </w:r>
      <w:r>
        <w:rPr>
          <w:rFonts w:hint="eastAsia"/>
          <w:sz w:val="24"/>
          <w:szCs w:val="24"/>
          <w:lang w:val="en-US" w:eastAsia="zh-CN"/>
        </w:rPr>
        <w:t>9.105</w:t>
      </w:r>
      <w:r>
        <w:rPr>
          <w:rFonts w:hint="eastAsia"/>
          <w:sz w:val="24"/>
          <w:szCs w:val="24"/>
        </w:rPr>
        <w:t>+</w:t>
      </w:r>
      <w:bookmarkEnd w:id="1"/>
      <w:r>
        <w:rPr>
          <w:rFonts w:hint="eastAsia"/>
          <w:sz w:val="24"/>
          <w:szCs w:val="24"/>
          <w:lang w:val="en-US" w:eastAsia="zh-CN"/>
        </w:rPr>
        <w:t>9.153</w:t>
      </w:r>
      <w:r>
        <w:rPr>
          <w:sz w:val="24"/>
          <w:szCs w:val="24"/>
        </w:rPr>
        <w:t>)</w:t>
      </w:r>
      <w:r>
        <w:rPr>
          <w:rFonts w:hint="eastAsia"/>
          <w:sz w:val="24"/>
        </w:rPr>
        <w:t>=</w:t>
      </w:r>
      <w:r>
        <w:rPr>
          <w:rFonts w:hint="eastAsia"/>
          <w:sz w:val="24"/>
          <w:lang w:val="en-US" w:eastAsia="zh-CN"/>
        </w:rPr>
        <w:t>9.1603mm</w:t>
      </w:r>
      <w:r>
        <w:rPr>
          <w:rFonts w:hint="eastAsia"/>
          <w:sz w:val="24"/>
        </w:rPr>
        <w:t>。</w:t>
      </w:r>
    </w:p>
    <w:p>
      <w:pPr>
        <w:snapToGrid w:val="0"/>
        <w:spacing w:line="360" w:lineRule="auto"/>
        <w:ind w:firstLine="480" w:firstLineChars="200"/>
        <w:jc w:val="left"/>
        <w:rPr>
          <w:rFonts w:hint="default"/>
          <w:sz w:val="24"/>
          <w:lang w:val="en-US"/>
        </w:rPr>
      </w:pPr>
      <w:r>
        <w:rPr>
          <w:sz w:val="24"/>
        </w:rPr>
        <w:t>其样本标准差s(</w:t>
      </w:r>
      <w:r>
        <w:rPr>
          <w:position w:val="-12"/>
        </w:rPr>
        <w:object>
          <v:shape id="_x0000_i1041" o:spt="75" type="#_x0000_t75" style="height:18.35pt;width:13.6pt;" o:ole="t" filled="f" o:preferrelative="t" stroked="f" coordsize="21600,21600">
            <v:path/>
            <v:fill on="f" focussize="0,0"/>
            <v:stroke on="f"/>
            <v:imagedata r:id="rId37" o:title=""/>
            <o:lock v:ext="edit" aspectratio="t"/>
            <w10:wrap type="none"/>
            <w10:anchorlock/>
          </v:shape>
          <o:OLEObject Type="Embed" ProgID="Equation.DSMT4" ShapeID="_x0000_i1041" DrawAspect="Content" ObjectID="_1468075741" r:id="rId36">
            <o:LockedField>false</o:LockedField>
          </o:OLEObject>
        </w:object>
      </w:r>
      <w:r>
        <w:rPr>
          <w:sz w:val="24"/>
        </w:rPr>
        <w:t xml:space="preserve">)= </w:t>
      </w:r>
      <w:r>
        <w:rPr>
          <w:position w:val="-30"/>
          <w:sz w:val="24"/>
        </w:rPr>
        <w:object>
          <v:shape id="_x0000_i1042" o:spt="75" type="#_x0000_t75" style="height:36.7pt;width:92.4pt;" o:ole="t" filled="f" o:preferrelative="t" stroked="f" coordsize="21600,21600">
            <v:path/>
            <v:fill on="f" focussize="0,0"/>
            <v:stroke on="f"/>
            <v:imagedata r:id="rId39" o:title=""/>
            <o:lock v:ext="edit" aspectratio="t"/>
            <w10:wrap type="none"/>
            <w10:anchorlock/>
          </v:shape>
          <o:OLEObject Type="Embed" ProgID="Equation.DSMT4" ShapeID="_x0000_i1042" DrawAspect="Content" ObjectID="_1468075742" r:id="rId38">
            <o:LockedField>false</o:LockedField>
          </o:OLEObject>
        </w:object>
      </w:r>
      <w:r>
        <w:rPr>
          <w:sz w:val="24"/>
        </w:rPr>
        <w:t>=</w:t>
      </w:r>
      <w:r>
        <w:rPr>
          <w:rFonts w:hint="eastAsia"/>
          <w:sz w:val="24"/>
          <w:lang w:val="en-US" w:eastAsia="zh-CN"/>
        </w:rPr>
        <w:t>0.169mm</w:t>
      </w:r>
    </w:p>
    <w:p>
      <w:pPr>
        <w:snapToGrid w:val="0"/>
        <w:spacing w:line="360" w:lineRule="auto"/>
        <w:ind w:firstLine="480" w:firstLineChars="200"/>
        <w:jc w:val="left"/>
        <w:rPr>
          <w:rFonts w:hint="eastAsia"/>
          <w:sz w:val="24"/>
          <w:lang w:val="en-US" w:eastAsia="zh-CN"/>
        </w:rPr>
      </w:pPr>
      <w:r>
        <w:rPr>
          <w:sz w:val="24"/>
        </w:rPr>
        <w:t>单次测量结果</w:t>
      </w:r>
      <w:r>
        <w:rPr>
          <w:position w:val="-12"/>
        </w:rPr>
        <w:object>
          <v:shape id="_x0000_i1043" o:spt="75" type="#_x0000_t75" style="height:18.35pt;width:12.25pt;" o:ole="t" filled="f" o:preferrelative="t" stroked="f" coordsize="21600,21600">
            <v:path/>
            <v:fill on="f" focussize="0,0"/>
            <v:stroke on="f"/>
            <v:imagedata r:id="rId41" o:title=""/>
            <o:lock v:ext="edit" aspectratio="t"/>
            <w10:wrap type="none"/>
            <w10:anchorlock/>
          </v:shape>
          <o:OLEObject Type="Embed" ProgID="Equation.DSMT4" ShapeID="_x0000_i1043" DrawAspect="Content" ObjectID="_1468075743" r:id="rId40">
            <o:LockedField>false</o:LockedField>
          </o:OLEObject>
        </w:object>
      </w:r>
      <w:r>
        <w:rPr>
          <w:sz w:val="24"/>
        </w:rPr>
        <w:t>的标准不确定度u(</w:t>
      </w:r>
      <w:r>
        <w:rPr>
          <w:position w:val="-12"/>
        </w:rPr>
        <w:object>
          <v:shape id="_x0000_i1044" o:spt="75" type="#_x0000_t75" style="height:18.35pt;width:13.6pt;" o:ole="t" filled="f" o:preferrelative="t" stroked="f" coordsize="21600,21600">
            <v:path/>
            <v:fill on="f" focussize="0,0"/>
            <v:stroke on="f"/>
            <v:imagedata r:id="rId43" o:title=""/>
            <o:lock v:ext="edit" aspectratio="t"/>
            <w10:wrap type="none"/>
            <w10:anchorlock/>
          </v:shape>
          <o:OLEObject Type="Embed" ProgID="Equation.DSMT4" ShapeID="_x0000_i1044" DrawAspect="Content" ObjectID="_1468075744" r:id="rId42">
            <o:LockedField>false</o:LockedField>
          </o:OLEObject>
        </w:object>
      </w:r>
      <w:r>
        <w:rPr>
          <w:sz w:val="24"/>
        </w:rPr>
        <w:t>)=s(</w:t>
      </w:r>
      <w:r>
        <w:rPr>
          <w:position w:val="-12"/>
        </w:rPr>
        <w:object>
          <v:shape id="_x0000_i1045" o:spt="75" type="#_x0000_t75" style="height:18.35pt;width:13.6pt;" o:ole="t" filled="f" o:preferrelative="t" stroked="f" coordsize="21600,21600">
            <v:path/>
            <v:fill on="f" focussize="0,0"/>
            <v:stroke on="f"/>
            <v:imagedata r:id="rId45" o:title=""/>
            <o:lock v:ext="edit" aspectratio="t"/>
            <w10:wrap type="none"/>
            <w10:anchorlock/>
          </v:shape>
          <o:OLEObject Type="Embed" ProgID="Equation.DSMT4" ShapeID="_x0000_i1045" DrawAspect="Content" ObjectID="_1468075745" r:id="rId44">
            <o:LockedField>false</o:LockedField>
          </o:OLEObject>
        </w:object>
      </w:r>
      <w:r>
        <w:rPr>
          <w:sz w:val="24"/>
        </w:rPr>
        <w:t xml:space="preserve">)= </w:t>
      </w:r>
      <w:r>
        <w:rPr>
          <w:position w:val="-30"/>
          <w:sz w:val="24"/>
        </w:rPr>
        <w:object>
          <v:shape id="_x0000_i1046" o:spt="75" type="#_x0000_t75" style="height:36.7pt;width:92.4pt;" o:ole="t" filled="f" o:preferrelative="t" stroked="f" coordsize="21600,21600">
            <v:path/>
            <v:fill on="f" focussize="0,0"/>
            <v:stroke on="f"/>
            <v:imagedata r:id="rId47" o:title=""/>
            <o:lock v:ext="edit" aspectratio="t"/>
            <w10:wrap type="none"/>
            <w10:anchorlock/>
          </v:shape>
          <o:OLEObject Type="Embed" ProgID="Equation.DSMT4" ShapeID="_x0000_i1046" DrawAspect="Content" ObjectID="_1468075746" r:id="rId46">
            <o:LockedField>false</o:LockedField>
          </o:OLEObject>
        </w:object>
      </w:r>
      <w:r>
        <w:rPr>
          <w:sz w:val="24"/>
        </w:rPr>
        <w:t>=</w:t>
      </w:r>
      <w:r>
        <w:rPr>
          <w:rFonts w:hint="eastAsia"/>
          <w:sz w:val="24"/>
          <w:lang w:val="en-US" w:eastAsia="zh-CN"/>
        </w:rPr>
        <w:t>0.169</w:t>
      </w:r>
      <w:r>
        <w:rPr>
          <w:rFonts w:hint="eastAsia"/>
          <w:sz w:val="24"/>
        </w:rPr>
        <w:t xml:space="preserve"> </w:t>
      </w:r>
      <w:r>
        <w:rPr>
          <w:rFonts w:hint="eastAsia"/>
          <w:sz w:val="24"/>
          <w:lang w:val="en-US" w:eastAsia="zh-CN"/>
        </w:rPr>
        <w:t>mm</w:t>
      </w:r>
    </w:p>
    <w:p>
      <w:pPr>
        <w:snapToGrid w:val="0"/>
        <w:spacing w:line="360" w:lineRule="auto"/>
        <w:ind w:firstLine="480" w:firstLineChars="200"/>
        <w:jc w:val="left"/>
        <w:rPr>
          <w:rFonts w:hint="eastAsia"/>
        </w:rPr>
      </w:pPr>
      <w:r>
        <w:rPr>
          <w:sz w:val="24"/>
          <w:highlight w:val="none"/>
        </w:rPr>
        <w:t>实际校准时以单次测量结果为最终测量结果</w:t>
      </w:r>
      <w:r>
        <w:rPr>
          <w:rFonts w:hint="eastAsia"/>
          <w:sz w:val="24"/>
        </w:rPr>
        <w:t>，因此</w:t>
      </w:r>
      <w:r>
        <w:rPr>
          <w:sz w:val="24"/>
        </w:rPr>
        <w:t>，</w:t>
      </w:r>
      <w:r>
        <w:rPr>
          <w:position w:val="-12"/>
        </w:rPr>
        <w:object>
          <v:shape id="_x0000_i1053" o:spt="75" type="#_x0000_t75" style="height:17.65pt;width:13.6pt;" o:ole="t" filled="f" o:preferrelative="t" stroked="f" coordsize="21600,21600">
            <v:path/>
            <v:fill on="f" focussize="0,0"/>
            <v:stroke on="f"/>
            <v:imagedata r:id="rId31" o:title=""/>
            <o:lock v:ext="edit" aspectratio="t"/>
            <w10:wrap type="none"/>
            <w10:anchorlock/>
          </v:shape>
          <o:OLEObject Type="Embed" ProgID="Equation.DSMT4" ShapeID="_x0000_i1053" DrawAspect="Content" ObjectID="_1468075747" r:id="rId48">
            <o:LockedField>false</o:LockedField>
          </o:OLEObject>
        </w:object>
      </w:r>
      <w:r>
        <w:rPr>
          <w:rFonts w:hint="eastAsia"/>
          <w:position w:val="-12"/>
          <w:vertAlign w:val="baseline"/>
          <w:lang w:val="en-US" w:eastAsia="zh-CN"/>
        </w:rPr>
        <w:t>=</w:t>
      </w:r>
      <w:r>
        <w:rPr>
          <w:rFonts w:hint="eastAsia"/>
          <w:sz w:val="24"/>
          <w:lang w:val="en-US" w:eastAsia="zh-CN"/>
        </w:rPr>
        <w:t>0.169</w:t>
      </w:r>
      <w:r>
        <w:rPr>
          <w:rFonts w:hint="eastAsia"/>
          <w:sz w:val="24"/>
        </w:rPr>
        <w:t xml:space="preserve"> </w:t>
      </w:r>
      <w:r>
        <w:rPr>
          <w:rFonts w:hint="eastAsia"/>
          <w:sz w:val="24"/>
          <w:lang w:val="en-US" w:eastAsia="zh-CN"/>
        </w:rPr>
        <w:t>mm</w:t>
      </w:r>
      <w:r>
        <w:rPr>
          <w:rFonts w:hint="eastAsia"/>
        </w:rPr>
        <w:t>。</w:t>
      </w:r>
    </w:p>
    <w:p>
      <w:pPr>
        <w:tabs>
          <w:tab w:val="left" w:pos="420"/>
        </w:tabs>
        <w:spacing w:line="360" w:lineRule="auto"/>
        <w:rPr>
          <w:sz w:val="24"/>
        </w:rPr>
      </w:pPr>
      <w:r>
        <w:rPr>
          <w:rFonts w:hint="eastAsia"/>
          <w:sz w:val="24"/>
          <w:lang w:val="en-US" w:eastAsia="zh-CN"/>
        </w:rPr>
        <w:t>A</w:t>
      </w:r>
      <w:r>
        <w:rPr>
          <w:sz w:val="24"/>
        </w:rPr>
        <w:t>.</w:t>
      </w:r>
      <w:r>
        <w:rPr>
          <w:rFonts w:hint="eastAsia"/>
          <w:sz w:val="24"/>
          <w:lang w:val="en-US" w:eastAsia="zh-CN"/>
        </w:rPr>
        <w:t>5</w:t>
      </w:r>
      <w:r>
        <w:rPr>
          <w:sz w:val="24"/>
        </w:rPr>
        <w:t xml:space="preserve">  合成标准不确定度</w:t>
      </w:r>
    </w:p>
    <w:p>
      <w:pPr>
        <w:spacing w:line="360" w:lineRule="auto"/>
        <w:rPr>
          <w:sz w:val="24"/>
        </w:rPr>
      </w:pPr>
      <w:r>
        <w:rPr>
          <w:rFonts w:hint="eastAsia"/>
          <w:sz w:val="24"/>
          <w:lang w:val="en-US" w:eastAsia="zh-CN"/>
        </w:rPr>
        <w:t>A</w:t>
      </w:r>
      <w:r>
        <w:rPr>
          <w:sz w:val="24"/>
        </w:rPr>
        <w:t>.</w:t>
      </w:r>
      <w:r>
        <w:rPr>
          <w:rFonts w:hint="eastAsia"/>
          <w:sz w:val="24"/>
          <w:lang w:val="en-US" w:eastAsia="zh-CN"/>
        </w:rPr>
        <w:t>5</w:t>
      </w:r>
      <w:r>
        <w:rPr>
          <w:sz w:val="24"/>
        </w:rPr>
        <w:t>.1  经过分析不确定度的来源,其各分量互为独立量,则</w:t>
      </w:r>
    </w:p>
    <w:p>
      <w:pPr>
        <w:spacing w:line="360" w:lineRule="auto"/>
        <w:jc w:val="center"/>
        <w:rPr>
          <w:rFonts w:hint="default" w:eastAsia="宋体"/>
          <w:sz w:val="24"/>
          <w:lang w:val="en-US" w:eastAsia="zh-CN"/>
        </w:rPr>
      </w:pPr>
      <w:r>
        <w:rPr>
          <w:position w:val="-12"/>
        </w:rPr>
        <w:object>
          <v:shape id="_x0000_i1047" o:spt="75" type="#_x0000_t75" style="height:18.35pt;width:12.25pt;" o:ole="t" filled="f" o:preferrelative="t" stroked="f" coordsize="21600,21600">
            <v:path/>
            <v:fill on="f" focussize="0,0"/>
            <v:stroke on="f"/>
            <v:imagedata r:id="rId50" o:title=""/>
            <o:lock v:ext="edit" aspectratio="t"/>
            <w10:wrap type="none"/>
            <w10:anchorlock/>
          </v:shape>
          <o:OLEObject Type="Embed" ProgID="Equation.DSMT4" ShapeID="_x0000_i1047" DrawAspect="Content" ObjectID="_1468075748" r:id="rId49">
            <o:LockedField>false</o:LockedField>
          </o:OLEObject>
        </w:object>
      </w:r>
      <w:r>
        <w:rPr>
          <w:sz w:val="24"/>
        </w:rPr>
        <w:t>=</w:t>
      </w:r>
      <w:r>
        <w:rPr>
          <w:position w:val="-30"/>
          <w:sz w:val="24"/>
        </w:rPr>
        <w:object>
          <v:shape id="_x0000_i1048" o:spt="75" type="#_x0000_t75" style="height:36.7pt;width:36.7pt;" o:ole="t" filled="f" o:preferrelative="t" stroked="f" coordsize="21600,21600">
            <v:path/>
            <v:fill on="f" focussize="0,0"/>
            <v:stroke on="f"/>
            <v:imagedata r:id="rId52" o:title=""/>
            <o:lock v:ext="edit" aspectratio="t"/>
            <w10:wrap type="none"/>
            <w10:anchorlock/>
          </v:shape>
          <o:OLEObject Type="Embed" ProgID="Equation.DSMT4" ShapeID="_x0000_i1048" DrawAspect="Content" ObjectID="_1468075749" r:id="rId51">
            <o:LockedField>false</o:LockedField>
          </o:OLEObject>
        </w:object>
      </w:r>
      <w:r>
        <w:rPr>
          <w:sz w:val="24"/>
        </w:rPr>
        <w:t>=</w:t>
      </w:r>
      <w:r>
        <w:rPr>
          <w:position w:val="-14"/>
          <w:sz w:val="24"/>
        </w:rPr>
        <w:object>
          <v:shape id="_x0000_i1049" o:spt="75" type="#_x0000_t75" style="height:23.1pt;width:101.2pt;" o:ole="t" filled="f" o:preferrelative="t" stroked="f" coordsize="21600,21600">
            <v:path/>
            <v:fill on="f" focussize="0,0"/>
            <v:stroke on="f"/>
            <v:imagedata r:id="rId54" o:title=""/>
            <o:lock v:ext="edit" aspectratio="t"/>
            <w10:wrap type="none"/>
            <w10:anchorlock/>
          </v:shape>
          <o:OLEObject Type="Embed" ProgID="Equation.DSMT4" ShapeID="_x0000_i1049" DrawAspect="Content" ObjectID="_1468075750" r:id="rId53">
            <o:LockedField>false</o:LockedField>
          </o:OLEObject>
        </w:object>
      </w:r>
      <w:r>
        <w:rPr>
          <w:sz w:val="24"/>
        </w:rPr>
        <w:t>＝</w:t>
      </w:r>
      <w:r>
        <w:rPr>
          <w:rFonts w:hint="eastAsia"/>
          <w:sz w:val="24"/>
          <w:lang w:val="en-US" w:eastAsia="zh-CN"/>
        </w:rPr>
        <w:t>0.605mm</w:t>
      </w:r>
    </w:p>
    <w:p>
      <w:pPr>
        <w:spacing w:line="360" w:lineRule="auto"/>
        <w:rPr>
          <w:sz w:val="24"/>
        </w:rPr>
      </w:pPr>
      <w:r>
        <w:rPr>
          <w:rFonts w:hint="eastAsia"/>
          <w:sz w:val="24"/>
          <w:lang w:val="en-US" w:eastAsia="zh-CN"/>
        </w:rPr>
        <w:t>A</w:t>
      </w:r>
      <w:r>
        <w:rPr>
          <w:sz w:val="24"/>
        </w:rPr>
        <w:t>.</w:t>
      </w:r>
      <w:r>
        <w:rPr>
          <w:rFonts w:hint="eastAsia"/>
          <w:sz w:val="24"/>
          <w:lang w:val="en-US" w:eastAsia="zh-CN"/>
        </w:rPr>
        <w:t>5</w:t>
      </w:r>
      <w:r>
        <w:rPr>
          <w:sz w:val="24"/>
        </w:rPr>
        <w:t>.2  扩展不确定度计算</w:t>
      </w:r>
    </w:p>
    <w:p>
      <w:pPr>
        <w:spacing w:line="400" w:lineRule="exact"/>
        <w:ind w:left="480"/>
        <w:rPr>
          <w:sz w:val="24"/>
        </w:rPr>
      </w:pPr>
      <w:r>
        <w:rPr>
          <w:sz w:val="24"/>
        </w:rPr>
        <w:t>取包含因子</w:t>
      </w:r>
      <w:r>
        <w:rPr>
          <w:i/>
          <w:sz w:val="24"/>
        </w:rPr>
        <w:t>k</w:t>
      </w:r>
      <w:r>
        <w:rPr>
          <w:sz w:val="24"/>
        </w:rPr>
        <w:t>=2，则</w:t>
      </w:r>
    </w:p>
    <w:p>
      <w:pPr>
        <w:spacing w:line="360" w:lineRule="auto"/>
        <w:jc w:val="center"/>
        <w:rPr>
          <w:rFonts w:hint="default" w:eastAsia="宋体"/>
          <w:sz w:val="24"/>
          <w:lang w:val="en-US" w:eastAsia="zh-CN"/>
        </w:rPr>
      </w:pPr>
      <w:r>
        <w:rPr>
          <w:i/>
          <w:sz w:val="24"/>
        </w:rPr>
        <w:t>U</w:t>
      </w:r>
      <w:r>
        <w:rPr>
          <w:sz w:val="24"/>
        </w:rPr>
        <w:t>=</w:t>
      </w:r>
      <w:r>
        <w:rPr>
          <w:i/>
          <w:sz w:val="24"/>
        </w:rPr>
        <w:t>k</w:t>
      </w:r>
      <w:r>
        <w:rPr>
          <w:sz w:val="24"/>
        </w:rPr>
        <w:t>×</w:t>
      </w:r>
      <w:r>
        <w:rPr>
          <w:position w:val="-12"/>
        </w:rPr>
        <w:object>
          <v:shape id="_x0000_i1050" o:spt="75" type="#_x0000_t75" style="height:18.35pt;width:12.25pt;" o:ole="t" filled="f" o:preferrelative="t" stroked="f" coordsize="21600,21600">
            <v:path/>
            <v:fill on="f" focussize="0,0"/>
            <v:stroke on="f"/>
            <v:imagedata r:id="rId56" o:title=""/>
            <o:lock v:ext="edit" aspectratio="t"/>
            <w10:wrap type="none"/>
            <w10:anchorlock/>
          </v:shape>
          <o:OLEObject Type="Embed" ProgID="Equation.DSMT4" ShapeID="_x0000_i1050" DrawAspect="Content" ObjectID="_1468075751" r:id="rId55">
            <o:LockedField>false</o:LockedField>
          </o:OLEObject>
        </w:object>
      </w:r>
      <w:r>
        <w:rPr>
          <w:sz w:val="24"/>
        </w:rPr>
        <w:t>=2×</w:t>
      </w:r>
      <w:r>
        <w:rPr>
          <w:rFonts w:hint="eastAsia"/>
          <w:sz w:val="24"/>
          <w:lang w:val="en-US" w:eastAsia="zh-CN"/>
        </w:rPr>
        <w:t>0.605mm</w:t>
      </w:r>
      <w:r>
        <w:rPr>
          <w:sz w:val="24"/>
        </w:rPr>
        <w:t>＝</w:t>
      </w:r>
      <w:r>
        <w:rPr>
          <w:rFonts w:hint="eastAsia"/>
          <w:sz w:val="24"/>
          <w:lang w:val="en-US" w:eastAsia="zh-CN"/>
        </w:rPr>
        <w:t>1.21mm</w:t>
      </w:r>
    </w:p>
    <w:p>
      <w:pPr>
        <w:tabs>
          <w:tab w:val="left" w:pos="420"/>
        </w:tabs>
        <w:spacing w:line="360" w:lineRule="auto"/>
        <w:rPr>
          <w:sz w:val="24"/>
        </w:rPr>
      </w:pPr>
      <w:r>
        <w:rPr>
          <w:rFonts w:hint="eastAsia"/>
          <w:sz w:val="24"/>
          <w:lang w:val="en-US" w:eastAsia="zh-CN"/>
        </w:rPr>
        <w:t>A</w:t>
      </w:r>
      <w:r>
        <w:rPr>
          <w:sz w:val="24"/>
        </w:rPr>
        <w:t>.</w:t>
      </w:r>
      <w:r>
        <w:rPr>
          <w:rFonts w:hint="eastAsia"/>
          <w:sz w:val="24"/>
          <w:lang w:val="en-US" w:eastAsia="zh-CN"/>
        </w:rPr>
        <w:t>6</w:t>
      </w:r>
      <w:bookmarkStart w:id="2" w:name="_GoBack"/>
      <w:bookmarkEnd w:id="2"/>
      <w:r>
        <w:rPr>
          <w:sz w:val="24"/>
        </w:rPr>
        <w:t xml:space="preserve">  测量结果的表述</w:t>
      </w:r>
    </w:p>
    <w:p>
      <w:pPr>
        <w:spacing w:line="360" w:lineRule="auto"/>
        <w:ind w:firstLine="480"/>
        <w:rPr>
          <w:sz w:val="24"/>
        </w:rPr>
      </w:pPr>
      <w:r>
        <w:rPr>
          <w:sz w:val="24"/>
        </w:rPr>
        <w:t>以绝对值表示</w:t>
      </w:r>
      <w:r>
        <w:rPr>
          <w:rFonts w:hint="eastAsia"/>
          <w:sz w:val="24"/>
          <w:lang w:val="en-US" w:eastAsia="zh-CN"/>
        </w:rPr>
        <w:t>有效高度</w:t>
      </w:r>
      <w:r>
        <w:rPr>
          <w:sz w:val="24"/>
        </w:rPr>
        <w:t>测量结果不确定度为：</w:t>
      </w:r>
    </w:p>
    <w:p>
      <w:pPr>
        <w:spacing w:line="360" w:lineRule="auto"/>
        <w:jc w:val="center"/>
        <w:rPr>
          <w:sz w:val="24"/>
        </w:rPr>
      </w:pPr>
      <w:r>
        <w:rPr>
          <w:i/>
          <w:sz w:val="24"/>
        </w:rPr>
        <w:t>U</w:t>
      </w:r>
      <w:r>
        <w:rPr>
          <w:sz w:val="24"/>
        </w:rPr>
        <w:t xml:space="preserve"> =</w:t>
      </w:r>
      <w:r>
        <w:rPr>
          <w:rFonts w:hint="eastAsia"/>
          <w:sz w:val="24"/>
          <w:lang w:val="en-US" w:eastAsia="zh-CN"/>
        </w:rPr>
        <w:t>1.21mm</w:t>
      </w:r>
      <w:r>
        <w:rPr>
          <w:sz w:val="24"/>
        </w:rPr>
        <w:t>（</w:t>
      </w:r>
      <w:r>
        <w:rPr>
          <w:i/>
          <w:sz w:val="24"/>
        </w:rPr>
        <w:t>k</w:t>
      </w:r>
      <w:r>
        <w:rPr>
          <w:sz w:val="24"/>
        </w:rPr>
        <w:t>=2）</w:t>
      </w:r>
    </w:p>
    <w:p>
      <w:pPr>
        <w:snapToGrid w:val="0"/>
        <w:spacing w:line="360" w:lineRule="auto"/>
        <w:ind w:firstLine="420" w:firstLineChars="200"/>
        <w:jc w:val="left"/>
        <w:rPr>
          <w:rFonts w:hint="eastAsia"/>
        </w:rPr>
      </w:pPr>
    </w:p>
    <w:p>
      <w:pPr>
        <w:snapToGrid w:val="0"/>
        <w:spacing w:line="360" w:lineRule="auto"/>
        <w:ind w:firstLine="420" w:firstLineChars="200"/>
        <w:jc w:val="left"/>
        <w:rPr>
          <w:rFonts w:hint="eastAsia"/>
          <w:lang w:val="en-US" w:eastAsia="zh-CN"/>
        </w:rPr>
      </w:pPr>
    </w:p>
    <w:p>
      <w:pPr>
        <w:autoSpaceDE w:val="0"/>
        <w:autoSpaceDN w:val="0"/>
        <w:adjustRightInd w:val="0"/>
        <w:snapToGrid w:val="0"/>
        <w:spacing w:line="360" w:lineRule="auto"/>
        <w:ind w:firstLine="480" w:firstLineChars="200"/>
        <w:jc w:val="left"/>
        <w:rPr>
          <w:kern w:val="0"/>
          <w:sz w:val="24"/>
          <w:highlight w:val="none"/>
        </w:rPr>
      </w:pPr>
    </w:p>
    <w:p>
      <w:pPr>
        <w:autoSpaceDE w:val="0"/>
        <w:autoSpaceDN w:val="0"/>
        <w:adjustRightInd w:val="0"/>
        <w:snapToGrid w:val="0"/>
        <w:spacing w:line="360" w:lineRule="auto"/>
        <w:ind w:firstLine="480" w:firstLineChars="200"/>
        <w:jc w:val="left"/>
        <w:rPr>
          <w:rFonts w:ascii="宋体" w:hAnsi="宋体"/>
          <w:sz w:val="24"/>
          <w:highlight w:val="none"/>
        </w:rPr>
      </w:pPr>
    </w:p>
    <w:p>
      <w:pPr>
        <w:autoSpaceDE w:val="0"/>
        <w:autoSpaceDN w:val="0"/>
        <w:adjustRightInd w:val="0"/>
        <w:snapToGrid w:val="0"/>
        <w:spacing w:line="360" w:lineRule="auto"/>
        <w:ind w:firstLine="480" w:firstLineChars="200"/>
        <w:jc w:val="left"/>
        <w:rPr>
          <w:rFonts w:ascii="宋体" w:hAnsi="宋体"/>
          <w:sz w:val="24"/>
          <w:highlight w:val="none"/>
        </w:rPr>
      </w:pPr>
    </w:p>
    <w:sectPr>
      <w:footerReference r:id="rId4" w:type="default"/>
      <w:type w:val="continuous"/>
      <w:pgSz w:w="11907" w:h="16840"/>
      <w:pgMar w:top="1418" w:right="1134" w:bottom="1418" w:left="1134" w:header="851" w:footer="992" w:gutter="0"/>
      <w:pgNumType w:start="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auto"/>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9</w:t>
    </w:r>
    <w:r>
      <w:rPr>
        <w:sz w:val="21"/>
        <w:szCs w:val="21"/>
      </w:rPr>
      <w:fldChar w:fldCharType="end"/>
    </w:r>
  </w:p>
  <w:p>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4A2871"/>
    <w:multiLevelType w:val="multilevel"/>
    <w:tmpl w:val="054A2871"/>
    <w:lvl w:ilvl="0" w:tentative="0">
      <w:start w:val="1"/>
      <w:numFmt w:val="decimal"/>
      <w:pStyle w:val="61"/>
      <w:lvlText w:val="A%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AE367E9"/>
    <w:multiLevelType w:val="multilevel"/>
    <w:tmpl w:val="0AE367E9"/>
    <w:lvl w:ilvl="0" w:tentative="0">
      <w:start w:val="1"/>
      <w:numFmt w:val="none"/>
      <w:pStyle w:val="70"/>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
    <w:nsid w:val="1FC91163"/>
    <w:multiLevelType w:val="multilevel"/>
    <w:tmpl w:val="1FC91163"/>
    <w:lvl w:ilvl="0" w:tentative="0">
      <w:start w:val="1"/>
      <w:numFmt w:val="decimal"/>
      <w:pStyle w:val="69"/>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1135"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72"/>
      <w:suff w:val="nothing"/>
      <w:lvlText w:val="%1.%2.%3.%4.%5　"/>
      <w:lvlJc w:val="left"/>
      <w:pPr>
        <w:ind w:left="0" w:firstLine="0"/>
      </w:pPr>
      <w:rPr>
        <w:rFonts w:hint="eastAsia" w:ascii="黑体" w:hAnsi="Times New Roman" w:eastAsia="黑体"/>
        <w:b w:val="0"/>
        <w:i w:val="0"/>
        <w:sz w:val="21"/>
      </w:rPr>
    </w:lvl>
    <w:lvl w:ilvl="5" w:tentative="0">
      <w:start w:val="1"/>
      <w:numFmt w:val="decimal"/>
      <w:pStyle w:val="7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7F64010"/>
    <w:multiLevelType w:val="multilevel"/>
    <w:tmpl w:val="27F64010"/>
    <w:lvl w:ilvl="0" w:tentative="0">
      <w:start w:val="1"/>
      <w:numFmt w:val="decimal"/>
      <w:suff w:val="space"/>
      <w:lvlText w:val="5.%1"/>
      <w:lvlJc w:val="left"/>
      <w:pPr>
        <w:ind w:left="420" w:hanging="420"/>
      </w:pPr>
      <w:rPr>
        <w:rFonts w:hint="default" w:ascii="Times New Roman" w:hAnsi="Times New Roman" w:cs="Times New Roman"/>
      </w:rPr>
    </w:lvl>
    <w:lvl w:ilvl="1" w:tentative="0">
      <w:start w:val="1"/>
      <w:numFmt w:val="lowerLetter"/>
      <w:pStyle w:val="86"/>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7FF2E01"/>
    <w:multiLevelType w:val="multilevel"/>
    <w:tmpl w:val="27FF2E01"/>
    <w:lvl w:ilvl="0" w:tentative="0">
      <w:start w:val="1"/>
      <w:numFmt w:val="decimal"/>
      <w:pStyle w:val="24"/>
      <w:lvlText w:val="%1"/>
      <w:lvlJc w:val="left"/>
      <w:pPr>
        <w:tabs>
          <w:tab w:val="left" w:pos="425"/>
        </w:tabs>
        <w:ind w:left="425" w:hanging="425"/>
      </w:pPr>
      <w:rPr>
        <w:rFonts w:hint="eastAsia" w:ascii="黑体" w:eastAsia="黑体"/>
        <w:b w:val="0"/>
        <w:i w:val="0"/>
        <w:sz w:val="24"/>
        <w:szCs w:val="24"/>
      </w:rPr>
    </w:lvl>
    <w:lvl w:ilvl="1" w:tentative="0">
      <w:start w:val="1"/>
      <w:numFmt w:val="decimal"/>
      <w:lvlText w:val="%1.%2"/>
      <w:lvlJc w:val="left"/>
      <w:pPr>
        <w:tabs>
          <w:tab w:val="left" w:pos="567"/>
        </w:tabs>
        <w:ind w:left="567" w:hanging="567"/>
      </w:pPr>
      <w:rPr>
        <w:rFonts w:hint="eastAsia" w:ascii="宋体" w:hAnsi="宋体" w:eastAsia="宋体" w:cs="Times New Roman"/>
        <w:b w:val="0"/>
        <w:bCs w:val="0"/>
        <w:i w:val="0"/>
        <w:iCs w:val="0"/>
        <w:caps w:val="0"/>
        <w:smallCaps w:val="0"/>
        <w:strike w:val="0"/>
        <w:dstrike w:val="0"/>
        <w:snapToGrid w:val="0"/>
        <w:vanish w:val="0"/>
        <w:color w:val="auto"/>
        <w:spacing w:val="0"/>
        <w:w w:val="0"/>
        <w:kern w:val="0"/>
        <w:position w:val="0"/>
        <w:sz w:val="16"/>
        <w:szCs w:val="0"/>
        <w:u w:val="none" w:color="000000"/>
        <w:shd w:val="clear" w:color="000000" w:fill="000000"/>
        <w:vertAlign w:val="baseline"/>
      </w:rPr>
    </w:lvl>
    <w:lvl w:ilvl="2" w:tentative="0">
      <w:start w:val="1"/>
      <w:numFmt w:val="decimal"/>
      <w:lvlText w:val="%1.%2.%3"/>
      <w:lvlJc w:val="left"/>
      <w:pPr>
        <w:tabs>
          <w:tab w:val="left" w:pos="709"/>
        </w:tabs>
        <w:ind w:left="709" w:hanging="709"/>
      </w:pPr>
      <w:rPr>
        <w:rFonts w:hint="eastAsia" w:ascii="Arial" w:hAnsi="Arial" w:eastAsia="黑体" w:cs="Times New Roman"/>
        <w:b w:val="0"/>
        <w:bCs w:val="0"/>
        <w:i w:val="0"/>
        <w:iCs w:val="0"/>
        <w:caps w:val="0"/>
        <w:smallCaps w:val="0"/>
        <w:strike w:val="0"/>
        <w:dstrike w:val="0"/>
        <w:snapToGrid w:val="0"/>
        <w:vanish w:val="0"/>
        <w:color w:val="auto"/>
        <w:spacing w:val="0"/>
        <w:w w:val="0"/>
        <w:kern w:val="0"/>
        <w:position w:val="0"/>
        <w:sz w:val="24"/>
        <w:szCs w:val="24"/>
        <w:u w:val="none" w:color="000000"/>
        <w:shd w:val="clear" w:color="000000" w:fill="000000"/>
        <w:vertAlign w:val="baseline"/>
      </w:rPr>
    </w:lvl>
    <w:lvl w:ilvl="3" w:tentative="0">
      <w:start w:val="1"/>
      <w:numFmt w:val="decimal"/>
      <w:lvlText w:val="%1.%2.%3.%4"/>
      <w:lvlJc w:val="left"/>
      <w:pPr>
        <w:tabs>
          <w:tab w:val="left" w:pos="851"/>
        </w:tabs>
        <w:ind w:left="851" w:hanging="851"/>
      </w:pPr>
      <w:rPr>
        <w:rFonts w:hint="default" w:ascii="Arial" w:hAnsi="Arial" w:cs="Arial"/>
        <w:b w:val="0"/>
        <w:sz w:val="24"/>
        <w:szCs w:val="24"/>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44C50F90"/>
    <w:multiLevelType w:val="multilevel"/>
    <w:tmpl w:val="44C50F90"/>
    <w:lvl w:ilvl="0" w:tentative="0">
      <w:start w:val="1"/>
      <w:numFmt w:val="lowerLetter"/>
      <w:pStyle w:val="81"/>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80"/>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83"/>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6">
    <w:nsid w:val="646260FA"/>
    <w:multiLevelType w:val="multilevel"/>
    <w:tmpl w:val="646260FA"/>
    <w:lvl w:ilvl="0" w:tentative="0">
      <w:start w:val="1"/>
      <w:numFmt w:val="decimal"/>
      <w:pStyle w:val="7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9024B8D"/>
    <w:multiLevelType w:val="multilevel"/>
    <w:tmpl w:val="69024B8D"/>
    <w:lvl w:ilvl="0" w:tentative="0">
      <w:start w:val="1"/>
      <w:numFmt w:val="decimal"/>
      <w:pStyle w:val="62"/>
      <w:lvlText w:val="A1.%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0"/>
  </w:num>
  <w:num w:numId="3">
    <w:abstractNumId w:val="7"/>
  </w:num>
  <w:num w:numId="4">
    <w:abstractNumId w:val="2"/>
  </w:num>
  <w:num w:numId="5">
    <w:abstractNumId w:val="1"/>
  </w:num>
  <w:num w:numId="6">
    <w:abstractNumId w:val="6"/>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4ZDBkMDg4MmIzMmNmNGY0ZTJmYmU4MDBlNzRmYTAifQ=="/>
  </w:docVars>
  <w:rsids>
    <w:rsidRoot w:val="00253B2A"/>
    <w:rsid w:val="00003D44"/>
    <w:rsid w:val="0002079F"/>
    <w:rsid w:val="00031E60"/>
    <w:rsid w:val="00033E83"/>
    <w:rsid w:val="00033F0D"/>
    <w:rsid w:val="00034EE5"/>
    <w:rsid w:val="00035651"/>
    <w:rsid w:val="000432FF"/>
    <w:rsid w:val="00044673"/>
    <w:rsid w:val="000462DD"/>
    <w:rsid w:val="00054379"/>
    <w:rsid w:val="00066ED2"/>
    <w:rsid w:val="00070D27"/>
    <w:rsid w:val="00094BAA"/>
    <w:rsid w:val="000B16C0"/>
    <w:rsid w:val="000B6433"/>
    <w:rsid w:val="000C13B1"/>
    <w:rsid w:val="000D4A87"/>
    <w:rsid w:val="000D51D8"/>
    <w:rsid w:val="000E1415"/>
    <w:rsid w:val="000E5F78"/>
    <w:rsid w:val="000F7655"/>
    <w:rsid w:val="00100DA2"/>
    <w:rsid w:val="00101BA2"/>
    <w:rsid w:val="00134EB7"/>
    <w:rsid w:val="001359F0"/>
    <w:rsid w:val="0014467B"/>
    <w:rsid w:val="001456CF"/>
    <w:rsid w:val="00151E24"/>
    <w:rsid w:val="00153138"/>
    <w:rsid w:val="0015416E"/>
    <w:rsid w:val="00160B59"/>
    <w:rsid w:val="001703F2"/>
    <w:rsid w:val="00181640"/>
    <w:rsid w:val="0018239F"/>
    <w:rsid w:val="00182A5E"/>
    <w:rsid w:val="001833C8"/>
    <w:rsid w:val="00191D27"/>
    <w:rsid w:val="00191DD5"/>
    <w:rsid w:val="0019226C"/>
    <w:rsid w:val="0019481D"/>
    <w:rsid w:val="00196C2D"/>
    <w:rsid w:val="001A3A59"/>
    <w:rsid w:val="001C450E"/>
    <w:rsid w:val="001C735C"/>
    <w:rsid w:val="001E721C"/>
    <w:rsid w:val="001F2D6B"/>
    <w:rsid w:val="001F4476"/>
    <w:rsid w:val="00202FE4"/>
    <w:rsid w:val="00206A5A"/>
    <w:rsid w:val="00211BC0"/>
    <w:rsid w:val="00215D2D"/>
    <w:rsid w:val="00221125"/>
    <w:rsid w:val="00222CA5"/>
    <w:rsid w:val="00226200"/>
    <w:rsid w:val="00227B8A"/>
    <w:rsid w:val="00234412"/>
    <w:rsid w:val="00235CF3"/>
    <w:rsid w:val="00242B4B"/>
    <w:rsid w:val="00247468"/>
    <w:rsid w:val="00253B2A"/>
    <w:rsid w:val="00256A1A"/>
    <w:rsid w:val="002645D3"/>
    <w:rsid w:val="0027170D"/>
    <w:rsid w:val="00285575"/>
    <w:rsid w:val="002A0CEA"/>
    <w:rsid w:val="002A0D49"/>
    <w:rsid w:val="002A185A"/>
    <w:rsid w:val="002B6C5D"/>
    <w:rsid w:val="002B7619"/>
    <w:rsid w:val="002E5218"/>
    <w:rsid w:val="002F1747"/>
    <w:rsid w:val="002F2E0B"/>
    <w:rsid w:val="00303894"/>
    <w:rsid w:val="00304BE5"/>
    <w:rsid w:val="003134D2"/>
    <w:rsid w:val="00315CF6"/>
    <w:rsid w:val="00316AB4"/>
    <w:rsid w:val="00324411"/>
    <w:rsid w:val="0033368A"/>
    <w:rsid w:val="00334E52"/>
    <w:rsid w:val="003405F2"/>
    <w:rsid w:val="003514F5"/>
    <w:rsid w:val="0035424A"/>
    <w:rsid w:val="0038297E"/>
    <w:rsid w:val="003833BB"/>
    <w:rsid w:val="00384DDA"/>
    <w:rsid w:val="00390054"/>
    <w:rsid w:val="00390F98"/>
    <w:rsid w:val="003930D9"/>
    <w:rsid w:val="003A2274"/>
    <w:rsid w:val="003A4D17"/>
    <w:rsid w:val="003A7AF6"/>
    <w:rsid w:val="003B0E74"/>
    <w:rsid w:val="003B275F"/>
    <w:rsid w:val="003B56E7"/>
    <w:rsid w:val="003B616E"/>
    <w:rsid w:val="003C509E"/>
    <w:rsid w:val="003E50BB"/>
    <w:rsid w:val="004117DC"/>
    <w:rsid w:val="00414377"/>
    <w:rsid w:val="00415FC3"/>
    <w:rsid w:val="00422A6C"/>
    <w:rsid w:val="004310EC"/>
    <w:rsid w:val="00440972"/>
    <w:rsid w:val="00441B5B"/>
    <w:rsid w:val="004457E1"/>
    <w:rsid w:val="004573E9"/>
    <w:rsid w:val="00460097"/>
    <w:rsid w:val="00471A18"/>
    <w:rsid w:val="00471CD6"/>
    <w:rsid w:val="00473A73"/>
    <w:rsid w:val="00482BC0"/>
    <w:rsid w:val="004842CB"/>
    <w:rsid w:val="00490BBA"/>
    <w:rsid w:val="00493A2B"/>
    <w:rsid w:val="00497121"/>
    <w:rsid w:val="004A3570"/>
    <w:rsid w:val="004A70D4"/>
    <w:rsid w:val="004B3018"/>
    <w:rsid w:val="004B4C0C"/>
    <w:rsid w:val="004B51B1"/>
    <w:rsid w:val="004C0DEC"/>
    <w:rsid w:val="004D0C4E"/>
    <w:rsid w:val="004D57FF"/>
    <w:rsid w:val="00502262"/>
    <w:rsid w:val="00505BA2"/>
    <w:rsid w:val="0052010C"/>
    <w:rsid w:val="00525231"/>
    <w:rsid w:val="0053281E"/>
    <w:rsid w:val="00533167"/>
    <w:rsid w:val="0054362F"/>
    <w:rsid w:val="00546F70"/>
    <w:rsid w:val="005474DC"/>
    <w:rsid w:val="005552B9"/>
    <w:rsid w:val="0056232A"/>
    <w:rsid w:val="005748DE"/>
    <w:rsid w:val="005872E1"/>
    <w:rsid w:val="005A1E0B"/>
    <w:rsid w:val="005B6FDF"/>
    <w:rsid w:val="005C0473"/>
    <w:rsid w:val="005C3566"/>
    <w:rsid w:val="005E1995"/>
    <w:rsid w:val="005E65D8"/>
    <w:rsid w:val="005F68DD"/>
    <w:rsid w:val="006029C4"/>
    <w:rsid w:val="00606CDB"/>
    <w:rsid w:val="006138F7"/>
    <w:rsid w:val="00625400"/>
    <w:rsid w:val="00630FAE"/>
    <w:rsid w:val="006370FA"/>
    <w:rsid w:val="006376C2"/>
    <w:rsid w:val="00642521"/>
    <w:rsid w:val="00656DD5"/>
    <w:rsid w:val="006668BC"/>
    <w:rsid w:val="00670B71"/>
    <w:rsid w:val="0068331A"/>
    <w:rsid w:val="00683963"/>
    <w:rsid w:val="00684681"/>
    <w:rsid w:val="00693B05"/>
    <w:rsid w:val="0069417D"/>
    <w:rsid w:val="006A1F78"/>
    <w:rsid w:val="006A2EAE"/>
    <w:rsid w:val="006A4814"/>
    <w:rsid w:val="006C5AE2"/>
    <w:rsid w:val="006E76B3"/>
    <w:rsid w:val="006F5ACF"/>
    <w:rsid w:val="00700B2C"/>
    <w:rsid w:val="0070180B"/>
    <w:rsid w:val="00704ABA"/>
    <w:rsid w:val="00712820"/>
    <w:rsid w:val="0071380C"/>
    <w:rsid w:val="00730121"/>
    <w:rsid w:val="00736EEA"/>
    <w:rsid w:val="00737BB9"/>
    <w:rsid w:val="00751DDB"/>
    <w:rsid w:val="00753D88"/>
    <w:rsid w:val="00754F40"/>
    <w:rsid w:val="0076574E"/>
    <w:rsid w:val="0076687C"/>
    <w:rsid w:val="0079065E"/>
    <w:rsid w:val="007909F4"/>
    <w:rsid w:val="007A6D3A"/>
    <w:rsid w:val="007B2AAD"/>
    <w:rsid w:val="007B7081"/>
    <w:rsid w:val="007C0154"/>
    <w:rsid w:val="007C5572"/>
    <w:rsid w:val="007D22D0"/>
    <w:rsid w:val="007D3A9C"/>
    <w:rsid w:val="007D604D"/>
    <w:rsid w:val="007E3DEE"/>
    <w:rsid w:val="007E4558"/>
    <w:rsid w:val="007E571F"/>
    <w:rsid w:val="007F0CFD"/>
    <w:rsid w:val="007F6382"/>
    <w:rsid w:val="0082085F"/>
    <w:rsid w:val="00836F03"/>
    <w:rsid w:val="00870934"/>
    <w:rsid w:val="00871FE3"/>
    <w:rsid w:val="008903AA"/>
    <w:rsid w:val="008922FD"/>
    <w:rsid w:val="008A4F89"/>
    <w:rsid w:val="008C2F12"/>
    <w:rsid w:val="008C73F8"/>
    <w:rsid w:val="008D456F"/>
    <w:rsid w:val="008D6345"/>
    <w:rsid w:val="008E6784"/>
    <w:rsid w:val="0091279F"/>
    <w:rsid w:val="009176A4"/>
    <w:rsid w:val="00921BBB"/>
    <w:rsid w:val="009223EC"/>
    <w:rsid w:val="0093005A"/>
    <w:rsid w:val="00935377"/>
    <w:rsid w:val="0095073F"/>
    <w:rsid w:val="00955888"/>
    <w:rsid w:val="00964D45"/>
    <w:rsid w:val="00995744"/>
    <w:rsid w:val="009975BF"/>
    <w:rsid w:val="009A3C15"/>
    <w:rsid w:val="009B00D3"/>
    <w:rsid w:val="009B6F3E"/>
    <w:rsid w:val="009B73BF"/>
    <w:rsid w:val="009B758D"/>
    <w:rsid w:val="009C1560"/>
    <w:rsid w:val="009C2814"/>
    <w:rsid w:val="009C3053"/>
    <w:rsid w:val="009C37AD"/>
    <w:rsid w:val="009C6A9F"/>
    <w:rsid w:val="009C768D"/>
    <w:rsid w:val="009D3CC4"/>
    <w:rsid w:val="009E038D"/>
    <w:rsid w:val="009E07D9"/>
    <w:rsid w:val="009E3E58"/>
    <w:rsid w:val="009E4D49"/>
    <w:rsid w:val="009E62D2"/>
    <w:rsid w:val="009E7F18"/>
    <w:rsid w:val="009F3F23"/>
    <w:rsid w:val="009F5AEE"/>
    <w:rsid w:val="009F60F5"/>
    <w:rsid w:val="00A20EDC"/>
    <w:rsid w:val="00A30999"/>
    <w:rsid w:val="00A351B2"/>
    <w:rsid w:val="00A456F9"/>
    <w:rsid w:val="00A61AD3"/>
    <w:rsid w:val="00A6411F"/>
    <w:rsid w:val="00A64E10"/>
    <w:rsid w:val="00A72072"/>
    <w:rsid w:val="00A759EE"/>
    <w:rsid w:val="00A77018"/>
    <w:rsid w:val="00A84B4C"/>
    <w:rsid w:val="00A90C3C"/>
    <w:rsid w:val="00AA66F5"/>
    <w:rsid w:val="00AB42CD"/>
    <w:rsid w:val="00AC5991"/>
    <w:rsid w:val="00AC7D91"/>
    <w:rsid w:val="00AD15A1"/>
    <w:rsid w:val="00AF6F25"/>
    <w:rsid w:val="00AF711E"/>
    <w:rsid w:val="00B02F40"/>
    <w:rsid w:val="00B24B2D"/>
    <w:rsid w:val="00B34BA3"/>
    <w:rsid w:val="00B401C2"/>
    <w:rsid w:val="00B41415"/>
    <w:rsid w:val="00B41627"/>
    <w:rsid w:val="00B448D4"/>
    <w:rsid w:val="00B50023"/>
    <w:rsid w:val="00B507E0"/>
    <w:rsid w:val="00B87966"/>
    <w:rsid w:val="00B927E5"/>
    <w:rsid w:val="00B92D89"/>
    <w:rsid w:val="00BA7C48"/>
    <w:rsid w:val="00BB13C6"/>
    <w:rsid w:val="00BB6AC9"/>
    <w:rsid w:val="00BC10F8"/>
    <w:rsid w:val="00BC4E89"/>
    <w:rsid w:val="00BE60A0"/>
    <w:rsid w:val="00C07A55"/>
    <w:rsid w:val="00C101BD"/>
    <w:rsid w:val="00C31D12"/>
    <w:rsid w:val="00C3253B"/>
    <w:rsid w:val="00C3559C"/>
    <w:rsid w:val="00C452E5"/>
    <w:rsid w:val="00C512F4"/>
    <w:rsid w:val="00C521A4"/>
    <w:rsid w:val="00C52E14"/>
    <w:rsid w:val="00C851B7"/>
    <w:rsid w:val="00C932F1"/>
    <w:rsid w:val="00C935F2"/>
    <w:rsid w:val="00C93B1E"/>
    <w:rsid w:val="00C96CBE"/>
    <w:rsid w:val="00CA1C07"/>
    <w:rsid w:val="00CA1E5F"/>
    <w:rsid w:val="00CA5180"/>
    <w:rsid w:val="00CA7815"/>
    <w:rsid w:val="00CA7AA3"/>
    <w:rsid w:val="00CD3138"/>
    <w:rsid w:val="00CD6218"/>
    <w:rsid w:val="00CF1231"/>
    <w:rsid w:val="00CF73B6"/>
    <w:rsid w:val="00D03011"/>
    <w:rsid w:val="00D06E39"/>
    <w:rsid w:val="00D10EE0"/>
    <w:rsid w:val="00D37F9A"/>
    <w:rsid w:val="00D43748"/>
    <w:rsid w:val="00D53976"/>
    <w:rsid w:val="00D71925"/>
    <w:rsid w:val="00D72794"/>
    <w:rsid w:val="00D90257"/>
    <w:rsid w:val="00D92F3C"/>
    <w:rsid w:val="00DA4774"/>
    <w:rsid w:val="00DB2DCC"/>
    <w:rsid w:val="00DD3CBF"/>
    <w:rsid w:val="00DD497A"/>
    <w:rsid w:val="00DE1148"/>
    <w:rsid w:val="00DF3B10"/>
    <w:rsid w:val="00DF4526"/>
    <w:rsid w:val="00DF4CEB"/>
    <w:rsid w:val="00E022E7"/>
    <w:rsid w:val="00E04870"/>
    <w:rsid w:val="00E1596E"/>
    <w:rsid w:val="00E17C09"/>
    <w:rsid w:val="00E2227A"/>
    <w:rsid w:val="00E32813"/>
    <w:rsid w:val="00E51CCB"/>
    <w:rsid w:val="00E61A44"/>
    <w:rsid w:val="00E71876"/>
    <w:rsid w:val="00E74F77"/>
    <w:rsid w:val="00E80C7A"/>
    <w:rsid w:val="00E843E1"/>
    <w:rsid w:val="00E85E8C"/>
    <w:rsid w:val="00E914AA"/>
    <w:rsid w:val="00E951F4"/>
    <w:rsid w:val="00EB55F2"/>
    <w:rsid w:val="00EB5CEC"/>
    <w:rsid w:val="00EC19FB"/>
    <w:rsid w:val="00ED5C69"/>
    <w:rsid w:val="00ED63B9"/>
    <w:rsid w:val="00EE10F0"/>
    <w:rsid w:val="00EF616C"/>
    <w:rsid w:val="00F00273"/>
    <w:rsid w:val="00F07991"/>
    <w:rsid w:val="00F20188"/>
    <w:rsid w:val="00F30CE1"/>
    <w:rsid w:val="00F40E56"/>
    <w:rsid w:val="00F4756D"/>
    <w:rsid w:val="00F520CF"/>
    <w:rsid w:val="00F5564B"/>
    <w:rsid w:val="00F569C7"/>
    <w:rsid w:val="00F63829"/>
    <w:rsid w:val="00F660A0"/>
    <w:rsid w:val="00F7459C"/>
    <w:rsid w:val="00F75003"/>
    <w:rsid w:val="00F80D1D"/>
    <w:rsid w:val="00F96E38"/>
    <w:rsid w:val="00FB1D77"/>
    <w:rsid w:val="00FC63D4"/>
    <w:rsid w:val="00FC79BE"/>
    <w:rsid w:val="00FD245F"/>
    <w:rsid w:val="00FD6A61"/>
    <w:rsid w:val="00FE1E74"/>
    <w:rsid w:val="00FF0334"/>
    <w:rsid w:val="00FF1091"/>
    <w:rsid w:val="01E07299"/>
    <w:rsid w:val="03566A79"/>
    <w:rsid w:val="06BE7A9B"/>
    <w:rsid w:val="074D785E"/>
    <w:rsid w:val="0994100B"/>
    <w:rsid w:val="0A301F91"/>
    <w:rsid w:val="0B8740F4"/>
    <w:rsid w:val="10546F3B"/>
    <w:rsid w:val="115978F2"/>
    <w:rsid w:val="16283404"/>
    <w:rsid w:val="1B726D65"/>
    <w:rsid w:val="26976211"/>
    <w:rsid w:val="2A1046A7"/>
    <w:rsid w:val="2A6749B3"/>
    <w:rsid w:val="36B429C3"/>
    <w:rsid w:val="3B25499E"/>
    <w:rsid w:val="44FB4670"/>
    <w:rsid w:val="49864A96"/>
    <w:rsid w:val="4F4A20AD"/>
    <w:rsid w:val="50FB0D74"/>
    <w:rsid w:val="5B931564"/>
    <w:rsid w:val="625978FB"/>
    <w:rsid w:val="63640C4D"/>
    <w:rsid w:val="644E22BF"/>
    <w:rsid w:val="66A6107D"/>
    <w:rsid w:val="680F4451"/>
    <w:rsid w:val="6ABA1720"/>
    <w:rsid w:val="6AD2649C"/>
    <w:rsid w:val="6D852B28"/>
    <w:rsid w:val="6F0D3F47"/>
    <w:rsid w:val="6FE10AC9"/>
    <w:rsid w:val="71A52B5D"/>
    <w:rsid w:val="75D14659"/>
    <w:rsid w:val="76954481"/>
    <w:rsid w:val="782341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styleId="3">
    <w:name w:val="heading 2"/>
    <w:basedOn w:val="1"/>
    <w:next w:val="1"/>
    <w:link w:val="36"/>
    <w:qFormat/>
    <w:uiPriority w:val="0"/>
    <w:pPr>
      <w:keepNext/>
      <w:keepLines/>
      <w:snapToGrid w:val="0"/>
      <w:spacing w:beforeLines="50" w:line="360" w:lineRule="auto"/>
      <w:jc w:val="left"/>
      <w:outlineLvl w:val="1"/>
    </w:pPr>
    <w:rPr>
      <w:rFonts w:ascii="宋体" w:hAnsi="宋体"/>
      <w:bCs/>
      <w:kern w:val="0"/>
      <w:sz w:val="24"/>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tabs>
        <w:tab w:val="left" w:pos="425"/>
        <w:tab w:val="left" w:pos="851"/>
      </w:tabs>
      <w:spacing w:before="280" w:after="290" w:line="376" w:lineRule="auto"/>
      <w:jc w:val="left"/>
      <w:outlineLvl w:val="3"/>
    </w:pPr>
    <w:rPr>
      <w:rFonts w:ascii="Arial" w:hAnsi="Arial" w:eastAsia="黑体"/>
      <w:bCs/>
      <w:sz w:val="24"/>
      <w:szCs w:val="28"/>
    </w:rPr>
  </w:style>
  <w:style w:type="paragraph" w:styleId="6">
    <w:name w:val="heading 8"/>
    <w:basedOn w:val="1"/>
    <w:next w:val="1"/>
    <w:link w:val="39"/>
    <w:qFormat/>
    <w:uiPriority w:val="0"/>
    <w:pPr>
      <w:keepNext/>
      <w:keepLines/>
      <w:spacing w:before="240" w:after="64" w:line="320" w:lineRule="auto"/>
      <w:outlineLvl w:val="7"/>
    </w:pPr>
    <w:rPr>
      <w:rFonts w:ascii="Arial" w:hAnsi="Arial" w:eastAsia="黑体"/>
      <w:sz w:val="28"/>
    </w:rPr>
  </w:style>
  <w:style w:type="paragraph" w:styleId="7">
    <w:name w:val="heading 9"/>
    <w:basedOn w:val="1"/>
    <w:next w:val="1"/>
    <w:link w:val="40"/>
    <w:qFormat/>
    <w:uiPriority w:val="0"/>
    <w:pPr>
      <w:keepNext/>
      <w:keepLines/>
      <w:spacing w:before="240" w:after="64" w:line="320" w:lineRule="auto"/>
      <w:outlineLvl w:val="8"/>
    </w:pPr>
    <w:rPr>
      <w:rFonts w:ascii="Arial" w:hAnsi="Arial" w:eastAsia="黑体"/>
      <w:szCs w:val="21"/>
    </w:rPr>
  </w:style>
  <w:style w:type="character" w:default="1" w:styleId="31">
    <w:name w:val="Default Paragraph Font"/>
    <w:semiHidden/>
    <w:uiPriority w:val="0"/>
  </w:style>
  <w:style w:type="table" w:default="1" w:styleId="29">
    <w:name w:val="Normal Table"/>
    <w:semiHidden/>
    <w:qFormat/>
    <w:uiPriority w:val="0"/>
    <w:tblPr>
      <w:tblCellMar>
        <w:top w:w="0" w:type="dxa"/>
        <w:left w:w="108" w:type="dxa"/>
        <w:bottom w:w="0" w:type="dxa"/>
        <w:right w:w="108" w:type="dxa"/>
      </w:tblCellMar>
    </w:tblPr>
  </w:style>
  <w:style w:type="paragraph" w:styleId="8">
    <w:name w:val="Normal Indent"/>
    <w:basedOn w:val="1"/>
    <w:qFormat/>
    <w:uiPriority w:val="0"/>
    <w:pPr>
      <w:ind w:firstLine="420" w:firstLineChars="200"/>
    </w:pPr>
  </w:style>
  <w:style w:type="paragraph" w:styleId="9">
    <w:name w:val="caption"/>
    <w:basedOn w:val="1"/>
    <w:next w:val="1"/>
    <w:qFormat/>
    <w:uiPriority w:val="0"/>
    <w:pPr>
      <w:spacing w:before="152" w:after="160"/>
    </w:pPr>
    <w:rPr>
      <w:rFonts w:ascii="Arial" w:hAnsi="Arial" w:eastAsia="黑体"/>
      <w:sz w:val="28"/>
      <w:szCs w:val="20"/>
    </w:rPr>
  </w:style>
  <w:style w:type="paragraph" w:styleId="10">
    <w:name w:val="Document Map"/>
    <w:basedOn w:val="1"/>
    <w:link w:val="41"/>
    <w:qFormat/>
    <w:uiPriority w:val="0"/>
    <w:pPr>
      <w:shd w:val="clear" w:color="auto" w:fill="000080"/>
    </w:pPr>
  </w:style>
  <w:style w:type="paragraph" w:styleId="11">
    <w:name w:val="annotation text"/>
    <w:basedOn w:val="1"/>
    <w:link w:val="42"/>
    <w:qFormat/>
    <w:uiPriority w:val="99"/>
    <w:pPr>
      <w:jc w:val="left"/>
    </w:pPr>
    <w:rPr>
      <w:szCs w:val="20"/>
    </w:rPr>
  </w:style>
  <w:style w:type="paragraph" w:styleId="12">
    <w:name w:val="Salutation"/>
    <w:basedOn w:val="1"/>
    <w:next w:val="1"/>
    <w:link w:val="43"/>
    <w:qFormat/>
    <w:uiPriority w:val="0"/>
    <w:pPr>
      <w:widowControl/>
      <w:jc w:val="left"/>
    </w:pPr>
    <w:rPr>
      <w:kern w:val="0"/>
      <w:sz w:val="24"/>
      <w:szCs w:val="20"/>
    </w:rPr>
  </w:style>
  <w:style w:type="paragraph" w:styleId="13">
    <w:name w:val="Body Text"/>
    <w:basedOn w:val="1"/>
    <w:link w:val="44"/>
    <w:qFormat/>
    <w:uiPriority w:val="0"/>
    <w:pPr>
      <w:spacing w:after="120"/>
    </w:pPr>
    <w:rPr>
      <w:szCs w:val="20"/>
    </w:rPr>
  </w:style>
  <w:style w:type="paragraph" w:styleId="14">
    <w:name w:val="Body Text Indent"/>
    <w:basedOn w:val="1"/>
    <w:link w:val="45"/>
    <w:qFormat/>
    <w:uiPriority w:val="0"/>
    <w:pPr>
      <w:spacing w:after="120"/>
      <w:ind w:left="420" w:leftChars="200"/>
    </w:pPr>
    <w:rPr>
      <w:szCs w:val="20"/>
    </w:rPr>
  </w:style>
  <w:style w:type="paragraph" w:styleId="15">
    <w:name w:val="toc 3"/>
    <w:basedOn w:val="1"/>
    <w:next w:val="1"/>
    <w:qFormat/>
    <w:uiPriority w:val="39"/>
    <w:pPr>
      <w:ind w:left="840" w:leftChars="400"/>
    </w:pPr>
    <w:rPr>
      <w:szCs w:val="20"/>
    </w:rPr>
  </w:style>
  <w:style w:type="paragraph" w:styleId="16">
    <w:name w:val="Plain Text"/>
    <w:basedOn w:val="1"/>
    <w:link w:val="46"/>
    <w:qFormat/>
    <w:uiPriority w:val="0"/>
    <w:rPr>
      <w:rFonts w:ascii="宋体" w:hAnsi="Courier New"/>
      <w:szCs w:val="20"/>
    </w:rPr>
  </w:style>
  <w:style w:type="paragraph" w:styleId="17">
    <w:name w:val="toc 8"/>
    <w:basedOn w:val="1"/>
    <w:next w:val="1"/>
    <w:qFormat/>
    <w:uiPriority w:val="0"/>
    <w:pPr>
      <w:tabs>
        <w:tab w:val="right" w:leader="dot" w:pos="8302"/>
      </w:tabs>
    </w:pPr>
    <w:rPr>
      <w:szCs w:val="20"/>
    </w:rPr>
  </w:style>
  <w:style w:type="paragraph" w:styleId="18">
    <w:name w:val="Body Text Indent 2"/>
    <w:basedOn w:val="1"/>
    <w:link w:val="47"/>
    <w:qFormat/>
    <w:uiPriority w:val="0"/>
    <w:pPr>
      <w:spacing w:after="120" w:line="480" w:lineRule="auto"/>
      <w:ind w:left="420" w:leftChars="200"/>
    </w:pPr>
    <w:rPr>
      <w:szCs w:val="20"/>
    </w:rPr>
  </w:style>
  <w:style w:type="paragraph" w:styleId="19">
    <w:name w:val="Balloon Text"/>
    <w:basedOn w:val="1"/>
    <w:link w:val="48"/>
    <w:qFormat/>
    <w:uiPriority w:val="99"/>
    <w:rPr>
      <w:sz w:val="18"/>
      <w:szCs w:val="18"/>
    </w:rPr>
  </w:style>
  <w:style w:type="paragraph" w:styleId="20">
    <w:name w:val="footer"/>
    <w:basedOn w:val="1"/>
    <w:link w:val="49"/>
    <w:qFormat/>
    <w:uiPriority w:val="99"/>
    <w:pPr>
      <w:tabs>
        <w:tab w:val="center" w:pos="4153"/>
        <w:tab w:val="right" w:pos="8306"/>
      </w:tabs>
      <w:snapToGrid w:val="0"/>
      <w:jc w:val="left"/>
    </w:pPr>
    <w:rPr>
      <w:sz w:val="18"/>
      <w:szCs w:val="18"/>
    </w:rPr>
  </w:style>
  <w:style w:type="paragraph" w:styleId="21">
    <w:name w:val="header"/>
    <w:basedOn w:val="1"/>
    <w:link w:val="50"/>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tabs>
        <w:tab w:val="left" w:pos="210"/>
        <w:tab w:val="right" w:leader="dot" w:pos="9356"/>
      </w:tabs>
      <w:spacing w:line="360" w:lineRule="auto"/>
    </w:pPr>
    <w:rPr>
      <w:szCs w:val="20"/>
    </w:rPr>
  </w:style>
  <w:style w:type="paragraph" w:styleId="23">
    <w:name w:val="toc 4"/>
    <w:basedOn w:val="1"/>
    <w:next w:val="1"/>
    <w:qFormat/>
    <w:uiPriority w:val="0"/>
    <w:pPr>
      <w:ind w:left="1260" w:leftChars="600"/>
    </w:pPr>
    <w:rPr>
      <w:szCs w:val="20"/>
    </w:rPr>
  </w:style>
  <w:style w:type="paragraph" w:styleId="24">
    <w:name w:val="footnote text"/>
    <w:basedOn w:val="1"/>
    <w:link w:val="51"/>
    <w:qFormat/>
    <w:uiPriority w:val="0"/>
    <w:pPr>
      <w:numPr>
        <w:ilvl w:val="0"/>
        <w:numId w:val="1"/>
      </w:numPr>
      <w:tabs>
        <w:tab w:val="left" w:pos="0"/>
      </w:tabs>
      <w:snapToGrid w:val="0"/>
      <w:jc w:val="left"/>
    </w:pPr>
    <w:rPr>
      <w:rFonts w:ascii="宋体"/>
      <w:sz w:val="18"/>
      <w:szCs w:val="18"/>
    </w:rPr>
  </w:style>
  <w:style w:type="paragraph" w:styleId="25">
    <w:name w:val="toc 2"/>
    <w:basedOn w:val="1"/>
    <w:next w:val="1"/>
    <w:uiPriority w:val="39"/>
    <w:pPr>
      <w:tabs>
        <w:tab w:val="left" w:pos="510"/>
        <w:tab w:val="right" w:leader="dot" w:pos="9356"/>
      </w:tabs>
      <w:spacing w:line="360" w:lineRule="auto"/>
      <w:ind w:firstLine="480" w:firstLineChars="200"/>
    </w:pPr>
    <w:rPr>
      <w:szCs w:val="20"/>
    </w:rPr>
  </w:style>
  <w:style w:type="paragraph" w:styleId="26">
    <w:name w:val="HTML Preformatted"/>
    <w:basedOn w:val="1"/>
    <w:link w:val="5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7">
    <w:name w:val="Normal (Web)"/>
    <w:basedOn w:val="1"/>
    <w:qFormat/>
    <w:uiPriority w:val="0"/>
    <w:rPr>
      <w:sz w:val="24"/>
    </w:rPr>
  </w:style>
  <w:style w:type="paragraph" w:styleId="28">
    <w:name w:val="annotation subject"/>
    <w:basedOn w:val="11"/>
    <w:next w:val="11"/>
    <w:link w:val="53"/>
    <w:qFormat/>
    <w:uiPriority w:val="0"/>
    <w:rPr>
      <w:b/>
      <w:bCs/>
    </w:rPr>
  </w:style>
  <w:style w:type="table" w:styleId="30">
    <w:name w:val="Table Grid"/>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qFormat/>
    <w:uiPriority w:val="0"/>
  </w:style>
  <w:style w:type="character" w:styleId="33">
    <w:name w:val="Hyperlink"/>
    <w:qFormat/>
    <w:uiPriority w:val="99"/>
    <w:rPr>
      <w:color w:val="0000FF"/>
      <w:u w:val="single"/>
    </w:rPr>
  </w:style>
  <w:style w:type="character" w:styleId="34">
    <w:name w:val="annotation reference"/>
    <w:uiPriority w:val="0"/>
    <w:rPr>
      <w:sz w:val="21"/>
      <w:szCs w:val="21"/>
    </w:rPr>
  </w:style>
  <w:style w:type="character" w:customStyle="1" w:styleId="35">
    <w:name w:val="标题 1 Char"/>
    <w:link w:val="2"/>
    <w:qFormat/>
    <w:uiPriority w:val="0"/>
    <w:rPr>
      <w:rFonts w:ascii="黑体" w:eastAsia="黑体"/>
      <w:color w:val="000000"/>
      <w:kern w:val="2"/>
      <w:sz w:val="24"/>
      <w:szCs w:val="24"/>
    </w:rPr>
  </w:style>
  <w:style w:type="character" w:customStyle="1" w:styleId="36">
    <w:name w:val="标题 2 Char"/>
    <w:link w:val="3"/>
    <w:qFormat/>
    <w:uiPriority w:val="0"/>
    <w:rPr>
      <w:rFonts w:ascii="宋体" w:hAnsi="宋体"/>
      <w:bCs/>
      <w:sz w:val="24"/>
      <w:szCs w:val="24"/>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Cs/>
      <w:kern w:val="2"/>
      <w:sz w:val="24"/>
      <w:szCs w:val="28"/>
    </w:rPr>
  </w:style>
  <w:style w:type="character" w:customStyle="1" w:styleId="39">
    <w:name w:val="标题 8 Char"/>
    <w:link w:val="6"/>
    <w:qFormat/>
    <w:uiPriority w:val="0"/>
    <w:rPr>
      <w:rFonts w:ascii="Arial" w:hAnsi="Arial" w:eastAsia="黑体"/>
      <w:kern w:val="2"/>
      <w:sz w:val="28"/>
      <w:szCs w:val="24"/>
    </w:rPr>
  </w:style>
  <w:style w:type="character" w:customStyle="1" w:styleId="40">
    <w:name w:val="标题 9 Char"/>
    <w:link w:val="7"/>
    <w:qFormat/>
    <w:uiPriority w:val="0"/>
    <w:rPr>
      <w:rFonts w:ascii="Arial" w:hAnsi="Arial" w:eastAsia="黑体"/>
      <w:kern w:val="2"/>
      <w:sz w:val="21"/>
      <w:szCs w:val="21"/>
    </w:rPr>
  </w:style>
  <w:style w:type="character" w:customStyle="1" w:styleId="41">
    <w:name w:val="文档结构图 Char"/>
    <w:link w:val="10"/>
    <w:qFormat/>
    <w:uiPriority w:val="0"/>
    <w:rPr>
      <w:kern w:val="2"/>
      <w:sz w:val="21"/>
      <w:szCs w:val="24"/>
      <w:shd w:val="clear" w:color="auto" w:fill="000080"/>
    </w:rPr>
  </w:style>
  <w:style w:type="character" w:customStyle="1" w:styleId="42">
    <w:name w:val="批注文字 Char"/>
    <w:link w:val="11"/>
    <w:qFormat/>
    <w:uiPriority w:val="99"/>
    <w:rPr>
      <w:kern w:val="2"/>
      <w:sz w:val="21"/>
    </w:rPr>
  </w:style>
  <w:style w:type="character" w:customStyle="1" w:styleId="43">
    <w:name w:val="称呼 Char"/>
    <w:link w:val="12"/>
    <w:qFormat/>
    <w:uiPriority w:val="0"/>
    <w:rPr>
      <w:sz w:val="24"/>
    </w:rPr>
  </w:style>
  <w:style w:type="character" w:customStyle="1" w:styleId="44">
    <w:name w:val="正文文本 Char"/>
    <w:link w:val="13"/>
    <w:qFormat/>
    <w:uiPriority w:val="0"/>
    <w:rPr>
      <w:kern w:val="2"/>
      <w:sz w:val="21"/>
    </w:rPr>
  </w:style>
  <w:style w:type="character" w:customStyle="1" w:styleId="45">
    <w:name w:val="正文文本缩进 Char"/>
    <w:link w:val="14"/>
    <w:qFormat/>
    <w:uiPriority w:val="0"/>
    <w:rPr>
      <w:kern w:val="2"/>
      <w:sz w:val="21"/>
    </w:rPr>
  </w:style>
  <w:style w:type="character" w:customStyle="1" w:styleId="46">
    <w:name w:val="纯文本 Char"/>
    <w:link w:val="16"/>
    <w:qFormat/>
    <w:uiPriority w:val="0"/>
    <w:rPr>
      <w:rFonts w:ascii="宋体" w:hAnsi="Courier New"/>
      <w:kern w:val="2"/>
      <w:sz w:val="21"/>
    </w:rPr>
  </w:style>
  <w:style w:type="character" w:customStyle="1" w:styleId="47">
    <w:name w:val="正文文本缩进 2 Char"/>
    <w:link w:val="18"/>
    <w:qFormat/>
    <w:uiPriority w:val="0"/>
    <w:rPr>
      <w:kern w:val="2"/>
      <w:sz w:val="21"/>
    </w:rPr>
  </w:style>
  <w:style w:type="character" w:customStyle="1" w:styleId="48">
    <w:name w:val="批注框文本 Char"/>
    <w:link w:val="19"/>
    <w:qFormat/>
    <w:uiPriority w:val="99"/>
    <w:rPr>
      <w:kern w:val="2"/>
      <w:sz w:val="18"/>
      <w:szCs w:val="18"/>
    </w:rPr>
  </w:style>
  <w:style w:type="character" w:customStyle="1" w:styleId="49">
    <w:name w:val="页脚 Char"/>
    <w:link w:val="20"/>
    <w:qFormat/>
    <w:uiPriority w:val="99"/>
    <w:rPr>
      <w:kern w:val="2"/>
      <w:sz w:val="18"/>
      <w:szCs w:val="18"/>
    </w:rPr>
  </w:style>
  <w:style w:type="character" w:customStyle="1" w:styleId="50">
    <w:name w:val="页眉 Char"/>
    <w:link w:val="21"/>
    <w:qFormat/>
    <w:uiPriority w:val="0"/>
    <w:rPr>
      <w:kern w:val="2"/>
      <w:sz w:val="18"/>
      <w:szCs w:val="18"/>
    </w:rPr>
  </w:style>
  <w:style w:type="character" w:customStyle="1" w:styleId="51">
    <w:name w:val="脚注文本 Char1"/>
    <w:link w:val="24"/>
    <w:qFormat/>
    <w:uiPriority w:val="0"/>
    <w:rPr>
      <w:rFonts w:ascii="宋体"/>
      <w:kern w:val="2"/>
      <w:sz w:val="18"/>
      <w:szCs w:val="18"/>
    </w:rPr>
  </w:style>
  <w:style w:type="character" w:customStyle="1" w:styleId="52">
    <w:name w:val="HTML 预设格式 Char"/>
    <w:link w:val="26"/>
    <w:qFormat/>
    <w:uiPriority w:val="99"/>
    <w:rPr>
      <w:rFonts w:ascii="宋体" w:hAnsi="宋体" w:cs="宋体"/>
      <w:sz w:val="24"/>
      <w:szCs w:val="24"/>
    </w:rPr>
  </w:style>
  <w:style w:type="character" w:customStyle="1" w:styleId="53">
    <w:name w:val="批注主题 Char"/>
    <w:link w:val="28"/>
    <w:qFormat/>
    <w:uiPriority w:val="0"/>
    <w:rPr>
      <w:b/>
      <w:bCs/>
      <w:kern w:val="2"/>
      <w:sz w:val="21"/>
    </w:rPr>
  </w:style>
  <w:style w:type="paragraph" w:customStyle="1" w:styleId="54">
    <w:name w:val=" Char Char Char Char Char Char1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55">
    <w:name w:val="段"/>
    <w:link w:val="5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6">
    <w:name w:val="段 Char"/>
    <w:link w:val="55"/>
    <w:qFormat/>
    <w:uiPriority w:val="0"/>
    <w:rPr>
      <w:rFonts w:ascii="宋体"/>
      <w:sz w:val="21"/>
    </w:rPr>
  </w:style>
  <w:style w:type="paragraph" w:styleId="57">
    <w:name w:val="List Paragraph"/>
    <w:basedOn w:val="1"/>
    <w:qFormat/>
    <w:uiPriority w:val="34"/>
    <w:pPr>
      <w:ind w:firstLine="420" w:firstLineChars="200"/>
    </w:pPr>
    <w:rPr>
      <w:rFonts w:ascii="Calibri" w:hAnsi="Calibri"/>
      <w:szCs w:val="22"/>
    </w:rPr>
  </w:style>
  <w:style w:type="paragraph" w:customStyle="1" w:styleId="58">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59">
    <w:name w:val="样式 标题 3 + 左侧:  0 厘米 段前: 5 磅 段后: 5 磅 行距: 单倍行距"/>
    <w:basedOn w:val="4"/>
    <w:qFormat/>
    <w:uiPriority w:val="0"/>
    <w:pPr>
      <w:tabs>
        <w:tab w:val="left" w:pos="425"/>
        <w:tab w:val="left" w:pos="709"/>
      </w:tabs>
      <w:spacing w:before="100" w:after="100" w:line="240" w:lineRule="auto"/>
      <w:jc w:val="left"/>
    </w:pPr>
    <w:rPr>
      <w:rFonts w:eastAsia="黑体" w:cs="宋体"/>
      <w:b w:val="0"/>
      <w:bCs w:val="0"/>
      <w:kern w:val="0"/>
      <w:sz w:val="24"/>
      <w:szCs w:val="20"/>
    </w:rPr>
  </w:style>
  <w:style w:type="character" w:customStyle="1" w:styleId="60">
    <w:name w:val="Char"/>
    <w:qFormat/>
    <w:uiPriority w:val="0"/>
    <w:rPr>
      <w:rFonts w:eastAsia="宋体"/>
      <w:kern w:val="2"/>
      <w:sz w:val="21"/>
      <w:lang w:val="en-US" w:eastAsia="zh-CN" w:bidi="ar-SA"/>
    </w:rPr>
  </w:style>
  <w:style w:type="paragraph" w:customStyle="1" w:styleId="61">
    <w:name w:val="样式A1"/>
    <w:basedOn w:val="1"/>
    <w:qFormat/>
    <w:uiPriority w:val="0"/>
    <w:pPr>
      <w:numPr>
        <w:ilvl w:val="0"/>
        <w:numId w:val="2"/>
      </w:numPr>
    </w:pPr>
    <w:rPr>
      <w:sz w:val="24"/>
      <w:szCs w:val="20"/>
    </w:rPr>
  </w:style>
  <w:style w:type="paragraph" w:customStyle="1" w:styleId="62">
    <w:name w:val="样式A.1.1"/>
    <w:basedOn w:val="59"/>
    <w:qFormat/>
    <w:uiPriority w:val="0"/>
    <w:pPr>
      <w:numPr>
        <w:ilvl w:val="0"/>
        <w:numId w:val="3"/>
      </w:numPr>
      <w:spacing w:before="0" w:after="0" w:line="300" w:lineRule="auto"/>
    </w:pPr>
    <w:rPr>
      <w:rFonts w:ascii="Arial" w:hAnsi="Arial" w:eastAsia="宋体" w:cs="Times New Roman"/>
      <w:bCs/>
      <w:kern w:val="2"/>
      <w:szCs w:val="24"/>
    </w:rPr>
  </w:style>
  <w:style w:type="paragraph" w:customStyle="1" w:styleId="63">
    <w:name w:val="Char Char Char Char"/>
    <w:basedOn w:val="1"/>
    <w:qFormat/>
    <w:uiPriority w:val="0"/>
    <w:pPr>
      <w:spacing w:line="360" w:lineRule="auto"/>
    </w:pPr>
  </w:style>
  <w:style w:type="character" w:customStyle="1" w:styleId="64">
    <w:name w:val="font11"/>
    <w:qFormat/>
    <w:uiPriority w:val="0"/>
    <w:rPr>
      <w:rFonts w:hint="eastAsia" w:ascii="宋体" w:hAnsi="宋体" w:eastAsia="宋体"/>
      <w:color w:val="000000"/>
      <w:sz w:val="28"/>
      <w:szCs w:val="28"/>
      <w:u w:val="none"/>
    </w:rPr>
  </w:style>
  <w:style w:type="character" w:customStyle="1" w:styleId="65">
    <w:name w:val="font01"/>
    <w:qFormat/>
    <w:uiPriority w:val="0"/>
    <w:rPr>
      <w:rFonts w:hint="default" w:ascii="Times New Roman" w:hAnsi="Times New Roman" w:cs="Times New Roman"/>
      <w:color w:val="000000"/>
      <w:sz w:val="28"/>
      <w:szCs w:val="28"/>
      <w:u w:val="none"/>
    </w:rPr>
  </w:style>
  <w:style w:type="character" w:styleId="66">
    <w:name w:val="Placeholder Text"/>
    <w:semiHidden/>
    <w:qFormat/>
    <w:uiPriority w:val="99"/>
    <w:rPr>
      <w:color w:val="808080"/>
    </w:rPr>
  </w:style>
  <w:style w:type="paragraph" w:customStyle="1" w:styleId="67">
    <w:name w:val="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68">
    <w:name w:val="修订1"/>
    <w:semiHidden/>
    <w:qFormat/>
    <w:uiPriority w:val="99"/>
    <w:rPr>
      <w:rFonts w:ascii="Times New Roman" w:hAnsi="Times New Roman" w:eastAsia="宋体" w:cs="Times New Roman"/>
      <w:kern w:val="2"/>
      <w:sz w:val="21"/>
      <w:lang w:val="en-US" w:eastAsia="zh-CN" w:bidi="ar-SA"/>
    </w:rPr>
  </w:style>
  <w:style w:type="paragraph" w:customStyle="1" w:styleId="69">
    <w:name w:val="章标题"/>
    <w:next w:val="55"/>
    <w:qFormat/>
    <w:uiPriority w:val="0"/>
    <w:pPr>
      <w:numPr>
        <w:ilvl w:val="0"/>
        <w:numId w:val="4"/>
      </w:numPr>
      <w:spacing w:beforeLines="100" w:afterLines="100"/>
      <w:jc w:val="both"/>
      <w:outlineLvl w:val="1"/>
    </w:pPr>
    <w:rPr>
      <w:rFonts w:ascii="黑体" w:hAnsi="Times New Roman" w:eastAsia="黑体" w:cs="Times New Roman"/>
      <w:sz w:val="21"/>
      <w:lang w:val="en-US" w:eastAsia="zh-CN" w:bidi="ar-SA"/>
    </w:rPr>
  </w:style>
  <w:style w:type="paragraph" w:customStyle="1" w:styleId="70">
    <w:name w:val="三级条标题"/>
    <w:basedOn w:val="1"/>
    <w:next w:val="55"/>
    <w:link w:val="71"/>
    <w:qFormat/>
    <w:uiPriority w:val="0"/>
    <w:pPr>
      <w:widowControl/>
      <w:numPr>
        <w:ilvl w:val="0"/>
        <w:numId w:val="5"/>
      </w:numPr>
      <w:spacing w:beforeLines="50" w:afterLines="50"/>
      <w:ind w:firstLine="0"/>
      <w:jc w:val="left"/>
      <w:outlineLvl w:val="4"/>
    </w:pPr>
    <w:rPr>
      <w:rFonts w:ascii="黑体" w:eastAsia="黑体"/>
      <w:kern w:val="0"/>
      <w:szCs w:val="21"/>
    </w:rPr>
  </w:style>
  <w:style w:type="character" w:customStyle="1" w:styleId="71">
    <w:name w:val="三级条标题 Char"/>
    <w:link w:val="70"/>
    <w:qFormat/>
    <w:uiPriority w:val="0"/>
    <w:rPr>
      <w:rFonts w:ascii="黑体" w:eastAsia="黑体"/>
      <w:sz w:val="21"/>
      <w:szCs w:val="21"/>
    </w:rPr>
  </w:style>
  <w:style w:type="paragraph" w:customStyle="1" w:styleId="72">
    <w:name w:val="示例"/>
    <w:next w:val="73"/>
    <w:qFormat/>
    <w:uiPriority w:val="0"/>
    <w:pPr>
      <w:widowControl w:val="0"/>
      <w:numPr>
        <w:ilvl w:val="4"/>
        <w:numId w:val="4"/>
      </w:numPr>
      <w:ind w:firstLine="363"/>
      <w:jc w:val="both"/>
    </w:pPr>
    <w:rPr>
      <w:rFonts w:ascii="宋体" w:hAnsi="Times New Roman" w:eastAsia="宋体" w:cs="Times New Roman"/>
      <w:sz w:val="18"/>
      <w:szCs w:val="18"/>
      <w:lang w:val="en-US" w:eastAsia="zh-CN" w:bidi="ar-SA"/>
    </w:rPr>
  </w:style>
  <w:style w:type="paragraph" w:customStyle="1" w:styleId="73">
    <w:name w:val="示例内容"/>
    <w:qFormat/>
    <w:uiPriority w:val="0"/>
    <w:pPr>
      <w:numPr>
        <w:ilvl w:val="5"/>
        <w:numId w:val="4"/>
      </w:numPr>
      <w:ind w:firstLine="200" w:firstLineChars="200"/>
    </w:pPr>
    <w:rPr>
      <w:rFonts w:ascii="宋体" w:hAnsi="Times New Roman" w:eastAsia="宋体" w:cs="Times New Roman"/>
      <w:sz w:val="18"/>
      <w:szCs w:val="18"/>
      <w:lang w:val="en-US" w:eastAsia="zh-CN" w:bidi="ar-SA"/>
    </w:rPr>
  </w:style>
  <w:style w:type="paragraph" w:customStyle="1" w:styleId="74">
    <w:name w:val="一级条标题"/>
    <w:next w:val="55"/>
    <w:link w:val="75"/>
    <w:qFormat/>
    <w:uiPriority w:val="0"/>
    <w:pPr>
      <w:spacing w:beforeLines="50" w:afterLines="50"/>
      <w:outlineLvl w:val="2"/>
    </w:pPr>
    <w:rPr>
      <w:rFonts w:ascii="黑体" w:hAnsi="Times New Roman" w:eastAsia="黑体" w:cs="Times New Roman"/>
      <w:sz w:val="21"/>
      <w:szCs w:val="21"/>
      <w:lang w:val="en-US" w:eastAsia="zh-CN" w:bidi="ar-SA"/>
    </w:rPr>
  </w:style>
  <w:style w:type="character" w:customStyle="1" w:styleId="75">
    <w:name w:val="一级条标题 Char Char"/>
    <w:link w:val="74"/>
    <w:qFormat/>
    <w:uiPriority w:val="0"/>
    <w:rPr>
      <w:rFonts w:ascii="黑体" w:eastAsia="黑体"/>
      <w:sz w:val="21"/>
      <w:szCs w:val="21"/>
    </w:rPr>
  </w:style>
  <w:style w:type="paragraph" w:customStyle="1" w:styleId="76">
    <w:name w:val="二级条标题"/>
    <w:basedOn w:val="74"/>
    <w:next w:val="55"/>
    <w:qFormat/>
    <w:uiPriority w:val="0"/>
    <w:pPr>
      <w:spacing w:before="50" w:after="50"/>
      <w:outlineLvl w:val="3"/>
    </w:pPr>
  </w:style>
  <w:style w:type="paragraph" w:customStyle="1" w:styleId="77">
    <w:name w:val="四级条标题"/>
    <w:basedOn w:val="70"/>
    <w:next w:val="55"/>
    <w:qFormat/>
    <w:uiPriority w:val="0"/>
    <w:pPr>
      <w:numPr>
        <w:ilvl w:val="0"/>
        <w:numId w:val="0"/>
      </w:numPr>
      <w:outlineLvl w:val="5"/>
    </w:pPr>
  </w:style>
  <w:style w:type="paragraph" w:customStyle="1" w:styleId="78">
    <w:name w:val="五级条标题"/>
    <w:basedOn w:val="77"/>
    <w:next w:val="55"/>
    <w:qFormat/>
    <w:uiPriority w:val="0"/>
    <w:pPr>
      <w:outlineLvl w:val="6"/>
    </w:pPr>
  </w:style>
  <w:style w:type="paragraph" w:customStyle="1" w:styleId="79">
    <w:name w:val="正文图标题"/>
    <w:next w:val="55"/>
    <w:qFormat/>
    <w:uiPriority w:val="0"/>
    <w:pPr>
      <w:numPr>
        <w:ilvl w:val="0"/>
        <w:numId w:val="6"/>
      </w:numPr>
      <w:spacing w:beforeLines="50" w:afterLines="50"/>
      <w:jc w:val="center"/>
    </w:pPr>
    <w:rPr>
      <w:rFonts w:ascii="黑体" w:hAnsi="Times New Roman" w:eastAsia="黑体" w:cs="Times New Roman"/>
      <w:sz w:val="21"/>
      <w:lang w:val="en-US" w:eastAsia="zh-CN" w:bidi="ar-SA"/>
    </w:rPr>
  </w:style>
  <w:style w:type="paragraph" w:customStyle="1" w:styleId="80">
    <w:name w:val="数字编号列项（二级）"/>
    <w:qFormat/>
    <w:uiPriority w:val="0"/>
    <w:pPr>
      <w:numPr>
        <w:ilvl w:val="1"/>
        <w:numId w:val="7"/>
      </w:numPr>
      <w:jc w:val="both"/>
    </w:pPr>
    <w:rPr>
      <w:rFonts w:ascii="宋体" w:hAnsi="Times New Roman" w:eastAsia="宋体" w:cs="Times New Roman"/>
      <w:sz w:val="21"/>
      <w:lang w:val="en-US" w:eastAsia="zh-CN" w:bidi="ar-SA"/>
    </w:rPr>
  </w:style>
  <w:style w:type="paragraph" w:customStyle="1" w:styleId="81">
    <w:name w:val="字母编号列项（一级）"/>
    <w:link w:val="82"/>
    <w:uiPriority w:val="0"/>
    <w:pPr>
      <w:numPr>
        <w:ilvl w:val="0"/>
        <w:numId w:val="7"/>
      </w:numPr>
      <w:jc w:val="both"/>
    </w:pPr>
    <w:rPr>
      <w:rFonts w:ascii="宋体" w:hAnsi="Times New Roman" w:eastAsia="宋体" w:cs="Times New Roman"/>
      <w:sz w:val="21"/>
      <w:lang w:val="en-US" w:eastAsia="zh-CN" w:bidi="ar-SA"/>
    </w:rPr>
  </w:style>
  <w:style w:type="character" w:customStyle="1" w:styleId="82">
    <w:name w:val="字母编号列项（一级） Char"/>
    <w:link w:val="81"/>
    <w:qFormat/>
    <w:uiPriority w:val="0"/>
    <w:rPr>
      <w:rFonts w:ascii="宋体"/>
      <w:sz w:val="21"/>
    </w:rPr>
  </w:style>
  <w:style w:type="paragraph" w:customStyle="1" w:styleId="83">
    <w:name w:val="编号列项（三级）"/>
    <w:qFormat/>
    <w:uiPriority w:val="0"/>
    <w:pPr>
      <w:numPr>
        <w:ilvl w:val="2"/>
        <w:numId w:val="7"/>
      </w:numPr>
    </w:pPr>
    <w:rPr>
      <w:rFonts w:ascii="宋体" w:hAnsi="Times New Roman" w:eastAsia="宋体" w:cs="Times New Roman"/>
      <w:sz w:val="21"/>
      <w:lang w:val="en-US" w:eastAsia="zh-CN" w:bidi="ar-SA"/>
    </w:rPr>
  </w:style>
  <w:style w:type="paragraph" w:customStyle="1" w:styleId="84">
    <w:name w:val="_Style 83"/>
    <w:unhideWhenUsed/>
    <w:qFormat/>
    <w:uiPriority w:val="99"/>
    <w:rPr>
      <w:rFonts w:ascii="Times New Roman" w:hAnsi="Times New Roman" w:eastAsia="宋体" w:cs="Times New Roman"/>
      <w:kern w:val="2"/>
      <w:sz w:val="21"/>
      <w:lang w:val="en-US" w:eastAsia="zh-CN" w:bidi="ar-SA"/>
    </w:rPr>
  </w:style>
  <w:style w:type="character" w:customStyle="1" w:styleId="85">
    <w:name w:val="脚注文本 Char"/>
    <w:qFormat/>
    <w:uiPriority w:val="99"/>
    <w:rPr>
      <w:kern w:val="2"/>
      <w:sz w:val="18"/>
      <w:szCs w:val="18"/>
    </w:rPr>
  </w:style>
  <w:style w:type="paragraph" w:customStyle="1" w:styleId="86">
    <w:name w:val="附录表标题"/>
    <w:basedOn w:val="1"/>
    <w:next w:val="55"/>
    <w:uiPriority w:val="0"/>
    <w:pPr>
      <w:numPr>
        <w:ilvl w:val="1"/>
        <w:numId w:val="8"/>
      </w:numPr>
      <w:tabs>
        <w:tab w:val="left" w:pos="180"/>
        <w:tab w:val="left" w:pos="504"/>
      </w:tabs>
      <w:spacing w:before="50" w:beforeLines="50" w:after="50" w:afterLines="50"/>
      <w:ind w:left="0" w:firstLine="0"/>
      <w:jc w:val="center"/>
    </w:pPr>
    <w:rPr>
      <w:rFonts w:ascii="黑体" w:eastAsia="黑体"/>
      <w:szCs w:val="21"/>
    </w:rPr>
  </w:style>
  <w:style w:type="paragraph" w:customStyle="1" w:styleId="87">
    <w:name w:val="附录公式编号制表符"/>
    <w:basedOn w:val="1"/>
    <w:next w:val="55"/>
    <w:qFormat/>
    <w:uiPriority w:val="0"/>
    <w:pPr>
      <w:widowControl/>
      <w:tabs>
        <w:tab w:val="center" w:pos="4201"/>
        <w:tab w:val="right" w:leader="dot" w:pos="9298"/>
      </w:tabs>
      <w:autoSpaceDE w:val="0"/>
      <w:autoSpaceDN w:val="0"/>
    </w:pPr>
    <w:rPr>
      <w:rFonts w:ascii="宋体"/>
      <w:kern w:val="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8" Type="http://schemas.openxmlformats.org/officeDocument/2006/relationships/fontTable" Target="fontTable.xml"/><Relationship Id="rId57" Type="http://schemas.openxmlformats.org/officeDocument/2006/relationships/numbering" Target="numbering.xml"/><Relationship Id="rId56" Type="http://schemas.openxmlformats.org/officeDocument/2006/relationships/image" Target="media/image24.wmf"/><Relationship Id="rId55" Type="http://schemas.openxmlformats.org/officeDocument/2006/relationships/oleObject" Target="embeddings/oleObject27.bin"/><Relationship Id="rId54" Type="http://schemas.openxmlformats.org/officeDocument/2006/relationships/image" Target="media/image23.wmf"/><Relationship Id="rId53" Type="http://schemas.openxmlformats.org/officeDocument/2006/relationships/oleObject" Target="embeddings/oleObject26.bin"/><Relationship Id="rId52" Type="http://schemas.openxmlformats.org/officeDocument/2006/relationships/image" Target="media/image22.wmf"/><Relationship Id="rId51" Type="http://schemas.openxmlformats.org/officeDocument/2006/relationships/oleObject" Target="embeddings/oleObject25.bin"/><Relationship Id="rId50" Type="http://schemas.openxmlformats.org/officeDocument/2006/relationships/image" Target="media/image21.wmf"/><Relationship Id="rId5" Type="http://schemas.openxmlformats.org/officeDocument/2006/relationships/theme" Target="theme/theme1.xml"/><Relationship Id="rId49" Type="http://schemas.openxmlformats.org/officeDocument/2006/relationships/oleObject" Target="embeddings/oleObject24.bin"/><Relationship Id="rId48" Type="http://schemas.openxmlformats.org/officeDocument/2006/relationships/oleObject" Target="embeddings/oleObject23.bin"/><Relationship Id="rId47" Type="http://schemas.openxmlformats.org/officeDocument/2006/relationships/image" Target="media/image20.wmf"/><Relationship Id="rId46" Type="http://schemas.openxmlformats.org/officeDocument/2006/relationships/oleObject" Target="embeddings/oleObject22.bin"/><Relationship Id="rId45" Type="http://schemas.openxmlformats.org/officeDocument/2006/relationships/image" Target="media/image19.wmf"/><Relationship Id="rId44" Type="http://schemas.openxmlformats.org/officeDocument/2006/relationships/oleObject" Target="embeddings/oleObject21.bin"/><Relationship Id="rId43" Type="http://schemas.openxmlformats.org/officeDocument/2006/relationships/image" Target="media/image18.wmf"/><Relationship Id="rId42" Type="http://schemas.openxmlformats.org/officeDocument/2006/relationships/oleObject" Target="embeddings/oleObject20.bin"/><Relationship Id="rId41" Type="http://schemas.openxmlformats.org/officeDocument/2006/relationships/image" Target="media/image17.wmf"/><Relationship Id="rId40" Type="http://schemas.openxmlformats.org/officeDocument/2006/relationships/oleObject" Target="embeddings/oleObject19.bin"/><Relationship Id="rId4" Type="http://schemas.openxmlformats.org/officeDocument/2006/relationships/footer" Target="footer1.xml"/><Relationship Id="rId39" Type="http://schemas.openxmlformats.org/officeDocument/2006/relationships/image" Target="media/image16.wmf"/><Relationship Id="rId38" Type="http://schemas.openxmlformats.org/officeDocument/2006/relationships/oleObject" Target="embeddings/oleObject18.bin"/><Relationship Id="rId37" Type="http://schemas.openxmlformats.org/officeDocument/2006/relationships/image" Target="media/image15.wmf"/><Relationship Id="rId36" Type="http://schemas.openxmlformats.org/officeDocument/2006/relationships/oleObject" Target="embeddings/oleObject17.bin"/><Relationship Id="rId35" Type="http://schemas.openxmlformats.org/officeDocument/2006/relationships/image" Target="media/image14.wmf"/><Relationship Id="rId34" Type="http://schemas.openxmlformats.org/officeDocument/2006/relationships/oleObject" Target="embeddings/oleObject16.bin"/><Relationship Id="rId33" Type="http://schemas.openxmlformats.org/officeDocument/2006/relationships/image" Target="media/image13.wmf"/><Relationship Id="rId32" Type="http://schemas.openxmlformats.org/officeDocument/2006/relationships/oleObject" Target="embeddings/oleObject15.bin"/><Relationship Id="rId31" Type="http://schemas.openxmlformats.org/officeDocument/2006/relationships/image" Target="media/image12.wmf"/><Relationship Id="rId30" Type="http://schemas.openxmlformats.org/officeDocument/2006/relationships/oleObject" Target="embeddings/oleObject14.bin"/><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image" Target="media/image11.wmf"/><Relationship Id="rId27" Type="http://schemas.openxmlformats.org/officeDocument/2006/relationships/oleObject" Target="embeddings/oleObject12.bin"/><Relationship Id="rId26" Type="http://schemas.openxmlformats.org/officeDocument/2006/relationships/oleObject" Target="embeddings/oleObject11.bin"/><Relationship Id="rId25" Type="http://schemas.openxmlformats.org/officeDocument/2006/relationships/image" Target="media/image10.wmf"/><Relationship Id="rId24" Type="http://schemas.openxmlformats.org/officeDocument/2006/relationships/oleObject" Target="embeddings/oleObject10.bin"/><Relationship Id="rId23" Type="http://schemas.openxmlformats.org/officeDocument/2006/relationships/image" Target="media/image9.wmf"/><Relationship Id="rId22" Type="http://schemas.openxmlformats.org/officeDocument/2006/relationships/oleObject" Target="embeddings/oleObject9.bin"/><Relationship Id="rId21" Type="http://schemas.openxmlformats.org/officeDocument/2006/relationships/image" Target="media/image8.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sd</Company>
  <Pages>5</Pages>
  <Words>1343</Words>
  <Characters>1834</Characters>
  <Lines>46</Lines>
  <Paragraphs>12</Paragraphs>
  <TotalTime>0</TotalTime>
  <ScaleCrop>false</ScaleCrop>
  <LinksUpToDate>false</LinksUpToDate>
  <CharactersWithSpaces>1970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2022-05-08T07:43:00Z</dcterms:created>
  <dc:creator>sd</dc:creator>
  <cp:lastModifiedBy>垚土</cp:lastModifiedBy>
  <cp:lastPrinted>2014-07-04T06:45:00Z</cp:lastPrinted>
  <dcterms:modified xsi:type="dcterms:W3CDTF">2023-02-04T14:04:47Z</dcterms:modified>
  <dc:title>数字多用表测量结果的不确定度分析</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BDD579E5FD154C3D8593FC1800287E9D</vt:lpwstr>
  </property>
</Properties>
</file>