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ED0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全国流量计量技术委员会液体流量分技术委员会</w:t>
      </w:r>
    </w:p>
    <w:p w14:paraId="273FE2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关于成立</w:t>
      </w:r>
      <w:r>
        <w:rPr>
          <w:rFonts w:hint="eastAsia"/>
          <w:b/>
          <w:sz w:val="32"/>
          <w:szCs w:val="32"/>
          <w:lang w:val="en-US" w:eastAsia="zh-CN"/>
        </w:rPr>
        <w:t>专项</w:t>
      </w:r>
      <w:r>
        <w:rPr>
          <w:rFonts w:hint="eastAsia"/>
          <w:b/>
          <w:sz w:val="32"/>
          <w:szCs w:val="32"/>
        </w:rPr>
        <w:t>工作组的函</w:t>
      </w:r>
    </w:p>
    <w:p w14:paraId="3D51B487">
      <w:pPr>
        <w:spacing w:line="360" w:lineRule="auto"/>
        <w:jc w:val="both"/>
        <w:rPr>
          <w:rFonts w:ascii="宋体" w:hAnsi="宋体"/>
          <w:sz w:val="21"/>
          <w:szCs w:val="21"/>
        </w:rPr>
      </w:pPr>
    </w:p>
    <w:p w14:paraId="68106604">
      <w:pPr>
        <w:spacing w:line="276" w:lineRule="auto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各有关单位：</w:t>
      </w:r>
    </w:p>
    <w:p w14:paraId="47AA9C0C">
      <w:pPr>
        <w:spacing w:line="276" w:lineRule="auto"/>
        <w:ind w:firstLine="504" w:firstLineChars="210"/>
        <w:jc w:val="both"/>
        <w:rPr>
          <w:rFonts w:ascii="宋体" w:hAnsi="宋体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全国流量计量技术委员会液体流量分技术委员会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MTC3/SC1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是负责液体流量专业领域的国家计量技术规范的制定、修订、宣贯及有关方针政策的咨询工作，组织有关的国内外液体流量计量技术活动。</w:t>
      </w:r>
    </w:p>
    <w:p w14:paraId="5084CFCF">
      <w:pPr>
        <w:spacing w:line="276" w:lineRule="auto"/>
        <w:ind w:firstLine="504" w:firstLineChars="210"/>
        <w:jc w:val="both"/>
        <w:rPr>
          <w:rFonts w:ascii="宋体" w:hAnsi="宋体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为支撑技术规范制修订、接轨OIML国际建议，计</w:t>
      </w:r>
      <w:r>
        <w:rPr>
          <w:rFonts w:hint="eastAsia"/>
          <w:sz w:val="24"/>
          <w:szCs w:val="24"/>
        </w:rPr>
        <w:t>划成立委员会的水表、加油机、热量表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液体流量计4</w:t>
      </w:r>
      <w:r>
        <w:rPr>
          <w:rFonts w:hint="eastAsia"/>
          <w:sz w:val="24"/>
          <w:szCs w:val="24"/>
        </w:rPr>
        <w:t>个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专项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工</w:t>
      </w:r>
      <w:r>
        <w:rPr>
          <w:rFonts w:hint="eastAsia"/>
          <w:sz w:val="24"/>
          <w:szCs w:val="24"/>
        </w:rPr>
        <w:t>作组，组员单位扩展为生产制造单位、技术机构、用户三大类单位构成。工作组的作用是参加相应的规程规范评审，技术研讨交流，协调国标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行标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。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现面向全国征集液体流量领域的人选。</w:t>
      </w:r>
    </w:p>
    <w:p w14:paraId="1696730D">
      <w:pPr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一、工作组成员条件：</w:t>
      </w:r>
    </w:p>
    <w:p w14:paraId="683266E2">
      <w:pPr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(一)液体流量计量管理相关领域的技术专家或技术骨干，熟悉本专业领域的计量技术工作和管理工作，并具有一定理论水平和较丰富的实践经验；</w:t>
      </w:r>
    </w:p>
    <w:p w14:paraId="5373A8DA">
      <w:pPr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(二)从事流量计量相关工作5年（含）以上的在职人员，具有中级(含)以上专业技术职称，或具有与相对应的计量管理职务；年龄65岁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及</w:t>
      </w:r>
      <w:r>
        <w:rPr>
          <w:rFonts w:cs="宋体" w:asciiTheme="minorEastAsia" w:hAnsiTheme="minorEastAsia" w:eastAsiaTheme="minorEastAsia"/>
          <w:sz w:val="24"/>
          <w:szCs w:val="24"/>
        </w:rPr>
        <w:t>以下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</w:t>
      </w:r>
      <w:r>
        <w:rPr>
          <w:rFonts w:cs="宋体" w:asciiTheme="minorEastAsia" w:hAnsiTheme="minorEastAsia" w:eastAsiaTheme="minorEastAsia"/>
          <w:sz w:val="24"/>
          <w:szCs w:val="24"/>
        </w:rPr>
        <w:t>身体健康。</w:t>
      </w:r>
    </w:p>
    <w:p w14:paraId="7E985CF5">
      <w:pPr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(三)熟悉并热爱流量计量技术工作，遵守技术委员会章程，履行职责和义务，具有较好的文字表达水平和外语水平，能积极参加技术委员会组织的各项活动。</w:t>
      </w:r>
    </w:p>
    <w:p w14:paraId="607451C0">
      <w:pPr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二、报送材料及要求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cs="宋体" w:asciiTheme="minorEastAsia" w:hAnsiTheme="minorEastAsia" w:eastAsiaTheme="minorEastAsia"/>
          <w:sz w:val="24"/>
          <w:szCs w:val="24"/>
        </w:rPr>
        <w:t>  (一)采取个人申请，所在单位推荐的方式；</w:t>
      </w:r>
    </w:p>
    <w:p w14:paraId="33F7F4E9">
      <w:pPr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(二)候选人填写《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申请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表》，推荐单位负责审查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申请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表内容，确保真实性，单位负责人签署意见并加盖单位公章；</w:t>
      </w:r>
    </w:p>
    <w:p w14:paraId="0CB50FD9">
      <w:pPr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(三)请于20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26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月30日前，将纸质材料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份(粘贴本人近期正面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浅底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免冠二寸彩色照片)，另提交同底照片1张，邮寄至全国流量计量技术委员会液体流量分技术委员会秘书处，同时提交电子文档(word版)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至秘书处tengzj@bjjl.cn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 w14:paraId="211CFD51">
      <w:pPr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(四)秘书处将根据相关规定，对申报的候选人进行初审，确定名单。</w:t>
      </w:r>
    </w:p>
    <w:p w14:paraId="4FDA3132">
      <w:pPr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三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、秘书处联系方式</w:t>
      </w:r>
    </w:p>
    <w:p w14:paraId="41CB3802">
      <w:pPr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秘书处挂靠单位：北京市计量检测科学研究院</w:t>
      </w:r>
    </w:p>
    <w:p w14:paraId="3604CA84">
      <w:pPr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地址：北京市朝阳区安苑东里一区12号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 xml:space="preserve">  邮编：100029</w:t>
      </w:r>
    </w:p>
    <w:p w14:paraId="52CC6CCF">
      <w:pP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联系人：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滕梓洁</w:t>
      </w:r>
    </w:p>
    <w:p w14:paraId="70AD0C52">
      <w:pPr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电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话：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18513600253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邮箱：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tengzj@bjjl.cn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</w:t>
      </w:r>
      <w:bookmarkStart w:id="0" w:name="_GoBack"/>
      <w:bookmarkEnd w:id="0"/>
    </w:p>
    <w:p w14:paraId="42F2C894">
      <w:pPr>
        <w:jc w:val="right"/>
        <w:rPr>
          <w:rFonts w:ascii="宋体" w:hAnsi="宋体"/>
          <w:sz w:val="24"/>
          <w:szCs w:val="24"/>
        </w:rPr>
      </w:pPr>
    </w:p>
    <w:p w14:paraId="7039E231">
      <w:pPr>
        <w:keepNext w:val="0"/>
        <w:keepLines w:val="0"/>
        <w:pageBreakBefore w:val="0"/>
        <w:widowControl/>
        <w:tabs>
          <w:tab w:val="center" w:pos="4535"/>
          <w:tab w:val="left" w:pos="6270"/>
          <w:tab w:val="right" w:pos="9071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ab/>
      </w:r>
    </w:p>
    <w:p w14:paraId="7B4B32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全国流量计量技术委员会</w:t>
      </w:r>
    </w:p>
    <w:p w14:paraId="4D36BFA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液体流量分技术委员会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 w14:paraId="58E099A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秘书处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</w:t>
      </w:r>
    </w:p>
    <w:p w14:paraId="2F6971B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 xml:space="preserve">日  </w:t>
      </w:r>
    </w:p>
    <w:p w14:paraId="738DF18E">
      <w:pPr>
        <w:spacing w:line="360" w:lineRule="auto"/>
        <w:jc w:val="right"/>
        <w:rPr>
          <w:rFonts w:ascii="宋体" w:hAnsi="宋体"/>
          <w:sz w:val="28"/>
          <w:szCs w:val="32"/>
        </w:rPr>
      </w:pPr>
    </w:p>
    <w:sectPr>
      <w:footerReference r:id="rId3" w:type="default"/>
      <w:footerReference r:id="rId4" w:type="even"/>
      <w:pgSz w:w="11907" w:h="16840"/>
      <w:pgMar w:top="851" w:right="1418" w:bottom="851" w:left="1418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4755C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2E8FE7B0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3FE49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8AB47F6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98"/>
  <w:drawingGridVerticalSpacing w:val="27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29"/>
    <w:rsid w:val="00003B6C"/>
    <w:rsid w:val="00022CBD"/>
    <w:rsid w:val="0004250C"/>
    <w:rsid w:val="00044277"/>
    <w:rsid w:val="0005606A"/>
    <w:rsid w:val="00085297"/>
    <w:rsid w:val="000868C6"/>
    <w:rsid w:val="000C674F"/>
    <w:rsid w:val="00104095"/>
    <w:rsid w:val="00123D05"/>
    <w:rsid w:val="001842FB"/>
    <w:rsid w:val="00187663"/>
    <w:rsid w:val="0019756F"/>
    <w:rsid w:val="001C2A17"/>
    <w:rsid w:val="001D71C7"/>
    <w:rsid w:val="001F22B5"/>
    <w:rsid w:val="00230557"/>
    <w:rsid w:val="00267BBE"/>
    <w:rsid w:val="00274C86"/>
    <w:rsid w:val="002E2CF2"/>
    <w:rsid w:val="00304602"/>
    <w:rsid w:val="00384D9C"/>
    <w:rsid w:val="00436444"/>
    <w:rsid w:val="0044411E"/>
    <w:rsid w:val="00521C0C"/>
    <w:rsid w:val="0056202B"/>
    <w:rsid w:val="005A098E"/>
    <w:rsid w:val="005D55E4"/>
    <w:rsid w:val="005F37C1"/>
    <w:rsid w:val="00600221"/>
    <w:rsid w:val="0060183F"/>
    <w:rsid w:val="00611A54"/>
    <w:rsid w:val="00643CFC"/>
    <w:rsid w:val="0069623F"/>
    <w:rsid w:val="006A0F16"/>
    <w:rsid w:val="006B1EE7"/>
    <w:rsid w:val="006B3ADD"/>
    <w:rsid w:val="00702058"/>
    <w:rsid w:val="007239A8"/>
    <w:rsid w:val="007425AA"/>
    <w:rsid w:val="007630E0"/>
    <w:rsid w:val="007639FB"/>
    <w:rsid w:val="00763CA3"/>
    <w:rsid w:val="007B3F2E"/>
    <w:rsid w:val="007C0068"/>
    <w:rsid w:val="007C7529"/>
    <w:rsid w:val="007E30D1"/>
    <w:rsid w:val="0081057B"/>
    <w:rsid w:val="00833F8E"/>
    <w:rsid w:val="0088015B"/>
    <w:rsid w:val="00887B83"/>
    <w:rsid w:val="008E57B4"/>
    <w:rsid w:val="008F3F51"/>
    <w:rsid w:val="00905665"/>
    <w:rsid w:val="00914BBB"/>
    <w:rsid w:val="00946F98"/>
    <w:rsid w:val="009472F2"/>
    <w:rsid w:val="009854F6"/>
    <w:rsid w:val="009D7672"/>
    <w:rsid w:val="00A06130"/>
    <w:rsid w:val="00A26B56"/>
    <w:rsid w:val="00A80E4D"/>
    <w:rsid w:val="00A8514F"/>
    <w:rsid w:val="00AA03FB"/>
    <w:rsid w:val="00AD2067"/>
    <w:rsid w:val="00AD41AC"/>
    <w:rsid w:val="00AD69EA"/>
    <w:rsid w:val="00AF2C7C"/>
    <w:rsid w:val="00B1609C"/>
    <w:rsid w:val="00B441D5"/>
    <w:rsid w:val="00B51AAD"/>
    <w:rsid w:val="00B835A0"/>
    <w:rsid w:val="00B83CC2"/>
    <w:rsid w:val="00B947B0"/>
    <w:rsid w:val="00B9605D"/>
    <w:rsid w:val="00BA3F82"/>
    <w:rsid w:val="00BB034D"/>
    <w:rsid w:val="00BB4D67"/>
    <w:rsid w:val="00BB57AF"/>
    <w:rsid w:val="00BC3AC0"/>
    <w:rsid w:val="00C14DFA"/>
    <w:rsid w:val="00C730D3"/>
    <w:rsid w:val="00CA10BC"/>
    <w:rsid w:val="00CA54AB"/>
    <w:rsid w:val="00CA7E10"/>
    <w:rsid w:val="00CB4C81"/>
    <w:rsid w:val="00CC68D1"/>
    <w:rsid w:val="00CD3E98"/>
    <w:rsid w:val="00CE007C"/>
    <w:rsid w:val="00D00D76"/>
    <w:rsid w:val="00D05AE0"/>
    <w:rsid w:val="00D20FD3"/>
    <w:rsid w:val="00D24B48"/>
    <w:rsid w:val="00D37D7E"/>
    <w:rsid w:val="00D624CE"/>
    <w:rsid w:val="00DA6035"/>
    <w:rsid w:val="00DB494D"/>
    <w:rsid w:val="00DD1730"/>
    <w:rsid w:val="00E5533C"/>
    <w:rsid w:val="00EA0EE3"/>
    <w:rsid w:val="00EA2593"/>
    <w:rsid w:val="00EC3A80"/>
    <w:rsid w:val="00EE7C61"/>
    <w:rsid w:val="00F24D3F"/>
    <w:rsid w:val="00F25792"/>
    <w:rsid w:val="00F33635"/>
    <w:rsid w:val="00F76329"/>
    <w:rsid w:val="00FA27FB"/>
    <w:rsid w:val="00FB577E"/>
    <w:rsid w:val="00FD0B5C"/>
    <w:rsid w:val="00FE3A2E"/>
    <w:rsid w:val="1BDD3E95"/>
    <w:rsid w:val="1DCA2E80"/>
    <w:rsid w:val="28DF461C"/>
    <w:rsid w:val="2F5E11F9"/>
    <w:rsid w:val="3D5C3B49"/>
    <w:rsid w:val="6A165F0C"/>
    <w:rsid w:val="6B6F1B42"/>
    <w:rsid w:val="6CFA7B4F"/>
    <w:rsid w:val="7207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sz w:val="24"/>
    </w:rPr>
  </w:style>
  <w:style w:type="paragraph" w:styleId="4">
    <w:name w:val="Date"/>
    <w:basedOn w:val="1"/>
    <w:next w:val="1"/>
    <w:qFormat/>
    <w:uiPriority w:val="0"/>
    <w:pPr>
      <w:jc w:val="both"/>
    </w:pPr>
    <w:rPr>
      <w:rFonts w:ascii="楷体_GB2312" w:eastAsia="楷体_GB2312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bititle"/>
    <w:basedOn w:val="10"/>
    <w:qFormat/>
    <w:uiPriority w:val="0"/>
  </w:style>
  <w:style w:type="paragraph" w:customStyle="1" w:styleId="16">
    <w:name w:val="name"/>
    <w:basedOn w:val="1"/>
    <w:qFormat/>
    <w:uiPriority w:val="0"/>
    <w:rPr>
      <w:rFonts w:ascii="宋体" w:hAnsi="宋体" w:cs="宋体"/>
      <w:sz w:val="24"/>
      <w:szCs w:val="24"/>
    </w:rPr>
  </w:style>
  <w:style w:type="paragraph" w:customStyle="1" w:styleId="17">
    <w:name w:val="distance3"/>
    <w:basedOn w:val="1"/>
    <w:qFormat/>
    <w:uiPriority w:val="0"/>
    <w:pPr>
      <w:spacing w:after="150"/>
    </w:pPr>
    <w:rPr>
      <w:rFonts w:ascii="宋体" w:hAnsi="宋体" w:cs="宋体"/>
      <w:color w:val="999999"/>
      <w:sz w:val="24"/>
      <w:szCs w:val="24"/>
    </w:rPr>
  </w:style>
  <w:style w:type="character" w:customStyle="1" w:styleId="18">
    <w:name w:val="页眉 Char"/>
    <w:basedOn w:val="10"/>
    <w:link w:val="7"/>
    <w:qFormat/>
    <w:uiPriority w:val="0"/>
    <w:rPr>
      <w:sz w:val="18"/>
      <w:szCs w:val="18"/>
    </w:rPr>
  </w:style>
  <w:style w:type="table" w:customStyle="1" w:styleId="19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2996;&#21592;&#20250;\&#31532;&#19968;&#23626;&#25991;&#20214;\2000&#21457;&#25991;\&#23457;&#23450;&#35268;&#31243;&#36890;&#30693;98013.dot.KV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5FA9-F779-4E5E-83CD-7A08191847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审定规程通知98013.dot.KV.dot</Template>
  <Company>微软（中国）有限公司</Company>
  <Pages>1</Pages>
  <Words>784</Words>
  <Characters>853</Characters>
  <Lines>7</Lines>
  <Paragraphs>2</Paragraphs>
  <TotalTime>0</TotalTime>
  <ScaleCrop>false</ScaleCrop>
  <LinksUpToDate>false</LinksUpToDate>
  <CharactersWithSpaces>896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2018-07-03T14:15:00Z</dcterms:created>
  <dc:creator>YYT</dc:creator>
  <cp:lastModifiedBy>滕小顾</cp:lastModifiedBy>
  <cp:lastPrinted>2018-05-23T14:20:00Z</cp:lastPrinted>
  <dcterms:modified xsi:type="dcterms:W3CDTF">2026-06-08T08:45:31Z</dcterms:modified>
  <dc:title>请你单位__________同志,参加由全国流量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eyJoZGlkIjoiNmRjYzNiMzM3ZmI2MjRhNmZjZDFjYWYwYWZlYTE2YzYiLCJ1c2VySWQiOiI0NDM5NzczNzkifQ==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C8C2C035F2C9440CB5B01D988788C6D5_12</vt:lpwstr>
  </property>
</Properties>
</file>