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3986">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4403EF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JJF 1356.X</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b w:val="0"/>
          <w:bCs w:val="0"/>
          <w:sz w:val="44"/>
          <w:szCs w:val="44"/>
        </w:rPr>
        <w:t>重点用能单位能源计量审查规范</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玻璃制品</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sz w:val="44"/>
          <w:szCs w:val="44"/>
          <w:lang w:val="en-US" w:eastAsia="zh-CN"/>
        </w:rPr>
        <w:t>制</w:t>
      </w:r>
      <w:r>
        <w:rPr>
          <w:rFonts w:hint="eastAsia" w:ascii="方正小标宋简体" w:hAnsi="方正小标宋简体" w:eastAsia="方正小标宋简体" w:cs="方正小标宋简体"/>
          <w:sz w:val="44"/>
          <w:szCs w:val="44"/>
          <w:lang w:eastAsia="zh-CN"/>
        </w:rPr>
        <w:t>订</w:t>
      </w:r>
      <w:r>
        <w:rPr>
          <w:rFonts w:hint="eastAsia" w:ascii="方正小标宋简体" w:hAnsi="方正小标宋简体" w:eastAsia="方正小标宋简体" w:cs="方正小标宋简体"/>
          <w:sz w:val="44"/>
          <w:szCs w:val="44"/>
        </w:rPr>
        <w:t>编制说明</w:t>
      </w:r>
    </w:p>
    <w:p w14:paraId="61286E82">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754AD267">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1 任务来源及背景意义</w:t>
      </w:r>
    </w:p>
    <w:p w14:paraId="1A5F19D4">
      <w:pPr>
        <w:keepNext w:val="0"/>
        <w:keepLines w:val="0"/>
        <w:pageBreakBefore w:val="0"/>
        <w:tabs>
          <w:tab w:val="left" w:pos="790"/>
          <w:tab w:val="left" w:pos="1264"/>
        </w:tabs>
        <w:kinsoku/>
        <w:wordWrap/>
        <w:overflowPunct w:val="0"/>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spacing w:val="-11"/>
          <w:kern w:val="0"/>
          <w:sz w:val="32"/>
          <w:szCs w:val="32"/>
        </w:rPr>
      </w:pPr>
      <w:r>
        <w:rPr>
          <w:rFonts w:hint="eastAsia" w:ascii="方正仿宋简体" w:hAnsi="方正仿宋简体" w:eastAsia="方正仿宋简体" w:cs="方正仿宋简体"/>
          <w:b/>
          <w:spacing w:val="-11"/>
          <w:sz w:val="32"/>
          <w:szCs w:val="32"/>
        </w:rPr>
        <w:t>1.</w:t>
      </w:r>
      <w:r>
        <w:rPr>
          <w:rFonts w:hint="eastAsia" w:ascii="方正仿宋简体" w:hAnsi="方正仿宋简体" w:eastAsia="方正仿宋简体" w:cs="方正仿宋简体"/>
          <w:b/>
          <w:spacing w:val="-11"/>
          <w:sz w:val="32"/>
          <w:szCs w:val="32"/>
          <w:lang w:val="en-US" w:eastAsia="zh-CN"/>
        </w:rPr>
        <w:t>1</w:t>
      </w:r>
      <w:r>
        <w:rPr>
          <w:rFonts w:hint="eastAsia" w:ascii="方正仿宋简体" w:hAnsi="方正仿宋简体" w:eastAsia="方正仿宋简体" w:cs="方正仿宋简体"/>
          <w:b/>
          <w:spacing w:val="-11"/>
          <w:sz w:val="32"/>
          <w:szCs w:val="32"/>
        </w:rPr>
        <w:t>任务来源</w:t>
      </w:r>
    </w:p>
    <w:p w14:paraId="3F7EBA97">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596" w:firstLineChars="200"/>
        <w:textAlignment w:val="auto"/>
        <w:rPr>
          <w:rFonts w:hint="eastAsia" w:ascii="方正仿宋简体" w:hAnsi="方正仿宋简体" w:eastAsia="方正仿宋简体" w:cs="方正仿宋简体"/>
          <w:spacing w:val="-11"/>
          <w:sz w:val="32"/>
          <w:szCs w:val="32"/>
          <w:lang w:val="en-US" w:eastAsia="zh-CN"/>
        </w:rPr>
      </w:pPr>
      <w:r>
        <w:rPr>
          <w:rFonts w:hint="eastAsia" w:ascii="方正仿宋简体" w:hAnsi="方正仿宋简体" w:eastAsia="方正仿宋简体" w:cs="方正仿宋简体"/>
          <w:bCs/>
          <w:spacing w:val="-11"/>
          <w:sz w:val="32"/>
          <w:szCs w:val="32"/>
        </w:rPr>
        <w:t>202</w:t>
      </w:r>
      <w:r>
        <w:rPr>
          <w:rFonts w:hint="eastAsia" w:ascii="方正仿宋简体" w:hAnsi="方正仿宋简体" w:eastAsia="方正仿宋简体" w:cs="方正仿宋简体"/>
          <w:bCs/>
          <w:spacing w:val="-11"/>
          <w:sz w:val="32"/>
          <w:szCs w:val="32"/>
          <w:lang w:val="en-US" w:eastAsia="zh-CN"/>
        </w:rPr>
        <w:t>5</w:t>
      </w:r>
      <w:r>
        <w:rPr>
          <w:rFonts w:hint="eastAsia" w:ascii="方正仿宋简体" w:hAnsi="方正仿宋简体" w:eastAsia="方正仿宋简体" w:cs="方正仿宋简体"/>
          <w:bCs/>
          <w:spacing w:val="-11"/>
          <w:sz w:val="32"/>
          <w:szCs w:val="32"/>
        </w:rPr>
        <w:t>年</w:t>
      </w:r>
      <w:r>
        <w:rPr>
          <w:rFonts w:hint="eastAsia" w:ascii="方正仿宋简体" w:hAnsi="方正仿宋简体" w:eastAsia="方正仿宋简体" w:cs="方正仿宋简体"/>
          <w:bCs/>
          <w:spacing w:val="-11"/>
          <w:sz w:val="32"/>
          <w:szCs w:val="32"/>
          <w:lang w:val="en-US" w:eastAsia="zh-CN"/>
        </w:rPr>
        <w:t>5</w:t>
      </w:r>
      <w:r>
        <w:rPr>
          <w:rFonts w:hint="eastAsia" w:ascii="方正仿宋简体" w:hAnsi="方正仿宋简体" w:eastAsia="方正仿宋简体" w:cs="方正仿宋简体"/>
          <w:bCs/>
          <w:spacing w:val="-11"/>
          <w:sz w:val="32"/>
          <w:szCs w:val="32"/>
        </w:rPr>
        <w:t>月，</w:t>
      </w:r>
      <w:r>
        <w:rPr>
          <w:rFonts w:hint="eastAsia" w:ascii="方正仿宋简体" w:hAnsi="方正仿宋简体" w:eastAsia="方正仿宋简体" w:cs="方正仿宋简体"/>
          <w:bCs/>
          <w:spacing w:val="-11"/>
          <w:sz w:val="32"/>
          <w:szCs w:val="32"/>
          <w:lang w:eastAsia="zh-CN"/>
        </w:rPr>
        <w:t>国家</w:t>
      </w:r>
      <w:r>
        <w:rPr>
          <w:rFonts w:hint="eastAsia" w:ascii="方正仿宋简体" w:hAnsi="方正仿宋简体" w:eastAsia="方正仿宋简体" w:cs="方正仿宋简体"/>
          <w:bCs/>
          <w:spacing w:val="-11"/>
          <w:sz w:val="32"/>
          <w:szCs w:val="32"/>
        </w:rPr>
        <w:t>市场监督管理</w:t>
      </w:r>
      <w:r>
        <w:rPr>
          <w:rFonts w:hint="eastAsia" w:ascii="方正仿宋简体" w:hAnsi="方正仿宋简体" w:eastAsia="方正仿宋简体" w:cs="方正仿宋简体"/>
          <w:bCs/>
          <w:spacing w:val="-11"/>
          <w:sz w:val="32"/>
          <w:szCs w:val="32"/>
          <w:lang w:eastAsia="zh-CN"/>
        </w:rPr>
        <w:t>总局办公厅</w:t>
      </w:r>
      <w:r>
        <w:rPr>
          <w:rFonts w:hint="eastAsia" w:ascii="方正仿宋简体" w:hAnsi="方正仿宋简体" w:eastAsia="方正仿宋简体" w:cs="方正仿宋简体"/>
          <w:bCs/>
          <w:spacing w:val="-11"/>
          <w:sz w:val="32"/>
          <w:szCs w:val="32"/>
        </w:rPr>
        <w:t>印发《2025年国家计量技术规范制定、修订计划》</w:t>
      </w:r>
      <w:r>
        <w:rPr>
          <w:rFonts w:hint="eastAsia" w:ascii="方正仿宋简体" w:hAnsi="方正仿宋简体" w:eastAsia="方正仿宋简体" w:cs="方正仿宋简体"/>
          <w:spacing w:val="-11"/>
          <w:sz w:val="32"/>
          <w:szCs w:val="32"/>
        </w:rPr>
        <w:t>，</w:t>
      </w:r>
      <w:r>
        <w:rPr>
          <w:rFonts w:hint="eastAsia" w:ascii="方正仿宋简体" w:hAnsi="方正仿宋简体" w:eastAsia="方正仿宋简体" w:cs="方正仿宋简体"/>
          <w:spacing w:val="-11"/>
          <w:sz w:val="32"/>
          <w:szCs w:val="32"/>
          <w:lang w:eastAsia="zh-CN"/>
        </w:rPr>
        <w:t>将《</w:t>
      </w:r>
      <w:r>
        <w:rPr>
          <w:rFonts w:hint="eastAsia" w:ascii="方正仿宋简体" w:hAnsi="方正仿宋简体" w:eastAsia="方正仿宋简体" w:cs="方正仿宋简体"/>
          <w:bCs/>
          <w:spacing w:val="-11"/>
          <w:sz w:val="32"/>
          <w:szCs w:val="32"/>
          <w:lang w:val="en-US" w:eastAsia="zh-CN"/>
        </w:rPr>
        <w:t>重点用能单位能源计量审查规范 玻璃制品</w:t>
      </w:r>
      <w:r>
        <w:rPr>
          <w:rFonts w:hint="eastAsia" w:ascii="方正仿宋简体" w:hAnsi="方正仿宋简体" w:eastAsia="方正仿宋简体" w:cs="方正仿宋简体"/>
          <w:spacing w:val="-11"/>
          <w:sz w:val="32"/>
          <w:szCs w:val="32"/>
          <w:lang w:eastAsia="zh-CN"/>
        </w:rPr>
        <w:t>》纳入</w:t>
      </w:r>
      <w:r>
        <w:rPr>
          <w:rFonts w:hint="eastAsia" w:ascii="方正仿宋简体" w:hAnsi="方正仿宋简体" w:eastAsia="方正仿宋简体" w:cs="方正仿宋简体"/>
          <w:spacing w:val="-11"/>
          <w:sz w:val="32"/>
          <w:szCs w:val="32"/>
          <w:lang w:val="en-US" w:eastAsia="zh-CN"/>
        </w:rPr>
        <w:t>2025年制修订计划，由</w:t>
      </w:r>
      <w:r>
        <w:rPr>
          <w:rFonts w:hint="eastAsia" w:ascii="方正仿宋简体" w:hAnsi="方正仿宋简体" w:eastAsia="方正仿宋简体" w:cs="方正仿宋简体"/>
          <w:bCs/>
          <w:spacing w:val="-11"/>
          <w:kern w:val="2"/>
          <w:sz w:val="32"/>
          <w:szCs w:val="32"/>
          <w:vertAlign w:val="baseline"/>
          <w:lang w:val="en-US" w:eastAsia="zh-CN" w:bidi="ar-SA"/>
        </w:rPr>
        <w:t>全国能源资源计量技术委员会能源计量分技术委员（MTC36/SC1）归口，</w:t>
      </w:r>
      <w:r>
        <w:rPr>
          <w:rFonts w:hint="eastAsia" w:ascii="方正仿宋简体" w:hAnsi="方正仿宋简体" w:eastAsia="方正仿宋简体" w:cs="方正仿宋简体"/>
          <w:spacing w:val="-11"/>
          <w:sz w:val="32"/>
          <w:szCs w:val="32"/>
          <w:lang w:val="en-US" w:eastAsia="zh-CN"/>
        </w:rPr>
        <w:t>主要起草单位为江苏计量科学研究院（江苏省能源计量数据中心）、安徽省计量科学研究院、</w:t>
      </w:r>
      <w:r>
        <w:rPr>
          <w:rFonts w:hint="default" w:ascii="方正仿宋简体" w:hAnsi="方正仿宋简体" w:eastAsia="方正仿宋简体" w:cs="方正仿宋简体"/>
          <w:spacing w:val="-11"/>
          <w:sz w:val="32"/>
          <w:szCs w:val="32"/>
          <w:lang w:val="en-US" w:eastAsia="zh-CN"/>
        </w:rPr>
        <w:t>苏州市计量测试院有限公司</w:t>
      </w:r>
      <w:r>
        <w:rPr>
          <w:rFonts w:hint="eastAsia" w:ascii="方正仿宋简体" w:hAnsi="方正仿宋简体" w:eastAsia="方正仿宋简体" w:cs="方正仿宋简体"/>
          <w:spacing w:val="-11"/>
          <w:sz w:val="32"/>
          <w:szCs w:val="32"/>
          <w:lang w:val="en-US" w:eastAsia="zh-CN"/>
        </w:rPr>
        <w:t>、</w:t>
      </w:r>
      <w:r>
        <w:rPr>
          <w:rFonts w:hint="default" w:ascii="方正仿宋简体" w:hAnsi="方正仿宋简体" w:eastAsia="方正仿宋简体" w:cs="方正仿宋简体"/>
          <w:spacing w:val="-11"/>
          <w:sz w:val="32"/>
          <w:szCs w:val="32"/>
          <w:lang w:val="en-US" w:eastAsia="zh-CN"/>
        </w:rPr>
        <w:t>中建材玻璃</w:t>
      </w:r>
      <w:r>
        <w:rPr>
          <w:rFonts w:hint="eastAsia" w:ascii="方正仿宋简体" w:hAnsi="方正仿宋简体" w:eastAsia="方正仿宋简体" w:cs="方正仿宋简体"/>
          <w:spacing w:val="-11"/>
          <w:sz w:val="32"/>
          <w:szCs w:val="32"/>
          <w:lang w:val="en-US" w:eastAsia="zh-CN"/>
        </w:rPr>
        <w:t>新材料研究院集团有限公司、</w:t>
      </w:r>
      <w:r>
        <w:rPr>
          <w:rFonts w:hint="default" w:ascii="方正仿宋简体" w:hAnsi="方正仿宋简体" w:eastAsia="方正仿宋简体" w:cs="方正仿宋简体"/>
          <w:spacing w:val="-11"/>
          <w:sz w:val="32"/>
          <w:szCs w:val="32"/>
          <w:lang w:val="en-US" w:eastAsia="zh-CN"/>
        </w:rPr>
        <w:t>弓箭玻璃器皿（</w:t>
      </w:r>
      <w:r>
        <w:rPr>
          <w:rFonts w:hint="eastAsia" w:ascii="方正仿宋简体" w:hAnsi="方正仿宋简体" w:eastAsia="方正仿宋简体" w:cs="方正仿宋简体"/>
          <w:spacing w:val="-11"/>
          <w:sz w:val="32"/>
          <w:szCs w:val="32"/>
          <w:lang w:val="en-US" w:eastAsia="zh-CN"/>
        </w:rPr>
        <w:t>中国</w:t>
      </w:r>
      <w:r>
        <w:rPr>
          <w:rFonts w:hint="default" w:ascii="方正仿宋简体" w:hAnsi="方正仿宋简体" w:eastAsia="方正仿宋简体" w:cs="方正仿宋简体"/>
          <w:spacing w:val="-11"/>
          <w:sz w:val="32"/>
          <w:szCs w:val="32"/>
          <w:lang w:val="en-US" w:eastAsia="zh-CN"/>
        </w:rPr>
        <w:t>）有限公司</w:t>
      </w:r>
      <w:r>
        <w:rPr>
          <w:rFonts w:hint="eastAsia" w:ascii="方正仿宋简体" w:hAnsi="方正仿宋简体" w:eastAsia="方正仿宋简体" w:cs="方正仿宋简体"/>
          <w:spacing w:val="-11"/>
          <w:sz w:val="32"/>
          <w:szCs w:val="32"/>
          <w:lang w:val="en-US" w:eastAsia="zh-CN"/>
        </w:rPr>
        <w:t>、</w:t>
      </w:r>
      <w:r>
        <w:rPr>
          <w:rFonts w:hint="default" w:ascii="方正仿宋简体" w:hAnsi="方正仿宋简体" w:eastAsia="方正仿宋简体" w:cs="方正仿宋简体"/>
          <w:spacing w:val="-11"/>
          <w:sz w:val="32"/>
          <w:szCs w:val="32"/>
          <w:lang w:val="en-US" w:eastAsia="zh-CN"/>
        </w:rPr>
        <w:t>中玻</w:t>
      </w:r>
      <w:r>
        <w:rPr>
          <w:rFonts w:hint="eastAsia" w:ascii="方正仿宋简体" w:hAnsi="方正仿宋简体" w:eastAsia="方正仿宋简体" w:cs="方正仿宋简体"/>
          <w:spacing w:val="-11"/>
          <w:sz w:val="32"/>
          <w:szCs w:val="32"/>
          <w:lang w:val="en-US" w:eastAsia="zh-CN"/>
        </w:rPr>
        <w:t>（东台）</w:t>
      </w:r>
      <w:r>
        <w:rPr>
          <w:rFonts w:hint="default" w:ascii="方正仿宋简体" w:hAnsi="方正仿宋简体" w:eastAsia="方正仿宋简体" w:cs="方正仿宋简体"/>
          <w:spacing w:val="-11"/>
          <w:sz w:val="32"/>
          <w:szCs w:val="32"/>
          <w:lang w:val="en-US" w:eastAsia="zh-CN"/>
        </w:rPr>
        <w:t>特种玻璃有限公司</w:t>
      </w:r>
      <w:r>
        <w:rPr>
          <w:rFonts w:hint="eastAsia" w:ascii="方正仿宋简体" w:hAnsi="方正仿宋简体" w:eastAsia="方正仿宋简体" w:cs="方正仿宋简体"/>
          <w:spacing w:val="-11"/>
          <w:sz w:val="32"/>
          <w:szCs w:val="32"/>
          <w:lang w:val="en-US" w:eastAsia="zh-CN"/>
        </w:rPr>
        <w:t>。</w:t>
      </w:r>
    </w:p>
    <w:p w14:paraId="2CEBB4BC">
      <w:pPr>
        <w:keepNext w:val="0"/>
        <w:keepLines w:val="0"/>
        <w:pageBreakBefore w:val="0"/>
        <w:kinsoku/>
        <w:wordWrap/>
        <w:topLinePunct w:val="0"/>
        <w:autoSpaceDE/>
        <w:autoSpaceDN/>
        <w:bidi w:val="0"/>
        <w:spacing w:before="156" w:beforeLines="50" w:line="600" w:lineRule="exact"/>
        <w:textAlignment w:val="auto"/>
        <w:rPr>
          <w:rFonts w:hint="eastAsia" w:ascii="方正仿宋简体" w:hAnsi="方正仿宋简体" w:eastAsia="方正仿宋简体" w:cs="方正仿宋简体"/>
          <w:b/>
          <w:spacing w:val="-11"/>
          <w:sz w:val="32"/>
          <w:szCs w:val="32"/>
        </w:rPr>
      </w:pPr>
      <w:r>
        <w:rPr>
          <w:rFonts w:hint="eastAsia" w:ascii="方正仿宋简体" w:hAnsi="方正仿宋简体" w:eastAsia="方正仿宋简体" w:cs="方正仿宋简体"/>
          <w:b/>
          <w:spacing w:val="-11"/>
          <w:sz w:val="32"/>
          <w:szCs w:val="32"/>
        </w:rPr>
        <w:t>1.2 背景意义</w:t>
      </w:r>
    </w:p>
    <w:p w14:paraId="48B3AECD">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596" w:firstLineChars="200"/>
        <w:textAlignment w:val="auto"/>
        <w:rPr>
          <w:rFonts w:hint="eastAsia" w:ascii="方正仿宋简体" w:hAnsi="方正仿宋简体" w:eastAsia="方正仿宋简体" w:cs="方正仿宋简体"/>
          <w:bCs/>
          <w:spacing w:val="-11"/>
          <w:kern w:val="2"/>
          <w:sz w:val="32"/>
          <w:szCs w:val="32"/>
          <w:vertAlign w:val="baseline"/>
          <w:lang w:val="en-US" w:eastAsia="zh-CN" w:bidi="ar-SA"/>
        </w:rPr>
      </w:pPr>
      <w:bookmarkStart w:id="0" w:name="OLE_LINK18"/>
      <w:bookmarkStart w:id="1" w:name="OLE_LINK17"/>
      <w:r>
        <w:rPr>
          <w:rFonts w:hint="eastAsia" w:ascii="方正仿宋简体" w:hAnsi="方正仿宋简体" w:eastAsia="方正仿宋简体" w:cs="方正仿宋简体"/>
          <w:bCs/>
          <w:spacing w:val="-11"/>
          <w:kern w:val="2"/>
          <w:sz w:val="32"/>
          <w:szCs w:val="32"/>
          <w:vertAlign w:val="baseline"/>
          <w:lang w:val="en-US" w:eastAsia="zh-CN" w:bidi="ar-SA"/>
        </w:rPr>
        <w:t>《中华人民共和国国民经济和社会发展第十四个五年规划和2035年远景目标纲要》提出要实现“生态文明建设实现新进步”，能源资源配置更加合理、利用效率大幅提高；要“积极应对气候变化”，落实2030年应对气候变化国家自主贡献目标，制定2030年前碳排放达峰行动方案。完善能源消费总量和强度双控制度，重点控制化石能源消费。中共中央国务院《关于完整准确全面贯彻新发展理念做好碳达峰碳中和工作的意见》提出，要“建立健全碳达峰、碳中和标准计量体系”。国务院《2030年前碳达峰行动方案》提出要加强新型基础设施用能管理，将年综合能耗超过1万吨标准煤的数据中心全部纳入重点用能单位能耗在线监测系统，开展能源计量审查。市</w:t>
      </w:r>
      <w:r>
        <w:rPr>
          <w:rFonts w:hint="eastAsia" w:ascii="方正仿宋简体" w:hAnsi="方正仿宋简体" w:eastAsia="方正仿宋简体" w:cs="方正仿宋简体"/>
          <w:color w:val="333333"/>
          <w:spacing w:val="-11"/>
          <w:kern w:val="0"/>
          <w:sz w:val="32"/>
          <w:szCs w:val="32"/>
          <w:shd w:val="clear" w:color="auto" w:fill="FFFFFF"/>
        </w:rPr>
        <w:t>场监管总局</w:t>
      </w:r>
      <w:r>
        <w:rPr>
          <w:rFonts w:hint="eastAsia" w:ascii="方正仿宋简体" w:hAnsi="方正仿宋简体" w:eastAsia="方正仿宋简体" w:cs="方正仿宋简体"/>
          <w:color w:val="333333"/>
          <w:spacing w:val="-11"/>
          <w:kern w:val="0"/>
          <w:sz w:val="32"/>
          <w:szCs w:val="32"/>
          <w:shd w:val="clear" w:color="auto" w:fill="FFFFFF"/>
          <w:lang w:eastAsia="zh-CN"/>
        </w:rPr>
        <w:t>等</w:t>
      </w:r>
      <w:r>
        <w:rPr>
          <w:rFonts w:hint="eastAsia" w:ascii="方正仿宋简体" w:hAnsi="方正仿宋简体" w:eastAsia="方正仿宋简体" w:cs="方正仿宋简体"/>
          <w:bCs/>
          <w:spacing w:val="-11"/>
          <w:kern w:val="2"/>
          <w:sz w:val="32"/>
          <w:szCs w:val="32"/>
          <w:vertAlign w:val="baseline"/>
          <w:lang w:val="en-US" w:eastAsia="zh-CN" w:bidi="ar-SA"/>
        </w:rPr>
        <w:t>九部门印发《建立健全碳达峰碳中和标准计量体系实施方案》提出加强计量监督管理，开展重点排放单位能源计量审查和碳排放计量审查，强化重点排放单位的碳计量要求，督促重点排放单位合理配备和使用计量器具。</w:t>
      </w:r>
    </w:p>
    <w:p w14:paraId="1DD8B14F">
      <w:pPr>
        <w:keepNext w:val="0"/>
        <w:keepLines w:val="0"/>
        <w:pageBreakBefore w:val="0"/>
        <w:widowControl/>
        <w:kinsoku/>
        <w:wordWrap/>
        <w:topLinePunct w:val="0"/>
        <w:autoSpaceDE/>
        <w:autoSpaceDN/>
        <w:bidi w:val="0"/>
        <w:spacing w:line="600" w:lineRule="exact"/>
        <w:ind w:firstLine="640"/>
        <w:jc w:val="left"/>
        <w:textAlignment w:val="auto"/>
        <w:rPr>
          <w:rFonts w:hint="eastAsia" w:ascii="方正仿宋简体" w:hAnsi="方正仿宋简体" w:eastAsia="方正仿宋简体" w:cs="方正仿宋简体"/>
          <w:bCs/>
          <w:spacing w:val="-11"/>
          <w:sz w:val="32"/>
          <w:szCs w:val="32"/>
          <w:vertAlign w:val="baseline"/>
        </w:rPr>
      </w:pPr>
      <w:r>
        <w:rPr>
          <w:rFonts w:hint="eastAsia" w:ascii="方正仿宋简体" w:hAnsi="方正仿宋简体" w:eastAsia="方正仿宋简体" w:cs="方正仿宋简体"/>
          <w:bCs/>
          <w:spacing w:val="-11"/>
          <w:sz w:val="32"/>
          <w:szCs w:val="32"/>
          <w:vertAlign w:val="baseline"/>
          <w:lang w:eastAsia="zh-CN"/>
        </w:rPr>
        <w:t>为加强能源计量监督管理</w:t>
      </w:r>
      <w:r>
        <w:rPr>
          <w:rFonts w:hint="eastAsia" w:ascii="方正仿宋简体" w:hAnsi="方正仿宋简体" w:eastAsia="方正仿宋简体" w:cs="方正仿宋简体"/>
          <w:bCs/>
          <w:spacing w:val="-11"/>
          <w:sz w:val="32"/>
          <w:szCs w:val="32"/>
          <w:vertAlign w:val="baseline"/>
        </w:rPr>
        <w:t>，2010年原国家质检总局</w:t>
      </w:r>
      <w:r>
        <w:rPr>
          <w:rFonts w:hint="eastAsia" w:ascii="方正仿宋简体" w:hAnsi="方正仿宋简体" w:eastAsia="方正仿宋简体" w:cs="方正仿宋简体"/>
          <w:bCs/>
          <w:spacing w:val="-11"/>
          <w:sz w:val="32"/>
          <w:szCs w:val="32"/>
          <w:vertAlign w:val="baseline"/>
          <w:lang w:eastAsia="zh-CN"/>
        </w:rPr>
        <w:t>印发</w:t>
      </w:r>
      <w:r>
        <w:rPr>
          <w:rFonts w:hint="eastAsia" w:ascii="方正仿宋简体" w:hAnsi="方正仿宋简体" w:eastAsia="方正仿宋简体" w:cs="方正仿宋简体"/>
          <w:bCs/>
          <w:spacing w:val="-11"/>
          <w:sz w:val="32"/>
          <w:szCs w:val="32"/>
          <w:vertAlign w:val="baseline"/>
        </w:rPr>
        <w:t>《能源计量监督管理办法》（总局第132号令），明确重点用能单位的能源计量管理制度，能源计量工作人员，能源计量器具配备，能源计量器具管理、能源计量器具使用和能源计量数据管理等方面要求，规定计量行政主管部门“对重点用能单位的能源计量器具配备和使用，计量数据管理以及能源计量工作人员配备和培训等能源计量工作情况开展定期审查”。</w:t>
      </w:r>
    </w:p>
    <w:p w14:paraId="079E88D8">
      <w:pPr>
        <w:keepNext w:val="0"/>
        <w:keepLines w:val="0"/>
        <w:pageBreakBefore w:val="0"/>
        <w:widowControl/>
        <w:kinsoku/>
        <w:wordWrap/>
        <w:topLinePunct w:val="0"/>
        <w:autoSpaceDE/>
        <w:autoSpaceDN/>
        <w:bidi w:val="0"/>
        <w:spacing w:line="600" w:lineRule="exact"/>
        <w:ind w:firstLine="640"/>
        <w:jc w:val="left"/>
        <w:textAlignment w:val="auto"/>
        <w:rPr>
          <w:rFonts w:hint="eastAsia" w:ascii="方正仿宋简体" w:hAnsi="方正仿宋简体" w:eastAsia="方正仿宋简体" w:cs="方正仿宋简体"/>
          <w:bCs/>
          <w:spacing w:val="-11"/>
          <w:sz w:val="32"/>
          <w:szCs w:val="32"/>
          <w:vertAlign w:val="baseline"/>
          <w:lang w:eastAsia="zh-CN"/>
        </w:rPr>
      </w:pPr>
      <w:r>
        <w:rPr>
          <w:rFonts w:hint="eastAsia" w:ascii="方正仿宋简体" w:hAnsi="方正仿宋简体" w:eastAsia="方正仿宋简体" w:cs="方正仿宋简体"/>
          <w:bCs/>
          <w:spacing w:val="-11"/>
          <w:sz w:val="32"/>
          <w:szCs w:val="32"/>
          <w:vertAlign w:val="baseline"/>
        </w:rPr>
        <w:t>为落实重点用能单位能源计量审查工作，原质检总局计量司组织制定《重点用能单位能源计量审查规范》（JJF 1356-2012）。“十二五”以来，国家质检总局和各省市质监部门依据《重点用能单位能源计量审查规范》（JJF 1356-2012），陆续完成本行政区域内开展重点用能单位能源计量审查工作，取得明显效果。</w:t>
      </w:r>
      <w:r>
        <w:rPr>
          <w:rFonts w:hint="eastAsia" w:ascii="方正仿宋简体" w:hAnsi="方正仿宋简体" w:eastAsia="方正仿宋简体" w:cs="方正仿宋简体"/>
          <w:bCs/>
          <w:spacing w:val="-11"/>
          <w:sz w:val="32"/>
          <w:szCs w:val="32"/>
          <w:vertAlign w:val="baseline"/>
          <w:lang w:val="en-US" w:eastAsia="zh-CN"/>
        </w:rPr>
        <w:t>JJF 1356在2012版基础上进行了修订，进一步完善了审查过程和评分标准。</w:t>
      </w:r>
      <w:r>
        <w:rPr>
          <w:rFonts w:hint="eastAsia" w:ascii="方正仿宋简体" w:hAnsi="方正仿宋简体" w:eastAsia="方正仿宋简体" w:cs="方正仿宋简体"/>
          <w:bCs/>
          <w:spacing w:val="-11"/>
          <w:sz w:val="32"/>
          <w:szCs w:val="32"/>
          <w:vertAlign w:val="baseline"/>
        </w:rPr>
        <w:t>但是在重点用能单位能源计量审查实践过程中，也发现</w:t>
      </w:r>
      <w:r>
        <w:rPr>
          <w:rFonts w:hint="eastAsia" w:ascii="方正仿宋简体" w:hAnsi="方正仿宋简体" w:eastAsia="方正仿宋简体" w:cs="方正仿宋简体"/>
          <w:bCs/>
          <w:spacing w:val="-11"/>
          <w:sz w:val="32"/>
          <w:szCs w:val="32"/>
          <w:vertAlign w:val="baseline"/>
          <w:lang w:val="en-US" w:eastAsia="zh-CN"/>
        </w:rPr>
        <w:t>JJF 1356</w:t>
      </w:r>
      <w:r>
        <w:rPr>
          <w:rFonts w:hint="eastAsia" w:ascii="方正仿宋简体" w:hAnsi="方正仿宋简体" w:eastAsia="方正仿宋简体" w:cs="方正仿宋简体"/>
          <w:bCs/>
          <w:spacing w:val="-11"/>
          <w:sz w:val="32"/>
          <w:szCs w:val="32"/>
          <w:vertAlign w:val="baseline"/>
        </w:rPr>
        <w:t>没有适当区分行业特点和单位规模等，审查范围覆盖面宽，在可操作性方面存在一些不足</w:t>
      </w:r>
      <w:bookmarkEnd w:id="0"/>
      <w:bookmarkEnd w:id="1"/>
      <w:r>
        <w:rPr>
          <w:rFonts w:hint="eastAsia" w:ascii="方正仿宋简体" w:hAnsi="方正仿宋简体" w:eastAsia="方正仿宋简体" w:cs="方正仿宋简体"/>
          <w:bCs/>
          <w:spacing w:val="-11"/>
          <w:sz w:val="32"/>
          <w:szCs w:val="32"/>
          <w:vertAlign w:val="baseline"/>
          <w:lang w:eastAsia="zh-CN"/>
        </w:rPr>
        <w:t>。</w:t>
      </w:r>
    </w:p>
    <w:p w14:paraId="69205E6C">
      <w:pPr>
        <w:keepNext w:val="0"/>
        <w:keepLines w:val="0"/>
        <w:pageBreakBefore w:val="0"/>
        <w:kinsoku/>
        <w:wordWrap/>
        <w:topLinePunct w:val="0"/>
        <w:autoSpaceDE/>
        <w:autoSpaceDN/>
        <w:bidi w:val="0"/>
        <w:spacing w:line="600" w:lineRule="exact"/>
        <w:ind w:firstLine="596" w:firstLineChars="200"/>
        <w:jc w:val="left"/>
        <w:textAlignment w:val="auto"/>
        <w:rPr>
          <w:rFonts w:hint="eastAsia" w:ascii="方正仿宋简体" w:hAnsi="方正仿宋简体" w:eastAsia="方正仿宋简体" w:cs="方正仿宋简体"/>
          <w:bCs/>
          <w:spacing w:val="-11"/>
          <w:kern w:val="2"/>
          <w:sz w:val="32"/>
          <w:szCs w:val="32"/>
          <w:vertAlign w:val="baseline"/>
          <w:lang w:val="en-US" w:eastAsia="zh-CN" w:bidi="ar-SA"/>
        </w:rPr>
      </w:pPr>
      <w:r>
        <w:rPr>
          <w:rFonts w:hint="eastAsia" w:ascii="方正仿宋简体" w:hAnsi="方正仿宋简体" w:eastAsia="方正仿宋简体" w:cs="方正仿宋简体"/>
          <w:bCs/>
          <w:spacing w:val="-11"/>
          <w:kern w:val="2"/>
          <w:sz w:val="32"/>
          <w:szCs w:val="32"/>
          <w:vertAlign w:val="baseline"/>
          <w:lang w:val="en-US" w:eastAsia="zh-CN" w:bidi="ar-SA"/>
        </w:rPr>
        <w:t>为进一步完善重点用能单位能源计量审查技术规范体系，2020年市场监管总局批复成立全国能源资源计量技术委员会能源计量分技术委员（MTC36/SC1），负责重点用能单位能源计量技术规范归口和组织制修订工作。按照重点用能单位能源计量审查技术规范体系架构，将逐步形成重点用能单位能源计量审查通用要求（JJF 1356）和重点用能行业领域能源计量审查规范的能源计量审查技术规范体系。目前《重点用能单位能源计量审查规范  数据中心》（JJF 1356.1-2023）、《公共机构重点用能单位能源资源计量审查规范》（JJF 2244-2025）已经发布实施，钢铁企业能源计量审查规范正在制定中，医药制造、炼油、水泥、玻璃制品、数据中心电测量仪表能源计量审查规范也纳入2025年国家计量技术规范制定计划。</w:t>
      </w:r>
    </w:p>
    <w:p w14:paraId="2C72E113">
      <w:pPr>
        <w:keepNext w:val="0"/>
        <w:keepLines w:val="0"/>
        <w:pageBreakBefore w:val="0"/>
        <w:kinsoku/>
        <w:wordWrap/>
        <w:topLinePunct w:val="0"/>
        <w:autoSpaceDE/>
        <w:autoSpaceDN/>
        <w:bidi w:val="0"/>
        <w:spacing w:line="600" w:lineRule="exact"/>
        <w:ind w:firstLine="596" w:firstLineChars="200"/>
        <w:jc w:val="left"/>
        <w:textAlignment w:val="auto"/>
        <w:rPr>
          <w:rFonts w:hint="default" w:ascii="方正仿宋简体" w:hAnsi="方正仿宋简体" w:eastAsia="方正仿宋简体" w:cs="方正仿宋简体"/>
          <w:bCs/>
          <w:spacing w:val="-11"/>
          <w:kern w:val="2"/>
          <w:sz w:val="32"/>
          <w:szCs w:val="32"/>
          <w:vertAlign w:val="baseline"/>
          <w:lang w:val="en-US" w:eastAsia="zh-CN" w:bidi="ar-SA"/>
        </w:rPr>
      </w:pPr>
      <w:r>
        <w:rPr>
          <w:rFonts w:hint="eastAsia" w:ascii="方正仿宋简体" w:hAnsi="方正仿宋简体" w:eastAsia="方正仿宋简体" w:cs="方正仿宋简体"/>
          <w:bCs/>
          <w:spacing w:val="-11"/>
          <w:kern w:val="2"/>
          <w:sz w:val="32"/>
          <w:szCs w:val="32"/>
          <w:vertAlign w:val="baseline"/>
          <w:lang w:val="en-US" w:eastAsia="zh-CN" w:bidi="ar-SA"/>
        </w:rPr>
        <w:t>玻璃工业能源成本通常占总成本的30%以上，属于高能耗行业，企业的能源精细化管理对节能减排降碳增效有很大的意义。因此制定玻璃工业能源计量审查规范，能更好地帮助企业来实现这一目的，保障企业碳排放数据和碳排放权交易数据来源。同时也为政府部门对玻璃行业能源计量监管提供了技术依据。</w:t>
      </w:r>
    </w:p>
    <w:p w14:paraId="4D48176E">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2 主要制修订过程</w:t>
      </w:r>
    </w:p>
    <w:p w14:paraId="724D9282">
      <w:pPr>
        <w:keepNext w:val="0"/>
        <w:keepLines w:val="0"/>
        <w:pageBreakBefore w:val="0"/>
        <w:kinsoku/>
        <w:wordWrap/>
        <w:topLinePunct w:val="0"/>
        <w:autoSpaceDE/>
        <w:autoSpaceDN/>
        <w:bidi w:val="0"/>
        <w:spacing w:line="600" w:lineRule="exact"/>
        <w:textAlignment w:val="auto"/>
        <w:rPr>
          <w:rFonts w:hint="eastAsia" w:ascii="方正仿宋简体" w:hAnsi="方正仿宋简体" w:eastAsia="方正仿宋简体" w:cs="方正仿宋简体"/>
          <w:b/>
          <w:spacing w:val="-11"/>
          <w:sz w:val="32"/>
          <w:szCs w:val="32"/>
        </w:rPr>
      </w:pPr>
      <w:r>
        <w:rPr>
          <w:rFonts w:hint="eastAsia" w:ascii="方正仿宋简体" w:hAnsi="方正仿宋简体" w:eastAsia="方正仿宋简体" w:cs="方正仿宋简体"/>
          <w:b/>
          <w:spacing w:val="-11"/>
          <w:sz w:val="32"/>
          <w:szCs w:val="32"/>
          <w:lang w:val="en-US" w:eastAsia="zh-CN"/>
        </w:rPr>
        <w:t>2.1</w:t>
      </w:r>
      <w:r>
        <w:rPr>
          <w:rFonts w:hint="eastAsia" w:ascii="方正仿宋简体" w:hAnsi="方正仿宋简体" w:eastAsia="方正仿宋简体" w:cs="方正仿宋简体"/>
          <w:b/>
          <w:spacing w:val="-11"/>
          <w:sz w:val="32"/>
          <w:szCs w:val="32"/>
        </w:rPr>
        <w:t>起草工作组</w:t>
      </w:r>
    </w:p>
    <w:p w14:paraId="709830B6">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eastAsia="zh-CN"/>
        </w:rPr>
      </w:pPr>
      <w:r>
        <w:rPr>
          <w:rFonts w:hint="eastAsia" w:ascii="方正仿宋简体" w:hAnsi="方正仿宋简体" w:eastAsia="方正仿宋简体" w:cs="方正仿宋简体"/>
          <w:spacing w:val="-11"/>
          <w:sz w:val="32"/>
          <w:szCs w:val="32"/>
        </w:rPr>
        <w:t>202</w:t>
      </w:r>
      <w:r>
        <w:rPr>
          <w:rFonts w:hint="eastAsia" w:ascii="方正仿宋简体" w:hAnsi="方正仿宋简体" w:eastAsia="方正仿宋简体" w:cs="方正仿宋简体"/>
          <w:spacing w:val="-11"/>
          <w:sz w:val="32"/>
          <w:szCs w:val="32"/>
          <w:lang w:val="en-US" w:eastAsia="zh-CN"/>
        </w:rPr>
        <w:t>5</w:t>
      </w:r>
      <w:r>
        <w:rPr>
          <w:rFonts w:hint="eastAsia" w:ascii="方正仿宋简体" w:hAnsi="方正仿宋简体" w:eastAsia="方正仿宋简体" w:cs="方正仿宋简体"/>
          <w:spacing w:val="-11"/>
          <w:sz w:val="32"/>
          <w:szCs w:val="32"/>
        </w:rPr>
        <w:t>年</w:t>
      </w:r>
      <w:r>
        <w:rPr>
          <w:rFonts w:hint="eastAsia" w:ascii="方正仿宋简体" w:hAnsi="方正仿宋简体" w:eastAsia="方正仿宋简体" w:cs="方正仿宋简体"/>
          <w:spacing w:val="-11"/>
          <w:sz w:val="32"/>
          <w:szCs w:val="32"/>
          <w:lang w:val="en-US" w:eastAsia="zh-CN"/>
        </w:rPr>
        <w:t>8</w:t>
      </w:r>
      <w:r>
        <w:rPr>
          <w:rFonts w:hint="eastAsia" w:ascii="方正仿宋简体" w:hAnsi="方正仿宋简体" w:eastAsia="方正仿宋简体" w:cs="方正仿宋简体"/>
          <w:spacing w:val="-11"/>
          <w:sz w:val="32"/>
          <w:szCs w:val="32"/>
        </w:rPr>
        <w:t>月，</w:t>
      </w:r>
      <w:r>
        <w:rPr>
          <w:rFonts w:hint="eastAsia" w:ascii="方正仿宋简体" w:hAnsi="方正仿宋简体" w:eastAsia="方正仿宋简体" w:cs="方正仿宋简体"/>
          <w:spacing w:val="-11"/>
          <w:sz w:val="32"/>
          <w:szCs w:val="32"/>
          <w:lang w:eastAsia="zh-CN"/>
        </w:rPr>
        <w:t>组建</w:t>
      </w:r>
      <w:r>
        <w:rPr>
          <w:rFonts w:hint="eastAsia" w:ascii="方正仿宋简体" w:hAnsi="方正仿宋简体" w:eastAsia="方正仿宋简体" w:cs="方正仿宋简体"/>
          <w:bCs/>
          <w:spacing w:val="-11"/>
          <w:sz w:val="32"/>
          <w:szCs w:val="32"/>
          <w:vertAlign w:val="baseline"/>
        </w:rPr>
        <w:t>《重点用能单位能源计量审查规范</w:t>
      </w:r>
      <w:r>
        <w:rPr>
          <w:rFonts w:hint="eastAsia" w:ascii="方正仿宋简体" w:hAnsi="方正仿宋简体" w:eastAsia="方正仿宋简体" w:cs="方正仿宋简体"/>
          <w:bCs/>
          <w:spacing w:val="-11"/>
          <w:sz w:val="32"/>
          <w:szCs w:val="32"/>
          <w:vertAlign w:val="baseline"/>
          <w:lang w:val="en-US" w:eastAsia="zh-CN"/>
        </w:rPr>
        <w:t xml:space="preserve"> 玻璃制品</w:t>
      </w:r>
      <w:r>
        <w:rPr>
          <w:rFonts w:hint="eastAsia" w:ascii="方正仿宋简体" w:hAnsi="方正仿宋简体" w:eastAsia="方正仿宋简体" w:cs="方正仿宋简体"/>
          <w:bCs/>
          <w:spacing w:val="-11"/>
          <w:sz w:val="32"/>
          <w:szCs w:val="32"/>
          <w:vertAlign w:val="baseline"/>
        </w:rPr>
        <w:t>》（JJF 1356</w:t>
      </w:r>
      <w:r>
        <w:rPr>
          <w:rFonts w:hint="eastAsia" w:ascii="方正仿宋简体" w:hAnsi="方正仿宋简体" w:eastAsia="方正仿宋简体" w:cs="方正仿宋简体"/>
          <w:bCs/>
          <w:spacing w:val="-11"/>
          <w:sz w:val="32"/>
          <w:szCs w:val="32"/>
          <w:vertAlign w:val="baseline"/>
          <w:lang w:val="en-US" w:eastAsia="zh-CN"/>
        </w:rPr>
        <w:t>.X</w:t>
      </w:r>
      <w:r>
        <w:rPr>
          <w:rFonts w:hint="eastAsia" w:ascii="方正仿宋简体" w:hAnsi="方正仿宋简体" w:eastAsia="方正仿宋简体" w:cs="方正仿宋简体"/>
          <w:bCs/>
          <w:spacing w:val="-11"/>
          <w:sz w:val="32"/>
          <w:szCs w:val="32"/>
          <w:vertAlign w:val="baseline"/>
        </w:rPr>
        <w:t>）</w:t>
      </w:r>
      <w:r>
        <w:rPr>
          <w:rFonts w:hint="eastAsia" w:ascii="方正仿宋简体" w:hAnsi="方正仿宋简体" w:eastAsia="方正仿宋简体" w:cs="方正仿宋简体"/>
          <w:bCs/>
          <w:spacing w:val="-11"/>
          <w:sz w:val="32"/>
          <w:szCs w:val="32"/>
          <w:vertAlign w:val="baseline"/>
          <w:lang w:eastAsia="zh-CN"/>
        </w:rPr>
        <w:t>起草工作组，成员来自</w:t>
      </w:r>
      <w:r>
        <w:rPr>
          <w:rFonts w:hint="eastAsia" w:ascii="方正仿宋简体" w:hAnsi="方正仿宋简体" w:eastAsia="方正仿宋简体" w:cs="方正仿宋简体"/>
          <w:spacing w:val="-11"/>
          <w:sz w:val="32"/>
          <w:szCs w:val="32"/>
          <w:lang w:val="en-US" w:eastAsia="zh-CN"/>
        </w:rPr>
        <w:t>江苏计量科学研究院（江苏省能源计量数据中心）、安徽省计量科学研究院、</w:t>
      </w:r>
      <w:r>
        <w:rPr>
          <w:rFonts w:hint="default" w:ascii="方正仿宋简体" w:hAnsi="方正仿宋简体" w:eastAsia="方正仿宋简体" w:cs="方正仿宋简体"/>
          <w:spacing w:val="-11"/>
          <w:sz w:val="32"/>
          <w:szCs w:val="32"/>
          <w:lang w:val="en-US" w:eastAsia="zh-CN"/>
        </w:rPr>
        <w:t>苏州市计量测试院有限公司</w:t>
      </w:r>
      <w:r>
        <w:rPr>
          <w:rFonts w:hint="eastAsia" w:ascii="方正仿宋简体" w:hAnsi="方正仿宋简体" w:eastAsia="方正仿宋简体" w:cs="方正仿宋简体"/>
          <w:spacing w:val="-11"/>
          <w:sz w:val="32"/>
          <w:szCs w:val="32"/>
          <w:lang w:val="en-US" w:eastAsia="zh-CN"/>
        </w:rPr>
        <w:t>、</w:t>
      </w:r>
      <w:r>
        <w:rPr>
          <w:rFonts w:hint="default" w:ascii="方正仿宋简体" w:hAnsi="方正仿宋简体" w:eastAsia="方正仿宋简体" w:cs="方正仿宋简体"/>
          <w:spacing w:val="-11"/>
          <w:sz w:val="32"/>
          <w:szCs w:val="32"/>
          <w:lang w:val="en-US" w:eastAsia="zh-CN"/>
        </w:rPr>
        <w:t>中建材玻璃</w:t>
      </w:r>
      <w:r>
        <w:rPr>
          <w:rFonts w:hint="eastAsia" w:ascii="方正仿宋简体" w:hAnsi="方正仿宋简体" w:eastAsia="方正仿宋简体" w:cs="方正仿宋简体"/>
          <w:spacing w:val="-11"/>
          <w:sz w:val="32"/>
          <w:szCs w:val="32"/>
          <w:lang w:val="en-US" w:eastAsia="zh-CN"/>
        </w:rPr>
        <w:t>新材料研究院集团有限公司、</w:t>
      </w:r>
      <w:r>
        <w:rPr>
          <w:rFonts w:hint="default" w:ascii="方正仿宋简体" w:hAnsi="方正仿宋简体" w:eastAsia="方正仿宋简体" w:cs="方正仿宋简体"/>
          <w:spacing w:val="-11"/>
          <w:sz w:val="32"/>
          <w:szCs w:val="32"/>
          <w:lang w:val="en-US" w:eastAsia="zh-CN"/>
        </w:rPr>
        <w:t>弓箭玻璃器皿（</w:t>
      </w:r>
      <w:r>
        <w:rPr>
          <w:rFonts w:hint="eastAsia" w:ascii="方正仿宋简体" w:hAnsi="方正仿宋简体" w:eastAsia="方正仿宋简体" w:cs="方正仿宋简体"/>
          <w:spacing w:val="-11"/>
          <w:sz w:val="32"/>
          <w:szCs w:val="32"/>
          <w:lang w:val="en-US" w:eastAsia="zh-CN"/>
        </w:rPr>
        <w:t>中国</w:t>
      </w:r>
      <w:r>
        <w:rPr>
          <w:rFonts w:hint="default" w:ascii="方正仿宋简体" w:hAnsi="方正仿宋简体" w:eastAsia="方正仿宋简体" w:cs="方正仿宋简体"/>
          <w:spacing w:val="-11"/>
          <w:sz w:val="32"/>
          <w:szCs w:val="32"/>
          <w:lang w:val="en-US" w:eastAsia="zh-CN"/>
        </w:rPr>
        <w:t>）有限公司</w:t>
      </w:r>
      <w:r>
        <w:rPr>
          <w:rFonts w:hint="eastAsia" w:ascii="方正仿宋简体" w:hAnsi="方正仿宋简体" w:eastAsia="方正仿宋简体" w:cs="方正仿宋简体"/>
          <w:spacing w:val="-11"/>
          <w:sz w:val="32"/>
          <w:szCs w:val="32"/>
          <w:lang w:val="en-US" w:eastAsia="zh-CN"/>
        </w:rPr>
        <w:t>、</w:t>
      </w:r>
      <w:r>
        <w:rPr>
          <w:rFonts w:hint="default" w:ascii="方正仿宋简体" w:hAnsi="方正仿宋简体" w:eastAsia="方正仿宋简体" w:cs="方正仿宋简体"/>
          <w:spacing w:val="-11"/>
          <w:sz w:val="32"/>
          <w:szCs w:val="32"/>
          <w:lang w:val="en-US" w:eastAsia="zh-CN"/>
        </w:rPr>
        <w:t>中玻</w:t>
      </w:r>
      <w:r>
        <w:rPr>
          <w:rFonts w:hint="eastAsia" w:ascii="方正仿宋简体" w:hAnsi="方正仿宋简体" w:eastAsia="方正仿宋简体" w:cs="方正仿宋简体"/>
          <w:spacing w:val="-11"/>
          <w:sz w:val="32"/>
          <w:szCs w:val="32"/>
          <w:lang w:val="en-US" w:eastAsia="zh-CN"/>
        </w:rPr>
        <w:t>（东台）</w:t>
      </w:r>
      <w:r>
        <w:rPr>
          <w:rFonts w:hint="default" w:ascii="方正仿宋简体" w:hAnsi="方正仿宋简体" w:eastAsia="方正仿宋简体" w:cs="方正仿宋简体"/>
          <w:spacing w:val="-11"/>
          <w:sz w:val="32"/>
          <w:szCs w:val="32"/>
          <w:lang w:val="en-US" w:eastAsia="zh-CN"/>
        </w:rPr>
        <w:t>特种玻璃有限公司</w:t>
      </w:r>
      <w:r>
        <w:rPr>
          <w:rFonts w:hint="eastAsia" w:ascii="方正仿宋简体" w:hAnsi="方正仿宋简体" w:eastAsia="方正仿宋简体" w:cs="方正仿宋简体"/>
          <w:bCs/>
          <w:spacing w:val="-11"/>
          <w:sz w:val="32"/>
          <w:szCs w:val="32"/>
          <w:vertAlign w:val="baseline"/>
          <w:lang w:eastAsia="zh-CN"/>
        </w:rPr>
        <w:t>等能源计量、</w:t>
      </w:r>
      <w:r>
        <w:rPr>
          <w:rFonts w:hint="eastAsia" w:ascii="方正仿宋简体" w:hAnsi="方正仿宋简体" w:eastAsia="方正仿宋简体" w:cs="方正仿宋简体"/>
          <w:bCs/>
          <w:spacing w:val="-11"/>
          <w:sz w:val="32"/>
          <w:szCs w:val="32"/>
          <w:vertAlign w:val="baseline"/>
          <w:lang w:val="en-US" w:eastAsia="zh-CN"/>
        </w:rPr>
        <w:t>玻璃工业</w:t>
      </w:r>
      <w:r>
        <w:rPr>
          <w:rFonts w:hint="eastAsia" w:ascii="方正仿宋简体" w:hAnsi="方正仿宋简体" w:eastAsia="方正仿宋简体" w:cs="方正仿宋简体"/>
          <w:bCs/>
          <w:spacing w:val="-11"/>
          <w:sz w:val="32"/>
          <w:szCs w:val="32"/>
          <w:vertAlign w:val="baseline"/>
          <w:lang w:eastAsia="zh-CN"/>
        </w:rPr>
        <w:t>领域资深技术专家。起草组初步明确</w:t>
      </w:r>
      <w:r>
        <w:rPr>
          <w:rFonts w:hint="eastAsia" w:ascii="方正仿宋简体" w:hAnsi="方正仿宋简体" w:eastAsia="方正仿宋简体" w:cs="方正仿宋简体"/>
          <w:bCs/>
          <w:spacing w:val="-11"/>
          <w:sz w:val="32"/>
          <w:szCs w:val="32"/>
          <w:vertAlign w:val="baseline"/>
          <w:lang w:val="en-US" w:eastAsia="zh-CN"/>
        </w:rPr>
        <w:t>编写</w:t>
      </w:r>
      <w:r>
        <w:rPr>
          <w:rFonts w:hint="eastAsia" w:ascii="方正仿宋简体" w:hAnsi="方正仿宋简体" w:eastAsia="方正仿宋简体" w:cs="方正仿宋简体"/>
          <w:bCs/>
          <w:spacing w:val="-11"/>
          <w:sz w:val="32"/>
          <w:szCs w:val="32"/>
          <w:vertAlign w:val="baseline"/>
          <w:lang w:eastAsia="zh-CN"/>
        </w:rPr>
        <w:t>任务分工和时间进度安排。</w:t>
      </w:r>
    </w:p>
    <w:p w14:paraId="5D338B80">
      <w:pPr>
        <w:keepNext w:val="0"/>
        <w:keepLines w:val="0"/>
        <w:pageBreakBefore w:val="0"/>
        <w:kinsoku/>
        <w:wordWrap/>
        <w:topLinePunct w:val="0"/>
        <w:autoSpaceDE/>
        <w:autoSpaceDN/>
        <w:bidi w:val="0"/>
        <w:spacing w:line="600" w:lineRule="exact"/>
        <w:textAlignment w:val="auto"/>
        <w:rPr>
          <w:rFonts w:hint="eastAsia" w:ascii="方正仿宋简体" w:hAnsi="方正仿宋简体" w:eastAsia="方正仿宋简体" w:cs="方正仿宋简体"/>
          <w:b/>
          <w:spacing w:val="-11"/>
          <w:sz w:val="32"/>
          <w:szCs w:val="32"/>
        </w:rPr>
      </w:pPr>
      <w:r>
        <w:rPr>
          <w:rFonts w:hint="eastAsia" w:ascii="方正仿宋简体" w:hAnsi="方正仿宋简体" w:eastAsia="方正仿宋简体" w:cs="方正仿宋简体"/>
          <w:b/>
          <w:spacing w:val="-11"/>
          <w:sz w:val="32"/>
          <w:szCs w:val="32"/>
          <w:lang w:val="en-US" w:eastAsia="zh-CN"/>
        </w:rPr>
        <w:t>2.2</w:t>
      </w:r>
      <w:r>
        <w:rPr>
          <w:rFonts w:hint="eastAsia" w:ascii="方正仿宋简体" w:hAnsi="方正仿宋简体" w:eastAsia="方正仿宋简体" w:cs="方正仿宋简体"/>
          <w:b/>
          <w:spacing w:val="-11"/>
          <w:sz w:val="32"/>
          <w:szCs w:val="32"/>
        </w:rPr>
        <w:t>调研阶段</w:t>
      </w:r>
    </w:p>
    <w:p w14:paraId="7C0F1AF4">
      <w:pPr>
        <w:keepNext w:val="0"/>
        <w:keepLines w:val="0"/>
        <w:pageBreakBefore w:val="0"/>
        <w:kinsoku/>
        <w:wordWrap/>
        <w:topLinePunct w:val="0"/>
        <w:autoSpaceDE/>
        <w:autoSpaceDN/>
        <w:bidi w:val="0"/>
        <w:spacing w:line="600" w:lineRule="exact"/>
        <w:ind w:firstLine="596" w:firstLineChars="200"/>
        <w:textAlignment w:val="auto"/>
        <w:rPr>
          <w:rFonts w:hint="default" w:ascii="方正仿宋简体" w:hAnsi="方正仿宋简体" w:eastAsia="方正仿宋简体" w:cs="方正仿宋简体"/>
          <w:spacing w:val="-11"/>
          <w:sz w:val="32"/>
          <w:szCs w:val="32"/>
          <w:lang w:val="en-US" w:eastAsia="zh-CN"/>
        </w:rPr>
      </w:pPr>
      <w:r>
        <w:rPr>
          <w:rFonts w:hint="eastAsia" w:ascii="方正仿宋简体" w:hAnsi="方正仿宋简体" w:eastAsia="方正仿宋简体" w:cs="方正仿宋简体"/>
          <w:spacing w:val="-11"/>
          <w:sz w:val="32"/>
          <w:szCs w:val="32"/>
          <w:lang w:val="en-US" w:eastAsia="zh-CN"/>
        </w:rPr>
        <w:t>JJF 1356-2012发布实施后，江苏省市场监督管理局有计划地对重点用能行业进行能源计量审查。2024年开展了“能源计量服务玻璃行业行”活动，对分布在省内的40家玻璃企业进行了能源计量审查。审查组（起草组部分成员）在能源计量审查的过程中充分与企业进行沟通，结合JJF 1356的要求，了解玻璃工业的生产工艺、用能结构、重点用能设备、能源计量采集网络点等关键信息，并在现场进行详细核对。在此基础上，起草组与外省计量专家以及玻璃行业资深专家进行了充分交流，确保调研信息的可靠性和全面性。</w:t>
      </w:r>
    </w:p>
    <w:p w14:paraId="13A467D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spacing w:val="-11"/>
          <w:sz w:val="32"/>
          <w:szCs w:val="32"/>
        </w:rPr>
      </w:pPr>
      <w:r>
        <w:rPr>
          <w:rFonts w:hint="eastAsia" w:ascii="方正仿宋简体" w:hAnsi="方正仿宋简体" w:eastAsia="方正仿宋简体" w:cs="方正仿宋简体"/>
          <w:spacing w:val="-11"/>
          <w:sz w:val="32"/>
          <w:szCs w:val="32"/>
          <w:lang w:val="en-US" w:eastAsia="zh-CN"/>
        </w:rPr>
        <w:t>同时起草组</w:t>
      </w:r>
      <w:r>
        <w:rPr>
          <w:rFonts w:hint="eastAsia" w:ascii="方正仿宋简体" w:hAnsi="方正仿宋简体" w:eastAsia="方正仿宋简体" w:cs="方正仿宋简体"/>
          <w:spacing w:val="-11"/>
          <w:sz w:val="32"/>
          <w:szCs w:val="32"/>
          <w:lang w:eastAsia="zh-CN"/>
        </w:rPr>
        <w:t>主要</w:t>
      </w:r>
      <w:r>
        <w:rPr>
          <w:rFonts w:hint="eastAsia" w:ascii="方正仿宋简体" w:hAnsi="方正仿宋简体" w:eastAsia="方正仿宋简体" w:cs="方正仿宋简体"/>
          <w:spacing w:val="-11"/>
          <w:sz w:val="32"/>
          <w:szCs w:val="32"/>
        </w:rPr>
        <w:t>对</w:t>
      </w:r>
      <w:r>
        <w:rPr>
          <w:rFonts w:hint="eastAsia" w:ascii="方正仿宋简体" w:hAnsi="方正仿宋简体" w:eastAsia="方正仿宋简体" w:cs="方正仿宋简体"/>
          <w:spacing w:val="-11"/>
          <w:sz w:val="32"/>
          <w:szCs w:val="32"/>
          <w:lang w:eastAsia="zh-CN"/>
        </w:rPr>
        <w:t>节能减排、能源计量等</w:t>
      </w:r>
      <w:r>
        <w:rPr>
          <w:rFonts w:hint="eastAsia" w:ascii="方正仿宋简体" w:hAnsi="方正仿宋简体" w:eastAsia="方正仿宋简体" w:cs="方正仿宋简体"/>
          <w:spacing w:val="-11"/>
          <w:sz w:val="32"/>
          <w:szCs w:val="32"/>
        </w:rPr>
        <w:t>政策要求</w:t>
      </w:r>
      <w:r>
        <w:rPr>
          <w:rFonts w:hint="eastAsia" w:ascii="方正仿宋简体" w:hAnsi="方正仿宋简体" w:eastAsia="方正仿宋简体" w:cs="方正仿宋简体"/>
          <w:spacing w:val="-11"/>
          <w:sz w:val="32"/>
          <w:szCs w:val="32"/>
          <w:lang w:eastAsia="zh-CN"/>
        </w:rPr>
        <w:t>及管理规定，</w:t>
      </w:r>
      <w:r>
        <w:rPr>
          <w:rFonts w:hint="eastAsia" w:ascii="方正仿宋简体" w:hAnsi="方正仿宋简体" w:eastAsia="方正仿宋简体" w:cs="方正仿宋简体"/>
          <w:spacing w:val="-11"/>
          <w:sz w:val="32"/>
          <w:szCs w:val="32"/>
          <w:lang w:val="en-US" w:eastAsia="zh-CN"/>
        </w:rPr>
        <w:t>玻璃工业重点</w:t>
      </w:r>
      <w:r>
        <w:rPr>
          <w:rFonts w:hint="eastAsia" w:ascii="方正仿宋简体" w:hAnsi="方正仿宋简体" w:eastAsia="方正仿宋简体" w:cs="方正仿宋简体"/>
          <w:spacing w:val="-11"/>
          <w:sz w:val="32"/>
          <w:szCs w:val="32"/>
          <w:lang w:eastAsia="zh-CN"/>
        </w:rPr>
        <w:t>用能单位行业特点及能源计量</w:t>
      </w:r>
      <w:r>
        <w:rPr>
          <w:rFonts w:hint="eastAsia" w:ascii="方正仿宋简体" w:hAnsi="方正仿宋简体" w:eastAsia="方正仿宋简体" w:cs="方正仿宋简体"/>
          <w:spacing w:val="-11"/>
          <w:sz w:val="32"/>
          <w:szCs w:val="32"/>
        </w:rPr>
        <w:t>需求</w:t>
      </w:r>
      <w:r>
        <w:rPr>
          <w:rFonts w:hint="eastAsia" w:ascii="方正仿宋简体" w:hAnsi="方正仿宋简体" w:eastAsia="方正仿宋简体" w:cs="方正仿宋简体"/>
          <w:spacing w:val="-11"/>
          <w:sz w:val="32"/>
          <w:szCs w:val="32"/>
          <w:lang w:eastAsia="zh-CN"/>
        </w:rPr>
        <w:t>，</w:t>
      </w:r>
      <w:r>
        <w:rPr>
          <w:rFonts w:hint="eastAsia" w:ascii="方正仿宋简体" w:hAnsi="方正仿宋简体" w:eastAsia="方正仿宋简体" w:cs="方正仿宋简体"/>
          <w:spacing w:val="-11"/>
          <w:sz w:val="32"/>
          <w:szCs w:val="32"/>
        </w:rPr>
        <w:t>相关国家标准</w:t>
      </w:r>
      <w:r>
        <w:rPr>
          <w:rFonts w:hint="eastAsia" w:ascii="方正仿宋简体" w:hAnsi="方正仿宋简体" w:eastAsia="方正仿宋简体" w:cs="方正仿宋简体"/>
          <w:spacing w:val="-11"/>
          <w:sz w:val="32"/>
          <w:szCs w:val="32"/>
          <w:lang w:eastAsia="zh-CN"/>
        </w:rPr>
        <w:t>和计量</w:t>
      </w:r>
      <w:r>
        <w:rPr>
          <w:rFonts w:hint="eastAsia" w:ascii="方正仿宋简体" w:hAnsi="方正仿宋简体" w:eastAsia="方正仿宋简体" w:cs="方正仿宋简体"/>
          <w:spacing w:val="-11"/>
          <w:sz w:val="32"/>
          <w:szCs w:val="32"/>
        </w:rPr>
        <w:t>技术规范</w:t>
      </w:r>
      <w:r>
        <w:rPr>
          <w:rFonts w:hint="eastAsia" w:ascii="方正仿宋简体" w:hAnsi="方正仿宋简体" w:eastAsia="方正仿宋简体" w:cs="方正仿宋简体"/>
          <w:spacing w:val="-11"/>
          <w:sz w:val="32"/>
          <w:szCs w:val="32"/>
          <w:lang w:eastAsia="zh-CN"/>
        </w:rPr>
        <w:t>，重点用能单位能源计量审查工作实践等方面</w:t>
      </w:r>
      <w:r>
        <w:rPr>
          <w:rFonts w:hint="eastAsia" w:ascii="方正仿宋简体" w:hAnsi="方正仿宋简体" w:eastAsia="方正仿宋简体" w:cs="方正仿宋简体"/>
          <w:spacing w:val="-11"/>
          <w:sz w:val="32"/>
          <w:szCs w:val="32"/>
        </w:rPr>
        <w:t xml:space="preserve">件及政策等内容进行梳理和调研。起草组通过线上线下等方式进行多次交流和沟通。 </w:t>
      </w:r>
    </w:p>
    <w:p w14:paraId="37C877CD">
      <w:pPr>
        <w:keepNext w:val="0"/>
        <w:keepLines w:val="0"/>
        <w:pageBreakBefore w:val="0"/>
        <w:kinsoku/>
        <w:wordWrap/>
        <w:topLinePunct w:val="0"/>
        <w:autoSpaceDE/>
        <w:autoSpaceDN/>
        <w:bidi w:val="0"/>
        <w:spacing w:line="600" w:lineRule="exact"/>
        <w:textAlignment w:val="auto"/>
        <w:rPr>
          <w:rFonts w:hint="eastAsia" w:ascii="方正仿宋简体" w:hAnsi="方正仿宋简体" w:eastAsia="方正仿宋简体" w:cs="方正仿宋简体"/>
          <w:b/>
          <w:spacing w:val="-11"/>
          <w:sz w:val="32"/>
          <w:szCs w:val="32"/>
        </w:rPr>
      </w:pPr>
      <w:r>
        <w:rPr>
          <w:rFonts w:hint="eastAsia" w:ascii="方正仿宋简体" w:hAnsi="方正仿宋简体" w:eastAsia="方正仿宋简体" w:cs="方正仿宋简体"/>
          <w:b/>
          <w:spacing w:val="-11"/>
          <w:sz w:val="32"/>
          <w:szCs w:val="32"/>
          <w:lang w:val="en-US" w:eastAsia="zh-CN"/>
        </w:rPr>
        <w:t>2.3编制</w:t>
      </w:r>
      <w:r>
        <w:rPr>
          <w:rFonts w:hint="eastAsia" w:ascii="方正仿宋简体" w:hAnsi="方正仿宋简体" w:eastAsia="方正仿宋简体" w:cs="方正仿宋简体"/>
          <w:b/>
          <w:spacing w:val="-11"/>
          <w:sz w:val="32"/>
          <w:szCs w:val="32"/>
        </w:rPr>
        <w:t>过程</w:t>
      </w:r>
    </w:p>
    <w:p w14:paraId="1B41434F">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eastAsia="zh-CN"/>
        </w:rPr>
      </w:pPr>
      <w:r>
        <w:rPr>
          <w:rFonts w:hint="eastAsia" w:ascii="方正仿宋简体" w:hAnsi="方正仿宋简体" w:eastAsia="方正仿宋简体" w:cs="方正仿宋简体"/>
          <w:spacing w:val="-11"/>
          <w:sz w:val="32"/>
          <w:szCs w:val="32"/>
          <w:lang w:val="en-US" w:eastAsia="zh-CN"/>
        </w:rPr>
        <w:t>2025年12月，完成</w:t>
      </w:r>
      <w:r>
        <w:rPr>
          <w:rFonts w:hint="eastAsia" w:ascii="方正仿宋简体" w:hAnsi="方正仿宋简体" w:eastAsia="方正仿宋简体" w:cs="方正仿宋简体"/>
          <w:bCs/>
          <w:spacing w:val="-11"/>
          <w:sz w:val="32"/>
          <w:szCs w:val="32"/>
          <w:vertAlign w:val="baseline"/>
        </w:rPr>
        <w:t>《重点用能单位能源计量审查规范</w:t>
      </w:r>
      <w:r>
        <w:rPr>
          <w:rFonts w:hint="eastAsia" w:ascii="方正仿宋简体" w:hAnsi="方正仿宋简体" w:eastAsia="方正仿宋简体" w:cs="方正仿宋简体"/>
          <w:bCs/>
          <w:spacing w:val="-11"/>
          <w:sz w:val="32"/>
          <w:szCs w:val="32"/>
          <w:vertAlign w:val="baseline"/>
          <w:lang w:val="en-US" w:eastAsia="zh-CN"/>
        </w:rPr>
        <w:t xml:space="preserve"> 玻璃制品</w:t>
      </w:r>
      <w:r>
        <w:rPr>
          <w:rFonts w:hint="eastAsia" w:ascii="方正仿宋简体" w:hAnsi="方正仿宋简体" w:eastAsia="方正仿宋简体" w:cs="方正仿宋简体"/>
          <w:bCs/>
          <w:spacing w:val="-11"/>
          <w:sz w:val="32"/>
          <w:szCs w:val="32"/>
          <w:vertAlign w:val="baseline"/>
        </w:rPr>
        <w:t>》</w:t>
      </w:r>
      <w:r>
        <w:rPr>
          <w:rFonts w:hint="eastAsia" w:ascii="方正仿宋简体" w:hAnsi="方正仿宋简体" w:eastAsia="方正仿宋简体" w:cs="方正仿宋简体"/>
          <w:bCs/>
          <w:spacing w:val="-11"/>
          <w:sz w:val="32"/>
          <w:szCs w:val="32"/>
          <w:vertAlign w:val="baseline"/>
          <w:lang w:eastAsia="zh-CN"/>
        </w:rPr>
        <w:t>（</w:t>
      </w:r>
      <w:r>
        <w:rPr>
          <w:rFonts w:hint="eastAsia" w:ascii="方正仿宋简体" w:hAnsi="方正仿宋简体" w:eastAsia="方正仿宋简体" w:cs="方正仿宋简体"/>
          <w:bCs/>
          <w:spacing w:val="-11"/>
          <w:sz w:val="32"/>
          <w:szCs w:val="32"/>
          <w:vertAlign w:val="baseline"/>
          <w:lang w:val="en-US" w:eastAsia="zh-CN"/>
        </w:rPr>
        <w:t>JJF 1356.X</w:t>
      </w:r>
      <w:r>
        <w:rPr>
          <w:rFonts w:hint="eastAsia" w:ascii="方正仿宋简体" w:hAnsi="方正仿宋简体" w:eastAsia="方正仿宋简体" w:cs="方正仿宋简体"/>
          <w:bCs/>
          <w:spacing w:val="-11"/>
          <w:sz w:val="32"/>
          <w:szCs w:val="32"/>
          <w:vertAlign w:val="baseline"/>
          <w:lang w:eastAsia="zh-CN"/>
        </w:rPr>
        <w:t>）初稿并在起草组内部进行讨论完善。</w:t>
      </w:r>
    </w:p>
    <w:p w14:paraId="4E04BE03">
      <w:pPr>
        <w:keepNext w:val="0"/>
        <w:keepLines w:val="0"/>
        <w:pageBreakBefore w:val="0"/>
        <w:kinsoku/>
        <w:wordWrap/>
        <w:topLinePunct w:val="0"/>
        <w:autoSpaceDE/>
        <w:autoSpaceDN/>
        <w:bidi w:val="0"/>
        <w:spacing w:line="600" w:lineRule="exact"/>
        <w:ind w:firstLine="596" w:firstLineChars="200"/>
        <w:textAlignment w:val="auto"/>
        <w:rPr>
          <w:rFonts w:hint="default"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spacing w:val="-11"/>
          <w:sz w:val="32"/>
          <w:szCs w:val="32"/>
          <w:lang w:val="en-US" w:eastAsia="zh-CN"/>
        </w:rPr>
        <w:t>2026年3月，通过网络、电话的方式联系多家玻璃企业能源计量负责人，听取企业的需求和意见。</w:t>
      </w:r>
    </w:p>
    <w:p w14:paraId="2478DBC2">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spacing w:val="-11"/>
          <w:sz w:val="32"/>
          <w:szCs w:val="32"/>
          <w:lang w:val="en-US" w:eastAsia="zh-CN"/>
        </w:rPr>
        <w:t>2026年3月，</w:t>
      </w:r>
      <w:r>
        <w:rPr>
          <w:rFonts w:hint="eastAsia" w:ascii="方正仿宋简体" w:hAnsi="方正仿宋简体" w:eastAsia="方正仿宋简体" w:cs="方正仿宋简体"/>
          <w:bCs/>
          <w:spacing w:val="-11"/>
          <w:sz w:val="32"/>
          <w:szCs w:val="32"/>
          <w:vertAlign w:val="baseline"/>
          <w:lang w:val="en-US" w:eastAsia="zh-CN"/>
        </w:rPr>
        <w:t>通过线上视频会议方式召开</w:t>
      </w:r>
      <w:r>
        <w:rPr>
          <w:rFonts w:hint="eastAsia" w:ascii="方正仿宋简体" w:hAnsi="方正仿宋简体" w:eastAsia="方正仿宋简体" w:cs="方正仿宋简体"/>
          <w:bCs/>
          <w:spacing w:val="-11"/>
          <w:sz w:val="32"/>
          <w:szCs w:val="32"/>
          <w:vertAlign w:val="baseline"/>
        </w:rPr>
        <w:t>《重点用能单位能源计量审查规范</w:t>
      </w:r>
      <w:r>
        <w:rPr>
          <w:rFonts w:hint="eastAsia" w:ascii="方正仿宋简体" w:hAnsi="方正仿宋简体" w:eastAsia="方正仿宋简体" w:cs="方正仿宋简体"/>
          <w:bCs/>
          <w:spacing w:val="-11"/>
          <w:sz w:val="32"/>
          <w:szCs w:val="32"/>
          <w:vertAlign w:val="baseline"/>
          <w:lang w:val="en-US" w:eastAsia="zh-CN"/>
        </w:rPr>
        <w:t xml:space="preserve"> 玻璃制品</w:t>
      </w:r>
      <w:r>
        <w:rPr>
          <w:rFonts w:hint="eastAsia" w:ascii="方正仿宋简体" w:hAnsi="方正仿宋简体" w:eastAsia="方正仿宋简体" w:cs="方正仿宋简体"/>
          <w:bCs/>
          <w:spacing w:val="-11"/>
          <w:sz w:val="32"/>
          <w:szCs w:val="32"/>
          <w:vertAlign w:val="baseline"/>
        </w:rPr>
        <w:t>》</w:t>
      </w:r>
      <w:r>
        <w:rPr>
          <w:rFonts w:hint="eastAsia" w:ascii="方正仿宋简体" w:hAnsi="方正仿宋简体" w:eastAsia="方正仿宋简体" w:cs="方正仿宋简体"/>
          <w:bCs/>
          <w:spacing w:val="-11"/>
          <w:sz w:val="32"/>
          <w:szCs w:val="32"/>
          <w:vertAlign w:val="baseline"/>
          <w:lang w:eastAsia="zh-CN"/>
        </w:rPr>
        <w:t>（</w:t>
      </w:r>
      <w:r>
        <w:rPr>
          <w:rFonts w:hint="eastAsia" w:ascii="方正仿宋简体" w:hAnsi="方正仿宋简体" w:eastAsia="方正仿宋简体" w:cs="方正仿宋简体"/>
          <w:bCs/>
          <w:spacing w:val="-11"/>
          <w:sz w:val="32"/>
          <w:szCs w:val="32"/>
          <w:vertAlign w:val="baseline"/>
          <w:lang w:val="en-US" w:eastAsia="zh-CN"/>
        </w:rPr>
        <w:t>JJF 1356.X</w:t>
      </w:r>
      <w:r>
        <w:rPr>
          <w:rFonts w:hint="eastAsia" w:ascii="方正仿宋简体" w:hAnsi="方正仿宋简体" w:eastAsia="方正仿宋简体" w:cs="方正仿宋简体"/>
          <w:bCs/>
          <w:spacing w:val="-11"/>
          <w:sz w:val="32"/>
          <w:szCs w:val="32"/>
          <w:vertAlign w:val="baseline"/>
          <w:lang w:eastAsia="zh-CN"/>
        </w:rPr>
        <w:t>）</w:t>
      </w:r>
      <w:r>
        <w:rPr>
          <w:rFonts w:hint="eastAsia" w:ascii="方正仿宋简体" w:hAnsi="方正仿宋简体" w:eastAsia="方正仿宋简体" w:cs="方正仿宋简体"/>
          <w:bCs/>
          <w:spacing w:val="-11"/>
          <w:sz w:val="32"/>
          <w:szCs w:val="32"/>
          <w:vertAlign w:val="baseline"/>
          <w:lang w:val="en-US" w:eastAsia="zh-CN"/>
        </w:rPr>
        <w:t>编写研讨会,多方听取玻璃企业、玻璃研究院、计量机构的意见。</w:t>
      </w:r>
    </w:p>
    <w:p w14:paraId="26A41D5E">
      <w:pPr>
        <w:keepNext w:val="0"/>
        <w:keepLines w:val="0"/>
        <w:pageBreakBefore w:val="0"/>
        <w:kinsoku/>
        <w:wordWrap/>
        <w:topLinePunct w:val="0"/>
        <w:autoSpaceDE/>
        <w:autoSpaceDN/>
        <w:bidi w:val="0"/>
        <w:spacing w:line="600" w:lineRule="exact"/>
        <w:ind w:firstLine="596" w:firstLineChars="200"/>
        <w:textAlignment w:val="auto"/>
        <w:rPr>
          <w:rFonts w:hint="default" w:ascii="方正仿宋简体" w:hAnsi="方正仿宋简体" w:eastAsia="方正仿宋简体" w:cs="方正仿宋简体"/>
          <w:spacing w:val="-11"/>
          <w:sz w:val="32"/>
          <w:szCs w:val="32"/>
          <w:lang w:val="en-US" w:eastAsia="zh-CN"/>
        </w:rPr>
      </w:pPr>
      <w:r>
        <w:rPr>
          <w:rFonts w:hint="eastAsia" w:ascii="方正仿宋简体" w:hAnsi="方正仿宋简体" w:eastAsia="方正仿宋简体" w:cs="方正仿宋简体"/>
          <w:spacing w:val="-11"/>
          <w:sz w:val="32"/>
          <w:szCs w:val="32"/>
          <w:lang w:val="en-US" w:eastAsia="zh-CN"/>
        </w:rPr>
        <w:t>2026年4月，起草组在安徽省计量科学研究院召开线下研讨会，进一步完善规范内容。</w:t>
      </w:r>
    </w:p>
    <w:p w14:paraId="5976895B">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spacing w:val="-11"/>
          <w:sz w:val="32"/>
          <w:szCs w:val="32"/>
          <w:lang w:val="en-US" w:eastAsia="zh-CN"/>
        </w:rPr>
        <w:t>2026年4月，起草组在</w:t>
      </w:r>
      <w:r>
        <w:rPr>
          <w:rFonts w:hint="default" w:ascii="方正仿宋简体" w:hAnsi="方正仿宋简体" w:eastAsia="方正仿宋简体" w:cs="方正仿宋简体"/>
          <w:spacing w:val="-11"/>
          <w:sz w:val="32"/>
          <w:szCs w:val="32"/>
          <w:lang w:val="en-US" w:eastAsia="zh-CN"/>
        </w:rPr>
        <w:t>中建材玻璃</w:t>
      </w:r>
      <w:r>
        <w:rPr>
          <w:rFonts w:hint="eastAsia" w:ascii="方正仿宋简体" w:hAnsi="方正仿宋简体" w:eastAsia="方正仿宋简体" w:cs="方正仿宋简体"/>
          <w:spacing w:val="-11"/>
          <w:sz w:val="32"/>
          <w:szCs w:val="32"/>
          <w:lang w:val="en-US" w:eastAsia="zh-CN"/>
        </w:rPr>
        <w:t>新材料研究院集团有限公司召开线下研讨会，并前往中建材蚌埠广电材料有限公司、蚌埠中光电科技有限公司进行现场交流，收集信息和意见。</w:t>
      </w:r>
    </w:p>
    <w:p w14:paraId="23A9711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2026年5月，起草组对</w:t>
      </w:r>
      <w:r>
        <w:rPr>
          <w:rFonts w:hint="eastAsia" w:ascii="方正仿宋简体" w:hAnsi="方正仿宋简体" w:eastAsia="方正仿宋简体" w:cs="方正仿宋简体"/>
          <w:bCs/>
          <w:spacing w:val="-11"/>
          <w:sz w:val="32"/>
          <w:szCs w:val="32"/>
          <w:vertAlign w:val="baseline"/>
        </w:rPr>
        <w:t>《重点用能单位能源计量审查规范</w:t>
      </w:r>
      <w:r>
        <w:rPr>
          <w:rFonts w:hint="eastAsia" w:ascii="方正仿宋简体" w:hAnsi="方正仿宋简体" w:eastAsia="方正仿宋简体" w:cs="方正仿宋简体"/>
          <w:bCs/>
          <w:spacing w:val="-11"/>
          <w:sz w:val="32"/>
          <w:szCs w:val="32"/>
          <w:vertAlign w:val="baseline"/>
          <w:lang w:val="en-US" w:eastAsia="zh-CN"/>
        </w:rPr>
        <w:t xml:space="preserve"> 玻璃制品</w:t>
      </w:r>
      <w:r>
        <w:rPr>
          <w:rFonts w:hint="eastAsia" w:ascii="方正仿宋简体" w:hAnsi="方正仿宋简体" w:eastAsia="方正仿宋简体" w:cs="方正仿宋简体"/>
          <w:bCs/>
          <w:spacing w:val="-11"/>
          <w:sz w:val="32"/>
          <w:szCs w:val="32"/>
          <w:vertAlign w:val="baseline"/>
        </w:rPr>
        <w:t>》</w:t>
      </w:r>
      <w:r>
        <w:rPr>
          <w:rFonts w:hint="eastAsia" w:ascii="方正仿宋简体" w:hAnsi="方正仿宋简体" w:eastAsia="方正仿宋简体" w:cs="方正仿宋简体"/>
          <w:bCs/>
          <w:spacing w:val="-11"/>
          <w:sz w:val="32"/>
          <w:szCs w:val="32"/>
          <w:vertAlign w:val="baseline"/>
          <w:lang w:eastAsia="zh-CN"/>
        </w:rPr>
        <w:t>（</w:t>
      </w:r>
      <w:r>
        <w:rPr>
          <w:rFonts w:hint="eastAsia" w:ascii="方正仿宋简体" w:hAnsi="方正仿宋简体" w:eastAsia="方正仿宋简体" w:cs="方正仿宋简体"/>
          <w:bCs/>
          <w:spacing w:val="-11"/>
          <w:sz w:val="32"/>
          <w:szCs w:val="32"/>
          <w:vertAlign w:val="baseline"/>
          <w:lang w:val="en-US" w:eastAsia="zh-CN"/>
        </w:rPr>
        <w:t>JJF 1356.X</w:t>
      </w:r>
      <w:r>
        <w:rPr>
          <w:rFonts w:hint="eastAsia" w:ascii="方正仿宋简体" w:hAnsi="方正仿宋简体" w:eastAsia="方正仿宋简体" w:cs="方正仿宋简体"/>
          <w:bCs/>
          <w:spacing w:val="-11"/>
          <w:sz w:val="32"/>
          <w:szCs w:val="32"/>
          <w:vertAlign w:val="baseline"/>
          <w:lang w:eastAsia="zh-CN"/>
        </w:rPr>
        <w:t>）</w:t>
      </w:r>
      <w:r>
        <w:rPr>
          <w:rFonts w:hint="eastAsia" w:ascii="方正仿宋简体" w:hAnsi="方正仿宋简体" w:eastAsia="方正仿宋简体" w:cs="方正仿宋简体"/>
          <w:bCs/>
          <w:spacing w:val="-11"/>
          <w:sz w:val="32"/>
          <w:szCs w:val="32"/>
          <w:vertAlign w:val="baseline"/>
          <w:lang w:val="en-US" w:eastAsia="zh-CN"/>
        </w:rPr>
        <w:t>进一步进行修改、完善，形成正式征求意见稿。</w:t>
      </w:r>
    </w:p>
    <w:p w14:paraId="1A5CCDF9">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2026年6月，全国能源资源计量技术委员会能源计量分技术委员会公开征求意见，并在中国计量协会网站（http://www.cma-cma.org.cn/）和中国计量科学研究院先进测量工程中心微信公众号等发布征求意见信息。</w:t>
      </w:r>
    </w:p>
    <w:p w14:paraId="4C522FE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2026年根据意见和建议内容对“征求意见稿”进一步完善。</w:t>
      </w:r>
    </w:p>
    <w:p w14:paraId="5222EF64">
      <w:pPr>
        <w:keepNext w:val="0"/>
        <w:keepLines w:val="0"/>
        <w:pageBreakBefore w:val="0"/>
        <w:kinsoku/>
        <w:wordWrap/>
        <w:topLinePunct w:val="0"/>
        <w:autoSpaceDE/>
        <w:autoSpaceDN/>
        <w:bidi w:val="0"/>
        <w:spacing w:line="600" w:lineRule="exact"/>
        <w:ind w:firstLine="596" w:firstLineChars="200"/>
        <w:textAlignment w:val="auto"/>
        <w:rPr>
          <w:rFonts w:hint="default"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2026年基本形成报审稿。</w:t>
      </w:r>
    </w:p>
    <w:p w14:paraId="5BD0AC27">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3 主要思路和编制内容</w:t>
      </w:r>
    </w:p>
    <w:p w14:paraId="7B13C7BB">
      <w:pPr>
        <w:keepNext w:val="0"/>
        <w:keepLines w:val="0"/>
        <w:pageBreakBefore w:val="0"/>
        <w:kinsoku/>
        <w:wordWrap/>
        <w:topLinePunct w:val="0"/>
        <w:autoSpaceDE/>
        <w:autoSpaceDN/>
        <w:bidi w:val="0"/>
        <w:spacing w:line="600" w:lineRule="exact"/>
        <w:ind w:firstLine="599"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
          <w:bCs w:val="0"/>
          <w:spacing w:val="-11"/>
          <w:sz w:val="32"/>
          <w:szCs w:val="32"/>
          <w:vertAlign w:val="baseline"/>
          <w:lang w:val="en-US" w:eastAsia="zh-CN"/>
        </w:rPr>
        <w:t>主要思路：</w:t>
      </w:r>
      <w:r>
        <w:rPr>
          <w:rFonts w:hint="eastAsia" w:ascii="方正仿宋简体" w:hAnsi="方正仿宋简体" w:eastAsia="方正仿宋简体" w:cs="方正仿宋简体"/>
          <w:bCs/>
          <w:spacing w:val="-11"/>
          <w:sz w:val="32"/>
          <w:szCs w:val="32"/>
          <w:vertAlign w:val="baseline"/>
          <w:lang w:val="en-US" w:eastAsia="zh-CN"/>
        </w:rPr>
        <w:t xml:space="preserve"> </w:t>
      </w:r>
    </w:p>
    <w:p w14:paraId="47AC5C50">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一是与节能主管部门相关政策协同推进，二是作为JJF 1356子规范完善能源计量审查技术规范体系，三是强化玻璃工业能源计量审查技术特点，四是引导审查人员更快捷、完善地进行现场审查，五是帮助企业更好地开展能源计量工作。</w:t>
      </w:r>
    </w:p>
    <w:p w14:paraId="79D74238">
      <w:pPr>
        <w:keepNext w:val="0"/>
        <w:keepLines w:val="0"/>
        <w:pageBreakBefore w:val="0"/>
        <w:kinsoku/>
        <w:wordWrap/>
        <w:topLinePunct w:val="0"/>
        <w:autoSpaceDE/>
        <w:autoSpaceDN/>
        <w:bidi w:val="0"/>
        <w:spacing w:line="600" w:lineRule="exact"/>
        <w:ind w:firstLine="599" w:firstLineChars="200"/>
        <w:textAlignment w:val="auto"/>
        <w:rPr>
          <w:rFonts w:hint="eastAsia" w:ascii="方正仿宋简体" w:hAnsi="方正仿宋简体" w:eastAsia="方正仿宋简体" w:cs="方正仿宋简体"/>
          <w:b/>
          <w:bCs w:val="0"/>
          <w:spacing w:val="-11"/>
          <w:sz w:val="32"/>
          <w:szCs w:val="32"/>
          <w:vertAlign w:val="baseline"/>
          <w:lang w:val="en-US" w:eastAsia="zh-CN"/>
        </w:rPr>
      </w:pPr>
      <w:r>
        <w:rPr>
          <w:rFonts w:hint="eastAsia" w:ascii="方正仿宋简体" w:hAnsi="方正仿宋简体" w:eastAsia="方正仿宋简体" w:cs="方正仿宋简体"/>
          <w:b/>
          <w:bCs w:val="0"/>
          <w:spacing w:val="-11"/>
          <w:sz w:val="32"/>
          <w:szCs w:val="32"/>
          <w:vertAlign w:val="baseline"/>
          <w:lang w:val="en-US" w:eastAsia="zh-CN"/>
        </w:rPr>
        <w:t>主要编制内容：</w:t>
      </w:r>
    </w:p>
    <w:p w14:paraId="3EE2752E">
      <w:pPr>
        <w:keepNext w:val="0"/>
        <w:keepLines w:val="0"/>
        <w:pageBreakBefore w:val="0"/>
        <w:kinsoku/>
        <w:wordWrap/>
        <w:topLinePunct w:val="0"/>
        <w:autoSpaceDE/>
        <w:autoSpaceDN/>
        <w:bidi w:val="0"/>
        <w:spacing w:line="600" w:lineRule="exact"/>
        <w:ind w:left="320" w:leftChars="100" w:firstLine="298" w:firstLineChars="100"/>
        <w:textAlignment w:val="auto"/>
        <w:rPr>
          <w:rFonts w:hint="default"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（1）作为JJF 1356的子规范，本规范主体结构与JJF 1356相同，包括引言、范围、引用文件、术语和定义、能源计量管理、能源计量人员、能源计量器具、能源计量数据管理、能效监测管理、能源计量审查、能源计量评价、附录；</w:t>
      </w:r>
    </w:p>
    <w:p w14:paraId="2EFD69C3">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（2）“范围”中将“用能单位自备自用的光伏发电、风力发电等产生的能源”列入能源计量范围和对象；</w:t>
      </w:r>
    </w:p>
    <w:p w14:paraId="071892D2">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（3）“引用文件”增加GB 26453-2022、</w:t>
      </w:r>
      <w:r>
        <w:rPr>
          <w:rFonts w:hint="default" w:ascii="方正仿宋简体" w:hAnsi="方正仿宋简体" w:eastAsia="方正仿宋简体" w:cs="方正仿宋简体"/>
          <w:bCs/>
          <w:spacing w:val="-11"/>
          <w:sz w:val="32"/>
          <w:szCs w:val="32"/>
          <w:vertAlign w:val="baseline"/>
          <w:lang w:val="en-US" w:eastAsia="zh-CN"/>
        </w:rPr>
        <w:t>GB∕T 4754-2017</w:t>
      </w:r>
      <w:r>
        <w:rPr>
          <w:rFonts w:hint="eastAsia" w:ascii="方正仿宋简体" w:hAnsi="方正仿宋简体" w:eastAsia="方正仿宋简体" w:cs="方正仿宋简体"/>
          <w:bCs/>
          <w:spacing w:val="-11"/>
          <w:sz w:val="32"/>
          <w:szCs w:val="32"/>
          <w:vertAlign w:val="baseline"/>
          <w:lang w:val="en-US" w:eastAsia="zh-CN"/>
        </w:rPr>
        <w:t xml:space="preserve"> 、GB/T 32150-2025、GB/T 39773、</w:t>
      </w:r>
      <w:r>
        <w:rPr>
          <w:rFonts w:hint="default" w:ascii="方正仿宋简体" w:hAnsi="方正仿宋简体" w:eastAsia="方正仿宋简体" w:cs="方正仿宋简体"/>
          <w:bCs/>
          <w:spacing w:val="-11"/>
          <w:sz w:val="32"/>
          <w:szCs w:val="32"/>
          <w:vertAlign w:val="baseline"/>
          <w:lang w:val="en-US" w:eastAsia="zh-CN"/>
        </w:rPr>
        <w:t>GB∕T 39803</w:t>
      </w:r>
      <w:r>
        <w:rPr>
          <w:rFonts w:hint="eastAsia" w:ascii="方正仿宋简体" w:hAnsi="方正仿宋简体" w:eastAsia="方正仿宋简体" w:cs="方正仿宋简体"/>
          <w:bCs/>
          <w:spacing w:val="-11"/>
          <w:sz w:val="32"/>
          <w:szCs w:val="32"/>
          <w:vertAlign w:val="baseline"/>
          <w:lang w:val="en-US" w:eastAsia="zh-CN"/>
        </w:rPr>
        <w:t>、GB 50435、GB 51113等；</w:t>
      </w:r>
    </w:p>
    <w:p w14:paraId="7F16048B">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（4）“术语和定义”增加“玻璃工业”、“玻璃窑炉”、“锡槽”、“压延机”、“退火窑/炉”、“CEMS”、“单位产品综合能耗”等；</w:t>
      </w:r>
    </w:p>
    <w:p w14:paraId="47CF4C5E">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（5）“人员资质与培训”中修改了部分表述，增加了“能源计量人员档案”；</w:t>
      </w:r>
    </w:p>
    <w:p w14:paraId="07670FCE">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（6）“能源计量器具配备”中对分类、分级、分项进行了细化，列举了玻璃工业的分类情况；</w:t>
      </w:r>
    </w:p>
    <w:p w14:paraId="42070D8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（7）“自检自查能源计量器具”列举了玻璃工业用到的自检自查计量器具以及相应的测量对象；</w:t>
      </w:r>
    </w:p>
    <w:p w14:paraId="0002196B">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（8）“能源计量器具配备要求”增加了建筑玻璃能源计量器具的配备要求</w:t>
      </w:r>
      <w:r>
        <w:rPr>
          <w:rFonts w:hint="default" w:ascii="方正仿宋简体" w:hAnsi="方正仿宋简体" w:eastAsia="方正仿宋简体" w:cs="方正仿宋简体"/>
          <w:bCs/>
          <w:spacing w:val="-11"/>
          <w:sz w:val="32"/>
          <w:szCs w:val="32"/>
          <w:vertAlign w:val="baseline"/>
          <w:lang w:val="en-US" w:eastAsia="zh-CN"/>
        </w:rPr>
        <w:t>GB/T 24851</w:t>
      </w:r>
      <w:r>
        <w:rPr>
          <w:rFonts w:hint="eastAsia" w:ascii="方正仿宋简体" w:hAnsi="方正仿宋简体" w:eastAsia="方正仿宋简体" w:cs="方正仿宋简体"/>
          <w:bCs/>
          <w:spacing w:val="-11"/>
          <w:sz w:val="32"/>
          <w:szCs w:val="32"/>
          <w:vertAlign w:val="baseline"/>
          <w:lang w:val="en-US" w:eastAsia="zh-CN"/>
        </w:rPr>
        <w:t>；</w:t>
      </w:r>
    </w:p>
    <w:p w14:paraId="75D15987">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（9）“能源计量器具管理台账”增加一些需要统计的能源计量器具的信息；</w:t>
      </w:r>
    </w:p>
    <w:p w14:paraId="5E7CAF6F">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（10）“</w:t>
      </w:r>
      <w:r>
        <w:rPr>
          <w:rFonts w:hint="default" w:ascii="方正仿宋简体" w:hAnsi="方正仿宋简体" w:eastAsia="方正仿宋简体" w:cs="方正仿宋简体"/>
          <w:bCs/>
          <w:spacing w:val="-11"/>
          <w:sz w:val="32"/>
          <w:szCs w:val="32"/>
          <w:vertAlign w:val="baseline"/>
          <w:lang w:val="en-US" w:eastAsia="zh-CN"/>
        </w:rPr>
        <w:t>碳排放</w:t>
      </w:r>
      <w:r>
        <w:rPr>
          <w:rFonts w:hint="eastAsia" w:ascii="方正仿宋简体" w:hAnsi="方正仿宋简体" w:eastAsia="方正仿宋简体" w:cs="方正仿宋简体"/>
          <w:bCs/>
          <w:spacing w:val="-11"/>
          <w:sz w:val="32"/>
          <w:szCs w:val="32"/>
          <w:vertAlign w:val="baseline"/>
          <w:lang w:val="en-US" w:eastAsia="zh-CN"/>
        </w:rPr>
        <w:t>权交易计量器具和生态文明建设</w:t>
      </w:r>
      <w:r>
        <w:rPr>
          <w:rFonts w:hint="default" w:ascii="方正仿宋简体" w:hAnsi="方正仿宋简体" w:eastAsia="方正仿宋简体" w:cs="方正仿宋简体"/>
          <w:bCs/>
          <w:spacing w:val="-11"/>
          <w:sz w:val="32"/>
          <w:szCs w:val="32"/>
          <w:vertAlign w:val="baseline"/>
          <w:lang w:val="en-US" w:eastAsia="zh-CN"/>
        </w:rPr>
        <w:t>计量器具</w:t>
      </w:r>
      <w:r>
        <w:rPr>
          <w:rFonts w:hint="eastAsia" w:ascii="方正仿宋简体" w:hAnsi="方正仿宋简体" w:eastAsia="方正仿宋简体" w:cs="方正仿宋简体"/>
          <w:bCs/>
          <w:spacing w:val="-11"/>
          <w:sz w:val="32"/>
          <w:szCs w:val="32"/>
          <w:vertAlign w:val="baseline"/>
          <w:lang w:val="en-US" w:eastAsia="zh-CN"/>
        </w:rPr>
        <w:t>”增加了玻璃工业具体用于</w:t>
      </w:r>
      <w:r>
        <w:rPr>
          <w:rFonts w:hint="default" w:ascii="方正仿宋简体" w:hAnsi="方正仿宋简体" w:eastAsia="方正仿宋简体" w:cs="方正仿宋简体"/>
          <w:bCs/>
          <w:spacing w:val="-11"/>
          <w:sz w:val="32"/>
          <w:szCs w:val="32"/>
          <w:vertAlign w:val="baseline"/>
          <w:lang w:val="en-US" w:eastAsia="zh-CN"/>
        </w:rPr>
        <w:t>碳排放</w:t>
      </w:r>
      <w:r>
        <w:rPr>
          <w:rFonts w:hint="eastAsia" w:ascii="方正仿宋简体" w:hAnsi="方正仿宋简体" w:eastAsia="方正仿宋简体" w:cs="方正仿宋简体"/>
          <w:bCs/>
          <w:spacing w:val="-11"/>
          <w:sz w:val="32"/>
          <w:szCs w:val="32"/>
          <w:vertAlign w:val="baseline"/>
          <w:lang w:val="en-US" w:eastAsia="zh-CN"/>
        </w:rPr>
        <w:t>权交易计量器具和生态文明建设的计量器具；</w:t>
      </w:r>
    </w:p>
    <w:p w14:paraId="72DFB0E4">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（11）“能效检测评估”中增加了</w:t>
      </w:r>
      <w:bookmarkStart w:id="11" w:name="_GoBack"/>
      <w:r>
        <w:rPr>
          <w:rFonts w:hint="eastAsia" w:ascii="方正仿宋简体" w:hAnsi="方正仿宋简体" w:eastAsia="方正仿宋简体" w:cs="方正仿宋简体"/>
          <w:bCs/>
          <w:spacing w:val="-11"/>
          <w:sz w:val="32"/>
          <w:szCs w:val="32"/>
          <w:vertAlign w:val="baseline"/>
          <w:lang w:val="en-US" w:eastAsia="zh-CN"/>
        </w:rPr>
        <w:t>玻璃工业</w:t>
      </w:r>
      <w:bookmarkEnd w:id="11"/>
      <w:r>
        <w:rPr>
          <w:rFonts w:hint="eastAsia" w:ascii="方正仿宋简体" w:hAnsi="方正仿宋简体" w:eastAsia="方正仿宋简体" w:cs="方正仿宋简体"/>
          <w:bCs/>
          <w:spacing w:val="-11"/>
          <w:sz w:val="32"/>
          <w:szCs w:val="32"/>
          <w:vertAlign w:val="baseline"/>
          <w:lang w:val="en-US" w:eastAsia="zh-CN"/>
        </w:rPr>
        <w:t>需要评估的用能设备和用能系统；</w:t>
      </w:r>
    </w:p>
    <w:p w14:paraId="0BFCC8A3">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（12）增加了玻璃工业“</w:t>
      </w:r>
      <w:r>
        <w:rPr>
          <w:rFonts w:hint="default" w:ascii="方正仿宋简体" w:hAnsi="方正仿宋简体" w:eastAsia="方正仿宋简体" w:cs="方正仿宋简体"/>
          <w:bCs/>
          <w:spacing w:val="-11"/>
          <w:sz w:val="32"/>
          <w:szCs w:val="32"/>
          <w:vertAlign w:val="baseline"/>
          <w:lang w:val="en-US" w:eastAsia="zh-CN"/>
        </w:rPr>
        <w:t>单位产品综合能耗</w:t>
      </w:r>
      <w:r>
        <w:rPr>
          <w:rFonts w:hint="eastAsia" w:ascii="方正仿宋简体" w:hAnsi="方正仿宋简体" w:eastAsia="方正仿宋简体" w:cs="方正仿宋简体"/>
          <w:bCs/>
          <w:spacing w:val="-11"/>
          <w:sz w:val="32"/>
          <w:szCs w:val="32"/>
          <w:vertAlign w:val="baseline"/>
          <w:lang w:val="en-US" w:eastAsia="zh-CN"/>
        </w:rPr>
        <w:t>”要求；</w:t>
      </w:r>
    </w:p>
    <w:p w14:paraId="291D42C9">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（13）“准备工作”自查资料中增加了“年度能源购进、消费与库存情况表”；</w:t>
      </w:r>
    </w:p>
    <w:p w14:paraId="3DF8A40C">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（14）“审查结论”中审查要素为70项，分值与JJF 1356稍有微调；</w:t>
      </w:r>
    </w:p>
    <w:p w14:paraId="451DE8F7">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（15）“能源计量能力要素符合度”中去掉权重的概念，将“不适用”项改为“0”分值；</w:t>
      </w:r>
    </w:p>
    <w:p w14:paraId="05328AC4">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（16）“监督审查”的内容整合在一起表述；</w:t>
      </w:r>
    </w:p>
    <w:p w14:paraId="109FA5E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（17）“附录A玻璃工业重点用能单位能源计量器具配备要求”结合GB 17167-2025和</w:t>
      </w:r>
      <w:r>
        <w:rPr>
          <w:rFonts w:hint="default" w:ascii="方正仿宋简体" w:hAnsi="方正仿宋简体" w:eastAsia="方正仿宋简体" w:cs="方正仿宋简体"/>
          <w:bCs/>
          <w:spacing w:val="-11"/>
          <w:sz w:val="32"/>
          <w:szCs w:val="32"/>
          <w:vertAlign w:val="baseline"/>
          <w:lang w:val="en-US" w:eastAsia="zh-CN"/>
        </w:rPr>
        <w:t>GB/T 24851-2024</w:t>
      </w:r>
      <w:r>
        <w:rPr>
          <w:rFonts w:hint="eastAsia" w:ascii="方正仿宋简体" w:hAnsi="方正仿宋简体" w:eastAsia="方正仿宋简体" w:cs="方正仿宋简体"/>
          <w:bCs/>
          <w:spacing w:val="-11"/>
          <w:sz w:val="32"/>
          <w:szCs w:val="32"/>
          <w:vertAlign w:val="baseline"/>
          <w:lang w:val="en-US" w:eastAsia="zh-CN"/>
        </w:rPr>
        <w:t>的要求；</w:t>
      </w:r>
    </w:p>
    <w:p w14:paraId="5EA13D58">
      <w:pPr>
        <w:keepNext w:val="0"/>
        <w:keepLines w:val="0"/>
        <w:pageBreakBefore w:val="0"/>
        <w:kinsoku/>
        <w:wordWrap/>
        <w:topLinePunct w:val="0"/>
        <w:autoSpaceDE/>
        <w:autoSpaceDN/>
        <w:bidi w:val="0"/>
        <w:spacing w:line="600" w:lineRule="exact"/>
        <w:ind w:firstLine="596" w:firstLineChars="200"/>
        <w:textAlignment w:val="auto"/>
        <w:rPr>
          <w:rFonts w:hint="eastAsia" w:ascii="黑体" w:hAnsi="黑体" w:eastAsia="黑体" w:cs="黑体"/>
          <w:b w:val="0"/>
          <w:bCs w:val="0"/>
          <w:sz w:val="28"/>
          <w:szCs w:val="28"/>
          <w:lang w:val="en-US" w:eastAsia="zh-CN"/>
        </w:rPr>
      </w:pPr>
      <w:r>
        <w:rPr>
          <w:rFonts w:hint="eastAsia" w:ascii="方正仿宋简体" w:hAnsi="方正仿宋简体" w:eastAsia="方正仿宋简体" w:cs="方正仿宋简体"/>
          <w:bCs/>
          <w:spacing w:val="-11"/>
          <w:sz w:val="32"/>
          <w:szCs w:val="32"/>
          <w:vertAlign w:val="baseline"/>
          <w:lang w:val="en-US" w:eastAsia="zh-CN"/>
        </w:rPr>
        <w:t>（18）</w:t>
      </w:r>
      <w:bookmarkStart w:id="2" w:name="_Toc1520"/>
      <w:bookmarkStart w:id="3" w:name="_Toc24335"/>
      <w:bookmarkStart w:id="4" w:name="_Toc8732"/>
      <w:bookmarkStart w:id="5" w:name="_Toc13724"/>
      <w:r>
        <w:rPr>
          <w:rFonts w:hint="eastAsia" w:ascii="方正仿宋简体" w:hAnsi="方正仿宋简体" w:eastAsia="方正仿宋简体" w:cs="方正仿宋简体"/>
          <w:bCs/>
          <w:spacing w:val="-11"/>
          <w:sz w:val="32"/>
          <w:szCs w:val="32"/>
          <w:vertAlign w:val="baseline"/>
          <w:lang w:val="en-US" w:eastAsia="zh-CN"/>
        </w:rPr>
        <w:t>“附录C</w:t>
      </w:r>
      <w:bookmarkEnd w:id="2"/>
      <w:bookmarkStart w:id="6" w:name="_Toc29457"/>
      <w:bookmarkStart w:id="7" w:name="_Toc18270"/>
      <w:bookmarkStart w:id="8" w:name="_Toc329868450"/>
      <w:bookmarkStart w:id="9" w:name="_Toc23543"/>
      <w:bookmarkStart w:id="10" w:name="_Toc27436"/>
      <w:r>
        <w:rPr>
          <w:rFonts w:hint="eastAsia" w:ascii="方正仿宋简体" w:hAnsi="方正仿宋简体" w:eastAsia="方正仿宋简体" w:cs="方正仿宋简体"/>
          <w:bCs/>
          <w:spacing w:val="-11"/>
          <w:sz w:val="32"/>
          <w:szCs w:val="32"/>
          <w:vertAlign w:val="baseline"/>
          <w:lang w:val="en-US" w:eastAsia="zh-CN"/>
        </w:rPr>
        <w:t>重点用能单位能源计量审查记录表</w:t>
      </w:r>
      <w:bookmarkEnd w:id="3"/>
      <w:bookmarkEnd w:id="6"/>
      <w:bookmarkEnd w:id="7"/>
      <w:bookmarkEnd w:id="8"/>
      <w:bookmarkEnd w:id="9"/>
      <w:bookmarkEnd w:id="10"/>
      <w:r>
        <w:rPr>
          <w:rFonts w:hint="eastAsia" w:ascii="方正仿宋简体" w:hAnsi="方正仿宋简体" w:eastAsia="方正仿宋简体" w:cs="方正仿宋简体"/>
          <w:bCs/>
          <w:spacing w:val="-11"/>
          <w:sz w:val="32"/>
          <w:szCs w:val="32"/>
          <w:vertAlign w:val="baseline"/>
          <w:lang w:val="en-US" w:eastAsia="zh-CN"/>
        </w:rPr>
        <w:t>（格式）</w:t>
      </w:r>
      <w:bookmarkEnd w:id="4"/>
      <w:bookmarkEnd w:id="5"/>
      <w:r>
        <w:rPr>
          <w:rFonts w:hint="eastAsia" w:ascii="方正仿宋简体" w:hAnsi="方正仿宋简体" w:eastAsia="方正仿宋简体" w:cs="方正仿宋简体"/>
          <w:bCs/>
          <w:spacing w:val="-11"/>
          <w:sz w:val="32"/>
          <w:szCs w:val="32"/>
          <w:vertAlign w:val="baseline"/>
          <w:lang w:val="en-US" w:eastAsia="zh-CN"/>
        </w:rPr>
        <w:t>”</w:t>
      </w:r>
    </w:p>
    <w:p w14:paraId="376F28AC">
      <w:pPr>
        <w:keepNext w:val="0"/>
        <w:keepLines w:val="0"/>
        <w:pageBreakBefore w:val="0"/>
        <w:kinsoku/>
        <w:wordWrap/>
        <w:topLinePunct w:val="0"/>
        <w:autoSpaceDE/>
        <w:autoSpaceDN/>
        <w:bidi w:val="0"/>
        <w:spacing w:line="600" w:lineRule="exact"/>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中列出了可选择不适用的条款；</w:t>
      </w:r>
    </w:p>
    <w:p w14:paraId="7290DF2E">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（19）增加“附录G玻璃行业能源计量体系手册编写指南”；</w:t>
      </w:r>
    </w:p>
    <w:p w14:paraId="370B4971">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（19）增加“附录H玻璃行业重点用能单位能源计量现场设查关键节点”；</w:t>
      </w:r>
    </w:p>
    <w:p w14:paraId="36A6648E">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lang w:val="en-US" w:eastAsia="zh-CN"/>
        </w:rPr>
        <w:t>（19）增加“附录I玻璃工业典型工艺概述及流程图”。</w:t>
      </w:r>
    </w:p>
    <w:p w14:paraId="46DBF5EA">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4 规范的先进性</w:t>
      </w:r>
    </w:p>
    <w:p w14:paraId="71F20861">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vertAlign w:val="baseline"/>
          <w:lang w:val="en-US" w:eastAsia="zh-CN"/>
        </w:rPr>
      </w:pPr>
      <w:r>
        <w:rPr>
          <w:rFonts w:hint="eastAsia" w:ascii="方正仿宋简体" w:hAnsi="方正仿宋简体" w:eastAsia="方正仿宋简体" w:cs="方正仿宋简体"/>
          <w:bCs/>
          <w:spacing w:val="-11"/>
          <w:sz w:val="32"/>
          <w:szCs w:val="32"/>
          <w:vertAlign w:val="baseline"/>
        </w:rPr>
        <w:t>《重点用能单位能源计量审查规范</w:t>
      </w:r>
      <w:r>
        <w:rPr>
          <w:rFonts w:hint="eastAsia" w:ascii="方正仿宋简体" w:hAnsi="方正仿宋简体" w:eastAsia="方正仿宋简体" w:cs="方正仿宋简体"/>
          <w:bCs/>
          <w:spacing w:val="-11"/>
          <w:sz w:val="32"/>
          <w:szCs w:val="32"/>
          <w:vertAlign w:val="baseline"/>
          <w:lang w:val="en-US" w:eastAsia="zh-CN"/>
        </w:rPr>
        <w:t xml:space="preserve"> 玻璃制品</w:t>
      </w:r>
      <w:r>
        <w:rPr>
          <w:rFonts w:hint="eastAsia" w:ascii="方正仿宋简体" w:hAnsi="方正仿宋简体" w:eastAsia="方正仿宋简体" w:cs="方正仿宋简体"/>
          <w:bCs/>
          <w:spacing w:val="-11"/>
          <w:sz w:val="32"/>
          <w:szCs w:val="32"/>
          <w:vertAlign w:val="baseline"/>
        </w:rPr>
        <w:t>》</w:t>
      </w:r>
      <w:r>
        <w:rPr>
          <w:rFonts w:hint="eastAsia" w:ascii="方正仿宋简体" w:hAnsi="方正仿宋简体" w:eastAsia="方正仿宋简体" w:cs="方正仿宋简体"/>
          <w:bCs/>
          <w:spacing w:val="-11"/>
          <w:sz w:val="32"/>
          <w:szCs w:val="32"/>
          <w:vertAlign w:val="baseline"/>
          <w:lang w:val="en-US" w:eastAsia="zh-CN"/>
        </w:rPr>
        <w:t>根据能源计量相关政策制度要求和重点用能单位能源计量审查工作实践而修订。本规范在修订思路上遵循一是与节能主管部门相关政策协同推进，二是作为JJF 1356子规范完善能源计量审查技术规范体系，三是强化玻璃工业能源计量审查技术特点，四是引导审查人员更快捷、完善地进行现场审查，五是帮助企业更好地开展能源计量工作。本规范能够较好满足各级市场监管部门对玻璃工业能源计量审查工作需要，也可为其他第三方能源计量审查和评价也可参照使用，规范具有先进性和前瞻性，可助力于玻璃工业能源计量审查工作和提升玻璃工业重点用能单位能源计量技术能力。</w:t>
      </w:r>
    </w:p>
    <w:p w14:paraId="2880E64F">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5 与相关国家计量技术规范的关系</w:t>
      </w:r>
    </w:p>
    <w:p w14:paraId="06D8EB99">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596" w:firstLineChars="200"/>
        <w:textAlignment w:val="auto"/>
        <w:rPr>
          <w:rFonts w:hint="eastAsia" w:ascii="方正仿宋简体" w:hAnsi="方正仿宋简体" w:eastAsia="方正仿宋简体" w:cs="方正仿宋简体"/>
          <w:bCs/>
          <w:spacing w:val="-11"/>
          <w:sz w:val="32"/>
          <w:szCs w:val="32"/>
        </w:rPr>
      </w:pPr>
      <w:r>
        <w:rPr>
          <w:rFonts w:hint="eastAsia" w:ascii="方正仿宋简体" w:hAnsi="方正仿宋简体" w:eastAsia="方正仿宋简体" w:cs="方正仿宋简体"/>
          <w:spacing w:val="-11"/>
          <w:kern w:val="2"/>
          <w:sz w:val="32"/>
          <w:szCs w:val="32"/>
          <w:lang w:eastAsia="zh-CN"/>
        </w:rPr>
        <w:t>本规范是《重点用能单位能源计量审查规范》（</w:t>
      </w:r>
      <w:r>
        <w:rPr>
          <w:rFonts w:hint="eastAsia" w:ascii="方正仿宋简体" w:hAnsi="方正仿宋简体" w:eastAsia="方正仿宋简体" w:cs="方正仿宋简体"/>
          <w:spacing w:val="-11"/>
          <w:kern w:val="2"/>
          <w:sz w:val="32"/>
          <w:szCs w:val="32"/>
          <w:lang w:val="en-US" w:eastAsia="zh-CN"/>
        </w:rPr>
        <w:t>JJF 1356</w:t>
      </w:r>
      <w:r>
        <w:rPr>
          <w:rFonts w:hint="eastAsia" w:ascii="方正仿宋简体" w:hAnsi="方正仿宋简体" w:eastAsia="方正仿宋简体" w:cs="方正仿宋简体"/>
          <w:spacing w:val="-11"/>
          <w:kern w:val="2"/>
          <w:sz w:val="32"/>
          <w:szCs w:val="32"/>
          <w:lang w:eastAsia="zh-CN"/>
        </w:rPr>
        <w:t>）</w:t>
      </w:r>
      <w:r>
        <w:rPr>
          <w:rFonts w:hint="eastAsia" w:ascii="方正仿宋简体" w:hAnsi="方正仿宋简体" w:eastAsia="方正仿宋简体" w:cs="方正仿宋简体"/>
          <w:spacing w:val="-11"/>
          <w:kern w:val="2"/>
          <w:sz w:val="32"/>
          <w:szCs w:val="32"/>
          <w:lang w:val="en-US" w:eastAsia="zh-CN"/>
        </w:rPr>
        <w:t>的子规范，在JJF 1356的基础上结合玻璃工业的技术、用能特点制定</w:t>
      </w:r>
      <w:r>
        <w:rPr>
          <w:rFonts w:hint="eastAsia" w:ascii="方正仿宋简体" w:hAnsi="方正仿宋简体" w:eastAsia="方正仿宋简体" w:cs="方正仿宋简体"/>
          <w:spacing w:val="-11"/>
          <w:kern w:val="2"/>
          <w:sz w:val="32"/>
          <w:szCs w:val="32"/>
          <w:lang w:eastAsia="zh-CN"/>
        </w:rPr>
        <w:t>完成，基本维持原规范条文架构。</w:t>
      </w:r>
      <w:r>
        <w:rPr>
          <w:rFonts w:hint="eastAsia" w:ascii="方正仿宋简体" w:hAnsi="方正仿宋简体" w:eastAsia="方正仿宋简体" w:cs="方正仿宋简体"/>
          <w:spacing w:val="-11"/>
          <w:kern w:val="2"/>
          <w:sz w:val="32"/>
          <w:szCs w:val="32"/>
          <w:lang w:val="en-US" w:eastAsia="zh-CN"/>
        </w:rPr>
        <w:t>制定</w:t>
      </w:r>
      <w:r>
        <w:rPr>
          <w:rFonts w:hint="eastAsia" w:ascii="方正仿宋简体" w:hAnsi="方正仿宋简体" w:eastAsia="方正仿宋简体" w:cs="方正仿宋简体"/>
          <w:spacing w:val="-11"/>
          <w:kern w:val="2"/>
          <w:sz w:val="32"/>
          <w:szCs w:val="32"/>
          <w:lang w:eastAsia="zh-CN"/>
        </w:rPr>
        <w:t>遵循和落实</w:t>
      </w:r>
      <w:r>
        <w:rPr>
          <w:rFonts w:hint="eastAsia" w:ascii="方正仿宋简体" w:hAnsi="方正仿宋简体" w:eastAsia="方正仿宋简体" w:cs="方正仿宋简体"/>
          <w:bCs/>
          <w:spacing w:val="-11"/>
          <w:sz w:val="32"/>
          <w:szCs w:val="32"/>
          <w:vertAlign w:val="baseline"/>
          <w:lang w:val="en-US" w:eastAsia="zh-CN"/>
        </w:rPr>
        <w:t>能源计量相关政策制度要求并</w:t>
      </w:r>
      <w:r>
        <w:rPr>
          <w:rFonts w:hint="eastAsia" w:ascii="方正仿宋简体" w:hAnsi="方正仿宋简体" w:eastAsia="方正仿宋简体" w:cs="方正仿宋简体"/>
          <w:spacing w:val="-11"/>
          <w:kern w:val="2"/>
          <w:sz w:val="32"/>
          <w:szCs w:val="32"/>
          <w:lang w:eastAsia="zh-CN"/>
        </w:rPr>
        <w:t>根据当前能源计量审查工作需要，增加部分标准规范作为引用文件，</w:t>
      </w:r>
      <w:r>
        <w:rPr>
          <w:rFonts w:hint="eastAsia" w:ascii="方正仿宋简体" w:hAnsi="方正仿宋简体" w:eastAsia="方正仿宋简体" w:cs="方正仿宋简体"/>
          <w:bCs/>
          <w:spacing w:val="-11"/>
          <w:sz w:val="32"/>
          <w:szCs w:val="32"/>
        </w:rPr>
        <w:t>本规范与现行法律、法规和强制性国家标准一致，无冲突内容。</w:t>
      </w:r>
    </w:p>
    <w:p w14:paraId="15B15F21">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6 重大意见分歧的处理依据和结果。</w:t>
      </w:r>
    </w:p>
    <w:p w14:paraId="18C47960">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bCs/>
          <w:spacing w:val="-11"/>
          <w:sz w:val="32"/>
          <w:szCs w:val="32"/>
        </w:rPr>
      </w:pPr>
      <w:r>
        <w:rPr>
          <w:rFonts w:hint="eastAsia" w:ascii="方正仿宋简体" w:hAnsi="方正仿宋简体" w:eastAsia="方正仿宋简体" w:cs="方正仿宋简体"/>
          <w:bCs/>
          <w:spacing w:val="-11"/>
          <w:sz w:val="32"/>
          <w:szCs w:val="32"/>
        </w:rPr>
        <w:t>本规规范在制定过程中无重大意见分歧。</w:t>
      </w:r>
    </w:p>
    <w:p w14:paraId="70B0B13C">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7 计量技术规范实施的措施</w:t>
      </w:r>
    </w:p>
    <w:p w14:paraId="2EA6E3EA">
      <w:pPr>
        <w:keepNext w:val="0"/>
        <w:keepLines w:val="0"/>
        <w:pageBreakBefore w:val="0"/>
        <w:kinsoku/>
        <w:wordWrap/>
        <w:topLinePunct w:val="0"/>
        <w:autoSpaceDE/>
        <w:autoSpaceDN/>
        <w:bidi w:val="0"/>
        <w:spacing w:line="600" w:lineRule="exact"/>
        <w:ind w:firstLine="596" w:firstLineChars="200"/>
        <w:textAlignment w:val="auto"/>
        <w:rPr>
          <w:rFonts w:hint="eastAsia" w:ascii="方正仿宋简体" w:hAnsi="方正仿宋简体" w:eastAsia="方正仿宋简体" w:cs="方正仿宋简体"/>
          <w:spacing w:val="-11"/>
          <w:sz w:val="32"/>
          <w:szCs w:val="32"/>
          <w:lang w:eastAsia="zh-CN"/>
        </w:rPr>
      </w:pPr>
      <w:r>
        <w:rPr>
          <w:rFonts w:hint="eastAsia" w:ascii="方正仿宋简体" w:hAnsi="方正仿宋简体" w:eastAsia="方正仿宋简体" w:cs="方正仿宋简体"/>
          <w:spacing w:val="-11"/>
          <w:sz w:val="32"/>
          <w:szCs w:val="32"/>
        </w:rPr>
        <w:t>本规范适用于政府计量行政</w:t>
      </w:r>
      <w:r>
        <w:rPr>
          <w:rFonts w:hint="eastAsia" w:ascii="方正仿宋简体" w:hAnsi="方正仿宋简体" w:eastAsia="方正仿宋简体" w:cs="方正仿宋简体"/>
          <w:spacing w:val="-11"/>
          <w:sz w:val="32"/>
          <w:szCs w:val="32"/>
          <w:lang w:val="en-US" w:eastAsia="zh-CN"/>
        </w:rPr>
        <w:t>主管</w:t>
      </w:r>
      <w:r>
        <w:rPr>
          <w:rFonts w:hint="eastAsia" w:ascii="方正仿宋简体" w:hAnsi="方正仿宋简体" w:eastAsia="方正仿宋简体" w:cs="方正仿宋简体"/>
          <w:spacing w:val="-11"/>
          <w:sz w:val="32"/>
          <w:szCs w:val="32"/>
        </w:rPr>
        <w:t>部门组织的</w:t>
      </w:r>
      <w:r>
        <w:rPr>
          <w:rFonts w:hint="eastAsia" w:ascii="方正仿宋简体" w:hAnsi="方正仿宋简体" w:eastAsia="方正仿宋简体" w:cs="方正仿宋简体"/>
          <w:spacing w:val="-11"/>
          <w:sz w:val="32"/>
          <w:szCs w:val="32"/>
          <w:lang w:val="en-US" w:eastAsia="zh-CN"/>
        </w:rPr>
        <w:t>玻璃工业</w:t>
      </w:r>
      <w:r>
        <w:rPr>
          <w:rFonts w:hint="eastAsia" w:ascii="方正仿宋简体" w:hAnsi="方正仿宋简体" w:eastAsia="方正仿宋简体" w:cs="方正仿宋简体"/>
          <w:spacing w:val="-11"/>
          <w:sz w:val="32"/>
          <w:szCs w:val="32"/>
        </w:rPr>
        <w:t>重点用能单位能源计量审查工作。政府计量行政</w:t>
      </w:r>
      <w:r>
        <w:rPr>
          <w:rFonts w:hint="eastAsia" w:ascii="方正仿宋简体" w:hAnsi="方正仿宋简体" w:eastAsia="方正仿宋简体" w:cs="方正仿宋简体"/>
          <w:spacing w:val="-11"/>
          <w:sz w:val="32"/>
          <w:szCs w:val="32"/>
          <w:lang w:val="en-US" w:eastAsia="zh-CN"/>
        </w:rPr>
        <w:t>主管</w:t>
      </w:r>
      <w:r>
        <w:rPr>
          <w:rFonts w:hint="eastAsia" w:ascii="方正仿宋简体" w:hAnsi="方正仿宋简体" w:eastAsia="方正仿宋简体" w:cs="方正仿宋简体"/>
          <w:spacing w:val="-11"/>
          <w:sz w:val="32"/>
          <w:szCs w:val="32"/>
        </w:rPr>
        <w:t>部门组织的</w:t>
      </w:r>
      <w:r>
        <w:rPr>
          <w:rFonts w:hint="eastAsia" w:ascii="方正仿宋简体" w:hAnsi="方正仿宋简体" w:eastAsia="方正仿宋简体" w:cs="方正仿宋简体"/>
          <w:spacing w:val="-11"/>
          <w:sz w:val="32"/>
          <w:szCs w:val="32"/>
          <w:lang w:val="en-US" w:eastAsia="zh-CN"/>
        </w:rPr>
        <w:t>玻璃工业</w:t>
      </w:r>
      <w:r>
        <w:rPr>
          <w:rFonts w:hint="eastAsia" w:ascii="方正仿宋简体" w:hAnsi="方正仿宋简体" w:eastAsia="方正仿宋简体" w:cs="方正仿宋简体"/>
          <w:spacing w:val="-11"/>
          <w:sz w:val="32"/>
          <w:szCs w:val="32"/>
        </w:rPr>
        <w:t>非重点用能单位能源计量审查和其他第三方能源计量审查</w:t>
      </w:r>
      <w:r>
        <w:rPr>
          <w:rFonts w:hint="eastAsia" w:ascii="方正仿宋简体" w:hAnsi="方正仿宋简体" w:eastAsia="方正仿宋简体" w:cs="方正仿宋简体"/>
          <w:spacing w:val="-11"/>
          <w:sz w:val="32"/>
          <w:szCs w:val="32"/>
          <w:lang w:eastAsia="zh-CN"/>
        </w:rPr>
        <w:t>和</w:t>
      </w:r>
      <w:r>
        <w:rPr>
          <w:rFonts w:hint="eastAsia" w:ascii="方正仿宋简体" w:hAnsi="方正仿宋简体" w:eastAsia="方正仿宋简体" w:cs="方正仿宋简体"/>
          <w:spacing w:val="-11"/>
          <w:sz w:val="32"/>
          <w:szCs w:val="32"/>
        </w:rPr>
        <w:t>评价也可参照使用。</w:t>
      </w:r>
      <w:r>
        <w:rPr>
          <w:rFonts w:hint="eastAsia" w:ascii="方正仿宋简体" w:hAnsi="方正仿宋简体" w:eastAsia="方正仿宋简体" w:cs="方正仿宋简体"/>
          <w:spacing w:val="-11"/>
          <w:sz w:val="32"/>
          <w:szCs w:val="32"/>
          <w:lang w:eastAsia="zh-CN"/>
        </w:rPr>
        <w:t>本规范发布之后，各地市场监管部门、本规范归口技术委员会、主要起草单位等将组织宣贯培训，确保规范顺利实施。</w:t>
      </w:r>
    </w:p>
    <w:p w14:paraId="5865B376">
      <w:pPr>
        <w:pStyle w:val="13"/>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before="157" w:beforeLines="50" w:line="600" w:lineRule="exact"/>
        <w:ind w:leftChars="0"/>
        <w:textAlignment w:val="auto"/>
        <w:rPr>
          <w:rFonts w:hint="eastAsia" w:ascii="方正仿宋简体" w:hAnsi="方正仿宋简体" w:eastAsia="方正仿宋简体" w:cs="方正仿宋简体"/>
          <w:b/>
          <w:bCs/>
          <w:spacing w:val="-11"/>
          <w:kern w:val="0"/>
          <w:sz w:val="32"/>
          <w:szCs w:val="32"/>
          <w:lang w:val="en-US" w:eastAsia="zh-CN"/>
        </w:rPr>
      </w:pPr>
      <w:r>
        <w:rPr>
          <w:rFonts w:hint="eastAsia" w:ascii="方正仿宋简体" w:hAnsi="方正仿宋简体" w:eastAsia="方正仿宋简体" w:cs="方正仿宋简体"/>
          <w:b/>
          <w:bCs/>
          <w:spacing w:val="-11"/>
          <w:kern w:val="0"/>
          <w:sz w:val="32"/>
          <w:szCs w:val="32"/>
          <w:lang w:val="en-US" w:eastAsia="zh-CN"/>
        </w:rPr>
        <w:t>8 其他应说明的事项</w:t>
      </w:r>
    </w:p>
    <w:p w14:paraId="68FDE6E8">
      <w:pPr>
        <w:keepNext w:val="0"/>
        <w:keepLines w:val="0"/>
        <w:pageBreakBefore w:val="0"/>
        <w:kinsoku/>
        <w:wordWrap/>
        <w:topLinePunct w:val="0"/>
        <w:autoSpaceDE/>
        <w:autoSpaceDN/>
        <w:bidi w:val="0"/>
        <w:spacing w:before="156" w:beforeLines="50" w:line="600" w:lineRule="exact"/>
        <w:ind w:firstLine="596" w:firstLineChars="200"/>
        <w:textAlignment w:val="auto"/>
        <w:rPr>
          <w:rFonts w:hint="eastAsia" w:ascii="方正仿宋简体" w:hAnsi="方正仿宋简体" w:eastAsia="方正仿宋简体" w:cs="方正仿宋简体"/>
          <w:bCs/>
          <w:spacing w:val="-11"/>
          <w:sz w:val="32"/>
          <w:szCs w:val="32"/>
        </w:rPr>
      </w:pPr>
      <w:r>
        <w:rPr>
          <w:rFonts w:hint="eastAsia" w:ascii="方正仿宋简体" w:hAnsi="方正仿宋简体" w:eastAsia="方正仿宋简体" w:cs="方正仿宋简体"/>
          <w:bCs/>
          <w:spacing w:val="-11"/>
          <w:sz w:val="32"/>
          <w:szCs w:val="32"/>
        </w:rPr>
        <w:t>本规范不涉及专利、著作权等知识产权内容。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2910A0-9F19-4B39-9063-B5AC64BAD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0AFDEFB9-644F-4496-A3A3-EE57AB082E72}"/>
  </w:font>
  <w:font w:name="方正仿宋简体">
    <w:panose1 w:val="02000000000000000000"/>
    <w:charset w:val="86"/>
    <w:family w:val="auto"/>
    <w:pitch w:val="default"/>
    <w:sig w:usb0="A00002BF" w:usb1="184F6CFA" w:usb2="00000012" w:usb3="00000000" w:csb0="00040001" w:csb1="00000000"/>
    <w:embedRegular r:id="rId3" w:fontKey="{724E7FB6-C8C7-4548-96AD-D0EAA8A09E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A53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C002E">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C002E">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0ODc3ODBmN2QyOGI5NTg0NTQyMzkzOTM4NDgzNjcifQ=="/>
  </w:docVars>
  <w:rsids>
    <w:rsidRoot w:val="00172A27"/>
    <w:rsid w:val="0024042B"/>
    <w:rsid w:val="00290A1B"/>
    <w:rsid w:val="003454EE"/>
    <w:rsid w:val="0042324A"/>
    <w:rsid w:val="004532D8"/>
    <w:rsid w:val="005546E9"/>
    <w:rsid w:val="00567B54"/>
    <w:rsid w:val="005A5E5B"/>
    <w:rsid w:val="006A435A"/>
    <w:rsid w:val="007B0B25"/>
    <w:rsid w:val="007D6BF8"/>
    <w:rsid w:val="007E62BE"/>
    <w:rsid w:val="008547B8"/>
    <w:rsid w:val="009E3873"/>
    <w:rsid w:val="00A411B5"/>
    <w:rsid w:val="00A568D7"/>
    <w:rsid w:val="00A92A23"/>
    <w:rsid w:val="00B20A5B"/>
    <w:rsid w:val="00BC71DC"/>
    <w:rsid w:val="00C023CE"/>
    <w:rsid w:val="00C94FBC"/>
    <w:rsid w:val="00D649FF"/>
    <w:rsid w:val="00DF1DBB"/>
    <w:rsid w:val="00F8444C"/>
    <w:rsid w:val="030A250A"/>
    <w:rsid w:val="0DE7367C"/>
    <w:rsid w:val="10AC76EE"/>
    <w:rsid w:val="17300A97"/>
    <w:rsid w:val="18106164"/>
    <w:rsid w:val="1CD1245E"/>
    <w:rsid w:val="2D1519EA"/>
    <w:rsid w:val="38142272"/>
    <w:rsid w:val="43616864"/>
    <w:rsid w:val="43D84C14"/>
    <w:rsid w:val="49F524E0"/>
    <w:rsid w:val="4BD336D6"/>
    <w:rsid w:val="523B458F"/>
    <w:rsid w:val="726D223F"/>
    <w:rsid w:val="776C6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2"/>
    <w:basedOn w:val="1"/>
    <w:next w:val="1"/>
    <w:qFormat/>
    <w:uiPriority w:val="0"/>
    <w:pPr>
      <w:keepNext/>
      <w:spacing w:line="460" w:lineRule="exact"/>
      <w:jc w:val="left"/>
      <w:outlineLvl w:val="1"/>
    </w:pPr>
    <w:rPr>
      <w:rFonts w:ascii="Times New Roman" w:hAnsi="Times New Roman" w:eastAsia="黑体"/>
      <w:b/>
      <w:bCs/>
      <w:sz w:val="24"/>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ind w:firstLine="420" w:firstLineChars="200"/>
    </w:pPr>
    <w:rPr>
      <w:rFonts w:ascii="Times New Roman" w:eastAsia="宋体"/>
      <w:sz w:val="21"/>
    </w:rPr>
  </w:style>
  <w:style w:type="paragraph" w:customStyle="1" w:styleId="14">
    <w:name w:val="Default"/>
    <w:autoRedefine/>
    <w:qFormat/>
    <w:uiPriority w:val="0"/>
    <w:pPr>
      <w:widowControl w:val="0"/>
      <w:autoSpaceDE w:val="0"/>
      <w:autoSpaceDN w:val="0"/>
      <w:adjustRightInd w:val="0"/>
      <w:spacing w:after="120" w:line="276" w:lineRule="auto"/>
    </w:pPr>
    <w:rPr>
      <w:rFonts w:ascii="华文中宋" w:hAnsi="等线" w:eastAsia="华文中宋" w:cs="华文中宋"/>
      <w:color w:val="000000"/>
      <w:kern w:val="0"/>
      <w:sz w:val="24"/>
      <w:szCs w:val="24"/>
      <w:lang w:val="en-US" w:eastAsia="zh-CN" w:bidi="ar-SA"/>
    </w:rPr>
  </w:style>
  <w:style w:type="character" w:customStyle="1" w:styleId="15">
    <w:name w:val="bjh-p"/>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4081</Words>
  <Characters>4444</Characters>
  <Lines>22</Lines>
  <Paragraphs>6</Paragraphs>
  <TotalTime>16</TotalTime>
  <ScaleCrop>false</ScaleCrop>
  <LinksUpToDate>false</LinksUpToDate>
  <CharactersWithSpaces>4496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2023-12-05T02:42:00Z</dcterms:created>
  <dc:creator>douqi</dc:creator>
  <cp:lastModifiedBy>ZYP</cp:lastModifiedBy>
  <dcterms:modified xsi:type="dcterms:W3CDTF">2026-06-08T08:09:33Z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7088139B7BB04AD7AAF0CA6BF930E9C2_13</vt:lpwstr>
  </property>
  <property fmtid="{D5CDD505-2E9C-101B-9397-08002B2CF9AE}" pid="4" name="KSOTemplateDocerSaveRecord">
    <vt:lpwstr>eyJoZGlkIjoiNGViMmNkOWJhMDI2ZmIzNzBjMmZjZDJjN2M0Y2NkY2MiLCJ1c2VySWQiOiI5NDA1NDA1MjEifQ==</vt:lpwstr>
  </property>
</Properties>
</file>