
<file path=[Content_Types].xml><?xml version="1.0" encoding="utf-8"?>
<Types xmlns="http://schemas.openxmlformats.org/package/2006/content-types">
  <Default Extension="xml" ContentType="application/xml"/>
  <Default Extension="bin" ContentType="application/vnd.openxmlformats-officedocument.oleObject"/>
  <Default Extension="png" ContentType="image/png"/>
  <Default Extension="wmf" ContentType="image/x-w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6D3A9A9">
      <w:pPr>
        <w:adjustRightInd w:val="0"/>
        <w:snapToGrid w:val="0"/>
        <w:spacing w:line="360" w:lineRule="auto"/>
        <w:ind w:firstLine="442" w:firstLineChars="100"/>
        <w:jc w:val="right"/>
        <w:rPr>
          <w:bCs/>
          <w:color w:val="000000" w:themeColor="text1"/>
          <w14:textFill>
            <w14:solidFill>
              <w14:schemeClr w14:val="tx1"/>
            </w14:solidFill>
          </w14:textFill>
        </w:rPr>
      </w:pPr>
      <w:bookmarkStart w:id="0" w:name="_Toc93493654"/>
      <w:r>
        <w:rPr>
          <w:rFonts w:eastAsia="黑体"/>
          <w:b/>
          <w:color w:val="000000" w:themeColor="text1"/>
          <w:sz w:val="44"/>
          <w:szCs w:val="44"/>
          <w14:textFill>
            <w14:solidFill>
              <w14:schemeClr w14:val="tx1"/>
            </w14:solidFill>
          </w14:textFill>
        </w:rPr>
        <w:drawing>
          <wp:inline distT="0" distB="0" distL="0" distR="0">
            <wp:extent cx="1558925" cy="609600"/>
            <wp:effectExtent l="19050" t="0" r="3175" b="0"/>
            <wp:docPr id="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1"/>
                    <pic:cNvPicPr>
                      <a:picLocks noChangeAspect="1" noChangeArrowheads="1"/>
                    </pic:cNvPicPr>
                  </pic:nvPicPr>
                  <pic:blipFill>
                    <a:blip r:embed="rId11" cstate="print"/>
                    <a:srcRect l="53677" t="2350" r="15076" b="88907"/>
                    <a:stretch>
                      <a:fillRect/>
                    </a:stretch>
                  </pic:blipFill>
                  <pic:spPr>
                    <a:xfrm>
                      <a:off x="0" y="0"/>
                      <a:ext cx="1558925" cy="609600"/>
                    </a:xfrm>
                    <a:prstGeom prst="rect">
                      <a:avLst/>
                    </a:prstGeom>
                    <a:noFill/>
                    <a:ln w="9525">
                      <a:noFill/>
                      <a:miter lim="800000"/>
                      <a:headEnd/>
                      <a:tailEnd/>
                    </a:ln>
                  </pic:spPr>
                </pic:pic>
              </a:graphicData>
            </a:graphic>
          </wp:inline>
        </w:drawing>
      </w:r>
      <w:bookmarkEnd w:id="0"/>
    </w:p>
    <w:p w14:paraId="01207C35">
      <w:pPr>
        <w:spacing w:line="360" w:lineRule="auto"/>
        <w:jc w:val="center"/>
        <w:rPr>
          <w:rFonts w:hint="eastAsia" w:ascii="宋体" w:hAnsi="宋体" w:eastAsia="宋体" w:cs="宋体"/>
          <w:b/>
          <w:bCs/>
          <w:color w:val="000000" w:themeColor="text1"/>
          <w:sz w:val="52"/>
          <w:szCs w:val="24"/>
          <w14:textFill>
            <w14:solidFill>
              <w14:schemeClr w14:val="tx1"/>
            </w14:solidFill>
          </w14:textFill>
        </w:rPr>
      </w:pPr>
      <w:bookmarkStart w:id="1" w:name="_Toc135581540"/>
      <w:bookmarkStart w:id="2" w:name="_Toc31789"/>
      <w:bookmarkStart w:id="3" w:name="_Toc135582336"/>
      <w:bookmarkStart w:id="4" w:name="_Toc135580995"/>
      <w:bookmarkStart w:id="5" w:name="_Toc8398"/>
      <w:bookmarkStart w:id="6" w:name="_Toc213228841"/>
      <w:bookmarkStart w:id="7" w:name="_Toc135579185"/>
      <w:bookmarkStart w:id="8" w:name="_Toc213228563"/>
      <w:bookmarkStart w:id="9" w:name="_Toc135578601"/>
      <w:bookmarkStart w:id="10" w:name="_Toc31751"/>
      <w:bookmarkStart w:id="11" w:name="_Toc213228276"/>
      <w:r>
        <w:rPr>
          <w:rFonts w:hint="eastAsia" w:ascii="宋体" w:hAnsi="宋体" w:eastAsia="宋体" w:cs="宋体"/>
          <w:b/>
          <w:bCs/>
          <w:color w:val="000000" w:themeColor="text1"/>
          <w:sz w:val="52"/>
          <w:szCs w:val="24"/>
          <w14:textFill>
            <w14:solidFill>
              <w14:schemeClr w14:val="tx1"/>
            </w14:solidFill>
          </w14:textFill>
        </w:rPr>
        <w:t>中华人民共和国国家计量技术规范</w:t>
      </w:r>
      <w:bookmarkEnd w:id="1"/>
      <w:bookmarkEnd w:id="2"/>
      <w:bookmarkEnd w:id="3"/>
      <w:bookmarkEnd w:id="4"/>
      <w:bookmarkEnd w:id="5"/>
      <w:bookmarkEnd w:id="6"/>
      <w:bookmarkEnd w:id="7"/>
      <w:bookmarkEnd w:id="8"/>
      <w:bookmarkEnd w:id="9"/>
      <w:bookmarkEnd w:id="10"/>
      <w:bookmarkEnd w:id="11"/>
    </w:p>
    <w:p w14:paraId="5649BF7D">
      <w:pPr>
        <w:spacing w:line="360" w:lineRule="auto"/>
        <w:jc w:val="right"/>
        <w:rPr>
          <w:rFonts w:eastAsia="黑体"/>
          <w:b/>
          <w:bCs/>
          <w:color w:val="000000" w:themeColor="text1"/>
          <w:sz w:val="28"/>
          <w14:textFill>
            <w14:solidFill>
              <w14:schemeClr w14:val="tx1"/>
            </w14:solidFill>
          </w14:textFill>
        </w:rPr>
      </w:pPr>
      <w:r>
        <w:rPr>
          <w:bCs/>
          <w:color w:val="000000" w:themeColor="text1"/>
          <w:sz w:val="28"/>
          <w14:textFill>
            <w14:solidFill>
              <w14:schemeClr w14:val="tx1"/>
            </w14:solidFill>
          </w14:textFill>
        </w:rPr>
        <w:t xml:space="preserve">                                    </w:t>
      </w:r>
      <w:r>
        <w:rPr>
          <w:rFonts w:eastAsia="黑体"/>
          <w:b/>
          <w:bCs/>
          <w:color w:val="000000" w:themeColor="text1"/>
          <w:sz w:val="28"/>
          <w14:textFill>
            <w14:solidFill>
              <w14:schemeClr w14:val="tx1"/>
            </w14:solidFill>
          </w14:textFill>
        </w:rPr>
        <w:t>JJF×××× — ××××</w:t>
      </w:r>
    </w:p>
    <w:p w14:paraId="66440E21">
      <w:pPr>
        <w:spacing w:line="360" w:lineRule="auto"/>
        <w:rPr>
          <w:b/>
          <w:color w:val="000000" w:themeColor="text1"/>
          <w14:textFill>
            <w14:solidFill>
              <w14:schemeClr w14:val="tx1"/>
            </w14:solidFill>
          </w14:textFill>
        </w:rPr>
      </w:pPr>
      <w:r>
        <w:rPr>
          <w:b/>
          <w:color w:val="000000" w:themeColor="text1"/>
          <w14:textFill>
            <w14:solidFill>
              <w14:schemeClr w14:val="tx1"/>
            </w14:solidFill>
          </w14:textFill>
        </w:rPr>
        <mc:AlternateContent>
          <mc:Choice Requires="wps">
            <w:drawing>
              <wp:anchor distT="0" distB="0" distL="114300" distR="114300" simplePos="0" relativeHeight="251659264" behindDoc="0" locked="0" layoutInCell="1" allowOverlap="1">
                <wp:simplePos x="0" y="0"/>
                <wp:positionH relativeFrom="column">
                  <wp:posOffset>-85725</wp:posOffset>
                </wp:positionH>
                <wp:positionV relativeFrom="paragraph">
                  <wp:posOffset>93345</wp:posOffset>
                </wp:positionV>
                <wp:extent cx="5600700" cy="0"/>
                <wp:effectExtent l="9525" t="17780" r="9525" b="10795"/>
                <wp:wrapNone/>
                <wp:docPr id="721733833" name="Line 2"/>
                <wp:cNvGraphicFramePr/>
                <a:graphic xmlns:a="http://schemas.openxmlformats.org/drawingml/2006/main">
                  <a:graphicData uri="http://schemas.microsoft.com/office/word/2010/wordprocessingShape">
                    <wps:wsp>
                      <wps:cNvCnPr>
                        <a:cxnSpLocks noChangeShapeType="1"/>
                      </wps:cNvCnPr>
                      <wps:spPr bwMode="auto">
                        <a:xfrm>
                          <a:off x="0" y="0"/>
                          <a:ext cx="5600700" cy="0"/>
                        </a:xfrm>
                        <a:prstGeom prst="line">
                          <a:avLst/>
                        </a:prstGeom>
                        <a:noFill/>
                        <a:ln w="19050">
                          <a:solidFill>
                            <a:srgbClr val="000000"/>
                          </a:solidFill>
                          <a:round/>
                        </a:ln>
                      </wps:spPr>
                      <wps:bodyPr/>
                    </wps:wsp>
                  </a:graphicData>
                </a:graphic>
              </wp:anchor>
            </w:drawing>
          </mc:Choice>
          <mc:Fallback>
            <w:pict>
              <v:line id="Line 2" o:spid="_x0000_s1026" o:spt="20" style="position:absolute;left:0pt;margin-left:-6.75pt;margin-top:7.35pt;height:0pt;width:441pt;z-index:251659264;mso-width-relative:page;mso-height-relative:page;" filled="f" stroked="t" coordsize="21600,21600" o:gfxdata="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AAAAAGRycy9QSwECFAAUAAAACACHTuJAYJnIL9UAAAAJAQAADwAAAAAAAAABACAAAAAiAAAA&#10;ZHJzL2Rvd25yZXYueG1sUEsBAhQAFAAAAAgAh07iQI1Zs5vRAQAAqAMAAA4AAAAAAAAAAQAgAAAA&#10;JAEAAGRycy9lMm9Eb2MueG1sUEsFBgAAAAAGAAYAWQEAAGcFAAAAAA==&#10;">
                <v:fill on="f" focussize="0,0"/>
                <v:stroke weight="1.5pt" color="#000000" joinstyle="round"/>
                <v:imagedata o:title=""/>
                <o:lock v:ext="edit" aspectratio="f"/>
              </v:line>
            </w:pict>
          </mc:Fallback>
        </mc:AlternateContent>
      </w:r>
    </w:p>
    <w:p w14:paraId="5BDEE69F">
      <w:pPr>
        <w:spacing w:line="360" w:lineRule="auto"/>
        <w:rPr>
          <w:b/>
          <w:color w:val="000000" w:themeColor="text1"/>
          <w14:textFill>
            <w14:solidFill>
              <w14:schemeClr w14:val="tx1"/>
            </w14:solidFill>
          </w14:textFill>
        </w:rPr>
      </w:pPr>
    </w:p>
    <w:p w14:paraId="11424B6A">
      <w:pPr>
        <w:rPr>
          <w:color w:val="000000" w:themeColor="text1"/>
          <w14:textFill>
            <w14:solidFill>
              <w14:schemeClr w14:val="tx1"/>
            </w14:solidFill>
          </w14:textFill>
        </w:rPr>
      </w:pPr>
    </w:p>
    <w:p w14:paraId="3753D955">
      <w:pPr>
        <w:spacing w:line="360" w:lineRule="auto"/>
        <w:rPr>
          <w:b/>
          <w:color w:val="000000" w:themeColor="text1"/>
          <w14:textFill>
            <w14:solidFill>
              <w14:schemeClr w14:val="tx1"/>
            </w14:solidFill>
          </w14:textFill>
        </w:rPr>
      </w:pPr>
    </w:p>
    <w:p w14:paraId="26C551B8">
      <w:pPr>
        <w:spacing w:line="360" w:lineRule="auto"/>
        <w:rPr>
          <w:b/>
          <w:color w:val="000000" w:themeColor="text1"/>
          <w14:textFill>
            <w14:solidFill>
              <w14:schemeClr w14:val="tx1"/>
            </w14:solidFill>
          </w14:textFill>
        </w:rPr>
      </w:pPr>
    </w:p>
    <w:p w14:paraId="7ADCD063">
      <w:pPr>
        <w:spacing w:line="360" w:lineRule="auto"/>
        <w:jc w:val="center"/>
        <w:rPr>
          <w:rFonts w:eastAsia="黑体"/>
          <w:b/>
          <w:bCs/>
          <w:color w:val="000000" w:themeColor="text1"/>
          <w:sz w:val="52"/>
          <w:szCs w:val="44"/>
          <w14:textFill>
            <w14:solidFill>
              <w14:schemeClr w14:val="tx1"/>
            </w14:solidFill>
          </w14:textFill>
        </w:rPr>
      </w:pPr>
      <w:bookmarkStart w:id="12" w:name="_Toc2943"/>
      <w:bookmarkStart w:id="13" w:name="_Toc213228842"/>
      <w:bookmarkStart w:id="14" w:name="_Toc213228277"/>
      <w:bookmarkStart w:id="15" w:name="_Toc213226505"/>
      <w:bookmarkStart w:id="16" w:name="_Toc213228564"/>
      <w:r>
        <w:rPr>
          <w:rFonts w:eastAsia="黑体"/>
          <w:b/>
          <w:bCs/>
          <w:color w:val="000000" w:themeColor="text1"/>
          <w:sz w:val="52"/>
          <w:szCs w:val="44"/>
          <w14:textFill>
            <w14:solidFill>
              <w14:schemeClr w14:val="tx1"/>
            </w14:solidFill>
          </w14:textFill>
        </w:rPr>
        <w:t>电解水制氢系统能效计量测试规范</w:t>
      </w:r>
      <w:bookmarkEnd w:id="12"/>
      <w:bookmarkEnd w:id="13"/>
      <w:bookmarkEnd w:id="14"/>
      <w:bookmarkEnd w:id="15"/>
      <w:bookmarkEnd w:id="16"/>
    </w:p>
    <w:p w14:paraId="04337049">
      <w:pPr>
        <w:spacing w:line="360" w:lineRule="auto"/>
        <w:jc w:val="center"/>
        <w:rPr>
          <w:rFonts w:eastAsia="黑体"/>
          <w:b/>
          <w:bCs/>
          <w:color w:val="000000" w:themeColor="text1"/>
          <w:sz w:val="28"/>
          <w:szCs w:val="28"/>
          <w14:textFill>
            <w14:solidFill>
              <w14:schemeClr w14:val="tx1"/>
            </w14:solidFill>
          </w14:textFill>
        </w:rPr>
      </w:pPr>
      <w:r>
        <w:rPr>
          <w:rFonts w:eastAsia="黑体"/>
          <w:b/>
          <w:bCs/>
          <w:color w:val="000000" w:themeColor="text1"/>
          <w:sz w:val="28"/>
          <w:szCs w:val="28"/>
          <w14:textFill>
            <w14:solidFill>
              <w14:schemeClr w14:val="tx1"/>
            </w14:solidFill>
          </w14:textFill>
        </w:rPr>
        <w:t xml:space="preserve">Energy </w:t>
      </w:r>
      <w:r>
        <w:rPr>
          <w:rFonts w:hint="eastAsia" w:eastAsia="黑体"/>
          <w:b/>
          <w:bCs/>
          <w:color w:val="000000" w:themeColor="text1"/>
          <w:sz w:val="28"/>
          <w:szCs w:val="28"/>
          <w:lang w:val="en-US" w:eastAsia="zh-CN"/>
          <w14:textFill>
            <w14:solidFill>
              <w14:schemeClr w14:val="tx1"/>
            </w14:solidFill>
          </w14:textFill>
        </w:rPr>
        <w:t>E</w:t>
      </w:r>
      <w:r>
        <w:rPr>
          <w:rFonts w:eastAsia="黑体"/>
          <w:b/>
          <w:bCs/>
          <w:color w:val="000000" w:themeColor="text1"/>
          <w:sz w:val="28"/>
          <w:szCs w:val="28"/>
          <w14:textFill>
            <w14:solidFill>
              <w14:schemeClr w14:val="tx1"/>
            </w14:solidFill>
          </w14:textFill>
        </w:rPr>
        <w:t xml:space="preserve">fficiency </w:t>
      </w:r>
      <w:r>
        <w:rPr>
          <w:rFonts w:hint="eastAsia" w:eastAsia="黑体"/>
          <w:b/>
          <w:bCs/>
          <w:color w:val="000000" w:themeColor="text1"/>
          <w:sz w:val="28"/>
          <w:szCs w:val="28"/>
          <w:lang w:val="en-US" w:eastAsia="zh-CN"/>
          <w14:textFill>
            <w14:solidFill>
              <w14:schemeClr w14:val="tx1"/>
            </w14:solidFill>
          </w14:textFill>
        </w:rPr>
        <w:t>M</w:t>
      </w:r>
      <w:r>
        <w:rPr>
          <w:rFonts w:eastAsia="黑体"/>
          <w:b/>
          <w:bCs/>
          <w:color w:val="000000" w:themeColor="text1"/>
          <w:sz w:val="28"/>
          <w:szCs w:val="28"/>
          <w14:textFill>
            <w14:solidFill>
              <w14:schemeClr w14:val="tx1"/>
            </w14:solidFill>
          </w14:textFill>
        </w:rPr>
        <w:t xml:space="preserve">easurement and </w:t>
      </w:r>
      <w:r>
        <w:rPr>
          <w:rFonts w:hint="eastAsia" w:eastAsia="黑体"/>
          <w:b/>
          <w:bCs/>
          <w:color w:val="000000" w:themeColor="text1"/>
          <w:sz w:val="28"/>
          <w:szCs w:val="28"/>
          <w:lang w:val="en-US" w:eastAsia="zh-CN"/>
          <w14:textFill>
            <w14:solidFill>
              <w14:schemeClr w14:val="tx1"/>
            </w14:solidFill>
          </w14:textFill>
        </w:rPr>
        <w:t>T</w:t>
      </w:r>
      <w:r>
        <w:rPr>
          <w:rFonts w:eastAsia="黑体"/>
          <w:b/>
          <w:bCs/>
          <w:color w:val="000000" w:themeColor="text1"/>
          <w:sz w:val="28"/>
          <w:szCs w:val="28"/>
          <w14:textFill>
            <w14:solidFill>
              <w14:schemeClr w14:val="tx1"/>
            </w14:solidFill>
          </w14:textFill>
        </w:rPr>
        <w:t xml:space="preserve">esting </w:t>
      </w:r>
      <w:r>
        <w:rPr>
          <w:rFonts w:hint="eastAsia" w:eastAsia="黑体"/>
          <w:b/>
          <w:bCs/>
          <w:color w:val="000000" w:themeColor="text1"/>
          <w:sz w:val="28"/>
          <w:szCs w:val="28"/>
          <w:lang w:val="en-US" w:eastAsia="zh-CN"/>
          <w14:textFill>
            <w14:solidFill>
              <w14:schemeClr w14:val="tx1"/>
            </w14:solidFill>
          </w14:textFill>
        </w:rPr>
        <w:t>M</w:t>
      </w:r>
      <w:r>
        <w:rPr>
          <w:rFonts w:eastAsia="黑体"/>
          <w:b/>
          <w:bCs/>
          <w:color w:val="000000" w:themeColor="text1"/>
          <w:sz w:val="28"/>
          <w:szCs w:val="28"/>
          <w14:textFill>
            <w14:solidFill>
              <w14:schemeClr w14:val="tx1"/>
            </w14:solidFill>
          </w14:textFill>
        </w:rPr>
        <w:t xml:space="preserve">ethod for </w:t>
      </w:r>
      <w:r>
        <w:rPr>
          <w:rFonts w:hint="eastAsia" w:eastAsia="黑体"/>
          <w:b/>
          <w:bCs/>
          <w:color w:val="000000" w:themeColor="text1"/>
          <w:sz w:val="28"/>
          <w:szCs w:val="28"/>
          <w:lang w:val="en-US" w:eastAsia="zh-CN"/>
          <w14:textFill>
            <w14:solidFill>
              <w14:schemeClr w14:val="tx1"/>
            </w14:solidFill>
          </w14:textFill>
        </w:rPr>
        <w:t>E</w:t>
      </w:r>
      <w:r>
        <w:rPr>
          <w:rFonts w:eastAsia="黑体"/>
          <w:b/>
          <w:bCs/>
          <w:color w:val="000000" w:themeColor="text1"/>
          <w:sz w:val="28"/>
          <w:szCs w:val="28"/>
          <w14:textFill>
            <w14:solidFill>
              <w14:schemeClr w14:val="tx1"/>
            </w14:solidFill>
          </w14:textFill>
        </w:rPr>
        <w:t xml:space="preserve">lectrolytic </w:t>
      </w:r>
      <w:r>
        <w:rPr>
          <w:rFonts w:hint="eastAsia" w:eastAsia="黑体"/>
          <w:b/>
          <w:bCs/>
          <w:color w:val="000000" w:themeColor="text1"/>
          <w:sz w:val="28"/>
          <w:szCs w:val="28"/>
          <w:lang w:val="en-US" w:eastAsia="zh-CN"/>
          <w14:textFill>
            <w14:solidFill>
              <w14:schemeClr w14:val="tx1"/>
            </w14:solidFill>
          </w14:textFill>
        </w:rPr>
        <w:t>W</w:t>
      </w:r>
      <w:r>
        <w:rPr>
          <w:rFonts w:eastAsia="黑体"/>
          <w:b/>
          <w:bCs/>
          <w:color w:val="000000" w:themeColor="text1"/>
          <w:sz w:val="28"/>
          <w:szCs w:val="28"/>
          <w14:textFill>
            <w14:solidFill>
              <w14:schemeClr w14:val="tx1"/>
            </w14:solidFill>
          </w14:textFill>
        </w:rPr>
        <w:t xml:space="preserve">ater </w:t>
      </w:r>
      <w:r>
        <w:rPr>
          <w:rFonts w:hint="eastAsia" w:eastAsia="黑体"/>
          <w:b/>
          <w:bCs/>
          <w:color w:val="000000" w:themeColor="text1"/>
          <w:sz w:val="28"/>
          <w:szCs w:val="28"/>
          <w:lang w:val="en-US" w:eastAsia="zh-CN"/>
          <w14:textFill>
            <w14:solidFill>
              <w14:schemeClr w14:val="tx1"/>
            </w14:solidFill>
          </w14:textFill>
        </w:rPr>
        <w:t>H</w:t>
      </w:r>
      <w:r>
        <w:rPr>
          <w:rFonts w:eastAsia="黑体"/>
          <w:b/>
          <w:bCs/>
          <w:color w:val="000000" w:themeColor="text1"/>
          <w:sz w:val="28"/>
          <w:szCs w:val="28"/>
          <w14:textFill>
            <w14:solidFill>
              <w14:schemeClr w14:val="tx1"/>
            </w14:solidFill>
          </w14:textFill>
        </w:rPr>
        <w:t xml:space="preserve">ydrogen </w:t>
      </w:r>
      <w:r>
        <w:rPr>
          <w:rFonts w:hint="eastAsia" w:eastAsia="黑体"/>
          <w:b/>
          <w:bCs/>
          <w:color w:val="000000" w:themeColor="text1"/>
          <w:sz w:val="28"/>
          <w:szCs w:val="28"/>
          <w:lang w:val="en-US" w:eastAsia="zh-CN"/>
          <w14:textFill>
            <w14:solidFill>
              <w14:schemeClr w14:val="tx1"/>
            </w14:solidFill>
          </w14:textFill>
        </w:rPr>
        <w:t>P</w:t>
      </w:r>
      <w:r>
        <w:rPr>
          <w:rFonts w:eastAsia="黑体"/>
          <w:b/>
          <w:bCs/>
          <w:color w:val="000000" w:themeColor="text1"/>
          <w:sz w:val="28"/>
          <w:szCs w:val="28"/>
          <w14:textFill>
            <w14:solidFill>
              <w14:schemeClr w14:val="tx1"/>
            </w14:solidFill>
          </w14:textFill>
        </w:rPr>
        <w:t xml:space="preserve">roduction </w:t>
      </w:r>
      <w:r>
        <w:rPr>
          <w:rFonts w:hint="eastAsia" w:eastAsia="黑体"/>
          <w:b/>
          <w:bCs/>
          <w:color w:val="000000" w:themeColor="text1"/>
          <w:sz w:val="28"/>
          <w:szCs w:val="28"/>
          <w:lang w:val="en-US" w:eastAsia="zh-CN"/>
          <w14:textFill>
            <w14:solidFill>
              <w14:schemeClr w14:val="tx1"/>
            </w14:solidFill>
          </w14:textFill>
        </w:rPr>
        <w:t>S</w:t>
      </w:r>
      <w:r>
        <w:rPr>
          <w:rFonts w:eastAsia="黑体"/>
          <w:b/>
          <w:bCs/>
          <w:color w:val="000000" w:themeColor="text1"/>
          <w:sz w:val="28"/>
          <w:szCs w:val="28"/>
          <w14:textFill>
            <w14:solidFill>
              <w14:schemeClr w14:val="tx1"/>
            </w14:solidFill>
          </w14:textFill>
        </w:rPr>
        <w:t xml:space="preserve">ystem  </w:t>
      </w:r>
    </w:p>
    <w:p w14:paraId="44675FFC">
      <w:pPr>
        <w:spacing w:line="360" w:lineRule="auto"/>
        <w:jc w:val="center"/>
        <w:rPr>
          <w:b/>
          <w:color w:val="000000" w:themeColor="text1"/>
          <w14:textFill>
            <w14:solidFill>
              <w14:schemeClr w14:val="tx1"/>
            </w14:solidFill>
          </w14:textFill>
        </w:rPr>
      </w:pPr>
    </w:p>
    <w:p w14:paraId="4CDA1A9E">
      <w:pPr>
        <w:spacing w:line="360" w:lineRule="auto"/>
        <w:jc w:val="center"/>
        <w:rPr>
          <w:b/>
          <w:bCs/>
          <w:color w:val="000000" w:themeColor="text1"/>
          <w:sz w:val="44"/>
          <w:szCs w:val="44"/>
          <w14:textFill>
            <w14:solidFill>
              <w14:schemeClr w14:val="tx1"/>
            </w14:solidFill>
          </w14:textFill>
        </w:rPr>
      </w:pPr>
      <w:r>
        <w:rPr>
          <w:b/>
          <w:color w:val="000000" w:themeColor="text1"/>
          <w14:textFill>
            <w14:solidFill>
              <w14:schemeClr w14:val="tx1"/>
            </w14:solidFill>
          </w14:textFill>
        </w:rPr>
        <w:t xml:space="preserve"> </w:t>
      </w:r>
      <w:r>
        <w:rPr>
          <w:b/>
          <w:bCs/>
          <w:color w:val="000000" w:themeColor="text1"/>
          <w:sz w:val="44"/>
          <w:szCs w:val="44"/>
          <w14:textFill>
            <w14:solidFill>
              <w14:schemeClr w14:val="tx1"/>
            </w14:solidFill>
          </w14:textFill>
        </w:rPr>
        <w:t>（征求意见稿 202</w:t>
      </w:r>
      <w:r>
        <w:rPr>
          <w:rFonts w:hint="eastAsia"/>
          <w:b/>
          <w:bCs/>
          <w:color w:val="000000" w:themeColor="text1"/>
          <w:sz w:val="44"/>
          <w:szCs w:val="44"/>
          <w14:textFill>
            <w14:solidFill>
              <w14:schemeClr w14:val="tx1"/>
            </w14:solidFill>
          </w14:textFill>
        </w:rPr>
        <w:t>60</w:t>
      </w:r>
      <w:r>
        <w:rPr>
          <w:rFonts w:hint="eastAsia"/>
          <w:b/>
          <w:bCs/>
          <w:color w:val="000000" w:themeColor="text1"/>
          <w:sz w:val="44"/>
          <w:szCs w:val="44"/>
          <w:lang w:val="en-US" w:eastAsia="zh-CN"/>
          <w14:textFill>
            <w14:solidFill>
              <w14:schemeClr w14:val="tx1"/>
            </w14:solidFill>
          </w14:textFill>
        </w:rPr>
        <w:t>728</w:t>
      </w:r>
      <w:r>
        <w:rPr>
          <w:b/>
          <w:bCs/>
          <w:color w:val="000000" w:themeColor="text1"/>
          <w:sz w:val="44"/>
          <w:szCs w:val="44"/>
          <w14:textFill>
            <w14:solidFill>
              <w14:schemeClr w14:val="tx1"/>
            </w14:solidFill>
          </w14:textFill>
        </w:rPr>
        <w:t>）</w:t>
      </w:r>
    </w:p>
    <w:p w14:paraId="663BF198">
      <w:pPr>
        <w:spacing w:line="360" w:lineRule="auto"/>
        <w:jc w:val="center"/>
        <w:rPr>
          <w:b/>
          <w:color w:val="000000" w:themeColor="text1"/>
          <w:sz w:val="28"/>
          <w:szCs w:val="28"/>
          <w14:textFill>
            <w14:solidFill>
              <w14:schemeClr w14:val="tx1"/>
            </w14:solidFill>
          </w14:textFill>
        </w:rPr>
      </w:pPr>
    </w:p>
    <w:p w14:paraId="24B03806">
      <w:pPr>
        <w:spacing w:line="360" w:lineRule="auto"/>
        <w:rPr>
          <w:b/>
          <w:color w:val="000000" w:themeColor="text1"/>
          <w14:textFill>
            <w14:solidFill>
              <w14:schemeClr w14:val="tx1"/>
            </w14:solidFill>
          </w14:textFill>
        </w:rPr>
      </w:pPr>
    </w:p>
    <w:p w14:paraId="176215EC">
      <w:pPr>
        <w:spacing w:line="360" w:lineRule="auto"/>
        <w:rPr>
          <w:b/>
          <w:color w:val="000000" w:themeColor="text1"/>
          <w14:textFill>
            <w14:solidFill>
              <w14:schemeClr w14:val="tx1"/>
            </w14:solidFill>
          </w14:textFill>
        </w:rPr>
      </w:pPr>
    </w:p>
    <w:p w14:paraId="28EFCD1C">
      <w:pPr>
        <w:spacing w:line="360" w:lineRule="auto"/>
        <w:rPr>
          <w:b/>
          <w:color w:val="000000" w:themeColor="text1"/>
          <w14:textFill>
            <w14:solidFill>
              <w14:schemeClr w14:val="tx1"/>
            </w14:solidFill>
          </w14:textFill>
        </w:rPr>
      </w:pPr>
    </w:p>
    <w:p w14:paraId="129C84DD">
      <w:pPr>
        <w:spacing w:line="360" w:lineRule="auto"/>
        <w:rPr>
          <w:b/>
          <w:color w:val="000000" w:themeColor="text1"/>
          <w14:textFill>
            <w14:solidFill>
              <w14:schemeClr w14:val="tx1"/>
            </w14:solidFill>
          </w14:textFill>
        </w:rPr>
      </w:pPr>
    </w:p>
    <w:p w14:paraId="19A1D606">
      <w:pPr>
        <w:spacing w:line="360" w:lineRule="auto"/>
        <w:rPr>
          <w:b/>
          <w:color w:val="000000" w:themeColor="text1"/>
          <w14:textFill>
            <w14:solidFill>
              <w14:schemeClr w14:val="tx1"/>
            </w14:solidFill>
          </w14:textFill>
        </w:rPr>
      </w:pPr>
    </w:p>
    <w:p w14:paraId="709C5F72">
      <w:pPr>
        <w:spacing w:before="180" w:line="360" w:lineRule="auto"/>
        <w:rPr>
          <w:b/>
          <w:color w:val="000000" w:themeColor="text1"/>
          <w14:textFill>
            <w14:solidFill>
              <w14:schemeClr w14:val="tx1"/>
            </w14:solidFill>
          </w14:textFill>
        </w:rPr>
      </w:pPr>
    </w:p>
    <w:p w14:paraId="3A068C41">
      <w:pPr>
        <w:spacing w:before="180" w:line="360" w:lineRule="auto"/>
        <w:rPr>
          <w:b/>
          <w:color w:val="000000" w:themeColor="text1"/>
          <w14:textFill>
            <w14:solidFill>
              <w14:schemeClr w14:val="tx1"/>
            </w14:solidFill>
          </w14:textFill>
        </w:rPr>
      </w:pPr>
    </w:p>
    <w:p w14:paraId="283F6C90">
      <w:pPr>
        <w:spacing w:line="360" w:lineRule="auto"/>
        <w:jc w:val="center"/>
        <w:rPr>
          <w:rFonts w:eastAsia="黑体"/>
          <w:bCs/>
          <w:color w:val="000000" w:themeColor="text1"/>
          <w:sz w:val="28"/>
          <w14:textFill>
            <w14:solidFill>
              <w14:schemeClr w14:val="tx1"/>
            </w14:solidFill>
          </w14:textFill>
        </w:rPr>
      </w:pPr>
      <w:r>
        <w:rPr>
          <w:rFonts w:eastAsia="黑体"/>
          <w:b/>
          <w:color w:val="000000" w:themeColor="text1"/>
          <w14:textFill>
            <w14:solidFill>
              <w14:schemeClr w14:val="tx1"/>
            </w14:solidFill>
          </w14:textFill>
        </w:rPr>
        <mc:AlternateContent>
          <mc:Choice Requires="wps">
            <w:drawing>
              <wp:anchor distT="0" distB="0" distL="114300" distR="114300" simplePos="0" relativeHeight="251660288" behindDoc="0" locked="0" layoutInCell="1" allowOverlap="1">
                <wp:simplePos x="0" y="0"/>
                <wp:positionH relativeFrom="column">
                  <wp:posOffset>-114300</wp:posOffset>
                </wp:positionH>
                <wp:positionV relativeFrom="paragraph">
                  <wp:posOffset>306705</wp:posOffset>
                </wp:positionV>
                <wp:extent cx="5600700" cy="0"/>
                <wp:effectExtent l="9525" t="13970" r="9525" b="14605"/>
                <wp:wrapNone/>
                <wp:docPr id="1240418902" name="Line 3"/>
                <wp:cNvGraphicFramePr/>
                <a:graphic xmlns:a="http://schemas.openxmlformats.org/drawingml/2006/main">
                  <a:graphicData uri="http://schemas.microsoft.com/office/word/2010/wordprocessingShape">
                    <wps:wsp>
                      <wps:cNvCnPr>
                        <a:cxnSpLocks noChangeShapeType="1"/>
                      </wps:cNvCnPr>
                      <wps:spPr bwMode="auto">
                        <a:xfrm>
                          <a:off x="0" y="0"/>
                          <a:ext cx="5600700" cy="0"/>
                        </a:xfrm>
                        <a:prstGeom prst="line">
                          <a:avLst/>
                        </a:prstGeom>
                        <a:noFill/>
                        <a:ln w="19050">
                          <a:solidFill>
                            <a:srgbClr val="000000"/>
                          </a:solidFill>
                          <a:round/>
                        </a:ln>
                      </wps:spPr>
                      <wps:bodyPr/>
                    </wps:wsp>
                  </a:graphicData>
                </a:graphic>
              </wp:anchor>
            </w:drawing>
          </mc:Choice>
          <mc:Fallback>
            <w:pict>
              <v:line id="Line 3" o:spid="_x0000_s1026" o:spt="20" style="position:absolute;left:0pt;margin-left:-9pt;margin-top:24.15pt;height:0pt;width:441pt;z-index:251660288;mso-width-relative:page;mso-height-relative:page;" filled="f" stroked="t" coordsize="21600,21600" o:gfxdata="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PMXOGHWAAAACQEAAA8AAAAAAAAAAQAgAAAAIgAA&#10;AGRycy9kb3ducmV2LnhtbFBLAQIUABQAAAAIAIdO4kAh4BrB0QEAAKkDAAAOAAAAAAAAAAEAIAAA&#10;ACUBAABkcnMvZTJvRG9jLnhtbFBLBQYAAAAABgAGAFkBAABoBQAAAAA=&#10;">
                <v:fill on="f" focussize="0,0"/>
                <v:stroke weight="1.5pt" color="#000000" joinstyle="round"/>
                <v:imagedata o:title=""/>
                <o:lock v:ext="edit" aspectratio="f"/>
              </v:line>
            </w:pict>
          </mc:Fallback>
        </mc:AlternateContent>
      </w:r>
      <w:r>
        <w:rPr>
          <w:rFonts w:eastAsia="黑体"/>
          <w:bCs/>
          <w:color w:val="000000" w:themeColor="text1"/>
          <w:sz w:val="28"/>
          <w14:textFill>
            <w14:solidFill>
              <w14:schemeClr w14:val="tx1"/>
            </w14:solidFill>
          </w14:textFill>
        </w:rPr>
        <w:t>××××－××－××发布  　　　   ××××－××－××实施</w:t>
      </w:r>
    </w:p>
    <w:p w14:paraId="243486B6">
      <w:pPr>
        <w:spacing w:line="360" w:lineRule="auto"/>
        <w:jc w:val="center"/>
        <w:rPr>
          <w:bCs/>
          <w:color w:val="000000" w:themeColor="text1"/>
          <w:sz w:val="28"/>
          <w14:textFill>
            <w14:solidFill>
              <w14:schemeClr w14:val="tx1"/>
            </w14:solidFill>
          </w14:textFill>
        </w:rPr>
        <w:sectPr>
          <w:footerReference r:id="rId4" w:type="first"/>
          <w:headerReference r:id="rId3" w:type="default"/>
          <w:pgSz w:w="11906" w:h="16838"/>
          <w:pgMar w:top="1440" w:right="1800" w:bottom="1440" w:left="1800" w:header="851" w:footer="992" w:gutter="0"/>
          <w:cols w:space="720" w:num="1"/>
          <w:titlePg/>
          <w:docGrid w:type="lines" w:linePitch="312" w:charSpace="0"/>
        </w:sectPr>
      </w:pPr>
      <w:r>
        <w:rPr>
          <w:rFonts w:hint="eastAsia" w:ascii="宋体" w:hAnsi="宋体" w:eastAsia="宋体" w:cs="宋体"/>
          <w:b/>
          <w:color w:val="000000" w:themeColor="text1"/>
          <w:spacing w:val="70"/>
          <w:sz w:val="44"/>
          <w14:textFill>
            <w14:solidFill>
              <w14:schemeClr w14:val="tx1"/>
            </w14:solidFill>
          </w14:textFill>
        </w:rPr>
        <w:t>国家市场监督管理总局</w:t>
      </w:r>
      <w:r>
        <w:rPr>
          <w:rFonts w:eastAsia="黑体"/>
          <w:bCs/>
          <w:color w:val="000000" w:themeColor="text1"/>
          <w:sz w:val="28"/>
          <w14:textFill>
            <w14:solidFill>
              <w14:schemeClr w14:val="tx1"/>
            </w14:solidFill>
          </w14:textFill>
        </w:rPr>
        <w:t xml:space="preserve">发 布 </w:t>
      </w:r>
    </w:p>
    <w:p w14:paraId="0DC0A48F">
      <w:pPr>
        <w:spacing w:line="360" w:lineRule="auto"/>
        <w:jc w:val="center"/>
        <w:rPr>
          <w:rFonts w:eastAsia="黑体"/>
          <w:b/>
          <w:color w:val="000000" w:themeColor="text1"/>
          <w:sz w:val="44"/>
          <w:szCs w:val="44"/>
          <w14:textFill>
            <w14:solidFill>
              <w14:schemeClr w14:val="tx1"/>
            </w14:solidFill>
          </w14:textFill>
        </w:rPr>
      </w:pPr>
      <w:bookmarkStart w:id="17" w:name="_Toc1741"/>
      <w:bookmarkStart w:id="18" w:name="_Toc213228843"/>
      <w:bookmarkStart w:id="19" w:name="_Toc213228278"/>
      <w:bookmarkStart w:id="20" w:name="_Toc213226506"/>
      <w:bookmarkStart w:id="21" w:name="_Toc213228565"/>
    </w:p>
    <w:p w14:paraId="536361E1">
      <w:pPr>
        <w:spacing w:line="360" w:lineRule="auto"/>
        <w:jc w:val="both"/>
        <w:rPr>
          <w:rFonts w:eastAsia="黑体"/>
          <w:b/>
          <w:color w:val="000000" w:themeColor="text1"/>
          <w:sz w:val="44"/>
          <w:szCs w:val="44"/>
          <w14:textFill>
            <w14:solidFill>
              <w14:schemeClr w14:val="tx1"/>
            </w14:solidFill>
          </w14:textFill>
        </w:rPr>
      </w:pPr>
      <w:r>
        <w:rPr>
          <w:rFonts w:eastAsia="黑体"/>
          <w:b/>
          <w:color w:val="000000" w:themeColor="text1"/>
          <w:sz w:val="44"/>
          <w:szCs w:val="44"/>
          <w14:textFill>
            <w14:solidFill>
              <w14:schemeClr w14:val="tx1"/>
            </w14:solidFill>
          </w14:textFill>
        </w:rPr>
        <w:t>电解水制氢系统能效计量</w:t>
      </w:r>
    </w:p>
    <w:p w14:paraId="0E110600">
      <w:pPr>
        <w:spacing w:line="360" w:lineRule="auto"/>
        <w:ind w:firstLine="1325" w:firstLineChars="300"/>
        <w:jc w:val="both"/>
        <w:rPr>
          <w:rFonts w:eastAsia="黑体"/>
          <w:b/>
          <w:bCs/>
          <w:color w:val="000000" w:themeColor="text1"/>
          <w:sz w:val="28"/>
          <w:szCs w:val="28"/>
          <w14:textFill>
            <w14:solidFill>
              <w14:schemeClr w14:val="tx1"/>
            </w14:solidFill>
          </w14:textFill>
        </w:rPr>
      </w:pPr>
      <w:r>
        <w:rPr>
          <w:rFonts w:eastAsia="黑体"/>
          <w:b/>
          <w:color w:val="000000" w:themeColor="text1"/>
          <w:sz w:val="44"/>
          <w:szCs w:val="44"/>
          <w14:textFill>
            <w14:solidFill>
              <w14:schemeClr w14:val="tx1"/>
            </w14:solidFill>
          </w14:textFill>
        </w:rPr>
        <mc:AlternateContent>
          <mc:Choice Requires="wps">
            <w:drawing>
              <wp:anchor distT="0" distB="0" distL="114300" distR="114300" simplePos="0" relativeHeight="251662336" behindDoc="0" locked="0" layoutInCell="1" allowOverlap="1">
                <wp:simplePos x="0" y="0"/>
                <wp:positionH relativeFrom="column">
                  <wp:posOffset>3121025</wp:posOffset>
                </wp:positionH>
                <wp:positionV relativeFrom="paragraph">
                  <wp:posOffset>33655</wp:posOffset>
                </wp:positionV>
                <wp:extent cx="2134235" cy="791845"/>
                <wp:effectExtent l="12700" t="12700" r="15240" b="14605"/>
                <wp:wrapNone/>
                <wp:docPr id="1812038016" name="Rectangle 5"/>
                <wp:cNvGraphicFramePr/>
                <a:graphic xmlns:a="http://schemas.openxmlformats.org/drawingml/2006/main">
                  <a:graphicData uri="http://schemas.microsoft.com/office/word/2010/wordprocessingShape">
                    <wps:wsp>
                      <wps:cNvSpPr>
                        <a:spLocks noChangeArrowheads="1"/>
                      </wps:cNvSpPr>
                      <wps:spPr bwMode="auto">
                        <a:xfrm>
                          <a:off x="0" y="0"/>
                          <a:ext cx="2134235" cy="791845"/>
                        </a:xfrm>
                        <a:prstGeom prst="rect">
                          <a:avLst/>
                        </a:prstGeom>
                        <a:noFill/>
                        <a:ln w="25400" cap="rnd">
                          <a:solidFill>
                            <a:srgbClr val="000000"/>
                          </a:solidFill>
                          <a:prstDash val="sysDot"/>
                          <a:miter lim="800000"/>
                        </a:ln>
                      </wps:spPr>
                      <wps:bodyPr rot="0" vert="horz" wrap="square" lIns="91440" tIns="45720" rIns="91440" bIns="45720" anchor="t" anchorCtr="0" upright="1">
                        <a:noAutofit/>
                      </wps:bodyPr>
                    </wps:wsp>
                  </a:graphicData>
                </a:graphic>
              </wp:anchor>
            </w:drawing>
          </mc:Choice>
          <mc:Fallback>
            <w:pict>
              <v:rect id="Rectangle 5" o:spid="_x0000_s1026" o:spt="1" style="position:absolute;left:0pt;margin-left:245.75pt;margin-top:2.65pt;height:62.35pt;width:168.05pt;z-index:251662336;mso-width-relative:page;mso-height-relative:page;" filled="f" stroked="t" coordsize="21600,21600" o:gfxdata="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AAAAAGRycy9QSwECFAAUAAAACACHTuJAOcU88tgAAAAJAQAADwAAAAAAAAABACAAAAAiAAAA&#10;ZHJzL2Rvd25yZXYueG1sUEsBAhQAFAAAAAgAh07iQBnhR99AAgAAdwQAAA4AAAAAAAAAAQAgAAAA&#10;JwEAAGRycy9lMm9Eb2MueG1sUEsFBgAAAAAGAAYAWQEAANkFAAAAAA==&#10;">
                <v:fill on="f" focussize="0,0"/>
                <v:stroke weight="2pt" color="#000000" miterlimit="8" joinstyle="miter" dashstyle="1 1" endcap="round"/>
                <v:imagedata o:title=""/>
                <o:lock v:ext="edit" aspectratio="f"/>
              </v:rect>
            </w:pict>
          </mc:Fallback>
        </mc:AlternateContent>
      </w:r>
      <w:r>
        <w:rPr>
          <w:rFonts w:eastAsia="黑体"/>
          <w:b/>
          <w:color w:val="000000" w:themeColor="text1"/>
          <w:sz w:val="44"/>
          <w:szCs w:val="44"/>
          <w14:textFill>
            <w14:solidFill>
              <w14:schemeClr w14:val="tx1"/>
            </w14:solidFill>
          </w14:textFill>
        </w:rPr>
        <w:t>测试规范</w:t>
      </w:r>
      <w:bookmarkEnd w:id="17"/>
      <w:bookmarkEnd w:id="18"/>
      <w:bookmarkEnd w:id="19"/>
      <w:bookmarkEnd w:id="20"/>
      <w:bookmarkEnd w:id="21"/>
    </w:p>
    <w:p w14:paraId="02FB91E5">
      <w:pPr>
        <w:spacing w:line="360" w:lineRule="auto"/>
        <w:rPr>
          <w:rFonts w:eastAsia="黑体"/>
          <w:b/>
          <w:bCs/>
          <w:color w:val="000000" w:themeColor="text1"/>
          <w:sz w:val="28"/>
          <w:szCs w:val="28"/>
          <w14:textFill>
            <w14:solidFill>
              <w14:schemeClr w14:val="tx1"/>
            </w14:solidFill>
          </w14:textFill>
        </w:rPr>
      </w:pPr>
      <w:r>
        <w:rPr>
          <w:rFonts w:eastAsia="黑体"/>
          <w:b/>
          <w:bCs/>
          <w:color w:val="000000" w:themeColor="text1"/>
          <w:sz w:val="28"/>
          <w:szCs w:val="28"/>
          <w14:textFill>
            <w14:solidFill>
              <w14:schemeClr w14:val="tx1"/>
            </w14:solidFill>
          </w14:textFill>
        </w:rPr>
        <w:t xml:space="preserve">Energy </w:t>
      </w:r>
      <w:r>
        <w:rPr>
          <w:rFonts w:hint="eastAsia" w:eastAsia="黑体"/>
          <w:b/>
          <w:bCs/>
          <w:color w:val="000000" w:themeColor="text1"/>
          <w:sz w:val="28"/>
          <w:szCs w:val="28"/>
          <w:lang w:val="en-US" w:eastAsia="zh-CN"/>
          <w14:textFill>
            <w14:solidFill>
              <w14:schemeClr w14:val="tx1"/>
            </w14:solidFill>
          </w14:textFill>
        </w:rPr>
        <w:t>E</w:t>
      </w:r>
      <w:r>
        <w:rPr>
          <w:rFonts w:eastAsia="黑体"/>
          <w:b/>
          <w:bCs/>
          <w:color w:val="000000" w:themeColor="text1"/>
          <w:sz w:val="28"/>
          <w:szCs w:val="28"/>
          <w14:textFill>
            <w14:solidFill>
              <w14:schemeClr w14:val="tx1"/>
            </w14:solidFill>
          </w14:textFill>
        </w:rPr>
        <w:t xml:space="preserve">fficiency </w:t>
      </w:r>
      <w:r>
        <w:rPr>
          <w:rFonts w:hint="eastAsia" w:eastAsia="黑体"/>
          <w:b/>
          <w:bCs/>
          <w:color w:val="000000" w:themeColor="text1"/>
          <w:sz w:val="28"/>
          <w:szCs w:val="28"/>
          <w:lang w:val="en-US" w:eastAsia="zh-CN"/>
          <w14:textFill>
            <w14:solidFill>
              <w14:schemeClr w14:val="tx1"/>
            </w14:solidFill>
          </w14:textFill>
        </w:rPr>
        <w:t>M</w:t>
      </w:r>
      <w:r>
        <w:rPr>
          <w:rFonts w:eastAsia="黑体"/>
          <w:b/>
          <w:bCs/>
          <w:color w:val="000000" w:themeColor="text1"/>
          <w:sz w:val="28"/>
          <w:szCs w:val="28"/>
          <w14:textFill>
            <w14:solidFill>
              <w14:schemeClr w14:val="tx1"/>
            </w14:solidFill>
          </w14:textFill>
        </w:rPr>
        <w:t xml:space="preserve">easurement and </w:t>
      </w:r>
    </w:p>
    <w:p w14:paraId="6A8C1ECF">
      <w:pPr>
        <w:spacing w:line="360" w:lineRule="auto"/>
        <w:rPr>
          <w:rFonts w:eastAsia="黑体"/>
          <w:b/>
          <w:bCs/>
          <w:color w:val="000000" w:themeColor="text1"/>
          <w:sz w:val="28"/>
          <w:szCs w:val="28"/>
          <w14:textFill>
            <w14:solidFill>
              <w14:schemeClr w14:val="tx1"/>
            </w14:solidFill>
          </w14:textFill>
        </w:rPr>
      </w:pPr>
      <w:r>
        <w:rPr>
          <w:rFonts w:hint="eastAsia" w:eastAsia="黑体"/>
          <w:b/>
          <w:bCs/>
          <w:color w:val="000000" w:themeColor="text1"/>
          <w:sz w:val="28"/>
          <w:szCs w:val="28"/>
          <w:lang w:val="en-US" w:eastAsia="zh-CN"/>
          <w14:textFill>
            <w14:solidFill>
              <w14:schemeClr w14:val="tx1"/>
            </w14:solidFill>
          </w14:textFill>
        </w:rPr>
        <w:t>T</w:t>
      </w:r>
      <w:r>
        <w:rPr>
          <w:rFonts w:eastAsia="黑体"/>
          <w:b/>
          <w:bCs/>
          <w:color w:val="000000" w:themeColor="text1"/>
          <w:sz w:val="28"/>
          <w:szCs w:val="28"/>
          <w14:textFill>
            <w14:solidFill>
              <w14:schemeClr w14:val="tx1"/>
            </w14:solidFill>
          </w14:textFill>
        </w:rPr>
        <w:t xml:space="preserve">esting </w:t>
      </w:r>
      <w:r>
        <w:rPr>
          <w:rFonts w:hint="eastAsia" w:eastAsia="黑体"/>
          <w:b/>
          <w:bCs/>
          <w:color w:val="000000" w:themeColor="text1"/>
          <w:sz w:val="28"/>
          <w:szCs w:val="28"/>
          <w:lang w:val="en-US" w:eastAsia="zh-CN"/>
          <w14:textFill>
            <w14:solidFill>
              <w14:schemeClr w14:val="tx1"/>
            </w14:solidFill>
          </w14:textFill>
        </w:rPr>
        <w:t>M</w:t>
      </w:r>
      <w:r>
        <w:rPr>
          <w:rFonts w:eastAsia="黑体"/>
          <w:b/>
          <w:bCs/>
          <w:color w:val="000000" w:themeColor="text1"/>
          <w:sz w:val="28"/>
          <w:szCs w:val="28"/>
          <w14:textFill>
            <w14:solidFill>
              <w14:schemeClr w14:val="tx1"/>
            </w14:solidFill>
          </w14:textFill>
        </w:rPr>
        <w:t xml:space="preserve">ethod for </w:t>
      </w:r>
      <w:r>
        <w:rPr>
          <w:rFonts w:hint="eastAsia" w:eastAsia="黑体"/>
          <w:b/>
          <w:bCs/>
          <w:color w:val="000000" w:themeColor="text1"/>
          <w:sz w:val="28"/>
          <w:szCs w:val="28"/>
          <w:lang w:val="en-US" w:eastAsia="zh-CN"/>
          <w14:textFill>
            <w14:solidFill>
              <w14:schemeClr w14:val="tx1"/>
            </w14:solidFill>
          </w14:textFill>
        </w:rPr>
        <w:t>E</w:t>
      </w:r>
      <w:r>
        <w:rPr>
          <w:rFonts w:eastAsia="黑体"/>
          <w:b/>
          <w:bCs/>
          <w:color w:val="000000" w:themeColor="text1"/>
          <w:sz w:val="28"/>
          <w:szCs w:val="28"/>
          <w14:textFill>
            <w14:solidFill>
              <w14:schemeClr w14:val="tx1"/>
            </w14:solidFill>
          </w14:textFill>
        </w:rPr>
        <w:t xml:space="preserve">lectrolytic </w:t>
      </w:r>
      <w:r>
        <w:rPr>
          <w:rFonts w:hint="eastAsia" w:eastAsia="黑体"/>
          <w:b/>
          <w:bCs/>
          <w:color w:val="000000" w:themeColor="text1"/>
          <w:sz w:val="28"/>
          <w:szCs w:val="28"/>
          <w:lang w:val="en-US" w:eastAsia="zh-CN"/>
          <w14:textFill>
            <w14:solidFill>
              <w14:schemeClr w14:val="tx1"/>
            </w14:solidFill>
          </w14:textFill>
        </w:rPr>
        <w:t>W</w:t>
      </w:r>
      <w:r>
        <w:rPr>
          <w:rFonts w:eastAsia="黑体"/>
          <w:b/>
          <w:bCs/>
          <w:color w:val="000000" w:themeColor="text1"/>
          <w:sz w:val="28"/>
          <w:szCs w:val="28"/>
          <w14:textFill>
            <w14:solidFill>
              <w14:schemeClr w14:val="tx1"/>
            </w14:solidFill>
          </w14:textFill>
        </w:rPr>
        <w:t xml:space="preserve">ater </w:t>
      </w:r>
    </w:p>
    <w:p w14:paraId="1C86ED34">
      <w:pPr>
        <w:spacing w:line="360" w:lineRule="auto"/>
        <w:rPr>
          <w:rFonts w:eastAsia="黑体"/>
          <w:b/>
          <w:bCs/>
          <w:color w:val="000000" w:themeColor="text1"/>
          <w:sz w:val="28"/>
          <w:szCs w:val="28"/>
          <w14:textFill>
            <w14:solidFill>
              <w14:schemeClr w14:val="tx1"/>
            </w14:solidFill>
          </w14:textFill>
        </w:rPr>
      </w:pPr>
      <w:r>
        <w:rPr>
          <w:rFonts w:hint="eastAsia" w:eastAsia="黑体"/>
          <w:b/>
          <w:bCs/>
          <w:color w:val="000000" w:themeColor="text1"/>
          <w:sz w:val="28"/>
          <w:szCs w:val="28"/>
          <w:lang w:val="en-US" w:eastAsia="zh-CN"/>
          <w14:textFill>
            <w14:solidFill>
              <w14:schemeClr w14:val="tx1"/>
            </w14:solidFill>
          </w14:textFill>
        </w:rPr>
        <w:t>H</w:t>
      </w:r>
      <w:r>
        <w:rPr>
          <w:rFonts w:eastAsia="黑体"/>
          <w:b/>
          <w:bCs/>
          <w:color w:val="000000" w:themeColor="text1"/>
          <w:sz w:val="28"/>
          <w:szCs w:val="28"/>
          <w14:textFill>
            <w14:solidFill>
              <w14:schemeClr w14:val="tx1"/>
            </w14:solidFill>
          </w14:textFill>
        </w:rPr>
        <w:t xml:space="preserve">ydrogen </w:t>
      </w:r>
      <w:r>
        <w:rPr>
          <w:rFonts w:hint="eastAsia" w:eastAsia="黑体"/>
          <w:b/>
          <w:bCs/>
          <w:color w:val="000000" w:themeColor="text1"/>
          <w:sz w:val="28"/>
          <w:szCs w:val="28"/>
          <w:lang w:val="en-US" w:eastAsia="zh-CN"/>
          <w14:textFill>
            <w14:solidFill>
              <w14:schemeClr w14:val="tx1"/>
            </w14:solidFill>
          </w14:textFill>
        </w:rPr>
        <w:t>P</w:t>
      </w:r>
      <w:r>
        <w:rPr>
          <w:rFonts w:eastAsia="黑体"/>
          <w:b/>
          <w:bCs/>
          <w:color w:val="000000" w:themeColor="text1"/>
          <w:sz w:val="28"/>
          <w:szCs w:val="28"/>
          <w14:textFill>
            <w14:solidFill>
              <w14:schemeClr w14:val="tx1"/>
            </w14:solidFill>
          </w14:textFill>
        </w:rPr>
        <w:t xml:space="preserve">roduction </w:t>
      </w:r>
      <w:r>
        <w:rPr>
          <w:rFonts w:hint="eastAsia" w:eastAsia="黑体"/>
          <w:b/>
          <w:bCs/>
          <w:color w:val="000000" w:themeColor="text1"/>
          <w:sz w:val="28"/>
          <w:szCs w:val="28"/>
          <w:lang w:val="en-US" w:eastAsia="zh-CN"/>
          <w14:textFill>
            <w14:solidFill>
              <w14:schemeClr w14:val="tx1"/>
            </w14:solidFill>
          </w14:textFill>
        </w:rPr>
        <w:t>S</w:t>
      </w:r>
      <w:r>
        <w:rPr>
          <w:rFonts w:eastAsia="黑体"/>
          <w:b/>
          <w:bCs/>
          <w:color w:val="000000" w:themeColor="text1"/>
          <w:sz w:val="28"/>
          <w:szCs w:val="28"/>
          <w14:textFill>
            <w14:solidFill>
              <w14:schemeClr w14:val="tx1"/>
            </w14:solidFill>
          </w14:textFill>
        </w:rPr>
        <w:t>ystem</w:t>
      </w:r>
    </w:p>
    <w:p w14:paraId="57A2805D">
      <w:pPr>
        <w:tabs>
          <w:tab w:val="left" w:pos="1620"/>
          <w:tab w:val="left" w:pos="1800"/>
        </w:tabs>
        <w:spacing w:line="360" w:lineRule="auto"/>
        <w:ind w:firstLine="1830"/>
        <w:rPr>
          <w:color w:val="000000" w:themeColor="text1"/>
          <w:sz w:val="28"/>
          <w14:textFill>
            <w14:solidFill>
              <w14:schemeClr w14:val="tx1"/>
            </w14:solidFill>
          </w14:textFill>
        </w:rPr>
      </w:pPr>
      <w:r>
        <w:rPr>
          <w:color w:val="000000" w:themeColor="text1"/>
          <w:sz w:val="28"/>
          <w14:textFill>
            <w14:solidFill>
              <w14:schemeClr w14:val="tx1"/>
            </w14:solidFill>
          </w14:textFill>
        </w:rPr>
        <mc:AlternateContent>
          <mc:Choice Requires="wps">
            <w:drawing>
              <wp:anchor distT="0" distB="0" distL="114300" distR="114300" simplePos="0" relativeHeight="251661312" behindDoc="0" locked="0" layoutInCell="1" allowOverlap="1">
                <wp:simplePos x="0" y="0"/>
                <wp:positionH relativeFrom="column">
                  <wp:align>center</wp:align>
                </wp:positionH>
                <wp:positionV relativeFrom="paragraph">
                  <wp:posOffset>27940</wp:posOffset>
                </wp:positionV>
                <wp:extent cx="5760085" cy="0"/>
                <wp:effectExtent l="12700" t="12065" r="8890" b="6985"/>
                <wp:wrapNone/>
                <wp:docPr id="708827923" name="Line 32"/>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9525">
                          <a:solidFill>
                            <a:srgbClr val="000000"/>
                          </a:solidFill>
                          <a:round/>
                        </a:ln>
                      </wps:spPr>
                      <wps:bodyPr/>
                    </wps:wsp>
                  </a:graphicData>
                </a:graphic>
              </wp:anchor>
            </w:drawing>
          </mc:Choice>
          <mc:Fallback>
            <w:pict>
              <v:line id="Line 32" o:spid="_x0000_s1026" o:spt="20" style="position:absolute;left:0pt;margin-top:2.2pt;height:0pt;width:453.55pt;mso-position-horizontal:center;z-index:251661312;mso-width-relative:page;mso-height-relative:page;" filled="f" stroked="t" coordsize="21600,21600" o:gfxdata="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">
                <v:fill on="f" focussize="0,0"/>
                <v:stroke color="#000000" joinstyle="round"/>
                <v:imagedata o:title=""/>
                <o:lock v:ext="edit" aspectratio="f"/>
              </v:line>
            </w:pict>
          </mc:Fallback>
        </mc:AlternateContent>
      </w:r>
    </w:p>
    <w:p w14:paraId="354DAAFA">
      <w:pPr>
        <w:spacing w:line="360" w:lineRule="auto"/>
        <w:rPr>
          <w:color w:val="000000" w:themeColor="text1"/>
          <w:sz w:val="28"/>
          <w14:textFill>
            <w14:solidFill>
              <w14:schemeClr w14:val="tx1"/>
            </w14:solidFill>
          </w14:textFill>
        </w:rPr>
      </w:pPr>
    </w:p>
    <w:tbl>
      <w:tblPr>
        <w:tblStyle w:val="34"/>
        <w:tblW w:w="0" w:type="auto"/>
        <w:jc w:val="center"/>
        <w:tblLayout w:type="autofit"/>
        <w:tblCellMar>
          <w:top w:w="0" w:type="dxa"/>
          <w:left w:w="108" w:type="dxa"/>
          <w:bottom w:w="0" w:type="dxa"/>
          <w:right w:w="108" w:type="dxa"/>
        </w:tblCellMar>
      </w:tblPr>
      <w:tblGrid>
        <w:gridCol w:w="2077"/>
        <w:gridCol w:w="5573"/>
      </w:tblGrid>
      <w:tr w14:paraId="1CD540DE">
        <w:tblPrEx>
          <w:tblCellMar>
            <w:top w:w="0" w:type="dxa"/>
            <w:left w:w="108" w:type="dxa"/>
            <w:bottom w:w="0" w:type="dxa"/>
            <w:right w:w="108" w:type="dxa"/>
          </w:tblCellMar>
        </w:tblPrEx>
        <w:trPr>
          <w:jc w:val="center"/>
        </w:trPr>
        <w:tc>
          <w:tcPr>
            <w:tcW w:w="2077" w:type="dxa"/>
          </w:tcPr>
          <w:p w14:paraId="7FA51893">
            <w:pPr>
              <w:pStyle w:val="48"/>
              <w:spacing w:before="0" w:line="360" w:lineRule="auto"/>
              <w:rPr>
                <w:rFonts w:eastAsia="黑体"/>
                <w:color w:val="000000" w:themeColor="text1"/>
                <w:spacing w:val="34"/>
                <w:kern w:val="2"/>
                <w:szCs w:val="24"/>
                <w14:textFill>
                  <w14:solidFill>
                    <w14:schemeClr w14:val="tx1"/>
                  </w14:solidFill>
                </w14:textFill>
              </w:rPr>
            </w:pPr>
            <w:r>
              <w:rPr>
                <w:rFonts w:eastAsia="黑体"/>
                <w:color w:val="000000" w:themeColor="text1"/>
                <w:spacing w:val="34"/>
                <w:kern w:val="2"/>
                <w:szCs w:val="24"/>
                <w14:textFill>
                  <w14:solidFill>
                    <w14:schemeClr w14:val="tx1"/>
                  </w14:solidFill>
                </w14:textFill>
              </w:rPr>
              <w:t>归口单位：</w:t>
            </w:r>
          </w:p>
        </w:tc>
        <w:tc>
          <w:tcPr>
            <w:tcW w:w="5573" w:type="dxa"/>
          </w:tcPr>
          <w:p w14:paraId="7BACC4D9">
            <w:pPr>
              <w:spacing w:line="360" w:lineRule="auto"/>
              <w:jc w:val="distribute"/>
              <w:rPr>
                <w:rFonts w:eastAsiaTheme="majorEastAsia"/>
                <w:bCs/>
                <w:color w:val="000000" w:themeColor="text1"/>
                <w:sz w:val="28"/>
                <w14:textFill>
                  <w14:solidFill>
                    <w14:schemeClr w14:val="tx1"/>
                  </w14:solidFill>
                </w14:textFill>
              </w:rPr>
            </w:pPr>
            <w:r>
              <w:rPr>
                <w:rFonts w:eastAsiaTheme="majorEastAsia"/>
                <w:bCs/>
                <w:color w:val="000000" w:themeColor="text1"/>
                <w:sz w:val="28"/>
                <w14:textFill>
                  <w14:solidFill>
                    <w14:schemeClr w14:val="tx1"/>
                  </w14:solidFill>
                </w14:textFill>
              </w:rPr>
              <w:t>全国能源资源计量技术委员会</w:t>
            </w:r>
          </w:p>
          <w:p w14:paraId="2E08A601">
            <w:pPr>
              <w:spacing w:line="360" w:lineRule="auto"/>
              <w:jc w:val="distribute"/>
              <w:rPr>
                <w:rFonts w:eastAsiaTheme="majorEastAsia"/>
                <w:color w:val="000000" w:themeColor="text1"/>
                <w:sz w:val="28"/>
                <w14:textFill>
                  <w14:solidFill>
                    <w14:schemeClr w14:val="tx1"/>
                  </w14:solidFill>
                </w14:textFill>
              </w:rPr>
            </w:pPr>
            <w:r>
              <w:rPr>
                <w:rFonts w:eastAsiaTheme="majorEastAsia"/>
                <w:bCs/>
                <w:color w:val="000000" w:themeColor="text1"/>
                <w:sz w:val="28"/>
                <w14:textFill>
                  <w14:solidFill>
                    <w14:schemeClr w14:val="tx1"/>
                  </w14:solidFill>
                </w14:textFill>
              </w:rPr>
              <w:t>能效标识计量分技术委员会</w:t>
            </w:r>
          </w:p>
        </w:tc>
      </w:tr>
      <w:tr w14:paraId="47AB675C">
        <w:tblPrEx>
          <w:tblCellMar>
            <w:top w:w="0" w:type="dxa"/>
            <w:left w:w="108" w:type="dxa"/>
            <w:bottom w:w="0" w:type="dxa"/>
            <w:right w:w="108" w:type="dxa"/>
          </w:tblCellMar>
        </w:tblPrEx>
        <w:trPr>
          <w:cantSplit/>
          <w:trHeight w:val="399" w:hRule="atLeast"/>
          <w:jc w:val="center"/>
        </w:trPr>
        <w:tc>
          <w:tcPr>
            <w:tcW w:w="2077" w:type="dxa"/>
          </w:tcPr>
          <w:p w14:paraId="3C264995">
            <w:pPr>
              <w:pStyle w:val="48"/>
              <w:adjustRightInd w:val="0"/>
              <w:snapToGrid w:val="0"/>
              <w:spacing w:before="0" w:line="360" w:lineRule="auto"/>
              <w:rPr>
                <w:rFonts w:eastAsia="黑体"/>
                <w:snapToGrid w:val="0"/>
                <w:color w:val="000000" w:themeColor="text1"/>
                <w:spacing w:val="-20"/>
                <w:kern w:val="2"/>
                <w:szCs w:val="24"/>
                <w14:textFill>
                  <w14:solidFill>
                    <w14:schemeClr w14:val="tx1"/>
                  </w14:solidFill>
                </w14:textFill>
              </w:rPr>
            </w:pPr>
            <w:r>
              <w:rPr>
                <w:rFonts w:eastAsia="黑体"/>
                <w:color w:val="000000" w:themeColor="text1"/>
                <w:spacing w:val="-20"/>
                <w:kern w:val="2"/>
                <w:szCs w:val="24"/>
                <w14:textFill>
                  <w14:solidFill>
                    <w14:schemeClr w14:val="tx1"/>
                  </w14:solidFill>
                </w14:textFill>
              </w:rPr>
              <w:t>主要起草单位：</w:t>
            </w:r>
          </w:p>
        </w:tc>
        <w:tc>
          <w:tcPr>
            <w:tcW w:w="5573" w:type="dxa"/>
          </w:tcPr>
          <w:p w14:paraId="23E1B72A">
            <w:pPr>
              <w:snapToGrid w:val="0"/>
              <w:spacing w:line="360" w:lineRule="auto"/>
              <w:rPr>
                <w:color w:val="000000" w:themeColor="text1"/>
                <w:sz w:val="28"/>
                <w:szCs w:val="28"/>
                <w14:textFill>
                  <w14:solidFill>
                    <w14:schemeClr w14:val="tx1"/>
                  </w14:solidFill>
                </w14:textFill>
              </w:rPr>
            </w:pPr>
          </w:p>
          <w:p w14:paraId="253C9E86">
            <w:pPr>
              <w:snapToGrid w:val="0"/>
              <w:spacing w:line="360" w:lineRule="auto"/>
              <w:rPr>
                <w:color w:val="000000" w:themeColor="text1"/>
                <w:sz w:val="28"/>
                <w:szCs w:val="28"/>
                <w14:textFill>
                  <w14:solidFill>
                    <w14:schemeClr w14:val="tx1"/>
                  </w14:solidFill>
                </w14:textFill>
              </w:rPr>
            </w:pPr>
          </w:p>
          <w:p w14:paraId="219A5379">
            <w:pPr>
              <w:snapToGrid w:val="0"/>
              <w:spacing w:line="360" w:lineRule="auto"/>
              <w:rPr>
                <w:color w:val="000000" w:themeColor="text1"/>
                <w:sz w:val="28"/>
                <w:szCs w:val="28"/>
                <w14:textFill>
                  <w14:solidFill>
                    <w14:schemeClr w14:val="tx1"/>
                  </w14:solidFill>
                </w14:textFill>
              </w:rPr>
            </w:pPr>
          </w:p>
          <w:p w14:paraId="388105CD">
            <w:pPr>
              <w:snapToGrid w:val="0"/>
              <w:spacing w:line="360" w:lineRule="auto"/>
              <w:rPr>
                <w:color w:val="000000" w:themeColor="text1"/>
                <w:sz w:val="28"/>
                <w:szCs w:val="28"/>
                <w14:textFill>
                  <w14:solidFill>
                    <w14:schemeClr w14:val="tx1"/>
                  </w14:solidFill>
                </w14:textFill>
              </w:rPr>
            </w:pPr>
          </w:p>
          <w:p w14:paraId="48C84FD5">
            <w:pPr>
              <w:snapToGrid w:val="0"/>
              <w:spacing w:line="360" w:lineRule="auto"/>
              <w:rPr>
                <w:rFonts w:eastAsia="黑体"/>
                <w:snapToGrid w:val="0"/>
                <w:color w:val="000000" w:themeColor="text1"/>
                <w:kern w:val="24"/>
                <w:sz w:val="24"/>
                <w14:textFill>
                  <w14:solidFill>
                    <w14:schemeClr w14:val="tx1"/>
                  </w14:solidFill>
                </w14:textFill>
              </w:rPr>
            </w:pPr>
          </w:p>
        </w:tc>
      </w:tr>
      <w:tr w14:paraId="70621DE8">
        <w:tblPrEx>
          <w:tblCellMar>
            <w:top w:w="0" w:type="dxa"/>
            <w:left w:w="108" w:type="dxa"/>
            <w:bottom w:w="0" w:type="dxa"/>
            <w:right w:w="108" w:type="dxa"/>
          </w:tblCellMar>
        </w:tblPrEx>
        <w:trPr>
          <w:cantSplit/>
          <w:trHeight w:val="399" w:hRule="atLeast"/>
          <w:jc w:val="center"/>
        </w:trPr>
        <w:tc>
          <w:tcPr>
            <w:tcW w:w="2077" w:type="dxa"/>
          </w:tcPr>
          <w:p w14:paraId="15A90B1E">
            <w:pPr>
              <w:pStyle w:val="48"/>
              <w:adjustRightInd w:val="0"/>
              <w:snapToGrid w:val="0"/>
              <w:spacing w:before="0" w:line="360" w:lineRule="auto"/>
              <w:rPr>
                <w:rFonts w:eastAsia="黑体"/>
                <w:color w:val="000000" w:themeColor="text1"/>
                <w:spacing w:val="-20"/>
                <w:kern w:val="2"/>
                <w:szCs w:val="24"/>
                <w14:textFill>
                  <w14:solidFill>
                    <w14:schemeClr w14:val="tx1"/>
                  </w14:solidFill>
                </w14:textFill>
              </w:rPr>
            </w:pPr>
            <w:r>
              <w:rPr>
                <w:rFonts w:eastAsia="黑体"/>
                <w:color w:val="000000" w:themeColor="text1"/>
                <w:spacing w:val="-20"/>
                <w:kern w:val="2"/>
                <w:szCs w:val="24"/>
                <w14:textFill>
                  <w14:solidFill>
                    <w14:schemeClr w14:val="tx1"/>
                  </w14:solidFill>
                </w14:textFill>
              </w:rPr>
              <w:t>参加起草单位</w:t>
            </w:r>
          </w:p>
        </w:tc>
        <w:tc>
          <w:tcPr>
            <w:tcW w:w="5573" w:type="dxa"/>
          </w:tcPr>
          <w:p w14:paraId="111C3772">
            <w:pPr>
              <w:snapToGrid w:val="0"/>
              <w:spacing w:line="360" w:lineRule="auto"/>
            </w:pPr>
          </w:p>
          <w:p w14:paraId="0287D713">
            <w:pPr>
              <w:snapToGrid w:val="0"/>
              <w:spacing w:line="360" w:lineRule="auto"/>
            </w:pPr>
          </w:p>
          <w:p w14:paraId="3052B265">
            <w:pPr>
              <w:snapToGrid w:val="0"/>
              <w:spacing w:line="360" w:lineRule="auto"/>
            </w:pPr>
          </w:p>
          <w:p w14:paraId="6F9292E6">
            <w:pPr>
              <w:snapToGrid w:val="0"/>
              <w:spacing w:line="360" w:lineRule="auto"/>
            </w:pPr>
          </w:p>
          <w:p w14:paraId="651A79F6">
            <w:pPr>
              <w:snapToGrid w:val="0"/>
              <w:spacing w:line="360" w:lineRule="auto"/>
            </w:pPr>
          </w:p>
          <w:p w14:paraId="43C5CEAC">
            <w:pPr>
              <w:snapToGrid w:val="0"/>
              <w:spacing w:line="360" w:lineRule="auto"/>
            </w:pPr>
          </w:p>
          <w:p w14:paraId="16968370">
            <w:pPr>
              <w:snapToGrid w:val="0"/>
              <w:spacing w:line="360" w:lineRule="auto"/>
            </w:pPr>
          </w:p>
          <w:p w14:paraId="273D2932">
            <w:pPr>
              <w:snapToGrid w:val="0"/>
              <w:spacing w:line="360" w:lineRule="auto"/>
            </w:pPr>
          </w:p>
        </w:tc>
      </w:tr>
    </w:tbl>
    <w:p w14:paraId="7F2236B4">
      <w:pPr>
        <w:spacing w:line="360" w:lineRule="auto"/>
        <w:rPr>
          <w:color w:val="000000" w:themeColor="text1"/>
          <w:sz w:val="28"/>
          <w14:textFill>
            <w14:solidFill>
              <w14:schemeClr w14:val="tx1"/>
            </w14:solidFill>
          </w14:textFill>
        </w:rPr>
      </w:pPr>
    </w:p>
    <w:p w14:paraId="5E99871B">
      <w:pPr>
        <w:spacing w:line="360" w:lineRule="auto"/>
        <w:ind w:firstLine="560" w:firstLineChars="200"/>
        <w:rPr>
          <w:color w:val="000000" w:themeColor="text1"/>
          <w:sz w:val="28"/>
          <w14:textFill>
            <w14:solidFill>
              <w14:schemeClr w14:val="tx1"/>
            </w14:solidFill>
          </w14:textFill>
        </w:rPr>
      </w:pPr>
    </w:p>
    <w:p w14:paraId="42E1106B">
      <w:pPr>
        <w:spacing w:line="360" w:lineRule="auto"/>
        <w:ind w:firstLine="560" w:firstLineChars="200"/>
        <w:rPr>
          <w:color w:val="000000" w:themeColor="text1"/>
          <w:sz w:val="28"/>
          <w14:textFill>
            <w14:solidFill>
              <w14:schemeClr w14:val="tx1"/>
            </w14:solidFill>
          </w14:textFill>
        </w:rPr>
      </w:pPr>
      <w:r>
        <w:rPr>
          <w:color w:val="000000" w:themeColor="text1"/>
          <w:sz w:val="28"/>
          <w14:textFill>
            <w14:solidFill>
              <w14:schemeClr w14:val="tx1"/>
            </w14:solidFill>
          </w14:textFill>
        </w:rPr>
        <w:t>本规范委托</w:t>
      </w:r>
      <w:r>
        <w:rPr>
          <w:bCs/>
          <w:color w:val="000000" w:themeColor="text1"/>
          <w:sz w:val="28"/>
          <w14:textFill>
            <w14:solidFill>
              <w14:schemeClr w14:val="tx1"/>
            </w14:solidFill>
          </w14:textFill>
        </w:rPr>
        <w:t>全国能源资源计量技术委员会能效标识计量分技术委员会负责解释</w:t>
      </w:r>
    </w:p>
    <w:p w14:paraId="4F3FAB24">
      <w:pPr>
        <w:spacing w:line="360" w:lineRule="auto"/>
        <w:jc w:val="center"/>
        <w:rPr>
          <w:color w:val="000000" w:themeColor="text1"/>
          <w14:textFill>
            <w14:solidFill>
              <w14:schemeClr w14:val="tx1"/>
            </w14:solidFill>
          </w14:textFill>
        </w:rPr>
        <w:sectPr>
          <w:headerReference r:id="rId5" w:type="default"/>
          <w:pgSz w:w="11906" w:h="16838"/>
          <w:pgMar w:top="1440" w:right="1800" w:bottom="1440" w:left="1800" w:header="851" w:footer="992" w:gutter="0"/>
          <w:cols w:space="425" w:num="1"/>
          <w:docGrid w:type="lines" w:linePitch="312" w:charSpace="0"/>
        </w:sectPr>
      </w:pPr>
    </w:p>
    <w:p w14:paraId="58956EDA">
      <w:pPr>
        <w:spacing w:line="360" w:lineRule="auto"/>
        <w:ind w:firstLine="140" w:firstLineChars="50"/>
        <w:rPr>
          <w:rFonts w:eastAsia="黑体"/>
          <w:color w:val="000000" w:themeColor="text1"/>
          <w:sz w:val="28"/>
          <w14:textFill>
            <w14:solidFill>
              <w14:schemeClr w14:val="tx1"/>
            </w14:solidFill>
          </w14:textFill>
        </w:rPr>
      </w:pPr>
      <w:r>
        <w:rPr>
          <w:rFonts w:eastAsia="黑体"/>
          <w:color w:val="000000" w:themeColor="text1"/>
          <w:sz w:val="28"/>
          <w14:textFill>
            <w14:solidFill>
              <w14:schemeClr w14:val="tx1"/>
            </w14:solidFill>
          </w14:textFill>
        </w:rPr>
        <w:t>本规范主要起草人：</w:t>
      </w:r>
    </w:p>
    <w:p w14:paraId="77CA74D0">
      <w:pPr>
        <w:spacing w:line="360" w:lineRule="auto"/>
        <w:rPr>
          <w:rFonts w:eastAsiaTheme="majorEastAsia"/>
          <w:color w:val="000000" w:themeColor="text1"/>
          <w:sz w:val="28"/>
          <w14:textFill>
            <w14:solidFill>
              <w14:schemeClr w14:val="tx1"/>
            </w14:solidFill>
          </w14:textFill>
        </w:rPr>
      </w:pPr>
    </w:p>
    <w:p w14:paraId="2CF044AD">
      <w:pPr>
        <w:spacing w:line="360" w:lineRule="auto"/>
        <w:rPr>
          <w:rFonts w:eastAsia="黑体"/>
          <w:color w:val="000000" w:themeColor="text1"/>
          <w:sz w:val="28"/>
          <w14:textFill>
            <w14:solidFill>
              <w14:schemeClr w14:val="tx1"/>
            </w14:solidFill>
          </w14:textFill>
        </w:rPr>
      </w:pPr>
      <w:r>
        <w:rPr>
          <w:rFonts w:eastAsia="黑体"/>
          <w:b/>
          <w:color w:val="000000" w:themeColor="text1"/>
          <w:sz w:val="28"/>
          <w14:textFill>
            <w14:solidFill>
              <w14:schemeClr w14:val="tx1"/>
            </w14:solidFill>
          </w14:textFill>
        </w:rPr>
        <w:t xml:space="preserve"> </w:t>
      </w:r>
      <w:r>
        <w:rPr>
          <w:rFonts w:eastAsia="黑体"/>
          <w:color w:val="000000" w:themeColor="text1"/>
          <w:sz w:val="28"/>
          <w14:textFill>
            <w14:solidFill>
              <w14:schemeClr w14:val="tx1"/>
            </w14:solidFill>
          </w14:textFill>
        </w:rPr>
        <w:t>参加起草人：</w:t>
      </w:r>
    </w:p>
    <w:p w14:paraId="18877718">
      <w:pPr>
        <w:spacing w:line="360" w:lineRule="auto"/>
        <w:ind w:firstLine="140" w:firstLineChars="50"/>
        <w:rPr>
          <w:color w:val="000000" w:themeColor="text1"/>
          <w:sz w:val="28"/>
          <w:szCs w:val="28"/>
          <w14:textFill>
            <w14:solidFill>
              <w14:schemeClr w14:val="tx1"/>
            </w14:solidFill>
          </w14:textFill>
        </w:rPr>
      </w:pPr>
    </w:p>
    <w:p w14:paraId="1FF089D2">
      <w:pPr>
        <w:spacing w:line="360" w:lineRule="auto"/>
        <w:ind w:firstLine="140" w:firstLineChars="50"/>
        <w:rPr>
          <w:color w:val="000000" w:themeColor="text1"/>
          <w:sz w:val="28"/>
          <w:szCs w:val="28"/>
          <w14:textFill>
            <w14:solidFill>
              <w14:schemeClr w14:val="tx1"/>
            </w14:solidFill>
          </w14:textFill>
        </w:rPr>
      </w:pPr>
    </w:p>
    <w:p w14:paraId="69E3F64F">
      <w:pPr>
        <w:spacing w:line="360" w:lineRule="auto"/>
        <w:ind w:firstLine="140" w:firstLineChars="50"/>
        <w:rPr>
          <w:color w:val="000000" w:themeColor="text1"/>
          <w:sz w:val="28"/>
          <w:szCs w:val="28"/>
          <w14:textFill>
            <w14:solidFill>
              <w14:schemeClr w14:val="tx1"/>
            </w14:solidFill>
          </w14:textFill>
        </w:rPr>
      </w:pPr>
    </w:p>
    <w:p w14:paraId="696D174D">
      <w:pPr>
        <w:spacing w:line="360" w:lineRule="auto"/>
        <w:rPr>
          <w:rFonts w:eastAsia="黑体"/>
          <w:color w:val="000000" w:themeColor="text1"/>
          <w:sz w:val="28"/>
          <w14:textFill>
            <w14:solidFill>
              <w14:schemeClr w14:val="tx1"/>
            </w14:solidFill>
          </w14:textFill>
        </w:rPr>
      </w:pPr>
    </w:p>
    <w:p w14:paraId="1923E6AD">
      <w:pPr>
        <w:spacing w:line="360" w:lineRule="auto"/>
        <w:ind w:firstLine="1559" w:firstLineChars="557"/>
        <w:rPr>
          <w:rFonts w:eastAsiaTheme="majorEastAsia"/>
          <w:color w:val="000000" w:themeColor="text1"/>
          <w:sz w:val="28"/>
          <w14:textFill>
            <w14:solidFill>
              <w14:schemeClr w14:val="tx1"/>
            </w14:solidFill>
          </w14:textFill>
        </w:rPr>
      </w:pPr>
    </w:p>
    <w:p w14:paraId="11553E70">
      <w:pPr>
        <w:spacing w:line="360" w:lineRule="auto"/>
        <w:jc w:val="center"/>
        <w:rPr>
          <w:color w:val="000000" w:themeColor="text1"/>
          <w14:textFill>
            <w14:solidFill>
              <w14:schemeClr w14:val="tx1"/>
            </w14:solidFill>
          </w14:textFill>
        </w:rPr>
      </w:pPr>
    </w:p>
    <w:p w14:paraId="0E48FC06">
      <w:pPr>
        <w:spacing w:line="360" w:lineRule="auto"/>
        <w:jc w:val="center"/>
        <w:rPr>
          <w:color w:val="000000" w:themeColor="text1"/>
          <w14:textFill>
            <w14:solidFill>
              <w14:schemeClr w14:val="tx1"/>
            </w14:solidFill>
          </w14:textFill>
        </w:rPr>
      </w:pPr>
    </w:p>
    <w:p w14:paraId="20F92189">
      <w:pPr>
        <w:spacing w:line="360" w:lineRule="auto"/>
        <w:jc w:val="center"/>
        <w:rPr>
          <w:color w:val="000000" w:themeColor="text1"/>
          <w14:textFill>
            <w14:solidFill>
              <w14:schemeClr w14:val="tx1"/>
            </w14:solidFill>
          </w14:textFill>
        </w:rPr>
      </w:pPr>
    </w:p>
    <w:p w14:paraId="108856D2">
      <w:pPr>
        <w:widowControl/>
        <w:spacing w:line="360" w:lineRule="auto"/>
        <w:jc w:val="left"/>
        <w:rPr>
          <w:b/>
          <w:color w:val="000000" w:themeColor="text1"/>
          <w:sz w:val="32"/>
          <w:szCs w:val="32"/>
          <w14:textFill>
            <w14:solidFill>
              <w14:schemeClr w14:val="tx1"/>
            </w14:solidFill>
          </w14:textFill>
        </w:rPr>
        <w:sectPr>
          <w:headerReference r:id="rId6" w:type="default"/>
          <w:footerReference r:id="rId7" w:type="default"/>
          <w:pgSz w:w="11906" w:h="16838"/>
          <w:pgMar w:top="1440" w:right="1466" w:bottom="1440" w:left="1797" w:header="851" w:footer="992" w:gutter="0"/>
          <w:pgNumType w:fmt="upperRoman"/>
          <w:cols w:space="425" w:num="1"/>
          <w:docGrid w:type="lines" w:linePitch="312" w:charSpace="0"/>
        </w:sectPr>
      </w:pPr>
    </w:p>
    <w:p w14:paraId="597765CB">
      <w:pPr>
        <w:widowControl/>
        <w:snapToGrid w:val="0"/>
        <w:jc w:val="center"/>
        <w:rPr>
          <w:bCs/>
          <w:sz w:val="24"/>
        </w:rPr>
      </w:pPr>
      <w:r>
        <w:rPr>
          <w:rFonts w:eastAsia="黑体"/>
          <w:bCs/>
          <w:color w:val="000000" w:themeColor="text1"/>
          <w:kern w:val="0"/>
          <w:sz w:val="44"/>
          <w:szCs w:val="44"/>
          <w14:textFill>
            <w14:solidFill>
              <w14:schemeClr w14:val="tx1"/>
            </w14:solidFill>
          </w14:textFill>
        </w:rPr>
        <w:t>目   录</w:t>
      </w:r>
      <w:bookmarkStart w:id="22" w:name="_Toc93493655"/>
      <w:bookmarkStart w:id="23" w:name="_Toc28967"/>
      <w:r>
        <w:rPr>
          <w:bCs/>
          <w:caps/>
          <w:sz w:val="24"/>
        </w:rPr>
        <w:fldChar w:fldCharType="begin"/>
      </w:r>
      <w:r>
        <w:rPr>
          <w:bCs/>
          <w:sz w:val="24"/>
        </w:rPr>
        <w:instrText xml:space="preserve"> TOC \o "1-2" \h \z \u </w:instrText>
      </w:r>
      <w:r>
        <w:rPr>
          <w:bCs/>
          <w:caps/>
          <w:sz w:val="24"/>
        </w:rPr>
        <w:fldChar w:fldCharType="separate"/>
      </w:r>
    </w:p>
    <w:p w14:paraId="5488FCBA">
      <w:pPr>
        <w:pStyle w:val="22"/>
        <w:rPr>
          <w:rFonts w:ascii="Times New Roman" w:hAnsi="Times New Roman" w:eastAsia="宋体" w:cs="Times New Roman"/>
          <w:b w:val="0"/>
          <w:bCs/>
          <w:caps w:val="0"/>
          <w:sz w:val="24"/>
          <w:szCs w:val="24"/>
          <w14:ligatures w14:val="standardContextual"/>
        </w:rPr>
      </w:pPr>
      <w:r>
        <w:fldChar w:fldCharType="begin"/>
      </w:r>
      <w:r>
        <w:instrText xml:space="preserve"> HYPERLINK \l "_Toc235652196" </w:instrText>
      </w:r>
      <w:r>
        <w:fldChar w:fldCharType="separate"/>
      </w:r>
      <w:r>
        <w:rPr>
          <w:rStyle w:val="40"/>
          <w:rFonts w:ascii="Times New Roman" w:hAnsi="Times New Roman" w:eastAsia="宋体" w:cs="Times New Roman"/>
          <w:b w:val="0"/>
          <w:bCs/>
          <w:sz w:val="24"/>
          <w:szCs w:val="24"/>
        </w:rPr>
        <w:t>引言</w:t>
      </w:r>
      <w:r>
        <w:rPr>
          <w:rFonts w:ascii="Times New Roman" w:hAnsi="Times New Roman" w:eastAsia="宋体" w:cs="Times New Roman"/>
          <w:b w:val="0"/>
          <w:bCs/>
          <w:sz w:val="24"/>
          <w:szCs w:val="24"/>
        </w:rPr>
        <w:tab/>
      </w:r>
      <w:r>
        <w:rPr>
          <w:rFonts w:hint="eastAsia" w:ascii="Times New Roman" w:hAnsi="Times New Roman" w:eastAsia="宋体" w:cs="Times New Roman"/>
          <w:b w:val="0"/>
          <w:bCs/>
          <w:sz w:val="24"/>
          <w:szCs w:val="24"/>
        </w:rPr>
        <w:t>（</w:t>
      </w:r>
      <w:r>
        <w:rPr>
          <w:rFonts w:ascii="Times New Roman" w:hAnsi="Times New Roman" w:eastAsia="宋体" w:cs="Times New Roman"/>
          <w:b w:val="0"/>
          <w:bCs/>
          <w:sz w:val="24"/>
          <w:szCs w:val="24"/>
        </w:rPr>
        <w:fldChar w:fldCharType="begin"/>
      </w:r>
      <w:r>
        <w:rPr>
          <w:rFonts w:ascii="Times New Roman" w:hAnsi="Times New Roman" w:eastAsia="宋体" w:cs="Times New Roman"/>
          <w:b w:val="0"/>
          <w:bCs/>
          <w:sz w:val="24"/>
          <w:szCs w:val="24"/>
        </w:rPr>
        <w:instrText xml:space="preserve"> PAGEREF _Toc235652196 \h </w:instrText>
      </w:r>
      <w:r>
        <w:rPr>
          <w:rFonts w:ascii="Times New Roman" w:hAnsi="Times New Roman" w:eastAsia="宋体" w:cs="Times New Roman"/>
          <w:b w:val="0"/>
          <w:bCs/>
          <w:sz w:val="24"/>
          <w:szCs w:val="24"/>
        </w:rPr>
        <w:fldChar w:fldCharType="separate"/>
      </w:r>
      <w:r>
        <w:rPr>
          <w:rFonts w:ascii="Times New Roman" w:hAnsi="Times New Roman" w:eastAsia="宋体" w:cs="Times New Roman"/>
          <w:b w:val="0"/>
          <w:bCs/>
          <w:sz w:val="24"/>
          <w:szCs w:val="24"/>
        </w:rPr>
        <w:t>II</w:t>
      </w:r>
      <w:r>
        <w:rPr>
          <w:rFonts w:ascii="Times New Roman" w:hAnsi="Times New Roman" w:eastAsia="宋体" w:cs="Times New Roman"/>
          <w:b w:val="0"/>
          <w:bCs/>
          <w:sz w:val="24"/>
          <w:szCs w:val="24"/>
        </w:rPr>
        <w:fldChar w:fldCharType="end"/>
      </w:r>
      <w:r>
        <w:rPr>
          <w:rFonts w:ascii="Times New Roman" w:hAnsi="Times New Roman" w:eastAsia="宋体" w:cs="Times New Roman"/>
          <w:b w:val="0"/>
          <w:bCs/>
          <w:sz w:val="24"/>
          <w:szCs w:val="24"/>
        </w:rPr>
        <w:fldChar w:fldCharType="end"/>
      </w:r>
      <w:r>
        <w:rPr>
          <w:rStyle w:val="40"/>
          <w:rFonts w:hint="eastAsia" w:ascii="Times New Roman" w:hAnsi="Times New Roman" w:eastAsia="宋体" w:cs="Times New Roman"/>
          <w:b w:val="0"/>
          <w:bCs/>
          <w:sz w:val="24"/>
          <w:szCs w:val="24"/>
          <w:u w:val="none"/>
        </w:rPr>
        <w:t>）</w:t>
      </w:r>
    </w:p>
    <w:p w14:paraId="26545F90">
      <w:pPr>
        <w:pStyle w:val="22"/>
        <w:rPr>
          <w:rFonts w:ascii="Times New Roman" w:hAnsi="Times New Roman" w:eastAsia="宋体" w:cs="Times New Roman"/>
          <w:b w:val="0"/>
          <w:bCs/>
          <w:caps w:val="0"/>
          <w:sz w:val="24"/>
          <w:szCs w:val="24"/>
          <w14:ligatures w14:val="standardContextual"/>
        </w:rPr>
      </w:pPr>
      <w:r>
        <w:fldChar w:fldCharType="begin"/>
      </w:r>
      <w:r>
        <w:instrText xml:space="preserve"> HYPERLINK \l "_Toc235652197" </w:instrText>
      </w:r>
      <w:r>
        <w:fldChar w:fldCharType="separate"/>
      </w:r>
      <w:r>
        <w:rPr>
          <w:rStyle w:val="40"/>
          <w:rFonts w:ascii="Times New Roman" w:hAnsi="Times New Roman" w:eastAsia="宋体" w:cs="Times New Roman"/>
          <w:b w:val="0"/>
          <w:bCs/>
          <w:sz w:val="24"/>
          <w:szCs w:val="24"/>
        </w:rPr>
        <w:t>1  范围</w:t>
      </w:r>
      <w:r>
        <w:rPr>
          <w:rFonts w:ascii="Times New Roman" w:hAnsi="Times New Roman" w:eastAsia="宋体" w:cs="Times New Roman"/>
          <w:b w:val="0"/>
          <w:bCs/>
          <w:sz w:val="24"/>
          <w:szCs w:val="24"/>
        </w:rPr>
        <w:tab/>
      </w:r>
      <w:r>
        <w:rPr>
          <w:rFonts w:hint="eastAsia" w:ascii="Times New Roman" w:hAnsi="Times New Roman" w:eastAsia="宋体" w:cs="Times New Roman"/>
          <w:b w:val="0"/>
          <w:bCs/>
          <w:sz w:val="24"/>
          <w:szCs w:val="24"/>
        </w:rPr>
        <w:t>（</w:t>
      </w:r>
      <w:r>
        <w:rPr>
          <w:rFonts w:ascii="Times New Roman" w:hAnsi="Times New Roman" w:eastAsia="宋体" w:cs="Times New Roman"/>
          <w:b w:val="0"/>
          <w:bCs/>
          <w:sz w:val="24"/>
          <w:szCs w:val="24"/>
        </w:rPr>
        <w:fldChar w:fldCharType="begin"/>
      </w:r>
      <w:r>
        <w:rPr>
          <w:rFonts w:ascii="Times New Roman" w:hAnsi="Times New Roman" w:eastAsia="宋体" w:cs="Times New Roman"/>
          <w:b w:val="0"/>
          <w:bCs/>
          <w:sz w:val="24"/>
          <w:szCs w:val="24"/>
        </w:rPr>
        <w:instrText xml:space="preserve"> PAGEREF _Toc235652197 \h </w:instrText>
      </w:r>
      <w:r>
        <w:rPr>
          <w:rFonts w:ascii="Times New Roman" w:hAnsi="Times New Roman" w:eastAsia="宋体" w:cs="Times New Roman"/>
          <w:b w:val="0"/>
          <w:bCs/>
          <w:sz w:val="24"/>
          <w:szCs w:val="24"/>
        </w:rPr>
        <w:fldChar w:fldCharType="separate"/>
      </w:r>
      <w:r>
        <w:rPr>
          <w:rFonts w:ascii="Times New Roman" w:hAnsi="Times New Roman" w:eastAsia="宋体" w:cs="Times New Roman"/>
          <w:b w:val="0"/>
          <w:bCs/>
          <w:sz w:val="24"/>
          <w:szCs w:val="24"/>
        </w:rPr>
        <w:t>1</w:t>
      </w:r>
      <w:r>
        <w:rPr>
          <w:rFonts w:ascii="Times New Roman" w:hAnsi="Times New Roman" w:eastAsia="宋体" w:cs="Times New Roman"/>
          <w:b w:val="0"/>
          <w:bCs/>
          <w:sz w:val="24"/>
          <w:szCs w:val="24"/>
        </w:rPr>
        <w:fldChar w:fldCharType="end"/>
      </w:r>
      <w:r>
        <w:rPr>
          <w:rFonts w:ascii="Times New Roman" w:hAnsi="Times New Roman" w:eastAsia="宋体" w:cs="Times New Roman"/>
          <w:b w:val="0"/>
          <w:bCs/>
          <w:sz w:val="24"/>
          <w:szCs w:val="24"/>
        </w:rPr>
        <w:fldChar w:fldCharType="end"/>
      </w:r>
      <w:r>
        <w:rPr>
          <w:rStyle w:val="40"/>
          <w:rFonts w:hint="eastAsia" w:ascii="Times New Roman" w:hAnsi="Times New Roman" w:eastAsia="宋体" w:cs="Times New Roman"/>
          <w:b w:val="0"/>
          <w:bCs/>
          <w:sz w:val="24"/>
          <w:szCs w:val="24"/>
          <w:u w:val="none"/>
        </w:rPr>
        <w:t>）</w:t>
      </w:r>
    </w:p>
    <w:p w14:paraId="0DE2D1AF">
      <w:pPr>
        <w:pStyle w:val="22"/>
        <w:rPr>
          <w:rFonts w:ascii="Times New Roman" w:hAnsi="Times New Roman" w:eastAsia="宋体" w:cs="Times New Roman"/>
          <w:b w:val="0"/>
          <w:bCs/>
          <w:caps w:val="0"/>
          <w:sz w:val="24"/>
          <w:szCs w:val="24"/>
          <w14:ligatures w14:val="standardContextual"/>
        </w:rPr>
      </w:pPr>
      <w:r>
        <w:fldChar w:fldCharType="begin"/>
      </w:r>
      <w:r>
        <w:instrText xml:space="preserve"> HYPERLINK \l "_Toc235652198" </w:instrText>
      </w:r>
      <w:r>
        <w:fldChar w:fldCharType="separate"/>
      </w:r>
      <w:r>
        <w:rPr>
          <w:rStyle w:val="40"/>
          <w:rFonts w:ascii="Times New Roman" w:hAnsi="Times New Roman" w:eastAsia="宋体" w:cs="Times New Roman"/>
          <w:b w:val="0"/>
          <w:bCs/>
          <w:sz w:val="24"/>
          <w:szCs w:val="24"/>
        </w:rPr>
        <w:t>2  引用文件</w:t>
      </w:r>
      <w:r>
        <w:rPr>
          <w:rFonts w:ascii="Times New Roman" w:hAnsi="Times New Roman" w:eastAsia="宋体" w:cs="Times New Roman"/>
          <w:b w:val="0"/>
          <w:bCs/>
          <w:sz w:val="24"/>
          <w:szCs w:val="24"/>
        </w:rPr>
        <w:tab/>
      </w:r>
      <w:r>
        <w:rPr>
          <w:rFonts w:hint="eastAsia" w:ascii="Times New Roman" w:hAnsi="Times New Roman" w:eastAsia="宋体" w:cs="Times New Roman"/>
          <w:b w:val="0"/>
          <w:bCs/>
          <w:sz w:val="24"/>
          <w:szCs w:val="24"/>
        </w:rPr>
        <w:t>（</w:t>
      </w:r>
      <w:r>
        <w:rPr>
          <w:rFonts w:ascii="Times New Roman" w:hAnsi="Times New Roman" w:eastAsia="宋体" w:cs="Times New Roman"/>
          <w:b w:val="0"/>
          <w:bCs/>
          <w:sz w:val="24"/>
          <w:szCs w:val="24"/>
        </w:rPr>
        <w:fldChar w:fldCharType="begin"/>
      </w:r>
      <w:r>
        <w:rPr>
          <w:rFonts w:ascii="Times New Roman" w:hAnsi="Times New Roman" w:eastAsia="宋体" w:cs="Times New Roman"/>
          <w:b w:val="0"/>
          <w:bCs/>
          <w:sz w:val="24"/>
          <w:szCs w:val="24"/>
        </w:rPr>
        <w:instrText xml:space="preserve"> PAGEREF _Toc235652198 \h </w:instrText>
      </w:r>
      <w:r>
        <w:rPr>
          <w:rFonts w:ascii="Times New Roman" w:hAnsi="Times New Roman" w:eastAsia="宋体" w:cs="Times New Roman"/>
          <w:b w:val="0"/>
          <w:bCs/>
          <w:sz w:val="24"/>
          <w:szCs w:val="24"/>
        </w:rPr>
        <w:fldChar w:fldCharType="separate"/>
      </w:r>
      <w:r>
        <w:rPr>
          <w:rFonts w:ascii="Times New Roman" w:hAnsi="Times New Roman" w:eastAsia="宋体" w:cs="Times New Roman"/>
          <w:b w:val="0"/>
          <w:bCs/>
          <w:sz w:val="24"/>
          <w:szCs w:val="24"/>
        </w:rPr>
        <w:t>1</w:t>
      </w:r>
      <w:r>
        <w:rPr>
          <w:rFonts w:ascii="Times New Roman" w:hAnsi="Times New Roman" w:eastAsia="宋体" w:cs="Times New Roman"/>
          <w:b w:val="0"/>
          <w:bCs/>
          <w:sz w:val="24"/>
          <w:szCs w:val="24"/>
        </w:rPr>
        <w:fldChar w:fldCharType="end"/>
      </w:r>
      <w:r>
        <w:rPr>
          <w:rFonts w:ascii="Times New Roman" w:hAnsi="Times New Roman" w:eastAsia="宋体" w:cs="Times New Roman"/>
          <w:b w:val="0"/>
          <w:bCs/>
          <w:sz w:val="24"/>
          <w:szCs w:val="24"/>
        </w:rPr>
        <w:fldChar w:fldCharType="end"/>
      </w:r>
      <w:r>
        <w:rPr>
          <w:rStyle w:val="40"/>
          <w:rFonts w:hint="eastAsia" w:ascii="Times New Roman" w:hAnsi="Times New Roman" w:eastAsia="宋体" w:cs="Times New Roman"/>
          <w:b w:val="0"/>
          <w:bCs/>
          <w:sz w:val="24"/>
          <w:szCs w:val="24"/>
          <w:u w:val="none"/>
        </w:rPr>
        <w:t>）</w:t>
      </w:r>
    </w:p>
    <w:p w14:paraId="5192ED28">
      <w:pPr>
        <w:pStyle w:val="22"/>
        <w:rPr>
          <w:rFonts w:ascii="Times New Roman" w:hAnsi="Times New Roman" w:eastAsia="宋体" w:cs="Times New Roman"/>
          <w:b w:val="0"/>
          <w:bCs/>
          <w:caps w:val="0"/>
          <w:sz w:val="24"/>
          <w:szCs w:val="24"/>
          <w14:ligatures w14:val="standardContextual"/>
        </w:rPr>
      </w:pPr>
      <w:r>
        <w:fldChar w:fldCharType="begin"/>
      </w:r>
      <w:r>
        <w:instrText xml:space="preserve"> HYPERLINK \l "_Toc235652199" </w:instrText>
      </w:r>
      <w:r>
        <w:fldChar w:fldCharType="separate"/>
      </w:r>
      <w:r>
        <w:rPr>
          <w:rStyle w:val="40"/>
          <w:rFonts w:ascii="Times New Roman" w:hAnsi="Times New Roman" w:eastAsia="宋体" w:cs="Times New Roman"/>
          <w:b w:val="0"/>
          <w:bCs/>
          <w:sz w:val="24"/>
          <w:szCs w:val="24"/>
        </w:rPr>
        <w:t>3  术语</w:t>
      </w:r>
      <w:r>
        <w:rPr>
          <w:rFonts w:ascii="Times New Roman" w:hAnsi="Times New Roman" w:eastAsia="宋体" w:cs="Times New Roman"/>
          <w:b w:val="0"/>
          <w:bCs/>
          <w:sz w:val="24"/>
          <w:szCs w:val="24"/>
        </w:rPr>
        <w:tab/>
      </w:r>
      <w:r>
        <w:rPr>
          <w:rFonts w:hint="eastAsia" w:ascii="Times New Roman" w:hAnsi="Times New Roman" w:eastAsia="宋体" w:cs="Times New Roman"/>
          <w:b w:val="0"/>
          <w:bCs/>
          <w:sz w:val="24"/>
          <w:szCs w:val="24"/>
        </w:rPr>
        <w:t>（</w:t>
      </w:r>
      <w:r>
        <w:rPr>
          <w:rFonts w:ascii="Times New Roman" w:hAnsi="Times New Roman" w:eastAsia="宋体" w:cs="Times New Roman"/>
          <w:b w:val="0"/>
          <w:bCs/>
          <w:sz w:val="24"/>
          <w:szCs w:val="24"/>
        </w:rPr>
        <w:fldChar w:fldCharType="begin"/>
      </w:r>
      <w:r>
        <w:rPr>
          <w:rFonts w:ascii="Times New Roman" w:hAnsi="Times New Roman" w:eastAsia="宋体" w:cs="Times New Roman"/>
          <w:b w:val="0"/>
          <w:bCs/>
          <w:sz w:val="24"/>
          <w:szCs w:val="24"/>
        </w:rPr>
        <w:instrText xml:space="preserve"> PAGEREF _Toc235652199 \h </w:instrText>
      </w:r>
      <w:r>
        <w:rPr>
          <w:rFonts w:ascii="Times New Roman" w:hAnsi="Times New Roman" w:eastAsia="宋体" w:cs="Times New Roman"/>
          <w:b w:val="0"/>
          <w:bCs/>
          <w:sz w:val="24"/>
          <w:szCs w:val="24"/>
        </w:rPr>
        <w:fldChar w:fldCharType="separate"/>
      </w:r>
      <w:r>
        <w:rPr>
          <w:rFonts w:ascii="Times New Roman" w:hAnsi="Times New Roman" w:eastAsia="宋体" w:cs="Times New Roman"/>
          <w:b w:val="0"/>
          <w:bCs/>
          <w:sz w:val="24"/>
          <w:szCs w:val="24"/>
        </w:rPr>
        <w:t>1</w:t>
      </w:r>
      <w:r>
        <w:rPr>
          <w:rFonts w:ascii="Times New Roman" w:hAnsi="Times New Roman" w:eastAsia="宋体" w:cs="Times New Roman"/>
          <w:b w:val="0"/>
          <w:bCs/>
          <w:sz w:val="24"/>
          <w:szCs w:val="24"/>
        </w:rPr>
        <w:fldChar w:fldCharType="end"/>
      </w:r>
      <w:r>
        <w:rPr>
          <w:rFonts w:ascii="Times New Roman" w:hAnsi="Times New Roman" w:eastAsia="宋体" w:cs="Times New Roman"/>
          <w:b w:val="0"/>
          <w:bCs/>
          <w:sz w:val="24"/>
          <w:szCs w:val="24"/>
        </w:rPr>
        <w:fldChar w:fldCharType="end"/>
      </w:r>
      <w:r>
        <w:rPr>
          <w:rStyle w:val="40"/>
          <w:rFonts w:hint="eastAsia" w:ascii="Times New Roman" w:hAnsi="Times New Roman" w:eastAsia="宋体" w:cs="Times New Roman"/>
          <w:b w:val="0"/>
          <w:bCs/>
          <w:sz w:val="24"/>
          <w:szCs w:val="24"/>
          <w:u w:val="none"/>
        </w:rPr>
        <w:t>）</w:t>
      </w:r>
    </w:p>
    <w:p w14:paraId="0CA0F56B">
      <w:pPr>
        <w:pStyle w:val="22"/>
        <w:rPr>
          <w:rFonts w:ascii="Times New Roman" w:hAnsi="Times New Roman" w:eastAsia="宋体" w:cs="Times New Roman"/>
          <w:b w:val="0"/>
          <w:bCs/>
          <w:caps w:val="0"/>
          <w:sz w:val="24"/>
          <w:szCs w:val="24"/>
          <w14:ligatures w14:val="standardContextual"/>
        </w:rPr>
      </w:pPr>
      <w:r>
        <w:fldChar w:fldCharType="begin"/>
      </w:r>
      <w:r>
        <w:instrText xml:space="preserve"> HYPERLINK \l "_Toc235652211" </w:instrText>
      </w:r>
      <w:r>
        <w:fldChar w:fldCharType="separate"/>
      </w:r>
      <w:r>
        <w:rPr>
          <w:rStyle w:val="40"/>
          <w:rFonts w:ascii="Times New Roman" w:hAnsi="Times New Roman" w:eastAsia="宋体" w:cs="Times New Roman"/>
          <w:b w:val="0"/>
          <w:bCs/>
          <w:sz w:val="24"/>
          <w:szCs w:val="24"/>
        </w:rPr>
        <w:t>4  概述</w:t>
      </w:r>
      <w:r>
        <w:rPr>
          <w:rFonts w:ascii="Times New Roman" w:hAnsi="Times New Roman" w:eastAsia="宋体" w:cs="Times New Roman"/>
          <w:b w:val="0"/>
          <w:bCs/>
          <w:sz w:val="24"/>
          <w:szCs w:val="24"/>
        </w:rPr>
        <w:tab/>
      </w:r>
      <w:r>
        <w:rPr>
          <w:rFonts w:hint="eastAsia" w:ascii="Times New Roman" w:hAnsi="Times New Roman" w:eastAsia="宋体" w:cs="Times New Roman"/>
          <w:b w:val="0"/>
          <w:bCs/>
          <w:sz w:val="24"/>
          <w:szCs w:val="24"/>
        </w:rPr>
        <w:t>（</w:t>
      </w:r>
      <w:r>
        <w:rPr>
          <w:rFonts w:ascii="Times New Roman" w:hAnsi="Times New Roman" w:eastAsia="宋体" w:cs="Times New Roman"/>
          <w:b w:val="0"/>
          <w:bCs/>
          <w:sz w:val="24"/>
          <w:szCs w:val="24"/>
        </w:rPr>
        <w:fldChar w:fldCharType="begin"/>
      </w:r>
      <w:r>
        <w:rPr>
          <w:rFonts w:ascii="Times New Roman" w:hAnsi="Times New Roman" w:eastAsia="宋体" w:cs="Times New Roman"/>
          <w:b w:val="0"/>
          <w:bCs/>
          <w:sz w:val="24"/>
          <w:szCs w:val="24"/>
        </w:rPr>
        <w:instrText xml:space="preserve"> PAGEREF _Toc235652211 \h </w:instrText>
      </w:r>
      <w:r>
        <w:rPr>
          <w:rFonts w:ascii="Times New Roman" w:hAnsi="Times New Roman" w:eastAsia="宋体" w:cs="Times New Roman"/>
          <w:b w:val="0"/>
          <w:bCs/>
          <w:sz w:val="24"/>
          <w:szCs w:val="24"/>
        </w:rPr>
        <w:fldChar w:fldCharType="separate"/>
      </w:r>
      <w:r>
        <w:rPr>
          <w:rFonts w:ascii="Times New Roman" w:hAnsi="Times New Roman" w:eastAsia="宋体" w:cs="Times New Roman"/>
          <w:b w:val="0"/>
          <w:bCs/>
          <w:sz w:val="24"/>
          <w:szCs w:val="24"/>
        </w:rPr>
        <w:t>3</w:t>
      </w:r>
      <w:r>
        <w:rPr>
          <w:rFonts w:ascii="Times New Roman" w:hAnsi="Times New Roman" w:eastAsia="宋体" w:cs="Times New Roman"/>
          <w:b w:val="0"/>
          <w:bCs/>
          <w:sz w:val="24"/>
          <w:szCs w:val="24"/>
        </w:rPr>
        <w:fldChar w:fldCharType="end"/>
      </w:r>
      <w:r>
        <w:rPr>
          <w:rFonts w:ascii="Times New Roman" w:hAnsi="Times New Roman" w:eastAsia="宋体" w:cs="Times New Roman"/>
          <w:b w:val="0"/>
          <w:bCs/>
          <w:sz w:val="24"/>
          <w:szCs w:val="24"/>
        </w:rPr>
        <w:fldChar w:fldCharType="end"/>
      </w:r>
      <w:r>
        <w:rPr>
          <w:rStyle w:val="40"/>
          <w:rFonts w:hint="eastAsia" w:ascii="Times New Roman" w:hAnsi="Times New Roman" w:eastAsia="宋体" w:cs="Times New Roman"/>
          <w:b w:val="0"/>
          <w:bCs/>
          <w:sz w:val="24"/>
          <w:szCs w:val="24"/>
          <w:u w:val="none"/>
        </w:rPr>
        <w:t>）</w:t>
      </w:r>
    </w:p>
    <w:p w14:paraId="15F3D434">
      <w:pPr>
        <w:pStyle w:val="22"/>
        <w:rPr>
          <w:rFonts w:ascii="Times New Roman" w:hAnsi="Times New Roman" w:eastAsia="宋体" w:cs="Times New Roman"/>
          <w:b w:val="0"/>
          <w:bCs/>
          <w:caps w:val="0"/>
          <w:sz w:val="24"/>
          <w:szCs w:val="24"/>
          <w14:ligatures w14:val="standardContextual"/>
        </w:rPr>
      </w:pPr>
      <w:r>
        <w:fldChar w:fldCharType="begin"/>
      </w:r>
      <w:r>
        <w:instrText xml:space="preserve"> HYPERLINK \l "_Toc235652212" </w:instrText>
      </w:r>
      <w:r>
        <w:fldChar w:fldCharType="separate"/>
      </w:r>
      <w:r>
        <w:rPr>
          <w:rStyle w:val="40"/>
          <w:rFonts w:ascii="Times New Roman" w:hAnsi="Times New Roman" w:eastAsia="宋体" w:cs="Times New Roman"/>
          <w:b w:val="0"/>
          <w:bCs/>
          <w:sz w:val="24"/>
          <w:szCs w:val="24"/>
        </w:rPr>
        <w:t>5  计量特性</w:t>
      </w:r>
      <w:r>
        <w:rPr>
          <w:rFonts w:ascii="Times New Roman" w:hAnsi="Times New Roman" w:eastAsia="宋体" w:cs="Times New Roman"/>
          <w:b w:val="0"/>
          <w:bCs/>
          <w:sz w:val="24"/>
          <w:szCs w:val="24"/>
        </w:rPr>
        <w:tab/>
      </w:r>
      <w:r>
        <w:rPr>
          <w:rFonts w:hint="eastAsia" w:ascii="Times New Roman" w:hAnsi="Times New Roman" w:eastAsia="宋体" w:cs="Times New Roman"/>
          <w:b w:val="0"/>
          <w:bCs/>
          <w:sz w:val="24"/>
          <w:szCs w:val="24"/>
        </w:rPr>
        <w:t>（</w:t>
      </w:r>
      <w:r>
        <w:rPr>
          <w:rFonts w:ascii="Times New Roman" w:hAnsi="Times New Roman" w:eastAsia="宋体" w:cs="Times New Roman"/>
          <w:b w:val="0"/>
          <w:bCs/>
          <w:sz w:val="24"/>
          <w:szCs w:val="24"/>
        </w:rPr>
        <w:fldChar w:fldCharType="begin"/>
      </w:r>
      <w:r>
        <w:rPr>
          <w:rFonts w:ascii="Times New Roman" w:hAnsi="Times New Roman" w:eastAsia="宋体" w:cs="Times New Roman"/>
          <w:b w:val="0"/>
          <w:bCs/>
          <w:sz w:val="24"/>
          <w:szCs w:val="24"/>
        </w:rPr>
        <w:instrText xml:space="preserve"> PAGEREF _Toc235652212 \h </w:instrText>
      </w:r>
      <w:r>
        <w:rPr>
          <w:rFonts w:ascii="Times New Roman" w:hAnsi="Times New Roman" w:eastAsia="宋体" w:cs="Times New Roman"/>
          <w:b w:val="0"/>
          <w:bCs/>
          <w:sz w:val="24"/>
          <w:szCs w:val="24"/>
        </w:rPr>
        <w:fldChar w:fldCharType="separate"/>
      </w:r>
      <w:r>
        <w:rPr>
          <w:rFonts w:ascii="Times New Roman" w:hAnsi="Times New Roman" w:eastAsia="宋体" w:cs="Times New Roman"/>
          <w:b w:val="0"/>
          <w:bCs/>
          <w:sz w:val="24"/>
          <w:szCs w:val="24"/>
        </w:rPr>
        <w:t>3</w:t>
      </w:r>
      <w:r>
        <w:rPr>
          <w:rFonts w:ascii="Times New Roman" w:hAnsi="Times New Roman" w:eastAsia="宋体" w:cs="Times New Roman"/>
          <w:b w:val="0"/>
          <w:bCs/>
          <w:sz w:val="24"/>
          <w:szCs w:val="24"/>
        </w:rPr>
        <w:fldChar w:fldCharType="end"/>
      </w:r>
      <w:r>
        <w:rPr>
          <w:rFonts w:ascii="Times New Roman" w:hAnsi="Times New Roman" w:eastAsia="宋体" w:cs="Times New Roman"/>
          <w:b w:val="0"/>
          <w:bCs/>
          <w:sz w:val="24"/>
          <w:szCs w:val="24"/>
        </w:rPr>
        <w:fldChar w:fldCharType="end"/>
      </w:r>
      <w:r>
        <w:rPr>
          <w:rStyle w:val="40"/>
          <w:rFonts w:hint="eastAsia" w:ascii="Times New Roman" w:hAnsi="Times New Roman" w:eastAsia="宋体" w:cs="Times New Roman"/>
          <w:b w:val="0"/>
          <w:bCs/>
          <w:sz w:val="24"/>
          <w:szCs w:val="24"/>
          <w:u w:val="none"/>
        </w:rPr>
        <w:t>）</w:t>
      </w:r>
    </w:p>
    <w:p w14:paraId="4620898F">
      <w:pPr>
        <w:pStyle w:val="29"/>
        <w:tabs>
          <w:tab w:val="right" w:leader="dot" w:pos="8633"/>
        </w:tabs>
        <w:spacing w:before="120" w:after="120" w:line="240" w:lineRule="auto"/>
        <w:ind w:left="0"/>
        <w:outlineLvl w:val="9"/>
        <w:rPr>
          <w:rFonts w:ascii="Times New Roman" w:hAnsi="Times New Roman" w:eastAsia="宋体" w:cs="Times New Roman"/>
          <w:bCs/>
          <w:smallCaps w:val="0"/>
          <w:sz w:val="24"/>
          <w:szCs w:val="24"/>
          <w14:ligatures w14:val="standardContextual"/>
        </w:rPr>
      </w:pPr>
      <w:r>
        <w:fldChar w:fldCharType="begin"/>
      </w:r>
      <w:r>
        <w:instrText xml:space="preserve"> HYPERLINK \l "_Toc235652213" </w:instrText>
      </w:r>
      <w:r>
        <w:fldChar w:fldCharType="separate"/>
      </w:r>
      <w:r>
        <w:rPr>
          <w:rStyle w:val="40"/>
          <w:rFonts w:ascii="Times New Roman" w:hAnsi="Times New Roman" w:eastAsia="宋体" w:cs="Times New Roman"/>
          <w:bCs/>
          <w:sz w:val="24"/>
          <w:szCs w:val="24"/>
        </w:rPr>
        <w:t>5.1  氢气产量</w:t>
      </w:r>
      <w:r>
        <w:rPr>
          <w:rFonts w:ascii="Times New Roman" w:hAnsi="Times New Roman" w:eastAsia="宋体" w:cs="Times New Roman"/>
          <w:bCs/>
          <w:sz w:val="24"/>
          <w:szCs w:val="24"/>
        </w:rPr>
        <w:tab/>
      </w:r>
      <w:r>
        <w:rPr>
          <w:rFonts w:hint="eastAsia" w:ascii="Times New Roman" w:hAnsi="Times New Roman" w:eastAsia="宋体" w:cs="Times New Roman"/>
          <w:bCs/>
          <w:sz w:val="24"/>
          <w:szCs w:val="24"/>
        </w:rPr>
        <w:t>（</w:t>
      </w:r>
      <w:r>
        <w:rPr>
          <w:rFonts w:ascii="Times New Roman" w:hAnsi="Times New Roman" w:eastAsia="宋体" w:cs="Times New Roman"/>
          <w:bCs/>
          <w:sz w:val="24"/>
          <w:szCs w:val="24"/>
        </w:rPr>
        <w:fldChar w:fldCharType="begin"/>
      </w:r>
      <w:r>
        <w:rPr>
          <w:rFonts w:ascii="Times New Roman" w:hAnsi="Times New Roman" w:eastAsia="宋体" w:cs="Times New Roman"/>
          <w:bCs/>
          <w:sz w:val="24"/>
          <w:szCs w:val="24"/>
        </w:rPr>
        <w:instrText xml:space="preserve"> PAGEREF _Toc235652213 \h </w:instrText>
      </w:r>
      <w:r>
        <w:rPr>
          <w:rFonts w:ascii="Times New Roman" w:hAnsi="Times New Roman" w:eastAsia="宋体" w:cs="Times New Roman"/>
          <w:bCs/>
          <w:sz w:val="24"/>
          <w:szCs w:val="24"/>
        </w:rPr>
        <w:fldChar w:fldCharType="separate"/>
      </w:r>
      <w:r>
        <w:rPr>
          <w:rFonts w:ascii="Times New Roman" w:hAnsi="Times New Roman" w:eastAsia="宋体" w:cs="Times New Roman"/>
          <w:bCs/>
          <w:sz w:val="24"/>
          <w:szCs w:val="24"/>
        </w:rPr>
        <w:t>3</w:t>
      </w:r>
      <w:r>
        <w:rPr>
          <w:rFonts w:ascii="Times New Roman" w:hAnsi="Times New Roman" w:eastAsia="宋体" w:cs="Times New Roman"/>
          <w:bCs/>
          <w:sz w:val="24"/>
          <w:szCs w:val="24"/>
        </w:rPr>
        <w:fldChar w:fldCharType="end"/>
      </w:r>
      <w:r>
        <w:rPr>
          <w:rFonts w:ascii="Times New Roman" w:hAnsi="Times New Roman" w:eastAsia="宋体" w:cs="Times New Roman"/>
          <w:bCs/>
          <w:sz w:val="24"/>
          <w:szCs w:val="24"/>
        </w:rPr>
        <w:fldChar w:fldCharType="end"/>
      </w:r>
      <w:r>
        <w:rPr>
          <w:rStyle w:val="40"/>
          <w:rFonts w:hint="eastAsia" w:ascii="Times New Roman" w:hAnsi="Times New Roman" w:eastAsia="宋体" w:cs="Times New Roman"/>
          <w:bCs/>
          <w:sz w:val="24"/>
          <w:szCs w:val="24"/>
          <w:u w:val="none"/>
        </w:rPr>
        <w:t>）</w:t>
      </w:r>
    </w:p>
    <w:p w14:paraId="694A1567">
      <w:pPr>
        <w:pStyle w:val="29"/>
        <w:tabs>
          <w:tab w:val="right" w:leader="dot" w:pos="8633"/>
        </w:tabs>
        <w:spacing w:before="120" w:after="120" w:line="240" w:lineRule="auto"/>
        <w:ind w:left="0"/>
        <w:outlineLvl w:val="9"/>
        <w:rPr>
          <w:rFonts w:ascii="Times New Roman" w:hAnsi="Times New Roman" w:eastAsia="宋体" w:cs="Times New Roman"/>
          <w:bCs/>
          <w:smallCaps w:val="0"/>
          <w:sz w:val="24"/>
          <w:szCs w:val="24"/>
          <w14:ligatures w14:val="standardContextual"/>
        </w:rPr>
      </w:pPr>
      <w:r>
        <w:fldChar w:fldCharType="begin"/>
      </w:r>
      <w:r>
        <w:instrText xml:space="preserve"> HYPERLINK \l "_Toc235652214" </w:instrText>
      </w:r>
      <w:r>
        <w:fldChar w:fldCharType="separate"/>
      </w:r>
      <w:r>
        <w:rPr>
          <w:rStyle w:val="40"/>
          <w:rFonts w:ascii="Times New Roman" w:hAnsi="Times New Roman" w:eastAsia="宋体" w:cs="Times New Roman"/>
          <w:bCs/>
          <w:sz w:val="24"/>
          <w:szCs w:val="24"/>
        </w:rPr>
        <w:t>5.2  氧中氢、氢中氧</w:t>
      </w:r>
      <w:r>
        <w:rPr>
          <w:rFonts w:ascii="Times New Roman" w:hAnsi="Times New Roman" w:eastAsia="宋体" w:cs="Times New Roman"/>
          <w:bCs/>
          <w:sz w:val="24"/>
          <w:szCs w:val="24"/>
        </w:rPr>
        <w:tab/>
      </w:r>
      <w:r>
        <w:rPr>
          <w:rFonts w:hint="eastAsia" w:ascii="Times New Roman" w:hAnsi="Times New Roman" w:eastAsia="宋体" w:cs="Times New Roman"/>
          <w:bCs/>
          <w:sz w:val="24"/>
          <w:szCs w:val="24"/>
        </w:rPr>
        <w:t>（</w:t>
      </w:r>
      <w:r>
        <w:rPr>
          <w:rFonts w:ascii="Times New Roman" w:hAnsi="Times New Roman" w:eastAsia="宋体" w:cs="Times New Roman"/>
          <w:bCs/>
          <w:sz w:val="24"/>
          <w:szCs w:val="24"/>
        </w:rPr>
        <w:fldChar w:fldCharType="begin"/>
      </w:r>
      <w:r>
        <w:rPr>
          <w:rFonts w:ascii="Times New Roman" w:hAnsi="Times New Roman" w:eastAsia="宋体" w:cs="Times New Roman"/>
          <w:bCs/>
          <w:sz w:val="24"/>
          <w:szCs w:val="24"/>
        </w:rPr>
        <w:instrText xml:space="preserve"> PAGEREF _Toc235652214 \h </w:instrText>
      </w:r>
      <w:r>
        <w:rPr>
          <w:rFonts w:ascii="Times New Roman" w:hAnsi="Times New Roman" w:eastAsia="宋体" w:cs="Times New Roman"/>
          <w:bCs/>
          <w:sz w:val="24"/>
          <w:szCs w:val="24"/>
        </w:rPr>
        <w:fldChar w:fldCharType="separate"/>
      </w:r>
      <w:r>
        <w:rPr>
          <w:rFonts w:ascii="Times New Roman" w:hAnsi="Times New Roman" w:eastAsia="宋体" w:cs="Times New Roman"/>
          <w:bCs/>
          <w:sz w:val="24"/>
          <w:szCs w:val="24"/>
        </w:rPr>
        <w:t>4</w:t>
      </w:r>
      <w:r>
        <w:rPr>
          <w:rFonts w:ascii="Times New Roman" w:hAnsi="Times New Roman" w:eastAsia="宋体" w:cs="Times New Roman"/>
          <w:bCs/>
          <w:sz w:val="24"/>
          <w:szCs w:val="24"/>
        </w:rPr>
        <w:fldChar w:fldCharType="end"/>
      </w:r>
      <w:r>
        <w:rPr>
          <w:rFonts w:ascii="Times New Roman" w:hAnsi="Times New Roman" w:eastAsia="宋体" w:cs="Times New Roman"/>
          <w:bCs/>
          <w:sz w:val="24"/>
          <w:szCs w:val="24"/>
        </w:rPr>
        <w:fldChar w:fldCharType="end"/>
      </w:r>
      <w:r>
        <w:rPr>
          <w:rStyle w:val="40"/>
          <w:rFonts w:hint="eastAsia" w:ascii="Times New Roman" w:hAnsi="Times New Roman" w:eastAsia="宋体" w:cs="Times New Roman"/>
          <w:bCs/>
          <w:sz w:val="24"/>
          <w:szCs w:val="24"/>
          <w:u w:val="none"/>
        </w:rPr>
        <w:t>）</w:t>
      </w:r>
    </w:p>
    <w:p w14:paraId="5A24042E">
      <w:pPr>
        <w:pStyle w:val="29"/>
        <w:tabs>
          <w:tab w:val="right" w:leader="dot" w:pos="8633"/>
        </w:tabs>
        <w:spacing w:before="120" w:after="120" w:line="240" w:lineRule="auto"/>
        <w:ind w:left="0"/>
        <w:outlineLvl w:val="9"/>
        <w:rPr>
          <w:rStyle w:val="40"/>
          <w:rFonts w:ascii="Times New Roman" w:hAnsi="Times New Roman" w:eastAsia="宋体" w:cs="Times New Roman"/>
          <w:bCs/>
          <w:sz w:val="24"/>
          <w:szCs w:val="24"/>
          <w:u w:val="none"/>
        </w:rPr>
      </w:pPr>
      <w:r>
        <w:fldChar w:fldCharType="begin"/>
      </w:r>
      <w:r>
        <w:instrText xml:space="preserve"> HYPERLINK \l "_Toc235652215" </w:instrText>
      </w:r>
      <w:r>
        <w:fldChar w:fldCharType="separate"/>
      </w:r>
      <w:r>
        <w:rPr>
          <w:rStyle w:val="40"/>
          <w:rFonts w:ascii="Times New Roman" w:hAnsi="Times New Roman" w:eastAsia="宋体" w:cs="Times New Roman"/>
          <w:bCs/>
          <w:sz w:val="24"/>
          <w:szCs w:val="24"/>
        </w:rPr>
        <w:t>5.3  制氢效率</w:t>
      </w:r>
      <w:r>
        <w:rPr>
          <w:rFonts w:ascii="Times New Roman" w:hAnsi="Times New Roman" w:eastAsia="宋体" w:cs="Times New Roman"/>
          <w:bCs/>
          <w:sz w:val="24"/>
          <w:szCs w:val="24"/>
        </w:rPr>
        <w:tab/>
      </w:r>
      <w:r>
        <w:rPr>
          <w:rFonts w:hint="eastAsia" w:ascii="Times New Roman" w:hAnsi="Times New Roman" w:eastAsia="宋体" w:cs="Times New Roman"/>
          <w:bCs/>
          <w:sz w:val="24"/>
          <w:szCs w:val="24"/>
        </w:rPr>
        <w:t>（</w:t>
      </w:r>
      <w:r>
        <w:rPr>
          <w:rFonts w:ascii="Times New Roman" w:hAnsi="Times New Roman" w:eastAsia="宋体" w:cs="Times New Roman"/>
          <w:bCs/>
          <w:sz w:val="24"/>
          <w:szCs w:val="24"/>
        </w:rPr>
        <w:fldChar w:fldCharType="begin"/>
      </w:r>
      <w:r>
        <w:rPr>
          <w:rFonts w:ascii="Times New Roman" w:hAnsi="Times New Roman" w:eastAsia="宋体" w:cs="Times New Roman"/>
          <w:bCs/>
          <w:sz w:val="24"/>
          <w:szCs w:val="24"/>
        </w:rPr>
        <w:instrText xml:space="preserve"> PAGEREF _Toc235652215 \h </w:instrText>
      </w:r>
      <w:r>
        <w:rPr>
          <w:rFonts w:ascii="Times New Roman" w:hAnsi="Times New Roman" w:eastAsia="宋体" w:cs="Times New Roman"/>
          <w:bCs/>
          <w:sz w:val="24"/>
          <w:szCs w:val="24"/>
        </w:rPr>
        <w:fldChar w:fldCharType="separate"/>
      </w:r>
      <w:r>
        <w:rPr>
          <w:rFonts w:ascii="Times New Roman" w:hAnsi="Times New Roman" w:eastAsia="宋体" w:cs="Times New Roman"/>
          <w:bCs/>
          <w:sz w:val="24"/>
          <w:szCs w:val="24"/>
        </w:rPr>
        <w:t>4</w:t>
      </w:r>
      <w:r>
        <w:rPr>
          <w:rFonts w:ascii="Times New Roman" w:hAnsi="Times New Roman" w:eastAsia="宋体" w:cs="Times New Roman"/>
          <w:bCs/>
          <w:sz w:val="24"/>
          <w:szCs w:val="24"/>
        </w:rPr>
        <w:fldChar w:fldCharType="end"/>
      </w:r>
      <w:r>
        <w:rPr>
          <w:rFonts w:ascii="Times New Roman" w:hAnsi="Times New Roman" w:eastAsia="宋体" w:cs="Times New Roman"/>
          <w:bCs/>
          <w:sz w:val="24"/>
          <w:szCs w:val="24"/>
        </w:rPr>
        <w:fldChar w:fldCharType="end"/>
      </w:r>
      <w:r>
        <w:rPr>
          <w:rStyle w:val="40"/>
          <w:rFonts w:hint="eastAsia" w:ascii="Times New Roman" w:hAnsi="Times New Roman" w:eastAsia="宋体" w:cs="Times New Roman"/>
          <w:bCs/>
          <w:sz w:val="24"/>
          <w:szCs w:val="24"/>
          <w:u w:val="none"/>
        </w:rPr>
        <w:t>）</w:t>
      </w:r>
    </w:p>
    <w:p w14:paraId="46911D81">
      <w:pPr>
        <w:pStyle w:val="29"/>
        <w:tabs>
          <w:tab w:val="right" w:leader="dot" w:pos="8633"/>
        </w:tabs>
        <w:spacing w:before="120" w:after="120" w:line="240" w:lineRule="auto"/>
        <w:ind w:left="0"/>
        <w:outlineLvl w:val="9"/>
        <w:rPr>
          <w:rFonts w:hint="eastAsia" w:ascii="Times New Roman" w:hAnsi="Times New Roman" w:eastAsia="宋体" w:cs="Times New Roman"/>
          <w:bCs/>
          <w:smallCaps w:val="0"/>
          <w:sz w:val="24"/>
          <w:szCs w:val="24"/>
          <w14:ligatures w14:val="standardContextual"/>
        </w:rPr>
      </w:pPr>
      <w:r>
        <w:fldChar w:fldCharType="begin"/>
      </w:r>
      <w:r>
        <w:instrText xml:space="preserve"> HYPERLINK \l "_Toc235652218" </w:instrText>
      </w:r>
      <w:r>
        <w:fldChar w:fldCharType="separate"/>
      </w:r>
      <w:r>
        <w:rPr>
          <w:rStyle w:val="40"/>
          <w:rFonts w:ascii="Times New Roman" w:hAnsi="Times New Roman" w:eastAsia="宋体" w:cs="Times New Roman"/>
          <w:bCs/>
          <w:sz w:val="24"/>
          <w:szCs w:val="24"/>
        </w:rPr>
        <w:t>5.4  交流阻抗测试</w:t>
      </w:r>
      <w:r>
        <w:rPr>
          <w:rFonts w:ascii="Times New Roman" w:hAnsi="Times New Roman" w:eastAsia="宋体" w:cs="Times New Roman"/>
          <w:bCs/>
          <w:sz w:val="24"/>
          <w:szCs w:val="24"/>
        </w:rPr>
        <w:tab/>
      </w:r>
      <w:r>
        <w:rPr>
          <w:rFonts w:ascii="Times New Roman" w:hAnsi="Times New Roman" w:eastAsia="宋体" w:cs="Times New Roman"/>
          <w:bCs/>
          <w:sz w:val="24"/>
          <w:szCs w:val="24"/>
        </w:rPr>
        <w:t>（</w:t>
      </w:r>
      <w:r>
        <w:rPr>
          <w:rFonts w:ascii="Times New Roman" w:hAnsi="Times New Roman" w:eastAsia="宋体" w:cs="Times New Roman"/>
          <w:bCs/>
          <w:sz w:val="24"/>
          <w:szCs w:val="24"/>
        </w:rPr>
        <w:fldChar w:fldCharType="begin"/>
      </w:r>
      <w:r>
        <w:rPr>
          <w:rFonts w:ascii="Times New Roman" w:hAnsi="Times New Roman" w:eastAsia="宋体" w:cs="Times New Roman"/>
          <w:bCs/>
          <w:sz w:val="24"/>
          <w:szCs w:val="24"/>
        </w:rPr>
        <w:instrText xml:space="preserve"> PAGEREF _Toc235652218 \h </w:instrText>
      </w:r>
      <w:r>
        <w:rPr>
          <w:rFonts w:ascii="Times New Roman" w:hAnsi="Times New Roman" w:eastAsia="宋体" w:cs="Times New Roman"/>
          <w:bCs/>
          <w:sz w:val="24"/>
          <w:szCs w:val="24"/>
        </w:rPr>
        <w:fldChar w:fldCharType="separate"/>
      </w:r>
      <w:r>
        <w:rPr>
          <w:rFonts w:ascii="Times New Roman" w:hAnsi="Times New Roman" w:eastAsia="宋体" w:cs="Times New Roman"/>
          <w:bCs/>
          <w:sz w:val="24"/>
          <w:szCs w:val="24"/>
        </w:rPr>
        <w:t>4</w:t>
      </w:r>
      <w:r>
        <w:rPr>
          <w:rFonts w:ascii="Times New Roman" w:hAnsi="Times New Roman" w:eastAsia="宋体" w:cs="Times New Roman"/>
          <w:bCs/>
          <w:sz w:val="24"/>
          <w:szCs w:val="24"/>
        </w:rPr>
        <w:fldChar w:fldCharType="end"/>
      </w:r>
      <w:r>
        <w:rPr>
          <w:rFonts w:ascii="Times New Roman" w:hAnsi="Times New Roman" w:eastAsia="宋体" w:cs="Times New Roman"/>
          <w:bCs/>
          <w:sz w:val="24"/>
          <w:szCs w:val="24"/>
        </w:rPr>
        <w:fldChar w:fldCharType="end"/>
      </w:r>
      <w:r>
        <w:rPr>
          <w:rStyle w:val="40"/>
          <w:rFonts w:hint="eastAsia" w:ascii="Times New Roman" w:hAnsi="Times New Roman" w:eastAsia="宋体" w:cs="Times New Roman"/>
          <w:bCs/>
          <w:sz w:val="24"/>
          <w:szCs w:val="24"/>
          <w:u w:val="none"/>
        </w:rPr>
        <w:t>）</w:t>
      </w:r>
    </w:p>
    <w:p w14:paraId="32C14AE7">
      <w:pPr>
        <w:pStyle w:val="29"/>
        <w:tabs>
          <w:tab w:val="right" w:leader="dot" w:pos="8633"/>
        </w:tabs>
        <w:spacing w:before="120" w:after="120" w:line="240" w:lineRule="auto"/>
        <w:ind w:left="0"/>
        <w:outlineLvl w:val="9"/>
        <w:rPr>
          <w:rFonts w:ascii="Times New Roman" w:hAnsi="Times New Roman" w:eastAsia="宋体" w:cs="Times New Roman"/>
          <w:bCs/>
          <w:smallCaps w:val="0"/>
          <w:sz w:val="24"/>
          <w:szCs w:val="24"/>
          <w14:ligatures w14:val="standardContextual"/>
        </w:rPr>
      </w:pPr>
      <w:r>
        <w:fldChar w:fldCharType="begin"/>
      </w:r>
      <w:r>
        <w:instrText xml:space="preserve"> HYPERLINK \l "_Toc235652216" </w:instrText>
      </w:r>
      <w:r>
        <w:fldChar w:fldCharType="separate"/>
      </w:r>
      <w:r>
        <w:rPr>
          <w:rStyle w:val="40"/>
          <w:rFonts w:ascii="Times New Roman" w:hAnsi="Times New Roman" w:eastAsia="宋体" w:cs="Times New Roman"/>
          <w:bCs/>
          <w:sz w:val="24"/>
          <w:szCs w:val="24"/>
        </w:rPr>
        <w:t>5.5  单位产氢耗水量、水效</w:t>
      </w:r>
      <w:r>
        <w:rPr>
          <w:rFonts w:ascii="Times New Roman" w:hAnsi="Times New Roman" w:eastAsia="宋体" w:cs="Times New Roman"/>
          <w:bCs/>
          <w:sz w:val="24"/>
          <w:szCs w:val="24"/>
        </w:rPr>
        <w:tab/>
      </w:r>
      <w:r>
        <w:rPr>
          <w:rFonts w:hint="eastAsia" w:ascii="Times New Roman" w:hAnsi="Times New Roman" w:eastAsia="宋体" w:cs="Times New Roman"/>
          <w:bCs/>
          <w:sz w:val="24"/>
          <w:szCs w:val="24"/>
        </w:rPr>
        <w:t>（</w:t>
      </w:r>
      <w:r>
        <w:rPr>
          <w:rFonts w:ascii="Times New Roman" w:hAnsi="Times New Roman" w:eastAsia="宋体" w:cs="Times New Roman"/>
          <w:bCs/>
          <w:sz w:val="24"/>
          <w:szCs w:val="24"/>
        </w:rPr>
        <w:fldChar w:fldCharType="begin"/>
      </w:r>
      <w:r>
        <w:rPr>
          <w:rFonts w:ascii="Times New Roman" w:hAnsi="Times New Roman" w:eastAsia="宋体" w:cs="Times New Roman"/>
          <w:bCs/>
          <w:sz w:val="24"/>
          <w:szCs w:val="24"/>
        </w:rPr>
        <w:instrText xml:space="preserve"> PAGEREF _Toc235652216 \h </w:instrText>
      </w:r>
      <w:r>
        <w:rPr>
          <w:rFonts w:ascii="Times New Roman" w:hAnsi="Times New Roman" w:eastAsia="宋体" w:cs="Times New Roman"/>
          <w:bCs/>
          <w:sz w:val="24"/>
          <w:szCs w:val="24"/>
        </w:rPr>
        <w:fldChar w:fldCharType="separate"/>
      </w:r>
      <w:r>
        <w:rPr>
          <w:rFonts w:ascii="Times New Roman" w:hAnsi="Times New Roman" w:eastAsia="宋体" w:cs="Times New Roman"/>
          <w:bCs/>
          <w:sz w:val="24"/>
          <w:szCs w:val="24"/>
        </w:rPr>
        <w:t>4</w:t>
      </w:r>
      <w:r>
        <w:rPr>
          <w:rFonts w:ascii="Times New Roman" w:hAnsi="Times New Roman" w:eastAsia="宋体" w:cs="Times New Roman"/>
          <w:bCs/>
          <w:sz w:val="24"/>
          <w:szCs w:val="24"/>
        </w:rPr>
        <w:fldChar w:fldCharType="end"/>
      </w:r>
      <w:r>
        <w:rPr>
          <w:rFonts w:ascii="Times New Roman" w:hAnsi="Times New Roman" w:eastAsia="宋体" w:cs="Times New Roman"/>
          <w:bCs/>
          <w:sz w:val="24"/>
          <w:szCs w:val="24"/>
        </w:rPr>
        <w:fldChar w:fldCharType="end"/>
      </w:r>
      <w:r>
        <w:rPr>
          <w:rStyle w:val="40"/>
          <w:rFonts w:hint="eastAsia" w:ascii="Times New Roman" w:hAnsi="Times New Roman" w:eastAsia="宋体" w:cs="Times New Roman"/>
          <w:bCs/>
          <w:sz w:val="24"/>
          <w:szCs w:val="24"/>
          <w:u w:val="none"/>
        </w:rPr>
        <w:t>）</w:t>
      </w:r>
    </w:p>
    <w:p w14:paraId="3C6352DD">
      <w:pPr>
        <w:pStyle w:val="29"/>
        <w:tabs>
          <w:tab w:val="right" w:leader="dot" w:pos="8633"/>
        </w:tabs>
        <w:spacing w:before="120" w:after="120" w:line="240" w:lineRule="auto"/>
        <w:ind w:left="0"/>
        <w:outlineLvl w:val="9"/>
        <w:rPr>
          <w:rFonts w:ascii="Times New Roman" w:hAnsi="Times New Roman" w:eastAsia="宋体" w:cs="Times New Roman"/>
          <w:bCs/>
          <w:smallCaps w:val="0"/>
          <w:sz w:val="24"/>
          <w:szCs w:val="24"/>
          <w14:ligatures w14:val="standardContextual"/>
        </w:rPr>
      </w:pPr>
      <w:r>
        <w:fldChar w:fldCharType="begin"/>
      </w:r>
      <w:r>
        <w:instrText xml:space="preserve"> HYPERLINK \l "_Toc235652217" </w:instrText>
      </w:r>
      <w:r>
        <w:fldChar w:fldCharType="separate"/>
      </w:r>
      <w:r>
        <w:rPr>
          <w:rStyle w:val="40"/>
          <w:rFonts w:ascii="Times New Roman" w:hAnsi="Times New Roman" w:eastAsia="宋体" w:cs="Times New Roman"/>
          <w:bCs/>
          <w:sz w:val="24"/>
          <w:szCs w:val="24"/>
        </w:rPr>
        <w:t>5.6  电解水制氢系统能效</w:t>
      </w:r>
      <w:r>
        <w:rPr>
          <w:rFonts w:ascii="Times New Roman" w:hAnsi="Times New Roman" w:eastAsia="宋体" w:cs="Times New Roman"/>
          <w:bCs/>
          <w:sz w:val="24"/>
          <w:szCs w:val="24"/>
        </w:rPr>
        <w:tab/>
      </w:r>
      <w:r>
        <w:rPr>
          <w:rFonts w:hint="eastAsia" w:ascii="Times New Roman" w:hAnsi="Times New Roman" w:eastAsia="宋体" w:cs="Times New Roman"/>
          <w:bCs/>
          <w:sz w:val="24"/>
          <w:szCs w:val="24"/>
        </w:rPr>
        <w:t>（</w:t>
      </w:r>
      <w:r>
        <w:rPr>
          <w:rFonts w:ascii="Times New Roman" w:hAnsi="Times New Roman" w:eastAsia="宋体" w:cs="Times New Roman"/>
          <w:bCs/>
          <w:sz w:val="24"/>
          <w:szCs w:val="24"/>
        </w:rPr>
        <w:fldChar w:fldCharType="begin"/>
      </w:r>
      <w:r>
        <w:rPr>
          <w:rFonts w:ascii="Times New Roman" w:hAnsi="Times New Roman" w:eastAsia="宋体" w:cs="Times New Roman"/>
          <w:bCs/>
          <w:sz w:val="24"/>
          <w:szCs w:val="24"/>
        </w:rPr>
        <w:instrText xml:space="preserve"> PAGEREF _Toc235652217 \h </w:instrText>
      </w:r>
      <w:r>
        <w:rPr>
          <w:rFonts w:ascii="Times New Roman" w:hAnsi="Times New Roman" w:eastAsia="宋体" w:cs="Times New Roman"/>
          <w:bCs/>
          <w:sz w:val="24"/>
          <w:szCs w:val="24"/>
        </w:rPr>
        <w:fldChar w:fldCharType="separate"/>
      </w:r>
      <w:r>
        <w:rPr>
          <w:rFonts w:ascii="Times New Roman" w:hAnsi="Times New Roman" w:eastAsia="宋体" w:cs="Times New Roman"/>
          <w:bCs/>
          <w:sz w:val="24"/>
          <w:szCs w:val="24"/>
        </w:rPr>
        <w:t>4</w:t>
      </w:r>
      <w:r>
        <w:rPr>
          <w:rFonts w:ascii="Times New Roman" w:hAnsi="Times New Roman" w:eastAsia="宋体" w:cs="Times New Roman"/>
          <w:bCs/>
          <w:sz w:val="24"/>
          <w:szCs w:val="24"/>
        </w:rPr>
        <w:fldChar w:fldCharType="end"/>
      </w:r>
      <w:r>
        <w:rPr>
          <w:rFonts w:ascii="Times New Roman" w:hAnsi="Times New Roman" w:eastAsia="宋体" w:cs="Times New Roman"/>
          <w:bCs/>
          <w:sz w:val="24"/>
          <w:szCs w:val="24"/>
        </w:rPr>
        <w:fldChar w:fldCharType="end"/>
      </w:r>
      <w:r>
        <w:rPr>
          <w:rStyle w:val="40"/>
          <w:rFonts w:hint="eastAsia" w:ascii="Times New Roman" w:hAnsi="Times New Roman" w:eastAsia="宋体" w:cs="Times New Roman"/>
          <w:bCs/>
          <w:sz w:val="24"/>
          <w:szCs w:val="24"/>
          <w:u w:val="none"/>
        </w:rPr>
        <w:t>）</w:t>
      </w:r>
    </w:p>
    <w:p w14:paraId="398A3241">
      <w:pPr>
        <w:pStyle w:val="22"/>
        <w:rPr>
          <w:rFonts w:ascii="Times New Roman" w:hAnsi="Times New Roman" w:eastAsia="宋体" w:cs="Times New Roman"/>
          <w:b w:val="0"/>
          <w:bCs/>
          <w:caps w:val="0"/>
          <w:sz w:val="24"/>
          <w:szCs w:val="24"/>
          <w14:ligatures w14:val="standardContextual"/>
        </w:rPr>
      </w:pPr>
      <w:r>
        <w:fldChar w:fldCharType="begin"/>
      </w:r>
      <w:r>
        <w:instrText xml:space="preserve"> HYPERLINK \l "_Toc235652219" </w:instrText>
      </w:r>
      <w:r>
        <w:fldChar w:fldCharType="separate"/>
      </w:r>
      <w:r>
        <w:rPr>
          <w:rStyle w:val="40"/>
          <w:rFonts w:ascii="Times New Roman" w:hAnsi="Times New Roman" w:eastAsia="宋体" w:cs="Times New Roman"/>
          <w:b w:val="0"/>
          <w:bCs/>
          <w:sz w:val="24"/>
          <w:szCs w:val="24"/>
        </w:rPr>
        <w:t>6  测试条件</w:t>
      </w:r>
      <w:r>
        <w:rPr>
          <w:rFonts w:ascii="Times New Roman" w:hAnsi="Times New Roman" w:eastAsia="宋体" w:cs="Times New Roman"/>
          <w:b w:val="0"/>
          <w:bCs/>
          <w:sz w:val="24"/>
          <w:szCs w:val="24"/>
        </w:rPr>
        <w:tab/>
      </w:r>
      <w:r>
        <w:rPr>
          <w:rFonts w:ascii="Times New Roman" w:hAnsi="Times New Roman" w:eastAsia="宋体" w:cs="Times New Roman"/>
          <w:b w:val="0"/>
          <w:bCs/>
          <w:sz w:val="24"/>
          <w:szCs w:val="24"/>
        </w:rPr>
        <w:t>（</w:t>
      </w:r>
      <w:r>
        <w:rPr>
          <w:rFonts w:ascii="Times New Roman" w:hAnsi="Times New Roman" w:eastAsia="宋体" w:cs="Times New Roman"/>
          <w:b w:val="0"/>
          <w:bCs/>
          <w:sz w:val="24"/>
          <w:szCs w:val="24"/>
        </w:rPr>
        <w:fldChar w:fldCharType="begin"/>
      </w:r>
      <w:r>
        <w:rPr>
          <w:rFonts w:ascii="Times New Roman" w:hAnsi="Times New Roman" w:eastAsia="宋体" w:cs="Times New Roman"/>
          <w:b w:val="0"/>
          <w:bCs/>
          <w:sz w:val="24"/>
          <w:szCs w:val="24"/>
        </w:rPr>
        <w:instrText xml:space="preserve"> PAGEREF _Toc235652219 \h </w:instrText>
      </w:r>
      <w:r>
        <w:rPr>
          <w:rFonts w:ascii="Times New Roman" w:hAnsi="Times New Roman" w:eastAsia="宋体" w:cs="Times New Roman"/>
          <w:b w:val="0"/>
          <w:bCs/>
          <w:sz w:val="24"/>
          <w:szCs w:val="24"/>
        </w:rPr>
        <w:fldChar w:fldCharType="separate"/>
      </w:r>
      <w:r>
        <w:rPr>
          <w:rFonts w:ascii="Times New Roman" w:hAnsi="Times New Roman" w:eastAsia="宋体" w:cs="Times New Roman"/>
          <w:b w:val="0"/>
          <w:bCs/>
          <w:sz w:val="24"/>
          <w:szCs w:val="24"/>
        </w:rPr>
        <w:t>4</w:t>
      </w:r>
      <w:r>
        <w:rPr>
          <w:rFonts w:ascii="Times New Roman" w:hAnsi="Times New Roman" w:eastAsia="宋体" w:cs="Times New Roman"/>
          <w:b w:val="0"/>
          <w:bCs/>
          <w:sz w:val="24"/>
          <w:szCs w:val="24"/>
        </w:rPr>
        <w:fldChar w:fldCharType="end"/>
      </w:r>
      <w:r>
        <w:rPr>
          <w:rFonts w:ascii="Times New Roman" w:hAnsi="Times New Roman" w:eastAsia="宋体" w:cs="Times New Roman"/>
          <w:b w:val="0"/>
          <w:bCs/>
          <w:sz w:val="24"/>
          <w:szCs w:val="24"/>
        </w:rPr>
        <w:fldChar w:fldCharType="end"/>
      </w:r>
      <w:r>
        <w:rPr>
          <w:rStyle w:val="40"/>
          <w:rFonts w:hint="eastAsia" w:ascii="Times New Roman" w:hAnsi="Times New Roman" w:eastAsia="宋体" w:cs="Times New Roman"/>
          <w:b w:val="0"/>
          <w:bCs/>
          <w:sz w:val="24"/>
          <w:szCs w:val="24"/>
          <w:u w:val="none"/>
        </w:rPr>
        <w:t>）</w:t>
      </w:r>
    </w:p>
    <w:p w14:paraId="05B6B9BD">
      <w:pPr>
        <w:pStyle w:val="29"/>
        <w:tabs>
          <w:tab w:val="right" w:leader="dot" w:pos="8633"/>
        </w:tabs>
        <w:spacing w:before="120" w:after="120" w:line="240" w:lineRule="auto"/>
        <w:ind w:left="0"/>
        <w:outlineLvl w:val="9"/>
        <w:rPr>
          <w:rFonts w:ascii="Times New Roman" w:hAnsi="Times New Roman" w:eastAsia="宋体" w:cs="Times New Roman"/>
          <w:bCs/>
          <w:smallCaps w:val="0"/>
          <w:sz w:val="24"/>
          <w:szCs w:val="24"/>
          <w14:ligatures w14:val="standardContextual"/>
        </w:rPr>
      </w:pPr>
      <w:r>
        <w:fldChar w:fldCharType="begin"/>
      </w:r>
      <w:r>
        <w:instrText xml:space="preserve"> HYPERLINK \l "_Toc235652220" </w:instrText>
      </w:r>
      <w:r>
        <w:fldChar w:fldCharType="separate"/>
      </w:r>
      <w:r>
        <w:rPr>
          <w:rStyle w:val="40"/>
          <w:rFonts w:ascii="Times New Roman" w:hAnsi="Times New Roman" w:eastAsia="宋体" w:cs="Times New Roman"/>
          <w:bCs/>
          <w:sz w:val="24"/>
          <w:szCs w:val="24"/>
        </w:rPr>
        <w:t>6.1  测试环境条件</w:t>
      </w:r>
      <w:r>
        <w:rPr>
          <w:rFonts w:ascii="Times New Roman" w:hAnsi="Times New Roman" w:eastAsia="宋体" w:cs="Times New Roman"/>
          <w:bCs/>
          <w:sz w:val="24"/>
          <w:szCs w:val="24"/>
        </w:rPr>
        <w:tab/>
      </w:r>
      <w:r>
        <w:rPr>
          <w:rFonts w:ascii="Times New Roman" w:hAnsi="Times New Roman" w:eastAsia="宋体" w:cs="Times New Roman"/>
          <w:bCs/>
          <w:sz w:val="24"/>
          <w:szCs w:val="24"/>
        </w:rPr>
        <w:t>（</w:t>
      </w:r>
      <w:r>
        <w:rPr>
          <w:rFonts w:ascii="Times New Roman" w:hAnsi="Times New Roman" w:eastAsia="宋体" w:cs="Times New Roman"/>
          <w:bCs/>
          <w:sz w:val="24"/>
          <w:szCs w:val="24"/>
        </w:rPr>
        <w:fldChar w:fldCharType="begin"/>
      </w:r>
      <w:r>
        <w:rPr>
          <w:rFonts w:ascii="Times New Roman" w:hAnsi="Times New Roman" w:eastAsia="宋体" w:cs="Times New Roman"/>
          <w:bCs/>
          <w:sz w:val="24"/>
          <w:szCs w:val="24"/>
        </w:rPr>
        <w:instrText xml:space="preserve"> PAGEREF _Toc235652220 \h </w:instrText>
      </w:r>
      <w:r>
        <w:rPr>
          <w:rFonts w:ascii="Times New Roman" w:hAnsi="Times New Roman" w:eastAsia="宋体" w:cs="Times New Roman"/>
          <w:bCs/>
          <w:sz w:val="24"/>
          <w:szCs w:val="24"/>
        </w:rPr>
        <w:fldChar w:fldCharType="separate"/>
      </w:r>
      <w:r>
        <w:rPr>
          <w:rFonts w:ascii="Times New Roman" w:hAnsi="Times New Roman" w:eastAsia="宋体" w:cs="Times New Roman"/>
          <w:bCs/>
          <w:sz w:val="24"/>
          <w:szCs w:val="24"/>
        </w:rPr>
        <w:t>4</w:t>
      </w:r>
      <w:r>
        <w:rPr>
          <w:rFonts w:ascii="Times New Roman" w:hAnsi="Times New Roman" w:eastAsia="宋体" w:cs="Times New Roman"/>
          <w:bCs/>
          <w:sz w:val="24"/>
          <w:szCs w:val="24"/>
        </w:rPr>
        <w:fldChar w:fldCharType="end"/>
      </w:r>
      <w:r>
        <w:rPr>
          <w:rFonts w:ascii="Times New Roman" w:hAnsi="Times New Roman" w:eastAsia="宋体" w:cs="Times New Roman"/>
          <w:bCs/>
          <w:sz w:val="24"/>
          <w:szCs w:val="24"/>
        </w:rPr>
        <w:fldChar w:fldCharType="end"/>
      </w:r>
      <w:r>
        <w:rPr>
          <w:rStyle w:val="40"/>
          <w:rFonts w:hint="eastAsia" w:ascii="Times New Roman" w:hAnsi="Times New Roman" w:eastAsia="宋体" w:cs="Times New Roman"/>
          <w:bCs/>
          <w:sz w:val="24"/>
          <w:szCs w:val="24"/>
          <w:u w:val="none"/>
        </w:rPr>
        <w:t>）</w:t>
      </w:r>
    </w:p>
    <w:p w14:paraId="4E003E22">
      <w:pPr>
        <w:pStyle w:val="29"/>
        <w:tabs>
          <w:tab w:val="right" w:leader="dot" w:pos="8633"/>
        </w:tabs>
        <w:spacing w:before="120" w:after="120" w:line="240" w:lineRule="auto"/>
        <w:ind w:left="0"/>
        <w:outlineLvl w:val="9"/>
        <w:rPr>
          <w:rFonts w:ascii="Times New Roman" w:hAnsi="Times New Roman" w:eastAsia="宋体" w:cs="Times New Roman"/>
          <w:bCs/>
          <w:smallCaps w:val="0"/>
          <w:sz w:val="24"/>
          <w:szCs w:val="24"/>
          <w14:ligatures w14:val="standardContextual"/>
        </w:rPr>
      </w:pPr>
      <w:r>
        <w:fldChar w:fldCharType="begin"/>
      </w:r>
      <w:r>
        <w:instrText xml:space="preserve"> HYPERLINK \l "_Toc235652221" </w:instrText>
      </w:r>
      <w:r>
        <w:fldChar w:fldCharType="separate"/>
      </w:r>
      <w:r>
        <w:rPr>
          <w:rStyle w:val="40"/>
          <w:rFonts w:ascii="Times New Roman" w:hAnsi="Times New Roman" w:eastAsia="宋体" w:cs="Times New Roman"/>
          <w:bCs/>
          <w:sz w:val="24"/>
          <w:szCs w:val="24"/>
        </w:rPr>
        <w:t>6.2  测试设备</w:t>
      </w:r>
      <w:r>
        <w:rPr>
          <w:rFonts w:ascii="Times New Roman" w:hAnsi="Times New Roman" w:eastAsia="宋体" w:cs="Times New Roman"/>
          <w:bCs/>
          <w:sz w:val="24"/>
          <w:szCs w:val="24"/>
        </w:rPr>
        <w:tab/>
      </w:r>
      <w:r>
        <w:rPr>
          <w:rFonts w:ascii="Times New Roman" w:hAnsi="Times New Roman" w:eastAsia="宋体" w:cs="Times New Roman"/>
          <w:bCs/>
          <w:sz w:val="24"/>
          <w:szCs w:val="24"/>
        </w:rPr>
        <w:t>（</w:t>
      </w:r>
      <w:r>
        <w:rPr>
          <w:rFonts w:ascii="Times New Roman" w:hAnsi="Times New Roman" w:eastAsia="宋体" w:cs="Times New Roman"/>
          <w:bCs/>
          <w:sz w:val="24"/>
          <w:szCs w:val="24"/>
        </w:rPr>
        <w:fldChar w:fldCharType="begin"/>
      </w:r>
      <w:r>
        <w:rPr>
          <w:rFonts w:ascii="Times New Roman" w:hAnsi="Times New Roman" w:eastAsia="宋体" w:cs="Times New Roman"/>
          <w:bCs/>
          <w:sz w:val="24"/>
          <w:szCs w:val="24"/>
        </w:rPr>
        <w:instrText xml:space="preserve"> PAGEREF _Toc235652221 \h </w:instrText>
      </w:r>
      <w:r>
        <w:rPr>
          <w:rFonts w:ascii="Times New Roman" w:hAnsi="Times New Roman" w:eastAsia="宋体" w:cs="Times New Roman"/>
          <w:bCs/>
          <w:sz w:val="24"/>
          <w:szCs w:val="24"/>
        </w:rPr>
        <w:fldChar w:fldCharType="separate"/>
      </w:r>
      <w:r>
        <w:rPr>
          <w:rFonts w:ascii="Times New Roman" w:hAnsi="Times New Roman" w:eastAsia="宋体" w:cs="Times New Roman"/>
          <w:bCs/>
          <w:sz w:val="24"/>
          <w:szCs w:val="24"/>
        </w:rPr>
        <w:t>5</w:t>
      </w:r>
      <w:r>
        <w:rPr>
          <w:rFonts w:ascii="Times New Roman" w:hAnsi="Times New Roman" w:eastAsia="宋体" w:cs="Times New Roman"/>
          <w:bCs/>
          <w:sz w:val="24"/>
          <w:szCs w:val="24"/>
        </w:rPr>
        <w:fldChar w:fldCharType="end"/>
      </w:r>
      <w:r>
        <w:rPr>
          <w:rFonts w:ascii="Times New Roman" w:hAnsi="Times New Roman" w:eastAsia="宋体" w:cs="Times New Roman"/>
          <w:bCs/>
          <w:sz w:val="24"/>
          <w:szCs w:val="24"/>
        </w:rPr>
        <w:fldChar w:fldCharType="end"/>
      </w:r>
      <w:r>
        <w:rPr>
          <w:rStyle w:val="40"/>
          <w:rFonts w:hint="eastAsia" w:ascii="Times New Roman" w:hAnsi="Times New Roman" w:eastAsia="宋体" w:cs="Times New Roman"/>
          <w:bCs/>
          <w:sz w:val="24"/>
          <w:szCs w:val="24"/>
          <w:u w:val="none"/>
        </w:rPr>
        <w:t>）</w:t>
      </w:r>
    </w:p>
    <w:p w14:paraId="7A5C7A36">
      <w:pPr>
        <w:pStyle w:val="22"/>
        <w:rPr>
          <w:rFonts w:ascii="Times New Roman" w:hAnsi="Times New Roman" w:eastAsia="宋体" w:cs="Times New Roman"/>
          <w:b w:val="0"/>
          <w:bCs/>
          <w:caps w:val="0"/>
          <w:sz w:val="24"/>
          <w:szCs w:val="24"/>
          <w14:ligatures w14:val="standardContextual"/>
        </w:rPr>
      </w:pPr>
      <w:r>
        <w:fldChar w:fldCharType="begin"/>
      </w:r>
      <w:r>
        <w:instrText xml:space="preserve"> HYPERLINK \l "_Toc235652222" </w:instrText>
      </w:r>
      <w:r>
        <w:fldChar w:fldCharType="separate"/>
      </w:r>
      <w:r>
        <w:rPr>
          <w:rStyle w:val="40"/>
          <w:rFonts w:ascii="Times New Roman" w:hAnsi="Times New Roman" w:eastAsia="宋体" w:cs="Times New Roman"/>
          <w:b w:val="0"/>
          <w:bCs/>
          <w:sz w:val="24"/>
          <w:szCs w:val="24"/>
        </w:rPr>
        <w:t>7  测试项目和测试方法</w:t>
      </w:r>
      <w:r>
        <w:rPr>
          <w:rFonts w:ascii="Times New Roman" w:hAnsi="Times New Roman" w:eastAsia="宋体" w:cs="Times New Roman"/>
          <w:b w:val="0"/>
          <w:bCs/>
          <w:sz w:val="24"/>
          <w:szCs w:val="24"/>
        </w:rPr>
        <w:tab/>
      </w:r>
      <w:r>
        <w:rPr>
          <w:rFonts w:ascii="Times New Roman" w:hAnsi="Times New Roman" w:eastAsia="宋体" w:cs="Times New Roman"/>
          <w:b w:val="0"/>
          <w:bCs/>
          <w:sz w:val="24"/>
          <w:szCs w:val="24"/>
        </w:rPr>
        <w:t>（</w:t>
      </w:r>
      <w:r>
        <w:rPr>
          <w:rFonts w:ascii="Times New Roman" w:hAnsi="Times New Roman" w:eastAsia="宋体" w:cs="Times New Roman"/>
          <w:b w:val="0"/>
          <w:bCs/>
          <w:sz w:val="24"/>
          <w:szCs w:val="24"/>
        </w:rPr>
        <w:fldChar w:fldCharType="begin"/>
      </w:r>
      <w:r>
        <w:rPr>
          <w:rFonts w:ascii="Times New Roman" w:hAnsi="Times New Roman" w:eastAsia="宋体" w:cs="Times New Roman"/>
          <w:b w:val="0"/>
          <w:bCs/>
          <w:sz w:val="24"/>
          <w:szCs w:val="24"/>
        </w:rPr>
        <w:instrText xml:space="preserve"> PAGEREF _Toc235652222 \h </w:instrText>
      </w:r>
      <w:r>
        <w:rPr>
          <w:rFonts w:ascii="Times New Roman" w:hAnsi="Times New Roman" w:eastAsia="宋体" w:cs="Times New Roman"/>
          <w:b w:val="0"/>
          <w:bCs/>
          <w:sz w:val="24"/>
          <w:szCs w:val="24"/>
        </w:rPr>
        <w:fldChar w:fldCharType="separate"/>
      </w:r>
      <w:r>
        <w:rPr>
          <w:rFonts w:ascii="Times New Roman" w:hAnsi="Times New Roman" w:eastAsia="宋体" w:cs="Times New Roman"/>
          <w:b w:val="0"/>
          <w:bCs/>
          <w:sz w:val="24"/>
          <w:szCs w:val="24"/>
        </w:rPr>
        <w:t>6</w:t>
      </w:r>
      <w:r>
        <w:rPr>
          <w:rFonts w:ascii="Times New Roman" w:hAnsi="Times New Roman" w:eastAsia="宋体" w:cs="Times New Roman"/>
          <w:b w:val="0"/>
          <w:bCs/>
          <w:sz w:val="24"/>
          <w:szCs w:val="24"/>
        </w:rPr>
        <w:fldChar w:fldCharType="end"/>
      </w:r>
      <w:r>
        <w:rPr>
          <w:rFonts w:ascii="Times New Roman" w:hAnsi="Times New Roman" w:eastAsia="宋体" w:cs="Times New Roman"/>
          <w:b w:val="0"/>
          <w:bCs/>
          <w:sz w:val="24"/>
          <w:szCs w:val="24"/>
        </w:rPr>
        <w:fldChar w:fldCharType="end"/>
      </w:r>
      <w:r>
        <w:rPr>
          <w:rStyle w:val="40"/>
          <w:rFonts w:hint="eastAsia" w:ascii="Times New Roman" w:hAnsi="Times New Roman" w:eastAsia="宋体" w:cs="Times New Roman"/>
          <w:b w:val="0"/>
          <w:bCs/>
          <w:sz w:val="24"/>
          <w:szCs w:val="24"/>
          <w:u w:val="none"/>
        </w:rPr>
        <w:t>）</w:t>
      </w:r>
    </w:p>
    <w:p w14:paraId="48C95DFB">
      <w:pPr>
        <w:pStyle w:val="29"/>
        <w:tabs>
          <w:tab w:val="right" w:leader="dot" w:pos="8633"/>
        </w:tabs>
        <w:spacing w:before="120" w:after="120" w:line="240" w:lineRule="auto"/>
        <w:ind w:left="0"/>
        <w:outlineLvl w:val="9"/>
        <w:rPr>
          <w:rFonts w:ascii="Times New Roman" w:hAnsi="Times New Roman" w:eastAsia="宋体" w:cs="Times New Roman"/>
          <w:bCs/>
          <w:smallCaps w:val="0"/>
          <w:sz w:val="24"/>
          <w:szCs w:val="24"/>
          <w14:ligatures w14:val="standardContextual"/>
        </w:rPr>
      </w:pPr>
      <w:r>
        <w:fldChar w:fldCharType="begin"/>
      </w:r>
      <w:r>
        <w:instrText xml:space="preserve"> HYPERLINK \l "_Toc235652223" </w:instrText>
      </w:r>
      <w:r>
        <w:fldChar w:fldCharType="separate"/>
      </w:r>
      <w:r>
        <w:rPr>
          <w:rStyle w:val="40"/>
          <w:rFonts w:ascii="Times New Roman" w:hAnsi="Times New Roman" w:eastAsia="宋体" w:cs="Times New Roman"/>
          <w:bCs/>
          <w:sz w:val="24"/>
          <w:szCs w:val="24"/>
        </w:rPr>
        <w:t>7.1  氢气产量</w:t>
      </w:r>
      <w:r>
        <w:rPr>
          <w:rFonts w:ascii="Times New Roman" w:hAnsi="Times New Roman" w:eastAsia="宋体" w:cs="Times New Roman"/>
          <w:bCs/>
          <w:sz w:val="24"/>
          <w:szCs w:val="24"/>
        </w:rPr>
        <w:tab/>
      </w:r>
      <w:r>
        <w:rPr>
          <w:rFonts w:ascii="Times New Roman" w:hAnsi="Times New Roman" w:eastAsia="宋体" w:cs="Times New Roman"/>
          <w:bCs/>
          <w:sz w:val="24"/>
          <w:szCs w:val="24"/>
        </w:rPr>
        <w:t>（</w:t>
      </w:r>
      <w:r>
        <w:rPr>
          <w:rFonts w:ascii="Times New Roman" w:hAnsi="Times New Roman" w:eastAsia="宋体" w:cs="Times New Roman"/>
          <w:bCs/>
          <w:sz w:val="24"/>
          <w:szCs w:val="24"/>
        </w:rPr>
        <w:fldChar w:fldCharType="begin"/>
      </w:r>
      <w:r>
        <w:rPr>
          <w:rFonts w:ascii="Times New Roman" w:hAnsi="Times New Roman" w:eastAsia="宋体" w:cs="Times New Roman"/>
          <w:bCs/>
          <w:sz w:val="24"/>
          <w:szCs w:val="24"/>
        </w:rPr>
        <w:instrText xml:space="preserve"> PAGEREF _Toc235652223 \h </w:instrText>
      </w:r>
      <w:r>
        <w:rPr>
          <w:rFonts w:ascii="Times New Roman" w:hAnsi="Times New Roman" w:eastAsia="宋体" w:cs="Times New Roman"/>
          <w:bCs/>
          <w:sz w:val="24"/>
          <w:szCs w:val="24"/>
        </w:rPr>
        <w:fldChar w:fldCharType="separate"/>
      </w:r>
      <w:r>
        <w:rPr>
          <w:rFonts w:ascii="Times New Roman" w:hAnsi="Times New Roman" w:eastAsia="宋体" w:cs="Times New Roman"/>
          <w:bCs/>
          <w:sz w:val="24"/>
          <w:szCs w:val="24"/>
        </w:rPr>
        <w:t>6</w:t>
      </w:r>
      <w:r>
        <w:rPr>
          <w:rFonts w:ascii="Times New Roman" w:hAnsi="Times New Roman" w:eastAsia="宋体" w:cs="Times New Roman"/>
          <w:bCs/>
          <w:sz w:val="24"/>
          <w:szCs w:val="24"/>
        </w:rPr>
        <w:fldChar w:fldCharType="end"/>
      </w:r>
      <w:r>
        <w:rPr>
          <w:rFonts w:ascii="Times New Roman" w:hAnsi="Times New Roman" w:eastAsia="宋体" w:cs="Times New Roman"/>
          <w:bCs/>
          <w:sz w:val="24"/>
          <w:szCs w:val="24"/>
        </w:rPr>
        <w:fldChar w:fldCharType="end"/>
      </w:r>
      <w:r>
        <w:rPr>
          <w:rStyle w:val="40"/>
          <w:rFonts w:hint="eastAsia" w:ascii="Times New Roman" w:hAnsi="Times New Roman" w:eastAsia="宋体" w:cs="Times New Roman"/>
          <w:bCs/>
          <w:sz w:val="24"/>
          <w:szCs w:val="24"/>
          <w:u w:val="none"/>
        </w:rPr>
        <w:t>）</w:t>
      </w:r>
    </w:p>
    <w:p w14:paraId="70274377">
      <w:pPr>
        <w:pStyle w:val="29"/>
        <w:tabs>
          <w:tab w:val="right" w:leader="dot" w:pos="8633"/>
        </w:tabs>
        <w:spacing w:before="120" w:after="120" w:line="240" w:lineRule="auto"/>
        <w:ind w:left="0"/>
        <w:outlineLvl w:val="9"/>
        <w:rPr>
          <w:rFonts w:ascii="Times New Roman" w:hAnsi="Times New Roman" w:eastAsia="宋体" w:cs="Times New Roman"/>
          <w:bCs/>
          <w:smallCaps w:val="0"/>
          <w:sz w:val="24"/>
          <w:szCs w:val="24"/>
          <w14:ligatures w14:val="standardContextual"/>
        </w:rPr>
      </w:pPr>
      <w:r>
        <w:fldChar w:fldCharType="begin"/>
      </w:r>
      <w:r>
        <w:instrText xml:space="preserve"> HYPERLINK \l "_Toc235652224" </w:instrText>
      </w:r>
      <w:r>
        <w:fldChar w:fldCharType="separate"/>
      </w:r>
      <w:r>
        <w:rPr>
          <w:rStyle w:val="40"/>
          <w:rFonts w:ascii="Times New Roman" w:hAnsi="Times New Roman" w:eastAsia="宋体" w:cs="Times New Roman"/>
          <w:bCs/>
          <w:sz w:val="24"/>
          <w:szCs w:val="24"/>
        </w:rPr>
        <w:t>7.2  氧中氢、氢中氧、产氢纯度</w:t>
      </w:r>
      <w:r>
        <w:rPr>
          <w:rFonts w:ascii="Times New Roman" w:hAnsi="Times New Roman" w:eastAsia="宋体" w:cs="Times New Roman"/>
          <w:bCs/>
          <w:sz w:val="24"/>
          <w:szCs w:val="24"/>
        </w:rPr>
        <w:tab/>
      </w:r>
      <w:r>
        <w:rPr>
          <w:rFonts w:ascii="Times New Roman" w:hAnsi="Times New Roman" w:eastAsia="宋体" w:cs="Times New Roman"/>
          <w:bCs/>
          <w:sz w:val="24"/>
          <w:szCs w:val="24"/>
        </w:rPr>
        <w:t>（</w:t>
      </w:r>
      <w:r>
        <w:rPr>
          <w:rFonts w:ascii="Times New Roman" w:hAnsi="Times New Roman" w:eastAsia="宋体" w:cs="Times New Roman"/>
          <w:bCs/>
          <w:sz w:val="24"/>
          <w:szCs w:val="24"/>
        </w:rPr>
        <w:fldChar w:fldCharType="begin"/>
      </w:r>
      <w:r>
        <w:rPr>
          <w:rFonts w:ascii="Times New Roman" w:hAnsi="Times New Roman" w:eastAsia="宋体" w:cs="Times New Roman"/>
          <w:bCs/>
          <w:sz w:val="24"/>
          <w:szCs w:val="24"/>
        </w:rPr>
        <w:instrText xml:space="preserve"> PAGEREF _Toc235652224 \h </w:instrText>
      </w:r>
      <w:r>
        <w:rPr>
          <w:rFonts w:ascii="Times New Roman" w:hAnsi="Times New Roman" w:eastAsia="宋体" w:cs="Times New Roman"/>
          <w:bCs/>
          <w:sz w:val="24"/>
          <w:szCs w:val="24"/>
        </w:rPr>
        <w:fldChar w:fldCharType="separate"/>
      </w:r>
      <w:r>
        <w:rPr>
          <w:rFonts w:ascii="Times New Roman" w:hAnsi="Times New Roman" w:eastAsia="宋体" w:cs="Times New Roman"/>
          <w:bCs/>
          <w:sz w:val="24"/>
          <w:szCs w:val="24"/>
        </w:rPr>
        <w:t>7</w:t>
      </w:r>
      <w:r>
        <w:rPr>
          <w:rFonts w:ascii="Times New Roman" w:hAnsi="Times New Roman" w:eastAsia="宋体" w:cs="Times New Roman"/>
          <w:bCs/>
          <w:sz w:val="24"/>
          <w:szCs w:val="24"/>
        </w:rPr>
        <w:fldChar w:fldCharType="end"/>
      </w:r>
      <w:r>
        <w:rPr>
          <w:rFonts w:ascii="Times New Roman" w:hAnsi="Times New Roman" w:eastAsia="宋体" w:cs="Times New Roman"/>
          <w:bCs/>
          <w:sz w:val="24"/>
          <w:szCs w:val="24"/>
        </w:rPr>
        <w:fldChar w:fldCharType="end"/>
      </w:r>
      <w:r>
        <w:rPr>
          <w:rStyle w:val="40"/>
          <w:rFonts w:hint="eastAsia" w:ascii="Times New Roman" w:hAnsi="Times New Roman" w:eastAsia="宋体" w:cs="Times New Roman"/>
          <w:bCs/>
          <w:sz w:val="24"/>
          <w:szCs w:val="24"/>
          <w:u w:val="none"/>
        </w:rPr>
        <w:t>）</w:t>
      </w:r>
    </w:p>
    <w:p w14:paraId="2D5431E7">
      <w:pPr>
        <w:pStyle w:val="29"/>
        <w:tabs>
          <w:tab w:val="right" w:leader="dot" w:pos="8633"/>
        </w:tabs>
        <w:spacing w:before="120" w:after="120" w:line="240" w:lineRule="auto"/>
        <w:ind w:left="0"/>
        <w:outlineLvl w:val="9"/>
        <w:rPr>
          <w:rFonts w:ascii="Times New Roman" w:hAnsi="Times New Roman" w:eastAsia="宋体" w:cs="Times New Roman"/>
          <w:bCs/>
          <w:smallCaps w:val="0"/>
          <w:sz w:val="24"/>
          <w:szCs w:val="24"/>
          <w14:ligatures w14:val="standardContextual"/>
        </w:rPr>
      </w:pPr>
      <w:r>
        <w:fldChar w:fldCharType="begin"/>
      </w:r>
      <w:r>
        <w:instrText xml:space="preserve"> HYPERLINK \l "_Toc235652225" </w:instrText>
      </w:r>
      <w:r>
        <w:fldChar w:fldCharType="separate"/>
      </w:r>
      <w:r>
        <w:rPr>
          <w:rStyle w:val="40"/>
          <w:rFonts w:ascii="Times New Roman" w:hAnsi="Times New Roman" w:eastAsia="宋体" w:cs="Times New Roman"/>
          <w:bCs/>
          <w:sz w:val="24"/>
          <w:szCs w:val="24"/>
        </w:rPr>
        <w:t>7.3  制氢效率</w:t>
      </w:r>
      <w:r>
        <w:rPr>
          <w:rFonts w:ascii="Times New Roman" w:hAnsi="Times New Roman" w:eastAsia="宋体" w:cs="Times New Roman"/>
          <w:bCs/>
          <w:sz w:val="24"/>
          <w:szCs w:val="24"/>
        </w:rPr>
        <w:tab/>
      </w:r>
      <w:r>
        <w:rPr>
          <w:rFonts w:ascii="Times New Roman" w:hAnsi="Times New Roman" w:eastAsia="宋体" w:cs="Times New Roman"/>
          <w:bCs/>
          <w:sz w:val="24"/>
          <w:szCs w:val="24"/>
        </w:rPr>
        <w:t>（</w:t>
      </w:r>
      <w:r>
        <w:rPr>
          <w:rFonts w:ascii="Times New Roman" w:hAnsi="Times New Roman" w:eastAsia="宋体" w:cs="Times New Roman"/>
          <w:bCs/>
          <w:sz w:val="24"/>
          <w:szCs w:val="24"/>
        </w:rPr>
        <w:fldChar w:fldCharType="begin"/>
      </w:r>
      <w:r>
        <w:rPr>
          <w:rFonts w:ascii="Times New Roman" w:hAnsi="Times New Roman" w:eastAsia="宋体" w:cs="Times New Roman"/>
          <w:bCs/>
          <w:sz w:val="24"/>
          <w:szCs w:val="24"/>
        </w:rPr>
        <w:instrText xml:space="preserve"> PAGEREF _Toc235652225 \h </w:instrText>
      </w:r>
      <w:r>
        <w:rPr>
          <w:rFonts w:ascii="Times New Roman" w:hAnsi="Times New Roman" w:eastAsia="宋体" w:cs="Times New Roman"/>
          <w:bCs/>
          <w:sz w:val="24"/>
          <w:szCs w:val="24"/>
        </w:rPr>
        <w:fldChar w:fldCharType="separate"/>
      </w:r>
      <w:r>
        <w:rPr>
          <w:rFonts w:ascii="Times New Roman" w:hAnsi="Times New Roman" w:eastAsia="宋体" w:cs="Times New Roman"/>
          <w:bCs/>
          <w:sz w:val="24"/>
          <w:szCs w:val="24"/>
        </w:rPr>
        <w:t>7</w:t>
      </w:r>
      <w:r>
        <w:rPr>
          <w:rFonts w:ascii="Times New Roman" w:hAnsi="Times New Roman" w:eastAsia="宋体" w:cs="Times New Roman"/>
          <w:bCs/>
          <w:sz w:val="24"/>
          <w:szCs w:val="24"/>
        </w:rPr>
        <w:fldChar w:fldCharType="end"/>
      </w:r>
      <w:r>
        <w:rPr>
          <w:rFonts w:ascii="Times New Roman" w:hAnsi="Times New Roman" w:eastAsia="宋体" w:cs="Times New Roman"/>
          <w:bCs/>
          <w:sz w:val="24"/>
          <w:szCs w:val="24"/>
        </w:rPr>
        <w:fldChar w:fldCharType="end"/>
      </w:r>
      <w:r>
        <w:rPr>
          <w:rStyle w:val="40"/>
          <w:rFonts w:hint="eastAsia" w:ascii="Times New Roman" w:hAnsi="Times New Roman" w:eastAsia="宋体" w:cs="Times New Roman"/>
          <w:bCs/>
          <w:sz w:val="24"/>
          <w:szCs w:val="24"/>
          <w:u w:val="none"/>
        </w:rPr>
        <w:t>）</w:t>
      </w:r>
    </w:p>
    <w:p w14:paraId="120B468F">
      <w:pPr>
        <w:pStyle w:val="29"/>
        <w:tabs>
          <w:tab w:val="right" w:leader="dot" w:pos="8633"/>
        </w:tabs>
        <w:spacing w:before="120" w:after="120" w:line="240" w:lineRule="auto"/>
        <w:ind w:left="0"/>
        <w:outlineLvl w:val="9"/>
        <w:rPr>
          <w:rFonts w:ascii="Times New Roman" w:hAnsi="Times New Roman" w:eastAsia="宋体" w:cs="Times New Roman"/>
          <w:bCs/>
          <w:smallCaps w:val="0"/>
          <w:sz w:val="24"/>
          <w:szCs w:val="24"/>
          <w14:ligatures w14:val="standardContextual"/>
        </w:rPr>
      </w:pPr>
      <w:r>
        <w:fldChar w:fldCharType="begin"/>
      </w:r>
      <w:r>
        <w:instrText xml:space="preserve"> HYPERLINK \l "_Toc235652226" </w:instrText>
      </w:r>
      <w:r>
        <w:fldChar w:fldCharType="separate"/>
      </w:r>
      <w:r>
        <w:rPr>
          <w:rStyle w:val="40"/>
          <w:rFonts w:ascii="Times New Roman" w:hAnsi="Times New Roman" w:eastAsia="宋体" w:cs="Times New Roman"/>
          <w:bCs/>
          <w:sz w:val="24"/>
          <w:szCs w:val="24"/>
        </w:rPr>
        <w:t>7.4  交流阻抗测试</w:t>
      </w:r>
      <w:r>
        <w:rPr>
          <w:rFonts w:ascii="Times New Roman" w:hAnsi="Times New Roman" w:eastAsia="宋体" w:cs="Times New Roman"/>
          <w:bCs/>
          <w:sz w:val="24"/>
          <w:szCs w:val="24"/>
        </w:rPr>
        <w:tab/>
      </w:r>
      <w:r>
        <w:rPr>
          <w:rFonts w:ascii="Times New Roman" w:hAnsi="Times New Roman" w:eastAsia="宋体" w:cs="Times New Roman"/>
          <w:bCs/>
          <w:sz w:val="24"/>
          <w:szCs w:val="24"/>
        </w:rPr>
        <w:t>（</w:t>
      </w:r>
      <w:r>
        <w:rPr>
          <w:rFonts w:ascii="Times New Roman" w:hAnsi="Times New Roman" w:eastAsia="宋体" w:cs="Times New Roman"/>
          <w:bCs/>
          <w:sz w:val="24"/>
          <w:szCs w:val="24"/>
        </w:rPr>
        <w:fldChar w:fldCharType="begin"/>
      </w:r>
      <w:r>
        <w:rPr>
          <w:rFonts w:ascii="Times New Roman" w:hAnsi="Times New Roman" w:eastAsia="宋体" w:cs="Times New Roman"/>
          <w:bCs/>
          <w:sz w:val="24"/>
          <w:szCs w:val="24"/>
        </w:rPr>
        <w:instrText xml:space="preserve"> PAGEREF _Toc235652226 \h </w:instrText>
      </w:r>
      <w:r>
        <w:rPr>
          <w:rFonts w:ascii="Times New Roman" w:hAnsi="Times New Roman" w:eastAsia="宋体" w:cs="Times New Roman"/>
          <w:bCs/>
          <w:sz w:val="24"/>
          <w:szCs w:val="24"/>
        </w:rPr>
        <w:fldChar w:fldCharType="separate"/>
      </w:r>
      <w:r>
        <w:rPr>
          <w:rFonts w:ascii="Times New Roman" w:hAnsi="Times New Roman" w:eastAsia="宋体" w:cs="Times New Roman"/>
          <w:bCs/>
          <w:sz w:val="24"/>
          <w:szCs w:val="24"/>
        </w:rPr>
        <w:t>8</w:t>
      </w:r>
      <w:r>
        <w:rPr>
          <w:rFonts w:ascii="Times New Roman" w:hAnsi="Times New Roman" w:eastAsia="宋体" w:cs="Times New Roman"/>
          <w:bCs/>
          <w:sz w:val="24"/>
          <w:szCs w:val="24"/>
        </w:rPr>
        <w:fldChar w:fldCharType="end"/>
      </w:r>
      <w:r>
        <w:rPr>
          <w:rFonts w:ascii="Times New Roman" w:hAnsi="Times New Roman" w:eastAsia="宋体" w:cs="Times New Roman"/>
          <w:bCs/>
          <w:sz w:val="24"/>
          <w:szCs w:val="24"/>
        </w:rPr>
        <w:fldChar w:fldCharType="end"/>
      </w:r>
      <w:r>
        <w:rPr>
          <w:rStyle w:val="40"/>
          <w:rFonts w:hint="eastAsia" w:ascii="Times New Roman" w:hAnsi="Times New Roman" w:eastAsia="宋体" w:cs="Times New Roman"/>
          <w:bCs/>
          <w:sz w:val="24"/>
          <w:szCs w:val="24"/>
          <w:u w:val="none"/>
        </w:rPr>
        <w:t>）</w:t>
      </w:r>
    </w:p>
    <w:p w14:paraId="559E950B">
      <w:pPr>
        <w:pStyle w:val="29"/>
        <w:tabs>
          <w:tab w:val="right" w:leader="dot" w:pos="8633"/>
        </w:tabs>
        <w:spacing w:before="120" w:after="120" w:line="240" w:lineRule="auto"/>
        <w:ind w:left="0"/>
        <w:outlineLvl w:val="9"/>
        <w:rPr>
          <w:rFonts w:ascii="Times New Roman" w:hAnsi="Times New Roman" w:eastAsia="宋体" w:cs="Times New Roman"/>
          <w:bCs/>
          <w:smallCaps w:val="0"/>
          <w:sz w:val="24"/>
          <w:szCs w:val="24"/>
          <w14:ligatures w14:val="standardContextual"/>
        </w:rPr>
      </w:pPr>
      <w:r>
        <w:fldChar w:fldCharType="begin"/>
      </w:r>
      <w:r>
        <w:instrText xml:space="preserve"> HYPERLINK \l "_Toc235652227" </w:instrText>
      </w:r>
      <w:r>
        <w:fldChar w:fldCharType="separate"/>
      </w:r>
      <w:r>
        <w:rPr>
          <w:rStyle w:val="40"/>
          <w:rFonts w:ascii="Times New Roman" w:hAnsi="Times New Roman" w:eastAsia="宋体" w:cs="Times New Roman"/>
          <w:bCs/>
          <w:sz w:val="24"/>
          <w:szCs w:val="24"/>
        </w:rPr>
        <w:t>7.5  单位产氢耗水量、水效</w:t>
      </w:r>
      <w:r>
        <w:rPr>
          <w:rFonts w:ascii="Times New Roman" w:hAnsi="Times New Roman" w:eastAsia="宋体" w:cs="Times New Roman"/>
          <w:bCs/>
          <w:sz w:val="24"/>
          <w:szCs w:val="24"/>
        </w:rPr>
        <w:tab/>
      </w:r>
      <w:r>
        <w:rPr>
          <w:rFonts w:ascii="Times New Roman" w:hAnsi="Times New Roman" w:eastAsia="宋体" w:cs="Times New Roman"/>
          <w:bCs/>
          <w:sz w:val="24"/>
          <w:szCs w:val="24"/>
        </w:rPr>
        <w:t>（</w:t>
      </w:r>
      <w:r>
        <w:rPr>
          <w:rFonts w:ascii="Times New Roman" w:hAnsi="Times New Roman" w:eastAsia="宋体" w:cs="Times New Roman"/>
          <w:bCs/>
          <w:sz w:val="24"/>
          <w:szCs w:val="24"/>
        </w:rPr>
        <w:fldChar w:fldCharType="begin"/>
      </w:r>
      <w:r>
        <w:rPr>
          <w:rFonts w:ascii="Times New Roman" w:hAnsi="Times New Roman" w:eastAsia="宋体" w:cs="Times New Roman"/>
          <w:bCs/>
          <w:sz w:val="24"/>
          <w:szCs w:val="24"/>
        </w:rPr>
        <w:instrText xml:space="preserve"> PAGEREF _Toc235652227 \h </w:instrText>
      </w:r>
      <w:r>
        <w:rPr>
          <w:rFonts w:ascii="Times New Roman" w:hAnsi="Times New Roman" w:eastAsia="宋体" w:cs="Times New Roman"/>
          <w:bCs/>
          <w:sz w:val="24"/>
          <w:szCs w:val="24"/>
        </w:rPr>
        <w:fldChar w:fldCharType="separate"/>
      </w:r>
      <w:r>
        <w:rPr>
          <w:rFonts w:ascii="Times New Roman" w:hAnsi="Times New Roman" w:eastAsia="宋体" w:cs="Times New Roman"/>
          <w:bCs/>
          <w:sz w:val="24"/>
          <w:szCs w:val="24"/>
        </w:rPr>
        <w:t>9</w:t>
      </w:r>
      <w:r>
        <w:rPr>
          <w:rFonts w:ascii="Times New Roman" w:hAnsi="Times New Roman" w:eastAsia="宋体" w:cs="Times New Roman"/>
          <w:bCs/>
          <w:sz w:val="24"/>
          <w:szCs w:val="24"/>
        </w:rPr>
        <w:fldChar w:fldCharType="end"/>
      </w:r>
      <w:r>
        <w:rPr>
          <w:rFonts w:ascii="Times New Roman" w:hAnsi="Times New Roman" w:eastAsia="宋体" w:cs="Times New Roman"/>
          <w:bCs/>
          <w:sz w:val="24"/>
          <w:szCs w:val="24"/>
        </w:rPr>
        <w:fldChar w:fldCharType="end"/>
      </w:r>
      <w:r>
        <w:rPr>
          <w:rStyle w:val="40"/>
          <w:rFonts w:hint="eastAsia" w:ascii="Times New Roman" w:hAnsi="Times New Roman" w:eastAsia="宋体" w:cs="Times New Roman"/>
          <w:bCs/>
          <w:sz w:val="24"/>
          <w:szCs w:val="24"/>
          <w:u w:val="none"/>
        </w:rPr>
        <w:t>）</w:t>
      </w:r>
    </w:p>
    <w:p w14:paraId="3FC8B092">
      <w:pPr>
        <w:pStyle w:val="29"/>
        <w:tabs>
          <w:tab w:val="right" w:leader="dot" w:pos="8633"/>
        </w:tabs>
        <w:spacing w:before="120" w:after="120" w:line="240" w:lineRule="auto"/>
        <w:ind w:left="0"/>
        <w:outlineLvl w:val="9"/>
        <w:rPr>
          <w:rFonts w:ascii="Times New Roman" w:hAnsi="Times New Roman" w:eastAsia="宋体" w:cs="Times New Roman"/>
          <w:bCs/>
          <w:smallCaps w:val="0"/>
          <w:sz w:val="24"/>
          <w:szCs w:val="24"/>
          <w14:ligatures w14:val="standardContextual"/>
        </w:rPr>
      </w:pPr>
      <w:r>
        <w:fldChar w:fldCharType="begin"/>
      </w:r>
      <w:r>
        <w:instrText xml:space="preserve"> HYPERLINK \l "_Toc235652228" </w:instrText>
      </w:r>
      <w:r>
        <w:fldChar w:fldCharType="separate"/>
      </w:r>
      <w:r>
        <w:rPr>
          <w:rStyle w:val="40"/>
          <w:rFonts w:ascii="Times New Roman" w:hAnsi="Times New Roman" w:eastAsia="宋体" w:cs="Times New Roman"/>
          <w:bCs/>
          <w:sz w:val="24"/>
          <w:szCs w:val="24"/>
        </w:rPr>
        <w:t>7.6  电解水制氢系统能效</w:t>
      </w:r>
      <w:r>
        <w:rPr>
          <w:rFonts w:ascii="Times New Roman" w:hAnsi="Times New Roman" w:eastAsia="宋体" w:cs="Times New Roman"/>
          <w:bCs/>
          <w:sz w:val="24"/>
          <w:szCs w:val="24"/>
        </w:rPr>
        <w:tab/>
      </w:r>
      <w:r>
        <w:rPr>
          <w:rFonts w:ascii="Times New Roman" w:hAnsi="Times New Roman" w:eastAsia="宋体" w:cs="Times New Roman"/>
          <w:bCs/>
          <w:sz w:val="24"/>
          <w:szCs w:val="24"/>
        </w:rPr>
        <w:t>（</w:t>
      </w:r>
      <w:r>
        <w:rPr>
          <w:rFonts w:ascii="Times New Roman" w:hAnsi="Times New Roman" w:eastAsia="宋体" w:cs="Times New Roman"/>
          <w:bCs/>
          <w:sz w:val="24"/>
          <w:szCs w:val="24"/>
        </w:rPr>
        <w:fldChar w:fldCharType="begin"/>
      </w:r>
      <w:r>
        <w:rPr>
          <w:rFonts w:ascii="Times New Roman" w:hAnsi="Times New Roman" w:eastAsia="宋体" w:cs="Times New Roman"/>
          <w:bCs/>
          <w:sz w:val="24"/>
          <w:szCs w:val="24"/>
        </w:rPr>
        <w:instrText xml:space="preserve"> PAGEREF _Toc235652228 \h </w:instrText>
      </w:r>
      <w:r>
        <w:rPr>
          <w:rFonts w:ascii="Times New Roman" w:hAnsi="Times New Roman" w:eastAsia="宋体" w:cs="Times New Roman"/>
          <w:bCs/>
          <w:sz w:val="24"/>
          <w:szCs w:val="24"/>
        </w:rPr>
        <w:fldChar w:fldCharType="separate"/>
      </w:r>
      <w:r>
        <w:rPr>
          <w:rFonts w:ascii="Times New Roman" w:hAnsi="Times New Roman" w:eastAsia="宋体" w:cs="Times New Roman"/>
          <w:bCs/>
          <w:sz w:val="24"/>
          <w:szCs w:val="24"/>
        </w:rPr>
        <w:t>10</w:t>
      </w:r>
      <w:r>
        <w:rPr>
          <w:rFonts w:ascii="Times New Roman" w:hAnsi="Times New Roman" w:eastAsia="宋体" w:cs="Times New Roman"/>
          <w:bCs/>
          <w:sz w:val="24"/>
          <w:szCs w:val="24"/>
        </w:rPr>
        <w:fldChar w:fldCharType="end"/>
      </w:r>
      <w:r>
        <w:rPr>
          <w:rFonts w:ascii="Times New Roman" w:hAnsi="Times New Roman" w:eastAsia="宋体" w:cs="Times New Roman"/>
          <w:bCs/>
          <w:sz w:val="24"/>
          <w:szCs w:val="24"/>
        </w:rPr>
        <w:fldChar w:fldCharType="end"/>
      </w:r>
      <w:r>
        <w:rPr>
          <w:rStyle w:val="40"/>
          <w:rFonts w:hint="eastAsia" w:ascii="Times New Roman" w:hAnsi="Times New Roman" w:eastAsia="宋体" w:cs="Times New Roman"/>
          <w:bCs/>
          <w:sz w:val="24"/>
          <w:szCs w:val="24"/>
          <w:u w:val="none"/>
        </w:rPr>
        <w:t>）</w:t>
      </w:r>
    </w:p>
    <w:p w14:paraId="112AA842">
      <w:pPr>
        <w:pStyle w:val="22"/>
        <w:rPr>
          <w:rFonts w:ascii="Times New Roman" w:hAnsi="Times New Roman" w:eastAsia="宋体" w:cs="Times New Roman"/>
          <w:b w:val="0"/>
          <w:bCs/>
          <w:caps w:val="0"/>
          <w:sz w:val="24"/>
          <w:szCs w:val="24"/>
          <w14:ligatures w14:val="standardContextual"/>
        </w:rPr>
      </w:pPr>
      <w:r>
        <w:fldChar w:fldCharType="begin"/>
      </w:r>
      <w:r>
        <w:instrText xml:space="preserve"> HYPERLINK \l "_Toc235652229" </w:instrText>
      </w:r>
      <w:r>
        <w:fldChar w:fldCharType="separate"/>
      </w:r>
      <w:r>
        <w:rPr>
          <w:rStyle w:val="40"/>
          <w:rFonts w:ascii="Times New Roman" w:hAnsi="Times New Roman" w:eastAsia="宋体" w:cs="Times New Roman"/>
          <w:b w:val="0"/>
          <w:bCs/>
          <w:sz w:val="24"/>
          <w:szCs w:val="24"/>
        </w:rPr>
        <w:t>8  测试结果表达</w:t>
      </w:r>
      <w:r>
        <w:rPr>
          <w:rFonts w:ascii="Times New Roman" w:hAnsi="Times New Roman" w:eastAsia="宋体" w:cs="Times New Roman"/>
          <w:b w:val="0"/>
          <w:bCs/>
          <w:sz w:val="24"/>
          <w:szCs w:val="24"/>
        </w:rPr>
        <w:tab/>
      </w:r>
      <w:r>
        <w:rPr>
          <w:rFonts w:ascii="Times New Roman" w:hAnsi="Times New Roman" w:eastAsia="宋体" w:cs="Times New Roman"/>
          <w:b w:val="0"/>
          <w:bCs/>
          <w:sz w:val="24"/>
          <w:szCs w:val="24"/>
        </w:rPr>
        <w:t>（</w:t>
      </w:r>
      <w:r>
        <w:rPr>
          <w:rFonts w:ascii="Times New Roman" w:hAnsi="Times New Roman" w:eastAsia="宋体" w:cs="Times New Roman"/>
          <w:b w:val="0"/>
          <w:bCs/>
          <w:sz w:val="24"/>
          <w:szCs w:val="24"/>
        </w:rPr>
        <w:fldChar w:fldCharType="begin"/>
      </w:r>
      <w:r>
        <w:rPr>
          <w:rFonts w:ascii="Times New Roman" w:hAnsi="Times New Roman" w:eastAsia="宋体" w:cs="Times New Roman"/>
          <w:b w:val="0"/>
          <w:bCs/>
          <w:sz w:val="24"/>
          <w:szCs w:val="24"/>
        </w:rPr>
        <w:instrText xml:space="preserve"> PAGEREF _Toc235652229 \h </w:instrText>
      </w:r>
      <w:r>
        <w:rPr>
          <w:rFonts w:ascii="Times New Roman" w:hAnsi="Times New Roman" w:eastAsia="宋体" w:cs="Times New Roman"/>
          <w:b w:val="0"/>
          <w:bCs/>
          <w:sz w:val="24"/>
          <w:szCs w:val="24"/>
        </w:rPr>
        <w:fldChar w:fldCharType="separate"/>
      </w:r>
      <w:r>
        <w:rPr>
          <w:rFonts w:ascii="Times New Roman" w:hAnsi="Times New Roman" w:eastAsia="宋体" w:cs="Times New Roman"/>
          <w:b w:val="0"/>
          <w:bCs/>
          <w:sz w:val="24"/>
          <w:szCs w:val="24"/>
        </w:rPr>
        <w:t>12</w:t>
      </w:r>
      <w:r>
        <w:rPr>
          <w:rFonts w:ascii="Times New Roman" w:hAnsi="Times New Roman" w:eastAsia="宋体" w:cs="Times New Roman"/>
          <w:b w:val="0"/>
          <w:bCs/>
          <w:sz w:val="24"/>
          <w:szCs w:val="24"/>
        </w:rPr>
        <w:fldChar w:fldCharType="end"/>
      </w:r>
      <w:r>
        <w:rPr>
          <w:rFonts w:ascii="Times New Roman" w:hAnsi="Times New Roman" w:eastAsia="宋体" w:cs="Times New Roman"/>
          <w:b w:val="0"/>
          <w:bCs/>
          <w:sz w:val="24"/>
          <w:szCs w:val="24"/>
        </w:rPr>
        <w:fldChar w:fldCharType="end"/>
      </w:r>
      <w:r>
        <w:rPr>
          <w:rStyle w:val="40"/>
          <w:rFonts w:hint="eastAsia" w:ascii="Times New Roman" w:hAnsi="Times New Roman" w:eastAsia="宋体" w:cs="Times New Roman"/>
          <w:b w:val="0"/>
          <w:bCs/>
          <w:sz w:val="24"/>
          <w:szCs w:val="24"/>
          <w:u w:val="none"/>
        </w:rPr>
        <w:t>）</w:t>
      </w:r>
    </w:p>
    <w:p w14:paraId="2C85AFF0">
      <w:pPr>
        <w:pStyle w:val="29"/>
        <w:tabs>
          <w:tab w:val="right" w:leader="dot" w:pos="8633"/>
        </w:tabs>
        <w:spacing w:before="120" w:after="120" w:line="240" w:lineRule="auto"/>
        <w:ind w:left="0"/>
        <w:outlineLvl w:val="9"/>
        <w:rPr>
          <w:rFonts w:ascii="Times New Roman" w:hAnsi="Times New Roman" w:eastAsia="宋体" w:cs="Times New Roman"/>
          <w:bCs/>
          <w:smallCaps w:val="0"/>
          <w:sz w:val="24"/>
          <w:szCs w:val="24"/>
          <w14:ligatures w14:val="standardContextual"/>
        </w:rPr>
      </w:pPr>
      <w:r>
        <w:fldChar w:fldCharType="begin"/>
      </w:r>
      <w:r>
        <w:instrText xml:space="preserve"> HYPERLINK \l "_Toc235652230" </w:instrText>
      </w:r>
      <w:r>
        <w:fldChar w:fldCharType="separate"/>
      </w:r>
      <w:r>
        <w:rPr>
          <w:rStyle w:val="40"/>
          <w:rFonts w:ascii="Times New Roman" w:hAnsi="Times New Roman" w:eastAsia="宋体" w:cs="Times New Roman"/>
          <w:bCs/>
          <w:sz w:val="24"/>
          <w:szCs w:val="24"/>
        </w:rPr>
        <w:t>8.1  原始记录</w:t>
      </w:r>
      <w:r>
        <w:rPr>
          <w:rFonts w:ascii="Times New Roman" w:hAnsi="Times New Roman" w:eastAsia="宋体" w:cs="Times New Roman"/>
          <w:bCs/>
          <w:sz w:val="24"/>
          <w:szCs w:val="24"/>
        </w:rPr>
        <w:tab/>
      </w:r>
      <w:r>
        <w:rPr>
          <w:rFonts w:ascii="Times New Roman" w:hAnsi="Times New Roman" w:eastAsia="宋体" w:cs="Times New Roman"/>
          <w:bCs/>
          <w:sz w:val="24"/>
          <w:szCs w:val="24"/>
        </w:rPr>
        <w:t>（</w:t>
      </w:r>
      <w:r>
        <w:rPr>
          <w:rFonts w:ascii="Times New Roman" w:hAnsi="Times New Roman" w:eastAsia="宋体" w:cs="Times New Roman"/>
          <w:bCs/>
          <w:sz w:val="24"/>
          <w:szCs w:val="24"/>
        </w:rPr>
        <w:fldChar w:fldCharType="begin"/>
      </w:r>
      <w:r>
        <w:rPr>
          <w:rFonts w:ascii="Times New Roman" w:hAnsi="Times New Roman" w:eastAsia="宋体" w:cs="Times New Roman"/>
          <w:bCs/>
          <w:sz w:val="24"/>
          <w:szCs w:val="24"/>
        </w:rPr>
        <w:instrText xml:space="preserve"> PAGEREF _Toc235652230 \h </w:instrText>
      </w:r>
      <w:r>
        <w:rPr>
          <w:rFonts w:ascii="Times New Roman" w:hAnsi="Times New Roman" w:eastAsia="宋体" w:cs="Times New Roman"/>
          <w:bCs/>
          <w:sz w:val="24"/>
          <w:szCs w:val="24"/>
        </w:rPr>
        <w:fldChar w:fldCharType="separate"/>
      </w:r>
      <w:r>
        <w:rPr>
          <w:rFonts w:ascii="Times New Roman" w:hAnsi="Times New Roman" w:eastAsia="宋体" w:cs="Times New Roman"/>
          <w:bCs/>
          <w:sz w:val="24"/>
          <w:szCs w:val="24"/>
        </w:rPr>
        <w:t>12</w:t>
      </w:r>
      <w:r>
        <w:rPr>
          <w:rFonts w:ascii="Times New Roman" w:hAnsi="Times New Roman" w:eastAsia="宋体" w:cs="Times New Roman"/>
          <w:bCs/>
          <w:sz w:val="24"/>
          <w:szCs w:val="24"/>
        </w:rPr>
        <w:fldChar w:fldCharType="end"/>
      </w:r>
      <w:r>
        <w:rPr>
          <w:rFonts w:ascii="Times New Roman" w:hAnsi="Times New Roman" w:eastAsia="宋体" w:cs="Times New Roman"/>
          <w:bCs/>
          <w:sz w:val="24"/>
          <w:szCs w:val="24"/>
        </w:rPr>
        <w:fldChar w:fldCharType="end"/>
      </w:r>
      <w:r>
        <w:rPr>
          <w:rStyle w:val="40"/>
          <w:rFonts w:hint="eastAsia" w:ascii="Times New Roman" w:hAnsi="Times New Roman" w:eastAsia="宋体" w:cs="Times New Roman"/>
          <w:bCs/>
          <w:sz w:val="24"/>
          <w:szCs w:val="24"/>
          <w:u w:val="none"/>
        </w:rPr>
        <w:t>）</w:t>
      </w:r>
    </w:p>
    <w:p w14:paraId="1FBB5A5D">
      <w:pPr>
        <w:pStyle w:val="29"/>
        <w:tabs>
          <w:tab w:val="right" w:leader="dot" w:pos="8633"/>
        </w:tabs>
        <w:spacing w:before="120" w:after="120" w:line="240" w:lineRule="auto"/>
        <w:ind w:left="0"/>
        <w:outlineLvl w:val="9"/>
        <w:rPr>
          <w:rFonts w:ascii="Times New Roman" w:hAnsi="Times New Roman" w:eastAsia="宋体" w:cs="Times New Roman"/>
          <w:bCs/>
          <w:smallCaps w:val="0"/>
          <w:sz w:val="24"/>
          <w:szCs w:val="24"/>
          <w14:ligatures w14:val="standardContextual"/>
        </w:rPr>
      </w:pPr>
      <w:r>
        <w:fldChar w:fldCharType="begin"/>
      </w:r>
      <w:r>
        <w:instrText xml:space="preserve"> HYPERLINK \l "_Toc235652231" </w:instrText>
      </w:r>
      <w:r>
        <w:fldChar w:fldCharType="separate"/>
      </w:r>
      <w:r>
        <w:rPr>
          <w:rStyle w:val="40"/>
          <w:rFonts w:ascii="Times New Roman" w:hAnsi="Times New Roman" w:eastAsia="宋体" w:cs="Times New Roman"/>
          <w:bCs/>
          <w:sz w:val="24"/>
          <w:szCs w:val="24"/>
        </w:rPr>
        <w:t>8.2  测试报告</w:t>
      </w:r>
      <w:r>
        <w:rPr>
          <w:rFonts w:ascii="Times New Roman" w:hAnsi="Times New Roman" w:eastAsia="宋体" w:cs="Times New Roman"/>
          <w:bCs/>
          <w:sz w:val="24"/>
          <w:szCs w:val="24"/>
        </w:rPr>
        <w:tab/>
      </w:r>
      <w:r>
        <w:rPr>
          <w:rFonts w:ascii="Times New Roman" w:hAnsi="Times New Roman" w:eastAsia="宋体" w:cs="Times New Roman"/>
          <w:bCs/>
          <w:sz w:val="24"/>
          <w:szCs w:val="24"/>
        </w:rPr>
        <w:t>（</w:t>
      </w:r>
      <w:r>
        <w:rPr>
          <w:rFonts w:ascii="Times New Roman" w:hAnsi="Times New Roman" w:eastAsia="宋体" w:cs="Times New Roman"/>
          <w:bCs/>
          <w:sz w:val="24"/>
          <w:szCs w:val="24"/>
        </w:rPr>
        <w:fldChar w:fldCharType="begin"/>
      </w:r>
      <w:r>
        <w:rPr>
          <w:rFonts w:ascii="Times New Roman" w:hAnsi="Times New Roman" w:eastAsia="宋体" w:cs="Times New Roman"/>
          <w:bCs/>
          <w:sz w:val="24"/>
          <w:szCs w:val="24"/>
        </w:rPr>
        <w:instrText xml:space="preserve"> PAGEREF _Toc235652231 \h </w:instrText>
      </w:r>
      <w:r>
        <w:rPr>
          <w:rFonts w:ascii="Times New Roman" w:hAnsi="Times New Roman" w:eastAsia="宋体" w:cs="Times New Roman"/>
          <w:bCs/>
          <w:sz w:val="24"/>
          <w:szCs w:val="24"/>
        </w:rPr>
        <w:fldChar w:fldCharType="separate"/>
      </w:r>
      <w:r>
        <w:rPr>
          <w:rFonts w:ascii="Times New Roman" w:hAnsi="Times New Roman" w:eastAsia="宋体" w:cs="Times New Roman"/>
          <w:bCs/>
          <w:sz w:val="24"/>
          <w:szCs w:val="24"/>
        </w:rPr>
        <w:t>12</w:t>
      </w:r>
      <w:r>
        <w:rPr>
          <w:rFonts w:ascii="Times New Roman" w:hAnsi="Times New Roman" w:eastAsia="宋体" w:cs="Times New Roman"/>
          <w:bCs/>
          <w:sz w:val="24"/>
          <w:szCs w:val="24"/>
        </w:rPr>
        <w:fldChar w:fldCharType="end"/>
      </w:r>
      <w:r>
        <w:rPr>
          <w:rFonts w:ascii="Times New Roman" w:hAnsi="Times New Roman" w:eastAsia="宋体" w:cs="Times New Roman"/>
          <w:bCs/>
          <w:sz w:val="24"/>
          <w:szCs w:val="24"/>
        </w:rPr>
        <w:fldChar w:fldCharType="end"/>
      </w:r>
      <w:r>
        <w:rPr>
          <w:rStyle w:val="40"/>
          <w:rFonts w:hint="eastAsia" w:ascii="Times New Roman" w:hAnsi="Times New Roman" w:eastAsia="宋体" w:cs="Times New Roman"/>
          <w:bCs/>
          <w:sz w:val="24"/>
          <w:szCs w:val="24"/>
          <w:u w:val="none"/>
        </w:rPr>
        <w:t>）</w:t>
      </w:r>
    </w:p>
    <w:p w14:paraId="718662E5">
      <w:pPr>
        <w:pStyle w:val="22"/>
        <w:rPr>
          <w:rFonts w:ascii="Times New Roman" w:hAnsi="Times New Roman" w:eastAsia="宋体" w:cs="Times New Roman"/>
          <w:b w:val="0"/>
          <w:bCs/>
          <w:caps w:val="0"/>
          <w:sz w:val="24"/>
          <w:szCs w:val="24"/>
          <w14:ligatures w14:val="standardContextual"/>
        </w:rPr>
      </w:pPr>
      <w:r>
        <w:fldChar w:fldCharType="begin"/>
      </w:r>
      <w:r>
        <w:instrText xml:space="preserve"> HYPERLINK \l "_Toc235652232" </w:instrText>
      </w:r>
      <w:r>
        <w:fldChar w:fldCharType="separate"/>
      </w:r>
      <w:r>
        <w:rPr>
          <w:rStyle w:val="40"/>
          <w:rFonts w:ascii="Times New Roman" w:hAnsi="Times New Roman" w:eastAsia="宋体" w:cs="Times New Roman"/>
          <w:b w:val="0"/>
          <w:bCs/>
          <w:sz w:val="24"/>
          <w:szCs w:val="24"/>
        </w:rPr>
        <w:t>附录A</w:t>
      </w:r>
      <w:r>
        <w:rPr>
          <w:rFonts w:ascii="Times New Roman" w:hAnsi="Times New Roman" w:eastAsia="宋体" w:cs="Times New Roman"/>
          <w:b w:val="0"/>
          <w:bCs/>
          <w:sz w:val="24"/>
          <w:szCs w:val="24"/>
        </w:rPr>
        <w:tab/>
      </w:r>
      <w:r>
        <w:rPr>
          <w:rFonts w:hint="eastAsia" w:ascii="Times New Roman" w:hAnsi="Times New Roman" w:eastAsia="宋体" w:cs="Times New Roman"/>
          <w:b w:val="0"/>
          <w:bCs/>
          <w:sz w:val="24"/>
          <w:szCs w:val="24"/>
        </w:rPr>
        <w:t>（</w:t>
      </w:r>
      <w:r>
        <w:rPr>
          <w:rFonts w:ascii="Times New Roman" w:hAnsi="Times New Roman" w:eastAsia="宋体" w:cs="Times New Roman"/>
          <w:b w:val="0"/>
          <w:bCs/>
          <w:sz w:val="24"/>
          <w:szCs w:val="24"/>
        </w:rPr>
        <w:fldChar w:fldCharType="begin"/>
      </w:r>
      <w:r>
        <w:rPr>
          <w:rFonts w:ascii="Times New Roman" w:hAnsi="Times New Roman" w:eastAsia="宋体" w:cs="Times New Roman"/>
          <w:b w:val="0"/>
          <w:bCs/>
          <w:sz w:val="24"/>
          <w:szCs w:val="24"/>
        </w:rPr>
        <w:instrText xml:space="preserve"> PAGEREF _Toc235652232 \h </w:instrText>
      </w:r>
      <w:r>
        <w:rPr>
          <w:rFonts w:ascii="Times New Roman" w:hAnsi="Times New Roman" w:eastAsia="宋体" w:cs="Times New Roman"/>
          <w:b w:val="0"/>
          <w:bCs/>
          <w:sz w:val="24"/>
          <w:szCs w:val="24"/>
        </w:rPr>
        <w:fldChar w:fldCharType="separate"/>
      </w:r>
      <w:r>
        <w:rPr>
          <w:rFonts w:ascii="Times New Roman" w:hAnsi="Times New Roman" w:eastAsia="宋体" w:cs="Times New Roman"/>
          <w:b w:val="0"/>
          <w:bCs/>
          <w:sz w:val="24"/>
          <w:szCs w:val="24"/>
        </w:rPr>
        <w:t>14</w:t>
      </w:r>
      <w:r>
        <w:rPr>
          <w:rFonts w:ascii="Times New Roman" w:hAnsi="Times New Roman" w:eastAsia="宋体" w:cs="Times New Roman"/>
          <w:b w:val="0"/>
          <w:bCs/>
          <w:sz w:val="24"/>
          <w:szCs w:val="24"/>
        </w:rPr>
        <w:fldChar w:fldCharType="end"/>
      </w:r>
      <w:r>
        <w:rPr>
          <w:rFonts w:ascii="Times New Roman" w:hAnsi="Times New Roman" w:eastAsia="宋体" w:cs="Times New Roman"/>
          <w:b w:val="0"/>
          <w:bCs/>
          <w:sz w:val="24"/>
          <w:szCs w:val="24"/>
        </w:rPr>
        <w:fldChar w:fldCharType="end"/>
      </w:r>
      <w:r>
        <w:rPr>
          <w:rStyle w:val="40"/>
          <w:rFonts w:hint="eastAsia" w:ascii="Times New Roman" w:hAnsi="Times New Roman" w:eastAsia="宋体" w:cs="Times New Roman"/>
          <w:b w:val="0"/>
          <w:bCs/>
          <w:sz w:val="24"/>
          <w:szCs w:val="24"/>
          <w:u w:val="none"/>
        </w:rPr>
        <w:t>）</w:t>
      </w:r>
    </w:p>
    <w:p w14:paraId="4B8CE579">
      <w:pPr>
        <w:pStyle w:val="22"/>
        <w:rPr>
          <w:rFonts w:ascii="Times New Roman" w:hAnsi="Times New Roman" w:eastAsia="宋体" w:cs="Times New Roman"/>
          <w:b w:val="0"/>
          <w:bCs/>
          <w:caps w:val="0"/>
          <w:sz w:val="24"/>
          <w:szCs w:val="24"/>
          <w14:ligatures w14:val="standardContextual"/>
        </w:rPr>
      </w:pPr>
      <w:r>
        <w:fldChar w:fldCharType="begin"/>
      </w:r>
      <w:r>
        <w:instrText xml:space="preserve"> HYPERLINK \l "_Toc235652233" </w:instrText>
      </w:r>
      <w:r>
        <w:fldChar w:fldCharType="separate"/>
      </w:r>
      <w:r>
        <w:rPr>
          <w:rStyle w:val="40"/>
          <w:rFonts w:ascii="Times New Roman" w:hAnsi="Times New Roman" w:eastAsia="宋体" w:cs="Times New Roman"/>
          <w:b w:val="0"/>
          <w:bCs/>
          <w:sz w:val="24"/>
          <w:szCs w:val="24"/>
        </w:rPr>
        <w:t>附录B</w:t>
      </w:r>
      <w:r>
        <w:rPr>
          <w:rFonts w:ascii="Times New Roman" w:hAnsi="Times New Roman" w:eastAsia="宋体" w:cs="Times New Roman"/>
          <w:b w:val="0"/>
          <w:bCs/>
          <w:sz w:val="24"/>
          <w:szCs w:val="24"/>
        </w:rPr>
        <w:tab/>
      </w:r>
      <w:r>
        <w:rPr>
          <w:rFonts w:ascii="Times New Roman" w:hAnsi="Times New Roman" w:eastAsia="宋体" w:cs="Times New Roman"/>
          <w:b w:val="0"/>
          <w:bCs/>
          <w:sz w:val="24"/>
          <w:szCs w:val="24"/>
        </w:rPr>
        <w:t>（</w:t>
      </w:r>
      <w:r>
        <w:rPr>
          <w:rFonts w:ascii="Times New Roman" w:hAnsi="Times New Roman" w:eastAsia="宋体" w:cs="Times New Roman"/>
          <w:b w:val="0"/>
          <w:bCs/>
          <w:sz w:val="24"/>
          <w:szCs w:val="24"/>
        </w:rPr>
        <w:fldChar w:fldCharType="begin"/>
      </w:r>
      <w:r>
        <w:rPr>
          <w:rFonts w:ascii="Times New Roman" w:hAnsi="Times New Roman" w:eastAsia="宋体" w:cs="Times New Roman"/>
          <w:b w:val="0"/>
          <w:bCs/>
          <w:sz w:val="24"/>
          <w:szCs w:val="24"/>
        </w:rPr>
        <w:instrText xml:space="preserve"> PAGEREF _Toc235652233 \h </w:instrText>
      </w:r>
      <w:r>
        <w:rPr>
          <w:rFonts w:ascii="Times New Roman" w:hAnsi="Times New Roman" w:eastAsia="宋体" w:cs="Times New Roman"/>
          <w:b w:val="0"/>
          <w:bCs/>
          <w:sz w:val="24"/>
          <w:szCs w:val="24"/>
        </w:rPr>
        <w:fldChar w:fldCharType="separate"/>
      </w:r>
      <w:r>
        <w:rPr>
          <w:rFonts w:ascii="Times New Roman" w:hAnsi="Times New Roman" w:eastAsia="宋体" w:cs="Times New Roman"/>
          <w:b w:val="0"/>
          <w:bCs/>
          <w:sz w:val="24"/>
          <w:szCs w:val="24"/>
        </w:rPr>
        <w:t>16</w:t>
      </w:r>
      <w:r>
        <w:rPr>
          <w:rFonts w:ascii="Times New Roman" w:hAnsi="Times New Roman" w:eastAsia="宋体" w:cs="Times New Roman"/>
          <w:b w:val="0"/>
          <w:bCs/>
          <w:sz w:val="24"/>
          <w:szCs w:val="24"/>
        </w:rPr>
        <w:fldChar w:fldCharType="end"/>
      </w:r>
      <w:r>
        <w:rPr>
          <w:rFonts w:ascii="Times New Roman" w:hAnsi="Times New Roman" w:eastAsia="宋体" w:cs="Times New Roman"/>
          <w:b w:val="0"/>
          <w:bCs/>
          <w:sz w:val="24"/>
          <w:szCs w:val="24"/>
        </w:rPr>
        <w:fldChar w:fldCharType="end"/>
      </w:r>
      <w:r>
        <w:rPr>
          <w:rStyle w:val="40"/>
          <w:rFonts w:hint="eastAsia" w:ascii="Times New Roman" w:hAnsi="Times New Roman" w:eastAsia="宋体" w:cs="Times New Roman"/>
          <w:b w:val="0"/>
          <w:bCs/>
          <w:sz w:val="24"/>
          <w:szCs w:val="24"/>
          <w:u w:val="none"/>
        </w:rPr>
        <w:t>）</w:t>
      </w:r>
    </w:p>
    <w:p w14:paraId="774C3D94">
      <w:pPr>
        <w:pStyle w:val="22"/>
        <w:rPr>
          <w:rFonts w:ascii="Times New Roman" w:hAnsi="Times New Roman" w:eastAsia="宋体" w:cs="Times New Roman"/>
          <w:b w:val="0"/>
          <w:bCs/>
          <w:caps w:val="0"/>
          <w:sz w:val="24"/>
          <w:szCs w:val="24"/>
          <w14:ligatures w14:val="standardContextual"/>
        </w:rPr>
      </w:pPr>
      <w:r>
        <w:fldChar w:fldCharType="begin"/>
      </w:r>
      <w:r>
        <w:instrText xml:space="preserve"> HYPERLINK \l "_Toc235652234" </w:instrText>
      </w:r>
      <w:r>
        <w:fldChar w:fldCharType="separate"/>
      </w:r>
      <w:r>
        <w:rPr>
          <w:rStyle w:val="40"/>
          <w:rFonts w:ascii="Times New Roman" w:hAnsi="Times New Roman" w:eastAsia="宋体" w:cs="Times New Roman"/>
          <w:b w:val="0"/>
          <w:bCs/>
          <w:sz w:val="24"/>
          <w:szCs w:val="24"/>
        </w:rPr>
        <w:t>附录C</w:t>
      </w:r>
      <w:r>
        <w:rPr>
          <w:rFonts w:ascii="Times New Roman" w:hAnsi="Times New Roman" w:eastAsia="宋体" w:cs="Times New Roman"/>
          <w:b w:val="0"/>
          <w:bCs/>
          <w:sz w:val="24"/>
          <w:szCs w:val="24"/>
        </w:rPr>
        <w:tab/>
      </w:r>
      <w:r>
        <w:rPr>
          <w:rFonts w:ascii="Times New Roman" w:hAnsi="Times New Roman" w:eastAsia="宋体" w:cs="Times New Roman"/>
          <w:b w:val="0"/>
          <w:bCs/>
          <w:sz w:val="24"/>
          <w:szCs w:val="24"/>
        </w:rPr>
        <w:t>（</w:t>
      </w:r>
      <w:r>
        <w:rPr>
          <w:rFonts w:ascii="Times New Roman" w:hAnsi="Times New Roman" w:eastAsia="宋体" w:cs="Times New Roman"/>
          <w:b w:val="0"/>
          <w:bCs/>
          <w:sz w:val="24"/>
          <w:szCs w:val="24"/>
        </w:rPr>
        <w:fldChar w:fldCharType="begin"/>
      </w:r>
      <w:r>
        <w:rPr>
          <w:rFonts w:ascii="Times New Roman" w:hAnsi="Times New Roman" w:eastAsia="宋体" w:cs="Times New Roman"/>
          <w:b w:val="0"/>
          <w:bCs/>
          <w:sz w:val="24"/>
          <w:szCs w:val="24"/>
        </w:rPr>
        <w:instrText xml:space="preserve"> PAGEREF _Toc235652234 \h </w:instrText>
      </w:r>
      <w:r>
        <w:rPr>
          <w:rFonts w:ascii="Times New Roman" w:hAnsi="Times New Roman" w:eastAsia="宋体" w:cs="Times New Roman"/>
          <w:b w:val="0"/>
          <w:bCs/>
          <w:sz w:val="24"/>
          <w:szCs w:val="24"/>
        </w:rPr>
        <w:fldChar w:fldCharType="separate"/>
      </w:r>
      <w:r>
        <w:rPr>
          <w:rFonts w:ascii="Times New Roman" w:hAnsi="Times New Roman" w:eastAsia="宋体" w:cs="Times New Roman"/>
          <w:b w:val="0"/>
          <w:bCs/>
          <w:sz w:val="24"/>
          <w:szCs w:val="24"/>
        </w:rPr>
        <w:t>18</w:t>
      </w:r>
      <w:r>
        <w:rPr>
          <w:rFonts w:ascii="Times New Roman" w:hAnsi="Times New Roman" w:eastAsia="宋体" w:cs="Times New Roman"/>
          <w:b w:val="0"/>
          <w:bCs/>
          <w:sz w:val="24"/>
          <w:szCs w:val="24"/>
        </w:rPr>
        <w:fldChar w:fldCharType="end"/>
      </w:r>
      <w:r>
        <w:rPr>
          <w:rFonts w:ascii="Times New Roman" w:hAnsi="Times New Roman" w:eastAsia="宋体" w:cs="Times New Roman"/>
          <w:b w:val="0"/>
          <w:bCs/>
          <w:sz w:val="24"/>
          <w:szCs w:val="24"/>
        </w:rPr>
        <w:fldChar w:fldCharType="end"/>
      </w:r>
      <w:r>
        <w:rPr>
          <w:rStyle w:val="40"/>
          <w:rFonts w:hint="eastAsia" w:ascii="Times New Roman" w:hAnsi="Times New Roman" w:eastAsia="宋体" w:cs="Times New Roman"/>
          <w:b w:val="0"/>
          <w:bCs/>
          <w:sz w:val="24"/>
          <w:szCs w:val="24"/>
          <w:u w:val="none"/>
        </w:rPr>
        <w:t>）</w:t>
      </w:r>
    </w:p>
    <w:p w14:paraId="42E342D0">
      <w:pPr>
        <w:widowControl/>
        <w:adjustRightInd w:val="0"/>
        <w:snapToGrid w:val="0"/>
        <w:spacing w:line="360" w:lineRule="auto"/>
        <w:jc w:val="center"/>
        <w:rPr>
          <w:color w:val="000000" w:themeColor="text1"/>
          <w:kern w:val="0"/>
          <w:sz w:val="28"/>
          <w:szCs w:val="28"/>
          <w14:textFill>
            <w14:solidFill>
              <w14:schemeClr w14:val="tx1"/>
            </w14:solidFill>
          </w14:textFill>
        </w:rPr>
      </w:pPr>
      <w:r>
        <w:rPr>
          <w:bCs/>
          <w:color w:val="000000" w:themeColor="text1"/>
          <w:kern w:val="0"/>
          <w:sz w:val="24"/>
          <w14:textFill>
            <w14:solidFill>
              <w14:schemeClr w14:val="tx1"/>
            </w14:solidFill>
          </w14:textFill>
        </w:rPr>
        <w:fldChar w:fldCharType="end"/>
      </w:r>
      <w:bookmarkStart w:id="24" w:name="_Toc135581543"/>
      <w:bookmarkStart w:id="25" w:name="_Toc135579188"/>
      <w:bookmarkStart w:id="26" w:name="_Toc135578604"/>
      <w:bookmarkStart w:id="27" w:name="_Toc135580998"/>
      <w:bookmarkStart w:id="28" w:name="_Toc135582339"/>
      <w:r>
        <w:rPr>
          <w:color w:val="000000" w:themeColor="text1"/>
          <w:kern w:val="0"/>
          <w:sz w:val="24"/>
          <w14:textFill>
            <w14:solidFill>
              <w14:schemeClr w14:val="tx1"/>
            </w14:solidFill>
          </w14:textFill>
        </w:rPr>
        <w:br w:type="page"/>
      </w:r>
    </w:p>
    <w:p w14:paraId="50C7E02D">
      <w:pPr>
        <w:widowControl/>
        <w:adjustRightInd w:val="0"/>
        <w:snapToGrid w:val="0"/>
        <w:spacing w:line="360" w:lineRule="auto"/>
        <w:jc w:val="center"/>
        <w:outlineLvl w:val="0"/>
        <w:rPr>
          <w:rFonts w:hint="eastAsia" w:ascii="黑体" w:hAnsi="黑体" w:eastAsia="黑体" w:cs="黑体"/>
          <w:color w:val="000000" w:themeColor="text1"/>
          <w:sz w:val="13"/>
          <w:szCs w:val="13"/>
          <w14:textFill>
            <w14:solidFill>
              <w14:schemeClr w14:val="tx1"/>
            </w14:solidFill>
          </w14:textFill>
        </w:rPr>
      </w:pPr>
      <w:bookmarkStart w:id="29" w:name="_Toc235652196"/>
    </w:p>
    <w:p w14:paraId="2386FCB5">
      <w:pPr>
        <w:widowControl/>
        <w:adjustRightInd w:val="0"/>
        <w:snapToGrid w:val="0"/>
        <w:spacing w:line="360" w:lineRule="auto"/>
        <w:jc w:val="center"/>
        <w:outlineLvl w:val="0"/>
        <w:rPr>
          <w:rFonts w:hint="eastAsia" w:ascii="黑体" w:hAnsi="黑体" w:eastAsia="黑体" w:cs="黑体"/>
          <w:color w:val="000000" w:themeColor="text1"/>
          <w:sz w:val="44"/>
          <w:szCs w:val="44"/>
          <w14:textFill>
            <w14:solidFill>
              <w14:schemeClr w14:val="tx1"/>
            </w14:solidFill>
          </w14:textFill>
        </w:rPr>
      </w:pPr>
      <w:r>
        <w:rPr>
          <w:rFonts w:hint="eastAsia" w:ascii="黑体" w:hAnsi="黑体" w:eastAsia="黑体" w:cs="黑体"/>
          <w:color w:val="000000" w:themeColor="text1"/>
          <w:sz w:val="44"/>
          <w:szCs w:val="44"/>
          <w14:textFill>
            <w14:solidFill>
              <w14:schemeClr w14:val="tx1"/>
            </w14:solidFill>
          </w14:textFill>
        </w:rPr>
        <w:t>引    言</w:t>
      </w:r>
      <w:bookmarkEnd w:id="22"/>
      <w:bookmarkEnd w:id="23"/>
      <w:bookmarkEnd w:id="24"/>
      <w:bookmarkEnd w:id="25"/>
      <w:bookmarkEnd w:id="26"/>
      <w:bookmarkEnd w:id="27"/>
      <w:bookmarkEnd w:id="28"/>
      <w:bookmarkEnd w:id="29"/>
    </w:p>
    <w:p w14:paraId="0C9968C0">
      <w:pPr>
        <w:autoSpaceDE w:val="0"/>
        <w:autoSpaceDN w:val="0"/>
        <w:adjustRightInd w:val="0"/>
        <w:snapToGrid w:val="0"/>
        <w:spacing w:line="360" w:lineRule="auto"/>
        <w:ind w:firstLine="480" w:firstLineChars="200"/>
        <w:jc w:val="left"/>
        <w:rPr>
          <w:rFonts w:hint="eastAsia"/>
          <w:color w:val="000000" w:themeColor="text1"/>
          <w:sz w:val="24"/>
          <w:lang w:val="en-US" w:eastAsia="zh-CN"/>
          <w14:textFill>
            <w14:solidFill>
              <w14:schemeClr w14:val="tx1"/>
            </w14:solidFill>
          </w14:textFill>
        </w:rPr>
      </w:pPr>
      <w:r>
        <w:rPr>
          <w:color w:val="000000" w:themeColor="text1"/>
          <w:sz w:val="24"/>
          <w14:textFill>
            <w14:solidFill>
              <w14:schemeClr w14:val="tx1"/>
            </w14:solidFill>
          </w14:textFill>
        </w:rPr>
        <w:t>JJF 1071-2010《国家计量校准规范编写规则》</w:t>
      </w:r>
      <w:r>
        <w:rPr>
          <w:rFonts w:hint="eastAsia"/>
          <w:color w:val="000000" w:themeColor="text1"/>
          <w:sz w:val="24"/>
          <w14:textFill>
            <w14:solidFill>
              <w14:schemeClr w14:val="tx1"/>
            </w14:solidFill>
          </w14:textFill>
        </w:rPr>
        <w:t>、</w:t>
      </w:r>
      <w:r>
        <w:rPr>
          <w:color w:val="000000" w:themeColor="text1"/>
          <w:sz w:val="24"/>
          <w14:textFill>
            <w14:solidFill>
              <w14:schemeClr w14:val="tx1"/>
            </w14:solidFill>
          </w14:textFill>
        </w:rPr>
        <w:t>JJF 1001-2011《通用计量术语及定义》、JJF 1059.1-2012《测量不确定度评定与表示》</w:t>
      </w:r>
      <w:r>
        <w:rPr>
          <w:rFonts w:hint="eastAsia"/>
          <w:color w:val="000000" w:themeColor="text1"/>
          <w:sz w:val="24"/>
          <w14:textFill>
            <w14:solidFill>
              <w14:schemeClr w14:val="tx1"/>
            </w14:solidFill>
          </w14:textFill>
        </w:rPr>
        <w:t>共同构成</w:t>
      </w:r>
      <w:r>
        <w:rPr>
          <w:rFonts w:hint="eastAsia"/>
          <w:color w:val="000000" w:themeColor="text1"/>
          <w:sz w:val="24"/>
          <w:lang w:val="en-US" w:eastAsia="zh-CN"/>
          <w14:textFill>
            <w14:solidFill>
              <w14:schemeClr w14:val="tx1"/>
            </w14:solidFill>
          </w14:textFill>
        </w:rPr>
        <w:t>制定本规范的基础性系列规范。</w:t>
      </w:r>
    </w:p>
    <w:p w14:paraId="04194B4A">
      <w:pPr>
        <w:autoSpaceDE w:val="0"/>
        <w:autoSpaceDN w:val="0"/>
        <w:adjustRightInd w:val="0"/>
        <w:snapToGrid w:val="0"/>
        <w:spacing w:line="360" w:lineRule="auto"/>
        <w:ind w:firstLine="480" w:firstLineChars="200"/>
        <w:jc w:val="left"/>
        <w:rPr>
          <w:rFonts w:hint="default" w:eastAsia="宋体"/>
          <w:color w:val="000000" w:themeColor="text1"/>
          <w:sz w:val="24"/>
          <w:lang w:val="en-US" w:eastAsia="zh-CN"/>
          <w14:textFill>
            <w14:solidFill>
              <w14:schemeClr w14:val="tx1"/>
            </w14:solidFill>
          </w14:textFill>
        </w:rPr>
      </w:pPr>
      <w:r>
        <w:rPr>
          <w:rFonts w:hint="eastAsia"/>
          <w:color w:val="000000" w:themeColor="text1"/>
          <w:sz w:val="24"/>
          <w:lang w:val="en-US" w:eastAsia="zh-CN"/>
          <w14:textFill>
            <w14:solidFill>
              <w14:schemeClr w14:val="tx1"/>
            </w14:solidFill>
          </w14:textFill>
        </w:rPr>
        <w:t>测量不确定度按照</w:t>
      </w:r>
      <w:r>
        <w:rPr>
          <w:color w:val="000000" w:themeColor="text1"/>
          <w:sz w:val="24"/>
          <w14:textFill>
            <w14:solidFill>
              <w14:schemeClr w14:val="tx1"/>
            </w14:solidFill>
          </w14:textFill>
        </w:rPr>
        <w:t>JJF 1059.1-2012《测量不确定度评定与表示》</w:t>
      </w:r>
      <w:r>
        <w:rPr>
          <w:rFonts w:hint="eastAsia"/>
          <w:color w:val="000000" w:themeColor="text1"/>
          <w:sz w:val="24"/>
          <w:lang w:val="en-US" w:eastAsia="zh-CN"/>
          <w14:textFill>
            <w14:solidFill>
              <w14:schemeClr w14:val="tx1"/>
            </w14:solidFill>
          </w14:textFill>
        </w:rPr>
        <w:t>的要求评定和表示。</w:t>
      </w:r>
      <w:bookmarkStart w:id="138" w:name="_GoBack"/>
      <w:bookmarkEnd w:id="138"/>
    </w:p>
    <w:p w14:paraId="74543BAE">
      <w:pPr>
        <w:tabs>
          <w:tab w:val="left" w:pos="993"/>
        </w:tabs>
        <w:autoSpaceDE w:val="0"/>
        <w:autoSpaceDN w:val="0"/>
        <w:adjustRightInd w:val="0"/>
        <w:snapToGrid w:val="0"/>
        <w:spacing w:line="360" w:lineRule="auto"/>
        <w:ind w:firstLine="480" w:firstLineChars="200"/>
        <w:jc w:val="left"/>
        <w:rPr>
          <w:color w:val="000000" w:themeColor="text1"/>
          <w:sz w:val="24"/>
          <w14:textFill>
            <w14:solidFill>
              <w14:schemeClr w14:val="tx1"/>
            </w14:solidFill>
          </w14:textFill>
        </w:rPr>
      </w:pPr>
      <w:r>
        <w:rPr>
          <w:color w:val="000000" w:themeColor="text1"/>
          <w:sz w:val="24"/>
          <w14:textFill>
            <w14:solidFill>
              <w14:schemeClr w14:val="tx1"/>
            </w14:solidFill>
          </w14:textFill>
        </w:rPr>
        <w:t>本规范为首次发布。</w:t>
      </w:r>
    </w:p>
    <w:p w14:paraId="5E826950">
      <w:pPr>
        <w:widowControl/>
        <w:spacing w:line="360" w:lineRule="auto"/>
        <w:jc w:val="left"/>
        <w:rPr>
          <w:color w:val="000000" w:themeColor="text1"/>
          <w:kern w:val="0"/>
          <w:sz w:val="32"/>
          <w:szCs w:val="32"/>
          <w:lang w:val="zh-CN"/>
          <w14:textFill>
            <w14:solidFill>
              <w14:schemeClr w14:val="tx1"/>
            </w14:solidFill>
          </w14:textFill>
        </w:rPr>
        <w:sectPr>
          <w:footerReference r:id="rId8" w:type="default"/>
          <w:pgSz w:w="11906" w:h="16838"/>
          <w:pgMar w:top="1440" w:right="1466" w:bottom="1440" w:left="1797" w:header="851" w:footer="992" w:gutter="0"/>
          <w:pgNumType w:fmt="upperRoman" w:start="1"/>
          <w:cols w:space="425" w:num="1"/>
          <w:docGrid w:type="lines" w:linePitch="312" w:charSpace="0"/>
        </w:sectPr>
      </w:pPr>
    </w:p>
    <w:p w14:paraId="4C0EF981">
      <w:pPr>
        <w:pStyle w:val="15"/>
        <w:snapToGrid w:val="0"/>
        <w:spacing w:line="360" w:lineRule="auto"/>
        <w:rPr>
          <w:rFonts w:ascii="Times New Roman" w:hAnsi="Times New Roman" w:eastAsia="黑体"/>
          <w:color w:val="000000" w:themeColor="text1"/>
          <w:sz w:val="32"/>
          <w:szCs w:val="32"/>
          <w14:textFill>
            <w14:solidFill>
              <w14:schemeClr w14:val="tx1"/>
            </w14:solidFill>
          </w14:textFill>
        </w:rPr>
      </w:pPr>
      <w:bookmarkStart w:id="30" w:name="_Toc93493674"/>
      <w:bookmarkStart w:id="31" w:name="_Toc276545302"/>
    </w:p>
    <w:p w14:paraId="7586A2BA">
      <w:pPr>
        <w:pStyle w:val="15"/>
        <w:keepNext w:val="0"/>
        <w:keepLines w:val="0"/>
        <w:pageBreakBefore w:val="0"/>
        <w:widowControl w:val="0"/>
        <w:kinsoku/>
        <w:wordWrap/>
        <w:overflowPunct/>
        <w:topLinePunct w:val="0"/>
        <w:autoSpaceDE/>
        <w:autoSpaceDN/>
        <w:bidi w:val="0"/>
        <w:adjustRightInd/>
        <w:snapToGrid w:val="0"/>
        <w:spacing w:after="157" w:afterLines="50" w:line="360" w:lineRule="auto"/>
        <w:jc w:val="center"/>
        <w:textAlignment w:val="auto"/>
        <w:rPr>
          <w:rFonts w:ascii="Times New Roman" w:hAnsi="Times New Roman" w:eastAsia="黑体"/>
          <w:color w:val="000000" w:themeColor="text1"/>
          <w:sz w:val="32"/>
          <w:szCs w:val="32"/>
          <w14:textFill>
            <w14:solidFill>
              <w14:schemeClr w14:val="tx1"/>
            </w14:solidFill>
          </w14:textFill>
        </w:rPr>
      </w:pPr>
      <w:bookmarkStart w:id="32" w:name="_Toc213226507"/>
      <w:bookmarkStart w:id="33" w:name="_Toc31985"/>
      <w:r>
        <w:rPr>
          <w:rFonts w:ascii="Times New Roman" w:hAnsi="Times New Roman" w:eastAsia="黑体"/>
          <w:color w:val="000000" w:themeColor="text1"/>
          <w:sz w:val="32"/>
          <w:szCs w:val="32"/>
          <w14:textFill>
            <w14:solidFill>
              <w14:schemeClr w14:val="tx1"/>
            </w14:solidFill>
          </w14:textFill>
        </w:rPr>
        <w:t>电解水制氢系统能效计量测试规范</w:t>
      </w:r>
      <w:bookmarkEnd w:id="32"/>
      <w:bookmarkEnd w:id="33"/>
    </w:p>
    <w:p w14:paraId="491DA3BE">
      <w:pPr>
        <w:pStyle w:val="113"/>
        <w:spacing w:after="156" w:afterLines="50"/>
        <w:outlineLvl w:val="0"/>
        <w:rPr>
          <w:color w:val="000000" w:themeColor="text1"/>
          <w14:textFill>
            <w14:solidFill>
              <w14:schemeClr w14:val="tx1"/>
            </w14:solidFill>
          </w14:textFill>
        </w:rPr>
      </w:pPr>
      <w:bookmarkStart w:id="34" w:name="_Toc135579190"/>
      <w:bookmarkStart w:id="35" w:name="_Toc235652197"/>
      <w:bookmarkStart w:id="36" w:name="_Toc135578606"/>
      <w:bookmarkStart w:id="37" w:name="_Toc30470"/>
      <w:r>
        <w:rPr>
          <w:rStyle w:val="111"/>
          <w:rFonts w:ascii="Times New Roman" w:hAnsi="Times New Roman"/>
          <w:color w:val="000000" w:themeColor="text1"/>
          <w14:textFill>
            <w14:solidFill>
              <w14:schemeClr w14:val="tx1"/>
            </w14:solidFill>
          </w14:textFill>
        </w:rPr>
        <w:t>1</w:t>
      </w:r>
      <w:r>
        <w:rPr>
          <w:rStyle w:val="111"/>
          <w:rFonts w:hint="eastAsia" w:ascii="Times New Roman" w:hAnsi="Times New Roman"/>
          <w:color w:val="000000" w:themeColor="text1"/>
          <w14:textFill>
            <w14:solidFill>
              <w14:schemeClr w14:val="tx1"/>
            </w14:solidFill>
          </w14:textFill>
        </w:rPr>
        <w:t xml:space="preserve">  </w:t>
      </w:r>
      <w:r>
        <w:rPr>
          <w:rStyle w:val="111"/>
          <w:rFonts w:ascii="Times New Roman" w:hAnsi="Times New Roman"/>
          <w:color w:val="000000" w:themeColor="text1"/>
          <w14:textFill>
            <w14:solidFill>
              <w14:schemeClr w14:val="tx1"/>
            </w14:solidFill>
          </w14:textFill>
        </w:rPr>
        <w:t>范围</w:t>
      </w:r>
      <w:bookmarkEnd w:id="34"/>
      <w:bookmarkEnd w:id="35"/>
      <w:bookmarkEnd w:id="36"/>
      <w:bookmarkEnd w:id="37"/>
    </w:p>
    <w:p w14:paraId="111F98B4">
      <w:pPr>
        <w:pStyle w:val="15"/>
        <w:snapToGrid w:val="0"/>
        <w:spacing w:line="360" w:lineRule="auto"/>
        <w:ind w:firstLine="480" w:firstLineChars="200"/>
        <w:rPr>
          <w:rFonts w:ascii="Times New Roman" w:hAnsi="Times New Roman"/>
          <w:color w:val="000000" w:themeColor="text1"/>
          <w:sz w:val="24"/>
          <w:szCs w:val="24"/>
          <w14:textFill>
            <w14:solidFill>
              <w14:schemeClr w14:val="tx1"/>
            </w14:solidFill>
          </w14:textFill>
        </w:rPr>
      </w:pPr>
      <w:r>
        <w:rPr>
          <w:rFonts w:hint="eastAsia" w:ascii="Times New Roman" w:hAnsi="Times New Roman"/>
          <w:color w:val="000000" w:themeColor="text1"/>
          <w:sz w:val="24"/>
          <w:szCs w:val="24"/>
          <w14:textFill>
            <w14:solidFill>
              <w14:schemeClr w14:val="tx1"/>
            </w14:solidFill>
          </w14:textFill>
        </w:rPr>
        <w:t>本规范适用于电解水制氢系统的计量测试。</w:t>
      </w:r>
    </w:p>
    <w:p w14:paraId="0431DB5B">
      <w:pPr>
        <w:pStyle w:val="113"/>
        <w:spacing w:after="156" w:afterLines="50"/>
        <w:outlineLvl w:val="0"/>
        <w:rPr>
          <w:rStyle w:val="111"/>
          <w:rFonts w:ascii="Times New Roman" w:hAnsi="Times New Roman"/>
          <w:color w:val="000000" w:themeColor="text1"/>
          <w14:textFill>
            <w14:solidFill>
              <w14:schemeClr w14:val="tx1"/>
            </w14:solidFill>
          </w14:textFill>
        </w:rPr>
      </w:pPr>
      <w:bookmarkStart w:id="38" w:name="_Toc235652198"/>
      <w:bookmarkStart w:id="39" w:name="_Toc135578607"/>
      <w:bookmarkStart w:id="40" w:name="_Toc135579191"/>
      <w:bookmarkStart w:id="41" w:name="_Toc1421"/>
      <w:r>
        <w:rPr>
          <w:rStyle w:val="111"/>
          <w:rFonts w:ascii="Times New Roman" w:hAnsi="Times New Roman"/>
          <w:color w:val="000000" w:themeColor="text1"/>
          <w14:textFill>
            <w14:solidFill>
              <w14:schemeClr w14:val="tx1"/>
            </w14:solidFill>
          </w14:textFill>
        </w:rPr>
        <w:t>2</w:t>
      </w:r>
      <w:r>
        <w:rPr>
          <w:rStyle w:val="111"/>
          <w:rFonts w:hint="eastAsia" w:ascii="Times New Roman" w:hAnsi="Times New Roman"/>
          <w:color w:val="000000" w:themeColor="text1"/>
          <w14:textFill>
            <w14:solidFill>
              <w14:schemeClr w14:val="tx1"/>
            </w14:solidFill>
          </w14:textFill>
        </w:rPr>
        <w:t xml:space="preserve">  </w:t>
      </w:r>
      <w:r>
        <w:rPr>
          <w:rStyle w:val="111"/>
          <w:rFonts w:ascii="Times New Roman" w:hAnsi="Times New Roman"/>
          <w:color w:val="000000" w:themeColor="text1"/>
          <w14:textFill>
            <w14:solidFill>
              <w14:schemeClr w14:val="tx1"/>
            </w14:solidFill>
          </w14:textFill>
        </w:rPr>
        <w:t>引用文件</w:t>
      </w:r>
      <w:bookmarkEnd w:id="38"/>
      <w:bookmarkEnd w:id="39"/>
      <w:bookmarkEnd w:id="40"/>
      <w:bookmarkEnd w:id="41"/>
    </w:p>
    <w:p w14:paraId="07B8DAC0">
      <w:pPr>
        <w:spacing w:line="360" w:lineRule="auto"/>
        <w:ind w:firstLine="480" w:firstLineChars="200"/>
        <w:rPr>
          <w:rFonts w:eastAsiaTheme="minorEastAsia"/>
          <w:color w:val="000000" w:themeColor="text1"/>
          <w:sz w:val="24"/>
          <w14:textFill>
            <w14:solidFill>
              <w14:schemeClr w14:val="tx1"/>
            </w14:solidFill>
          </w14:textFill>
        </w:rPr>
      </w:pPr>
      <w:r>
        <w:rPr>
          <w:rFonts w:eastAsiaTheme="minorEastAsia"/>
          <w:color w:val="000000" w:themeColor="text1"/>
          <w:sz w:val="24"/>
          <w14:textFill>
            <w14:solidFill>
              <w14:schemeClr w14:val="tx1"/>
            </w14:solidFill>
          </w14:textFill>
        </w:rPr>
        <w:t>本规范引用了下列文件</w:t>
      </w:r>
      <w:r>
        <w:rPr>
          <w:rFonts w:hint="eastAsia" w:eastAsiaTheme="minorEastAsia"/>
          <w:color w:val="000000" w:themeColor="text1"/>
          <w:sz w:val="24"/>
          <w14:textFill>
            <w14:solidFill>
              <w14:schemeClr w14:val="tx1"/>
            </w14:solidFill>
          </w14:textFill>
        </w:rPr>
        <w:t>：</w:t>
      </w:r>
    </w:p>
    <w:p w14:paraId="59AC9D10">
      <w:pPr>
        <w:spacing w:line="360" w:lineRule="auto"/>
        <w:ind w:firstLine="480" w:firstLineChars="200"/>
        <w:rPr>
          <w:color w:val="000000" w:themeColor="text1"/>
          <w:sz w:val="24"/>
          <w14:textFill>
            <w14:solidFill>
              <w14:schemeClr w14:val="tx1"/>
            </w14:solidFill>
          </w14:textFill>
        </w:rPr>
      </w:pPr>
      <w:r>
        <w:rPr>
          <w:color w:val="000000" w:themeColor="text1"/>
          <w:sz w:val="24"/>
          <w14:textFill>
            <w14:solidFill>
              <w14:schemeClr w14:val="tx1"/>
            </w14:solidFill>
          </w14:textFill>
        </w:rPr>
        <w:t>JJF 1001-2011  通用计量术语及定义</w:t>
      </w:r>
    </w:p>
    <w:p w14:paraId="4E125A2F">
      <w:pPr>
        <w:spacing w:line="360" w:lineRule="auto"/>
        <w:ind w:firstLine="480" w:firstLineChars="200"/>
        <w:rPr>
          <w:color w:val="000000" w:themeColor="text1"/>
          <w:sz w:val="24"/>
          <w14:textFill>
            <w14:solidFill>
              <w14:schemeClr w14:val="tx1"/>
            </w14:solidFill>
          </w14:textFill>
        </w:rPr>
      </w:pPr>
      <w:r>
        <w:rPr>
          <w:color w:val="000000" w:themeColor="text1"/>
          <w:sz w:val="24"/>
          <w14:textFill>
            <w14:solidFill>
              <w14:schemeClr w14:val="tx1"/>
            </w14:solidFill>
          </w14:textFill>
        </w:rPr>
        <w:t>JJF 1059.1-2012  测量不确定度评定与表示</w:t>
      </w:r>
    </w:p>
    <w:p w14:paraId="311AA214">
      <w:pPr>
        <w:spacing w:line="360" w:lineRule="auto"/>
        <w:ind w:firstLine="480" w:firstLineChars="200"/>
        <w:rPr>
          <w:color w:val="000000" w:themeColor="text1"/>
          <w:sz w:val="24"/>
          <w14:textFill>
            <w14:solidFill>
              <w14:schemeClr w14:val="tx1"/>
            </w14:solidFill>
          </w14:textFill>
        </w:rPr>
      </w:pPr>
      <w:r>
        <w:rPr>
          <w:color w:val="000000" w:themeColor="text1"/>
          <w:sz w:val="24"/>
          <w14:textFill>
            <w14:solidFill>
              <w14:schemeClr w14:val="tx1"/>
            </w14:solidFill>
          </w14:textFill>
        </w:rPr>
        <w:t>GB 32311-2015  水电解制氢系统能效限定值及能效等级</w:t>
      </w:r>
    </w:p>
    <w:p w14:paraId="65C8AD68">
      <w:pPr>
        <w:spacing w:line="360" w:lineRule="auto"/>
        <w:ind w:firstLine="480" w:firstLineChars="200"/>
        <w:rPr>
          <w:color w:val="000000" w:themeColor="text1"/>
          <w:sz w:val="24"/>
          <w14:textFill>
            <w14:solidFill>
              <w14:schemeClr w14:val="tx1"/>
            </w14:solidFill>
          </w14:textFill>
        </w:rPr>
      </w:pPr>
      <w:r>
        <w:rPr>
          <w:color w:val="000000" w:themeColor="text1"/>
          <w:sz w:val="24"/>
          <w14:textFill>
            <w14:solidFill>
              <w14:schemeClr w14:val="tx1"/>
            </w14:solidFill>
          </w14:textFill>
        </w:rPr>
        <w:t>GB/T 19774-2005  水电解制氢系统技术要求</w:t>
      </w:r>
    </w:p>
    <w:p w14:paraId="5EB16E4F">
      <w:pPr>
        <w:spacing w:line="360" w:lineRule="auto"/>
        <w:ind w:firstLine="480" w:firstLineChars="200"/>
        <w:rPr>
          <w:color w:val="000000" w:themeColor="text1"/>
          <w:sz w:val="24"/>
          <w14:textFill>
            <w14:solidFill>
              <w14:schemeClr w14:val="tx1"/>
            </w14:solidFill>
          </w14:textFill>
        </w:rPr>
      </w:pPr>
      <w:r>
        <w:rPr>
          <w:color w:val="000000" w:themeColor="text1"/>
          <w:sz w:val="24"/>
          <w14:textFill>
            <w14:solidFill>
              <w14:schemeClr w14:val="tx1"/>
            </w14:solidFill>
          </w14:textFill>
        </w:rPr>
        <w:t>GB/T 46104-2025  电解水制氢系统功率波动适应性测试方法</w:t>
      </w:r>
    </w:p>
    <w:p w14:paraId="57E1AC62">
      <w:pPr>
        <w:spacing w:line="360" w:lineRule="auto"/>
        <w:ind w:firstLine="480" w:firstLineChars="200"/>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GB 50177-2024  氢气站设计规范</w:t>
      </w:r>
    </w:p>
    <w:p w14:paraId="079F03B9">
      <w:pPr>
        <w:spacing w:line="360" w:lineRule="auto"/>
        <w:ind w:firstLine="480" w:firstLineChars="200"/>
        <w:rPr>
          <w:color w:val="000000" w:themeColor="text1"/>
          <w:sz w:val="24"/>
          <w14:textFill>
            <w14:solidFill>
              <w14:schemeClr w14:val="tx1"/>
            </w14:solidFill>
          </w14:textFill>
        </w:rPr>
      </w:pPr>
      <w:r>
        <w:rPr>
          <w:color w:val="000000" w:themeColor="text1"/>
          <w:sz w:val="24"/>
          <w14:textFill>
            <w14:solidFill>
              <w14:schemeClr w14:val="tx1"/>
            </w14:solidFill>
          </w14:textFill>
        </w:rPr>
        <w:t>GB 50058-2014</w:t>
      </w:r>
      <w:r>
        <w:rPr>
          <w:rFonts w:hint="eastAsia"/>
          <w:color w:val="000000" w:themeColor="text1"/>
          <w:sz w:val="24"/>
          <w14:textFill>
            <w14:solidFill>
              <w14:schemeClr w14:val="tx1"/>
            </w14:solidFill>
          </w14:textFill>
        </w:rPr>
        <w:t xml:space="preserve">  </w:t>
      </w:r>
      <w:r>
        <w:rPr>
          <w:color w:val="000000" w:themeColor="text1"/>
          <w:sz w:val="24"/>
          <w14:textFill>
            <w14:solidFill>
              <w14:schemeClr w14:val="tx1"/>
            </w14:solidFill>
          </w14:textFill>
        </w:rPr>
        <w:t>爆炸危险环境电力装置设计规范</w:t>
      </w:r>
    </w:p>
    <w:p w14:paraId="7A5E74B2">
      <w:pPr>
        <w:spacing w:line="360" w:lineRule="auto"/>
        <w:ind w:firstLine="480" w:firstLineChars="200"/>
        <w:rPr>
          <w:color w:val="000000" w:themeColor="text1"/>
          <w:sz w:val="24"/>
          <w14:textFill>
            <w14:solidFill>
              <w14:schemeClr w14:val="tx1"/>
            </w14:solidFill>
          </w14:textFill>
        </w:rPr>
      </w:pPr>
      <w:r>
        <w:rPr>
          <w:color w:val="000000" w:themeColor="text1"/>
          <w:sz w:val="24"/>
          <w14:textFill>
            <w14:solidFill>
              <w14:schemeClr w14:val="tx1"/>
            </w14:solidFill>
          </w14:textFill>
        </w:rPr>
        <w:t>GB/T 37562-2019</w:t>
      </w:r>
      <w:r>
        <w:rPr>
          <w:rFonts w:hint="eastAsia"/>
          <w:color w:val="000000" w:themeColor="text1"/>
          <w:sz w:val="24"/>
          <w14:textFill>
            <w14:solidFill>
              <w14:schemeClr w14:val="tx1"/>
            </w14:solidFill>
          </w14:textFill>
        </w:rPr>
        <w:t xml:space="preserve">  </w:t>
      </w:r>
      <w:r>
        <w:rPr>
          <w:color w:val="000000" w:themeColor="text1"/>
          <w:sz w:val="24"/>
          <w14:textFill>
            <w14:solidFill>
              <w14:schemeClr w14:val="tx1"/>
            </w14:solidFill>
          </w14:textFill>
        </w:rPr>
        <w:t>压力型水电解制氢系统技术条件</w:t>
      </w:r>
    </w:p>
    <w:p w14:paraId="14AFBC1D">
      <w:pPr>
        <w:spacing w:line="360" w:lineRule="auto"/>
        <w:ind w:firstLine="480" w:firstLineChars="200"/>
        <w:rPr>
          <w:rFonts w:eastAsiaTheme="minorEastAsia"/>
          <w:color w:val="000000" w:themeColor="text1"/>
          <w:sz w:val="24"/>
          <w14:textFill>
            <w14:solidFill>
              <w14:schemeClr w14:val="tx1"/>
            </w14:solidFill>
          </w14:textFill>
        </w:rPr>
      </w:pPr>
      <w:r>
        <w:rPr>
          <w:rFonts w:eastAsiaTheme="minorEastAsia"/>
          <w:color w:val="000000" w:themeColor="text1"/>
          <w:sz w:val="24"/>
          <w14:textFill>
            <w14:solidFill>
              <w14:schemeClr w14:val="tx1"/>
            </w14:solidFill>
          </w14:textFill>
        </w:rPr>
        <w:t>凡是注日期的引用文件，仅注日期的版本适用于本规范；凡是不注日期的引用文件，其最新版本（包括所有的修改单）适用于本规范。</w:t>
      </w:r>
    </w:p>
    <w:p w14:paraId="34D06A4B">
      <w:pPr>
        <w:pStyle w:val="113"/>
        <w:spacing w:after="156" w:afterLines="50"/>
        <w:outlineLvl w:val="0"/>
        <w:rPr>
          <w:rStyle w:val="111"/>
          <w:rFonts w:ascii="Times New Roman" w:hAnsi="Times New Roman"/>
          <w:color w:val="000000" w:themeColor="text1"/>
          <w14:textFill>
            <w14:solidFill>
              <w14:schemeClr w14:val="tx1"/>
            </w14:solidFill>
          </w14:textFill>
        </w:rPr>
      </w:pPr>
      <w:bookmarkStart w:id="42" w:name="_Toc235652199"/>
      <w:bookmarkStart w:id="43" w:name="_Toc135578608"/>
      <w:bookmarkStart w:id="44" w:name="_Toc9298"/>
      <w:bookmarkStart w:id="45" w:name="_Toc135579192"/>
      <w:r>
        <w:rPr>
          <w:rStyle w:val="111"/>
          <w:rFonts w:ascii="Times New Roman" w:hAnsi="Times New Roman"/>
          <w:color w:val="000000" w:themeColor="text1"/>
          <w14:textFill>
            <w14:solidFill>
              <w14:schemeClr w14:val="tx1"/>
            </w14:solidFill>
          </w14:textFill>
        </w:rPr>
        <w:t>3</w:t>
      </w:r>
      <w:r>
        <w:rPr>
          <w:rStyle w:val="111"/>
          <w:rFonts w:hint="eastAsia" w:ascii="Times New Roman" w:hAnsi="Times New Roman"/>
          <w:color w:val="000000" w:themeColor="text1"/>
          <w14:textFill>
            <w14:solidFill>
              <w14:schemeClr w14:val="tx1"/>
            </w14:solidFill>
          </w14:textFill>
        </w:rPr>
        <w:t xml:space="preserve">  </w:t>
      </w:r>
      <w:r>
        <w:rPr>
          <w:rStyle w:val="111"/>
          <w:rFonts w:ascii="Times New Roman" w:hAnsi="Times New Roman"/>
          <w:color w:val="000000" w:themeColor="text1"/>
          <w14:textFill>
            <w14:solidFill>
              <w14:schemeClr w14:val="tx1"/>
            </w14:solidFill>
          </w14:textFill>
        </w:rPr>
        <w:t>术语</w:t>
      </w:r>
      <w:bookmarkEnd w:id="42"/>
      <w:bookmarkEnd w:id="43"/>
      <w:bookmarkEnd w:id="44"/>
      <w:bookmarkEnd w:id="45"/>
    </w:p>
    <w:p w14:paraId="3A8A9D35">
      <w:pPr>
        <w:spacing w:line="360" w:lineRule="auto"/>
        <w:outlineLvl w:val="1"/>
        <w:rPr>
          <w:sz w:val="24"/>
        </w:rPr>
      </w:pPr>
      <w:bookmarkStart w:id="46" w:name="_Toc230594753"/>
      <w:bookmarkStart w:id="47" w:name="_Toc235651300"/>
      <w:bookmarkStart w:id="48" w:name="_Toc235652200"/>
      <w:bookmarkStart w:id="49" w:name="_Toc682"/>
      <w:bookmarkStart w:id="50" w:name="_Toc135579193"/>
      <w:bookmarkStart w:id="51" w:name="_Toc15339"/>
      <w:bookmarkStart w:id="52" w:name="_Toc135578609"/>
      <w:r>
        <w:rPr>
          <w:sz w:val="24"/>
        </w:rPr>
        <w:t>3.1</w:t>
      </w:r>
      <w:r>
        <w:rPr>
          <w:rFonts w:hint="eastAsia"/>
          <w:sz w:val="24"/>
        </w:rPr>
        <w:t xml:space="preserve">  电解水制氢系统</w:t>
      </w:r>
      <w:bookmarkEnd w:id="46"/>
      <w:r>
        <w:rPr>
          <w:rFonts w:hint="eastAsia"/>
          <w:sz w:val="24"/>
          <w:lang w:val="en-US" w:eastAsia="zh-CN"/>
        </w:rPr>
        <w:t xml:space="preserve"> </w:t>
      </w:r>
      <w:r>
        <w:rPr>
          <w:rFonts w:hint="eastAsia"/>
          <w:sz w:val="24"/>
        </w:rPr>
        <w:t>water electrolysis hydrogen production system</w:t>
      </w:r>
      <w:bookmarkEnd w:id="47"/>
      <w:bookmarkEnd w:id="48"/>
    </w:p>
    <w:p w14:paraId="72BDCB8C">
      <w:pPr>
        <w:spacing w:line="360" w:lineRule="auto"/>
        <w:ind w:firstLine="480" w:firstLineChars="200"/>
        <w:rPr>
          <w:sz w:val="24"/>
        </w:rPr>
      </w:pPr>
      <w:r>
        <w:rPr>
          <w:rFonts w:hint="eastAsia"/>
          <w:sz w:val="24"/>
        </w:rPr>
        <w:t>电解水制氢系统是电解槽及其附属设备、管道及其附件、箱体等共同构成的完整系统。</w:t>
      </w:r>
    </w:p>
    <w:p w14:paraId="7636BD21">
      <w:pPr>
        <w:ind w:firstLine="420" w:firstLineChars="200"/>
        <w:rPr>
          <w:sz w:val="24"/>
        </w:rPr>
      </w:pPr>
      <w:r>
        <w:rPr>
          <w:szCs w:val="21"/>
        </w:rPr>
        <w:t>[</w:t>
      </w:r>
      <w:r>
        <w:rPr>
          <w:color w:val="000000" w:themeColor="text1"/>
          <w:sz w:val="24"/>
          <w14:textFill>
            <w14:solidFill>
              <w14:schemeClr w14:val="tx1"/>
            </w14:solidFill>
          </w14:textFill>
        </w:rPr>
        <w:t>GB</w:t>
      </w:r>
      <w:r>
        <w:rPr>
          <w:rFonts w:hint="eastAsia"/>
          <w:color w:val="000000" w:themeColor="text1"/>
          <w:sz w:val="24"/>
          <w14:textFill>
            <w14:solidFill>
              <w14:schemeClr w14:val="tx1"/>
            </w14:solidFill>
          </w14:textFill>
        </w:rPr>
        <w:t>/T</w:t>
      </w:r>
      <w:r>
        <w:rPr>
          <w:color w:val="000000" w:themeColor="text1"/>
          <w:sz w:val="24"/>
          <w14:textFill>
            <w14:solidFill>
              <w14:schemeClr w14:val="tx1"/>
            </w14:solidFill>
          </w14:textFill>
        </w:rPr>
        <w:t xml:space="preserve"> 3</w:t>
      </w:r>
      <w:r>
        <w:rPr>
          <w:rFonts w:hint="eastAsia"/>
          <w:color w:val="000000" w:themeColor="text1"/>
          <w:sz w:val="24"/>
          <w14:textFill>
            <w14:solidFill>
              <w14:schemeClr w14:val="tx1"/>
            </w14:solidFill>
          </w14:textFill>
        </w:rPr>
        <w:t>7562</w:t>
      </w:r>
      <w:r>
        <w:rPr>
          <w:color w:val="000000" w:themeColor="text1"/>
          <w:sz w:val="24"/>
          <w14:textFill>
            <w14:solidFill>
              <w14:schemeClr w14:val="tx1"/>
            </w14:solidFill>
          </w14:textFill>
        </w:rPr>
        <w:t>-201</w:t>
      </w:r>
      <w:r>
        <w:rPr>
          <w:rFonts w:hint="eastAsia"/>
          <w:color w:val="000000" w:themeColor="text1"/>
          <w:sz w:val="24"/>
          <w14:textFill>
            <w14:solidFill>
              <w14:schemeClr w14:val="tx1"/>
            </w14:solidFill>
          </w14:textFill>
        </w:rPr>
        <w:t>9，3.2，有修改</w:t>
      </w:r>
      <w:r>
        <w:rPr>
          <w:color w:val="000000" w:themeColor="text1"/>
          <w:sz w:val="24"/>
          <w14:textFill>
            <w14:solidFill>
              <w14:schemeClr w14:val="tx1"/>
            </w14:solidFill>
          </w14:textFill>
        </w:rPr>
        <w:t>]</w:t>
      </w:r>
    </w:p>
    <w:p w14:paraId="2D02A42F">
      <w:pPr>
        <w:spacing w:line="360" w:lineRule="auto"/>
        <w:outlineLvl w:val="1"/>
        <w:rPr>
          <w:sz w:val="24"/>
        </w:rPr>
      </w:pPr>
      <w:bookmarkStart w:id="53" w:name="_Toc235651301"/>
      <w:bookmarkStart w:id="54" w:name="_Toc230594754"/>
      <w:bookmarkStart w:id="55" w:name="_Toc235652201"/>
      <w:r>
        <w:rPr>
          <w:sz w:val="24"/>
        </w:rPr>
        <w:t>3.2</w:t>
      </w:r>
      <w:r>
        <w:rPr>
          <w:rFonts w:hint="eastAsia"/>
          <w:sz w:val="24"/>
        </w:rPr>
        <w:t xml:space="preserve">  电解水制氢电解槽 electrolyzer</w:t>
      </w:r>
      <w:bookmarkEnd w:id="53"/>
      <w:bookmarkEnd w:id="54"/>
      <w:bookmarkEnd w:id="55"/>
    </w:p>
    <w:p w14:paraId="59616907">
      <w:pPr>
        <w:spacing w:line="360" w:lineRule="auto"/>
        <w:ind w:firstLine="480"/>
        <w:rPr>
          <w:sz w:val="24"/>
        </w:rPr>
      </w:pPr>
      <w:r>
        <w:rPr>
          <w:rFonts w:hint="eastAsia"/>
          <w:sz w:val="24"/>
        </w:rPr>
        <w:t>在直流电场作用下，以水为介质，通过电化学反应将电能转化为化学能，产生氢气和氧气的电化学装置。</w:t>
      </w:r>
    </w:p>
    <w:p w14:paraId="0907161A">
      <w:pPr>
        <w:spacing w:line="360" w:lineRule="auto"/>
        <w:rPr>
          <w:rFonts w:hint="eastAsia" w:eastAsia="宋体"/>
          <w:sz w:val="24"/>
          <w:lang w:val="en-US" w:eastAsia="zh-CN"/>
        </w:rPr>
      </w:pPr>
      <w:r>
        <w:rPr>
          <w:rFonts w:hint="eastAsia"/>
          <w:sz w:val="24"/>
        </w:rPr>
        <w:t>3.3  额定工况</w:t>
      </w:r>
      <w:r>
        <w:rPr>
          <w:rFonts w:hint="eastAsia"/>
          <w:sz w:val="24"/>
          <w:lang w:val="en-US" w:eastAsia="zh-CN"/>
        </w:rPr>
        <w:t xml:space="preserve"> rated operating condition</w:t>
      </w:r>
    </w:p>
    <w:p w14:paraId="6FE78DC7">
      <w:pPr>
        <w:spacing w:line="360" w:lineRule="auto"/>
        <w:ind w:firstLine="480"/>
        <w:rPr>
          <w:sz w:val="24"/>
        </w:rPr>
      </w:pPr>
      <w:r>
        <w:rPr>
          <w:rFonts w:hint="eastAsia"/>
          <w:sz w:val="24"/>
        </w:rPr>
        <w:t>电解水制氢系统在制造商规定的额定压力、额定温度和额定电流下的运行状态。</w:t>
      </w:r>
    </w:p>
    <w:p w14:paraId="2136FD30">
      <w:pPr>
        <w:pStyle w:val="114"/>
        <w:ind w:firstLine="480"/>
      </w:pPr>
      <w:r>
        <w:t>[GB/T 46104-2025</w:t>
      </w:r>
      <w:r>
        <w:rPr>
          <w:rFonts w:hint="eastAsia"/>
        </w:rPr>
        <w:t>，</w:t>
      </w:r>
      <w:r>
        <w:t>3.1.2]</w:t>
      </w:r>
    </w:p>
    <w:p w14:paraId="559BD182">
      <w:pPr>
        <w:spacing w:line="360" w:lineRule="auto"/>
        <w:jc w:val="left"/>
        <w:outlineLvl w:val="1"/>
        <w:rPr>
          <w:sz w:val="24"/>
        </w:rPr>
      </w:pPr>
      <w:bookmarkStart w:id="56" w:name="_Toc230594755"/>
      <w:bookmarkStart w:id="57" w:name="_Toc235651302"/>
      <w:bookmarkStart w:id="58" w:name="_Toc235652202"/>
      <w:r>
        <w:rPr>
          <w:sz w:val="24"/>
        </w:rPr>
        <w:t>3.</w:t>
      </w:r>
      <w:r>
        <w:rPr>
          <w:rFonts w:hint="eastAsia"/>
          <w:sz w:val="24"/>
        </w:rPr>
        <w:t xml:space="preserve">4  </w:t>
      </w:r>
      <w:r>
        <w:rPr>
          <w:sz w:val="24"/>
        </w:rPr>
        <w:t xml:space="preserve">制氢系统单位能耗 </w:t>
      </w:r>
      <w:bookmarkEnd w:id="56"/>
      <w:r>
        <w:rPr>
          <w:rFonts w:hint="eastAsia"/>
          <w:sz w:val="24"/>
        </w:rPr>
        <w:t>specific energy consumption</w:t>
      </w:r>
      <w:r>
        <w:rPr>
          <w:rFonts w:hint="eastAsia"/>
          <w:sz w:val="24"/>
          <w:lang w:val="en-US" w:eastAsia="zh-CN"/>
        </w:rPr>
        <w:t xml:space="preserve"> values for hydrogen producing systems by water electrolysis</w:t>
      </w:r>
      <w:bookmarkEnd w:id="57"/>
      <w:bookmarkEnd w:id="58"/>
    </w:p>
    <w:p w14:paraId="55C15579">
      <w:pPr>
        <w:spacing w:line="360" w:lineRule="auto"/>
        <w:ind w:firstLine="480" w:firstLineChars="200"/>
        <w:rPr>
          <w:sz w:val="24"/>
        </w:rPr>
      </w:pPr>
      <w:r>
        <w:rPr>
          <w:sz w:val="24"/>
        </w:rPr>
        <w:t>制氢系统</w:t>
      </w:r>
      <w:r>
        <w:rPr>
          <w:rFonts w:hint="eastAsia"/>
          <w:sz w:val="24"/>
        </w:rPr>
        <w:t>运行时在额定工况条件下，标准状态下生产1 Nm</w:t>
      </w:r>
      <w:r>
        <w:rPr>
          <w:rFonts w:hint="eastAsia"/>
          <w:sz w:val="24"/>
          <w:vertAlign w:val="superscript"/>
        </w:rPr>
        <w:t>3</w:t>
      </w:r>
      <w:r>
        <w:rPr>
          <w:rFonts w:hint="eastAsia"/>
          <w:sz w:val="24"/>
        </w:rPr>
        <w:t>氢气所消耗的电量，计量单位为</w:t>
      </w:r>
      <w:r>
        <w:rPr>
          <w:color w:val="000000" w:themeColor="text1"/>
          <w:sz w:val="24"/>
          <w14:textFill>
            <w14:solidFill>
              <w14:schemeClr w14:val="tx1"/>
            </w14:solidFill>
          </w14:textFill>
        </w:rPr>
        <w:t>kW</w:t>
      </w:r>
      <w:r>
        <w:rPr>
          <w:rFonts w:eastAsia="微软雅黑"/>
          <w:color w:val="000000" w:themeColor="text1"/>
          <w:sz w:val="24"/>
          <w14:textFill>
            <w14:solidFill>
              <w14:schemeClr w14:val="tx1"/>
            </w14:solidFill>
          </w14:textFill>
        </w:rPr>
        <w:t>·</w:t>
      </w:r>
      <w:r>
        <w:rPr>
          <w:color w:val="000000" w:themeColor="text1"/>
          <w:sz w:val="24"/>
          <w14:textFill>
            <w14:solidFill>
              <w14:schemeClr w14:val="tx1"/>
            </w14:solidFill>
          </w14:textFill>
        </w:rPr>
        <w:t>h/</w:t>
      </w:r>
      <w:r>
        <w:rPr>
          <w:rFonts w:hint="eastAsia"/>
          <w:color w:val="000000" w:themeColor="text1"/>
          <w:sz w:val="24"/>
          <w14:textFill>
            <w14:solidFill>
              <w14:schemeClr w14:val="tx1"/>
            </w14:solidFill>
          </w14:textFill>
        </w:rPr>
        <w:t>N</w:t>
      </w:r>
      <w:r>
        <w:rPr>
          <w:color w:val="000000" w:themeColor="text1"/>
          <w:sz w:val="24"/>
          <w14:textFill>
            <w14:solidFill>
              <w14:schemeClr w14:val="tx1"/>
            </w14:solidFill>
          </w14:textFill>
        </w:rPr>
        <w:t>m</w:t>
      </w:r>
      <w:r>
        <w:rPr>
          <w:color w:val="000000" w:themeColor="text1"/>
          <w:sz w:val="24"/>
          <w:vertAlign w:val="superscript"/>
          <w14:textFill>
            <w14:solidFill>
              <w14:schemeClr w14:val="tx1"/>
            </w14:solidFill>
          </w14:textFill>
        </w:rPr>
        <w:t>3</w:t>
      </w:r>
      <w:r>
        <w:rPr>
          <w:rFonts w:hint="eastAsia"/>
          <w:sz w:val="24"/>
        </w:rPr>
        <w:t>。</w:t>
      </w:r>
    </w:p>
    <w:p w14:paraId="74F8D659">
      <w:pPr>
        <w:spacing w:line="360" w:lineRule="auto"/>
        <w:ind w:firstLine="361" w:firstLineChars="200"/>
        <w:rPr>
          <w:sz w:val="18"/>
          <w:szCs w:val="18"/>
        </w:rPr>
      </w:pPr>
      <w:r>
        <w:rPr>
          <w:b/>
          <w:bCs/>
          <w:sz w:val="18"/>
          <w:szCs w:val="18"/>
        </w:rPr>
        <w:t>注1:</w:t>
      </w:r>
      <w:r>
        <w:rPr>
          <w:sz w:val="18"/>
          <w:szCs w:val="18"/>
        </w:rPr>
        <w:t>本标准中的氢、氧气体体积为标准状态,即0℃,101.325kPa</w:t>
      </w:r>
      <w:r>
        <w:rPr>
          <w:rFonts w:hint="eastAsia"/>
          <w:sz w:val="18"/>
          <w:szCs w:val="18"/>
        </w:rPr>
        <w:t>（</w:t>
      </w:r>
      <w:r>
        <w:rPr>
          <w:sz w:val="18"/>
          <w:szCs w:val="18"/>
        </w:rPr>
        <w:t>绝压</w:t>
      </w:r>
      <w:r>
        <w:rPr>
          <w:rFonts w:hint="eastAsia"/>
          <w:sz w:val="18"/>
          <w:szCs w:val="18"/>
        </w:rPr>
        <w:t>）</w:t>
      </w:r>
      <w:r>
        <w:rPr>
          <w:sz w:val="18"/>
          <w:szCs w:val="18"/>
        </w:rPr>
        <w:t>状态下的气体体积,单位为</w:t>
      </w:r>
      <w:r>
        <w:rPr>
          <w:rFonts w:hint="eastAsia"/>
          <w:sz w:val="18"/>
          <w:szCs w:val="18"/>
        </w:rPr>
        <w:t>N</w:t>
      </w:r>
      <w:r>
        <w:rPr>
          <w:sz w:val="18"/>
          <w:szCs w:val="18"/>
        </w:rPr>
        <w:t>m</w:t>
      </w:r>
      <w:r>
        <w:rPr>
          <w:sz w:val="18"/>
          <w:szCs w:val="18"/>
          <w:vertAlign w:val="superscript"/>
        </w:rPr>
        <w:t>3</w:t>
      </w:r>
      <w:r>
        <w:rPr>
          <w:sz w:val="18"/>
          <w:szCs w:val="18"/>
        </w:rPr>
        <w:t>。</w:t>
      </w:r>
    </w:p>
    <w:p w14:paraId="09441AE8">
      <w:pPr>
        <w:spacing w:line="360" w:lineRule="auto"/>
        <w:ind w:firstLine="361" w:firstLineChars="200"/>
        <w:rPr>
          <w:sz w:val="18"/>
          <w:szCs w:val="18"/>
        </w:rPr>
      </w:pPr>
      <w:r>
        <w:rPr>
          <w:b/>
          <w:bCs/>
          <w:sz w:val="18"/>
          <w:szCs w:val="18"/>
        </w:rPr>
        <w:t>注2:</w:t>
      </w:r>
      <w:r>
        <w:rPr>
          <w:sz w:val="18"/>
          <w:szCs w:val="18"/>
        </w:rPr>
        <w:t>本标准中制氢系统能耗指水电解槽直流电耗及制氢系统内水循环泵、补水泵及交流电耗。</w:t>
      </w:r>
    </w:p>
    <w:p w14:paraId="14C8F274">
      <w:pPr>
        <w:ind w:firstLine="420" w:firstLineChars="200"/>
        <w:rPr>
          <w:color w:val="000000" w:themeColor="text1"/>
          <w14:textFill>
            <w14:solidFill>
              <w14:schemeClr w14:val="tx1"/>
            </w14:solidFill>
          </w14:textFill>
        </w:rPr>
      </w:pPr>
      <w:r>
        <w:rPr>
          <w:szCs w:val="21"/>
        </w:rPr>
        <w:t>[</w:t>
      </w:r>
      <w:r>
        <w:rPr>
          <w:color w:val="000000" w:themeColor="text1"/>
          <w:sz w:val="24"/>
          <w14:textFill>
            <w14:solidFill>
              <w14:schemeClr w14:val="tx1"/>
            </w14:solidFill>
          </w14:textFill>
        </w:rPr>
        <w:t>GB 32311-2015</w:t>
      </w:r>
      <w:r>
        <w:rPr>
          <w:rFonts w:hint="eastAsia"/>
          <w:color w:val="000000" w:themeColor="text1"/>
          <w:sz w:val="24"/>
          <w14:textFill>
            <w14:solidFill>
              <w14:schemeClr w14:val="tx1"/>
            </w14:solidFill>
          </w14:textFill>
        </w:rPr>
        <w:t>，3.1</w:t>
      </w:r>
      <w:r>
        <w:rPr>
          <w:color w:val="000000" w:themeColor="text1"/>
          <w:sz w:val="24"/>
          <w14:textFill>
            <w14:solidFill>
              <w14:schemeClr w14:val="tx1"/>
            </w14:solidFill>
          </w14:textFill>
        </w:rPr>
        <w:t xml:space="preserve"> ]</w:t>
      </w:r>
    </w:p>
    <w:p w14:paraId="7C09FA25">
      <w:pPr>
        <w:outlineLvl w:val="1"/>
        <w:rPr>
          <w:color w:val="000000" w:themeColor="text1"/>
          <w:sz w:val="24"/>
          <w14:textFill>
            <w14:solidFill>
              <w14:schemeClr w14:val="tx1"/>
            </w14:solidFill>
          </w14:textFill>
        </w:rPr>
      </w:pPr>
      <w:bookmarkStart w:id="59" w:name="_Toc230594756"/>
      <w:bookmarkStart w:id="60" w:name="_Toc235651303"/>
      <w:bookmarkStart w:id="61" w:name="_Toc235652203"/>
      <w:r>
        <w:rPr>
          <w:color w:val="000000" w:themeColor="text1"/>
          <w:sz w:val="24"/>
          <w14:textFill>
            <w14:solidFill>
              <w14:schemeClr w14:val="tx1"/>
            </w14:solidFill>
          </w14:textFill>
        </w:rPr>
        <w:t>3.</w:t>
      </w:r>
      <w:r>
        <w:rPr>
          <w:rFonts w:hint="eastAsia"/>
          <w:color w:val="000000" w:themeColor="text1"/>
          <w:sz w:val="24"/>
          <w14:textFill>
            <w14:solidFill>
              <w14:schemeClr w14:val="tx1"/>
            </w14:solidFill>
          </w14:textFill>
        </w:rPr>
        <w:t>5  制氢系统能效 e</w:t>
      </w:r>
      <w:r>
        <w:rPr>
          <w:color w:val="000000" w:themeColor="text1"/>
          <w:sz w:val="24"/>
          <w14:textFill>
            <w14:solidFill>
              <w14:schemeClr w14:val="tx1"/>
            </w14:solidFill>
          </w14:textFill>
        </w:rPr>
        <w:t xml:space="preserve">nergy </w:t>
      </w:r>
      <w:r>
        <w:rPr>
          <w:rFonts w:hint="eastAsia"/>
          <w:color w:val="000000" w:themeColor="text1"/>
          <w:sz w:val="24"/>
          <w14:textFill>
            <w14:solidFill>
              <w14:schemeClr w14:val="tx1"/>
            </w14:solidFill>
          </w14:textFill>
        </w:rPr>
        <w:t>e</w:t>
      </w:r>
      <w:r>
        <w:rPr>
          <w:color w:val="000000" w:themeColor="text1"/>
          <w:sz w:val="24"/>
          <w14:textFill>
            <w14:solidFill>
              <w14:schemeClr w14:val="tx1"/>
            </w14:solidFill>
          </w14:textFill>
        </w:rPr>
        <w:t xml:space="preserve">fficiency of the </w:t>
      </w:r>
      <w:bookmarkEnd w:id="59"/>
      <w:r>
        <w:rPr>
          <w:rFonts w:hint="eastAsia"/>
          <w:color w:val="000000" w:themeColor="text1"/>
          <w:sz w:val="24"/>
          <w14:textFill>
            <w14:solidFill>
              <w14:schemeClr w14:val="tx1"/>
            </w14:solidFill>
          </w14:textFill>
        </w:rPr>
        <w:t>water electrolysis hydrogen production system</w:t>
      </w:r>
      <w:bookmarkEnd w:id="60"/>
      <w:bookmarkEnd w:id="61"/>
    </w:p>
    <w:p w14:paraId="25CE4B83">
      <w:pPr>
        <w:spacing w:line="360" w:lineRule="auto"/>
        <w:ind w:firstLine="480"/>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制氢系统运行时在额定工况条件下，理论制氢系统单位能耗与实际制氢系统单位能耗之比。</w:t>
      </w:r>
    </w:p>
    <w:p w14:paraId="7633B3FB">
      <w:pPr>
        <w:ind w:firstLine="420" w:firstLineChars="200"/>
        <w:rPr>
          <w:color w:val="000000" w:themeColor="text1"/>
          <w:sz w:val="24"/>
          <w14:textFill>
            <w14:solidFill>
              <w14:schemeClr w14:val="tx1"/>
            </w14:solidFill>
          </w14:textFill>
        </w:rPr>
      </w:pPr>
      <w:r>
        <w:t>[</w:t>
      </w:r>
      <w:r>
        <w:rPr>
          <w:color w:val="000000" w:themeColor="text1"/>
          <w:sz w:val="24"/>
          <w14:textFill>
            <w14:solidFill>
              <w14:schemeClr w14:val="tx1"/>
            </w14:solidFill>
          </w14:textFill>
        </w:rPr>
        <w:t>GB 32311-2015</w:t>
      </w:r>
      <w:r>
        <w:rPr>
          <w:rFonts w:hint="eastAsia"/>
          <w:color w:val="000000" w:themeColor="text1"/>
          <w:sz w:val="24"/>
          <w14:textFill>
            <w14:solidFill>
              <w14:schemeClr w14:val="tx1"/>
            </w14:solidFill>
          </w14:textFill>
        </w:rPr>
        <w:t>，3.2</w:t>
      </w:r>
      <w:r>
        <w:rPr>
          <w:color w:val="000000" w:themeColor="text1"/>
          <w:sz w:val="24"/>
          <w14:textFill>
            <w14:solidFill>
              <w14:schemeClr w14:val="tx1"/>
            </w14:solidFill>
          </w14:textFill>
        </w:rPr>
        <w:t xml:space="preserve"> ]</w:t>
      </w:r>
    </w:p>
    <w:p w14:paraId="388CAAC1">
      <w:pPr>
        <w:pStyle w:val="114"/>
        <w:ind w:firstLine="0" w:firstLineChars="0"/>
        <w:outlineLvl w:val="1"/>
        <w:rPr>
          <w:color w:val="000000" w:themeColor="text1"/>
          <w14:textFill>
            <w14:solidFill>
              <w14:schemeClr w14:val="tx1"/>
            </w14:solidFill>
          </w14:textFill>
        </w:rPr>
      </w:pPr>
      <w:bookmarkStart w:id="62" w:name="_Toc235651304"/>
      <w:bookmarkStart w:id="63" w:name="_Toc235652204"/>
      <w:bookmarkStart w:id="64" w:name="_Toc230594757"/>
      <w:r>
        <w:rPr>
          <w:rFonts w:hint="eastAsia"/>
          <w:color w:val="000000" w:themeColor="text1"/>
          <w14:textFill>
            <w14:solidFill>
              <w14:schemeClr w14:val="tx1"/>
            </w14:solidFill>
          </w14:textFill>
        </w:rPr>
        <w:t>3.6  直流单位能耗 unit DC energy consumption</w:t>
      </w:r>
      <w:bookmarkEnd w:id="62"/>
      <w:bookmarkEnd w:id="63"/>
    </w:p>
    <w:p w14:paraId="077F90A6">
      <w:pPr>
        <w:spacing w:line="360" w:lineRule="auto"/>
        <w:ind w:firstLine="480"/>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电解水制氢系统稳定运行在某一工况下</w:t>
      </w:r>
      <w:r>
        <w:rPr>
          <w:rFonts w:hint="eastAsia"/>
          <w:color w:val="000000" w:themeColor="text1"/>
          <w:sz w:val="24"/>
          <w:lang w:eastAsia="zh-CN"/>
          <w14:textFill>
            <w14:solidFill>
              <w14:schemeClr w14:val="tx1"/>
            </w14:solidFill>
          </w14:textFill>
        </w:rPr>
        <w:t>，</w:t>
      </w:r>
      <w:r>
        <w:rPr>
          <w:rFonts w:hint="eastAsia"/>
          <w:color w:val="000000" w:themeColor="text1"/>
          <w:sz w:val="24"/>
          <w14:textFill>
            <w14:solidFill>
              <w14:schemeClr w14:val="tx1"/>
            </w14:solidFill>
          </w14:textFill>
        </w:rPr>
        <w:t>生产标准状态1 Nm</w:t>
      </w:r>
      <w:r>
        <w:rPr>
          <w:rFonts w:hint="eastAsia"/>
          <w:color w:val="000000" w:themeColor="text1"/>
          <w:sz w:val="24"/>
          <w:vertAlign w:val="superscript"/>
          <w14:textFill>
            <w14:solidFill>
              <w14:schemeClr w14:val="tx1"/>
            </w14:solidFill>
          </w14:textFill>
        </w:rPr>
        <w:t>3</w:t>
      </w:r>
      <w:r>
        <w:rPr>
          <w:rFonts w:hint="eastAsia"/>
          <w:color w:val="000000" w:themeColor="text1"/>
          <w:sz w:val="24"/>
          <w14:textFill>
            <w14:solidFill>
              <w14:schemeClr w14:val="tx1"/>
            </w14:solidFill>
          </w14:textFill>
        </w:rPr>
        <w:t>氢气电解槽所消耗的电量。</w:t>
      </w:r>
    </w:p>
    <w:p w14:paraId="43DCDE50">
      <w:pPr>
        <w:ind w:firstLine="420" w:firstLineChars="200"/>
        <w:rPr>
          <w:color w:val="000000" w:themeColor="text1"/>
          <w:sz w:val="24"/>
          <w14:textFill>
            <w14:solidFill>
              <w14:schemeClr w14:val="tx1"/>
            </w14:solidFill>
          </w14:textFill>
        </w:rPr>
      </w:pPr>
      <w:r>
        <w:t>[</w:t>
      </w:r>
      <w:r>
        <w:rPr>
          <w:color w:val="000000" w:themeColor="text1"/>
          <w:sz w:val="24"/>
          <w14:textFill>
            <w14:solidFill>
              <w14:schemeClr w14:val="tx1"/>
            </w14:solidFill>
          </w14:textFill>
        </w:rPr>
        <w:t xml:space="preserve">GB </w:t>
      </w:r>
      <w:r>
        <w:rPr>
          <w:rFonts w:hint="eastAsia"/>
          <w:color w:val="000000" w:themeColor="text1"/>
          <w:sz w:val="24"/>
          <w14:textFill>
            <w14:solidFill>
              <w14:schemeClr w14:val="tx1"/>
            </w14:solidFill>
          </w14:textFill>
        </w:rPr>
        <w:t>46104</w:t>
      </w:r>
      <w:r>
        <w:rPr>
          <w:color w:val="000000" w:themeColor="text1"/>
          <w:sz w:val="24"/>
          <w14:textFill>
            <w14:solidFill>
              <w14:schemeClr w14:val="tx1"/>
            </w14:solidFill>
          </w14:textFill>
        </w:rPr>
        <w:t>-</w:t>
      </w:r>
      <w:r>
        <w:rPr>
          <w:rFonts w:hint="eastAsia"/>
          <w:color w:val="000000" w:themeColor="text1"/>
          <w:sz w:val="24"/>
          <w14:textFill>
            <w14:solidFill>
              <w14:schemeClr w14:val="tx1"/>
            </w14:solidFill>
          </w14:textFill>
        </w:rPr>
        <w:t>2025，3.1.13</w:t>
      </w:r>
      <w:r>
        <w:rPr>
          <w:color w:val="000000" w:themeColor="text1"/>
          <w:sz w:val="24"/>
          <w14:textFill>
            <w14:solidFill>
              <w14:schemeClr w14:val="tx1"/>
            </w14:solidFill>
          </w14:textFill>
        </w:rPr>
        <w:t xml:space="preserve"> ]</w:t>
      </w:r>
    </w:p>
    <w:p w14:paraId="0B496AC6">
      <w:pPr>
        <w:pStyle w:val="114"/>
        <w:ind w:firstLine="0" w:firstLineChars="0"/>
        <w:outlineLvl w:val="1"/>
        <w:rPr>
          <w:color w:val="000000" w:themeColor="text1"/>
          <w14:textFill>
            <w14:solidFill>
              <w14:schemeClr w14:val="tx1"/>
            </w14:solidFill>
          </w14:textFill>
        </w:rPr>
      </w:pPr>
      <w:bookmarkStart w:id="65" w:name="_Toc235652205"/>
      <w:bookmarkStart w:id="66" w:name="_Toc235651305"/>
      <w:r>
        <w:rPr>
          <w:rFonts w:hint="eastAsia"/>
          <w:color w:val="000000" w:themeColor="text1"/>
          <w14:textFill>
            <w14:solidFill>
              <w14:schemeClr w14:val="tx1"/>
            </w14:solidFill>
          </w14:textFill>
        </w:rPr>
        <w:t>3.7  交流单位能耗 unit AC energy consumption</w:t>
      </w:r>
      <w:bookmarkEnd w:id="65"/>
      <w:bookmarkEnd w:id="66"/>
    </w:p>
    <w:p w14:paraId="1A91DAE4">
      <w:pPr>
        <w:spacing w:line="360" w:lineRule="auto"/>
        <w:ind w:firstLine="480"/>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电解水制氢系统稳定运行在某一工况下，生产标准状态1 Nm</w:t>
      </w:r>
      <w:r>
        <w:rPr>
          <w:rFonts w:hint="eastAsia"/>
          <w:color w:val="000000" w:themeColor="text1"/>
          <w:sz w:val="24"/>
          <w:vertAlign w:val="superscript"/>
          <w14:textFill>
            <w14:solidFill>
              <w14:schemeClr w14:val="tx1"/>
            </w14:solidFill>
          </w14:textFill>
        </w:rPr>
        <w:t>3</w:t>
      </w:r>
      <w:r>
        <w:rPr>
          <w:rFonts w:hint="eastAsia"/>
          <w:color w:val="000000" w:themeColor="text1"/>
          <w:sz w:val="24"/>
          <w14:textFill>
            <w14:solidFill>
              <w14:schemeClr w14:val="tx1"/>
            </w14:solidFill>
          </w14:textFill>
        </w:rPr>
        <w:t>氢气，整套制氢系统从电网侧取用交流总耗电量。</w:t>
      </w:r>
    </w:p>
    <w:p w14:paraId="68870FB4">
      <w:pPr>
        <w:pStyle w:val="114"/>
        <w:ind w:firstLine="0" w:firstLineChars="0"/>
        <w:outlineLvl w:val="1"/>
        <w:rPr>
          <w:color w:val="000000" w:themeColor="text1"/>
          <w14:textFill>
            <w14:solidFill>
              <w14:schemeClr w14:val="tx1"/>
            </w14:solidFill>
          </w14:textFill>
        </w:rPr>
      </w:pPr>
      <w:bookmarkStart w:id="67" w:name="_Toc235651306"/>
      <w:bookmarkStart w:id="68" w:name="_Toc235652206"/>
      <w:r>
        <w:rPr>
          <w:color w:val="000000" w:themeColor="text1"/>
          <w14:textFill>
            <w14:solidFill>
              <w14:schemeClr w14:val="tx1"/>
            </w14:solidFill>
          </w14:textFill>
        </w:rPr>
        <w:t>3.</w:t>
      </w:r>
      <w:r>
        <w:rPr>
          <w:rFonts w:hint="eastAsia"/>
          <w:color w:val="000000" w:themeColor="text1"/>
          <w14:textFill>
            <w14:solidFill>
              <w14:schemeClr w14:val="tx1"/>
            </w14:solidFill>
          </w14:textFill>
        </w:rPr>
        <w:t xml:space="preserve">8  </w:t>
      </w:r>
      <w:r>
        <w:rPr>
          <w:color w:val="000000" w:themeColor="text1"/>
          <w14:textFill>
            <w14:solidFill>
              <w14:schemeClr w14:val="tx1"/>
            </w14:solidFill>
          </w14:textFill>
        </w:rPr>
        <w:t>氢</w:t>
      </w:r>
      <w:r>
        <w:rPr>
          <w:rFonts w:hint="eastAsia"/>
          <w:color w:val="000000" w:themeColor="text1"/>
          <w14:textFill>
            <w14:solidFill>
              <w14:schemeClr w14:val="tx1"/>
            </w14:solidFill>
          </w14:textFill>
        </w:rPr>
        <w:t>气产</w:t>
      </w:r>
      <w:r>
        <w:rPr>
          <w:color w:val="000000" w:themeColor="text1"/>
          <w14:textFill>
            <w14:solidFill>
              <w14:schemeClr w14:val="tx1"/>
            </w14:solidFill>
          </w14:textFill>
        </w:rPr>
        <w:t>量 hydrogen</w:t>
      </w:r>
      <w:r>
        <w:rPr>
          <w:rFonts w:hint="eastAsia"/>
          <w:color w:val="000000" w:themeColor="text1"/>
          <w14:textFill>
            <w14:solidFill>
              <w14:schemeClr w14:val="tx1"/>
            </w14:solidFill>
          </w14:textFill>
        </w:rPr>
        <w:t xml:space="preserve"> </w:t>
      </w:r>
      <w:r>
        <w:rPr>
          <w:color w:val="000000" w:themeColor="text1"/>
          <w14:textFill>
            <w14:solidFill>
              <w14:schemeClr w14:val="tx1"/>
            </w14:solidFill>
          </w14:textFill>
        </w:rPr>
        <w:t>yield</w:t>
      </w:r>
      <w:bookmarkEnd w:id="64"/>
      <w:bookmarkEnd w:id="67"/>
      <w:bookmarkEnd w:id="68"/>
    </w:p>
    <w:p w14:paraId="2072530B">
      <w:pPr>
        <w:spacing w:line="360" w:lineRule="auto"/>
        <w:ind w:firstLine="480" w:firstLineChars="200"/>
        <w:rPr>
          <w:sz w:val="24"/>
        </w:rPr>
      </w:pPr>
      <w:r>
        <w:rPr>
          <w:sz w:val="24"/>
        </w:rPr>
        <w:t>采用某一方法直接测量或计算得到的电解水制氢系统在单位时间内产生的氢气体积</w:t>
      </w:r>
      <w:r>
        <w:rPr>
          <w:rFonts w:hint="eastAsia"/>
          <w:sz w:val="24"/>
        </w:rPr>
        <w:t>，计量单位为N</w:t>
      </w:r>
      <w:r>
        <w:rPr>
          <w:sz w:val="24"/>
        </w:rPr>
        <w:t>m</w:t>
      </w:r>
      <w:r>
        <w:rPr>
          <w:sz w:val="24"/>
          <w:vertAlign w:val="superscript"/>
        </w:rPr>
        <w:t>3</w:t>
      </w:r>
      <w:r>
        <w:rPr>
          <w:sz w:val="24"/>
        </w:rPr>
        <w:t>/h</w:t>
      </w:r>
      <w:r>
        <w:rPr>
          <w:rFonts w:hint="eastAsia"/>
          <w:sz w:val="24"/>
        </w:rPr>
        <w:t>或kg/h</w:t>
      </w:r>
      <w:r>
        <w:rPr>
          <w:sz w:val="24"/>
        </w:rPr>
        <w:t>。</w:t>
      </w:r>
    </w:p>
    <w:p w14:paraId="5CE8A0FD">
      <w:pPr>
        <w:spacing w:line="360" w:lineRule="auto"/>
        <w:ind w:firstLine="361" w:firstLineChars="200"/>
        <w:rPr>
          <w:sz w:val="18"/>
          <w:szCs w:val="18"/>
        </w:rPr>
      </w:pPr>
      <w:r>
        <w:rPr>
          <w:b/>
          <w:bCs/>
          <w:sz w:val="18"/>
          <w:szCs w:val="18"/>
        </w:rPr>
        <w:t>注:</w:t>
      </w:r>
      <w:r>
        <w:rPr>
          <w:sz w:val="18"/>
          <w:szCs w:val="18"/>
        </w:rPr>
        <w:t>根据测试需要,本文件给出了</w:t>
      </w:r>
      <w:r>
        <w:rPr>
          <w:rFonts w:hint="eastAsia"/>
          <w:sz w:val="18"/>
          <w:szCs w:val="18"/>
        </w:rPr>
        <w:t>理论产氢量</w:t>
      </w:r>
      <w:r>
        <w:rPr>
          <w:sz w:val="18"/>
          <w:szCs w:val="18"/>
        </w:rPr>
        <w:t>产氢量和实测产氢量的指标定义和测试方法。假设电流效率为100%,通过测量电解槽输入电流换算得到</w:t>
      </w:r>
      <w:r>
        <w:rPr>
          <w:rFonts w:hint="eastAsia"/>
          <w:sz w:val="18"/>
          <w:szCs w:val="18"/>
        </w:rPr>
        <w:t>理论产氢量</w:t>
      </w:r>
      <w:r>
        <w:rPr>
          <w:sz w:val="18"/>
          <w:szCs w:val="18"/>
        </w:rPr>
        <w:t>产氢量,主要用于区分电解槽的规格和产氢能力大小。因电解水制氢系统的真实电流效率很难达到100%,真实产氢量采用实测值。</w:t>
      </w:r>
    </w:p>
    <w:p w14:paraId="6374FB80">
      <w:pPr>
        <w:pStyle w:val="114"/>
        <w:ind w:firstLine="480"/>
        <w:rPr>
          <w:sz w:val="20"/>
          <w:szCs w:val="20"/>
        </w:rPr>
      </w:pPr>
      <w:r>
        <w:t>[GB/T 46104-2025</w:t>
      </w:r>
      <w:r>
        <w:rPr>
          <w:rFonts w:hint="eastAsia"/>
        </w:rPr>
        <w:t>，</w:t>
      </w:r>
      <w:r>
        <w:t>3.1.12]</w:t>
      </w:r>
    </w:p>
    <w:p w14:paraId="19E1456E">
      <w:pPr>
        <w:pStyle w:val="114"/>
        <w:ind w:firstLine="0" w:firstLineChars="0"/>
        <w:outlineLvl w:val="1"/>
        <w:rPr>
          <w:color w:val="000000" w:themeColor="text1"/>
          <w14:textFill>
            <w14:solidFill>
              <w14:schemeClr w14:val="tx1"/>
            </w14:solidFill>
          </w14:textFill>
        </w:rPr>
      </w:pPr>
      <w:bookmarkStart w:id="69" w:name="_Toc235652207"/>
      <w:bookmarkStart w:id="70" w:name="_Toc230594758"/>
      <w:bookmarkStart w:id="71" w:name="_Toc235651307"/>
      <w:r>
        <w:rPr>
          <w:color w:val="000000" w:themeColor="text1"/>
          <w14:textFill>
            <w14:solidFill>
              <w14:schemeClr w14:val="tx1"/>
            </w14:solidFill>
          </w14:textFill>
        </w:rPr>
        <w:t>3.</w:t>
      </w:r>
      <w:r>
        <w:rPr>
          <w:rFonts w:hint="eastAsia"/>
          <w:color w:val="000000" w:themeColor="text1"/>
          <w14:textFill>
            <w14:solidFill>
              <w14:schemeClr w14:val="tx1"/>
            </w14:solidFill>
          </w14:textFill>
        </w:rPr>
        <w:t xml:space="preserve">9  </w:t>
      </w:r>
      <w:r>
        <w:rPr>
          <w:color w:val="000000" w:themeColor="text1"/>
          <w14:textFill>
            <w14:solidFill>
              <w14:schemeClr w14:val="tx1"/>
            </w14:solidFill>
          </w14:textFill>
        </w:rPr>
        <w:t xml:space="preserve">制氢效率 </w:t>
      </w:r>
      <w:r>
        <w:rPr>
          <w:rFonts w:eastAsiaTheme="minorEastAsia"/>
          <w:color w:val="000000" w:themeColor="text1"/>
          <w14:textFill>
            <w14:solidFill>
              <w14:schemeClr w14:val="tx1"/>
            </w14:solidFill>
          </w14:textFill>
        </w:rPr>
        <w:t>hydrogen production efficiency</w:t>
      </w:r>
      <w:bookmarkEnd w:id="69"/>
      <w:bookmarkEnd w:id="70"/>
      <w:bookmarkEnd w:id="71"/>
    </w:p>
    <w:p w14:paraId="72313DF6">
      <w:pPr>
        <w:spacing w:line="360" w:lineRule="auto"/>
        <w:ind w:firstLine="480" w:firstLineChars="200"/>
        <w:rPr>
          <w:sz w:val="24"/>
        </w:rPr>
      </w:pPr>
      <w:r>
        <w:rPr>
          <w:sz w:val="24"/>
        </w:rPr>
        <w:t>制氢效率是将直流电能转化为氢气化学能的效率。</w:t>
      </w:r>
    </w:p>
    <w:p w14:paraId="6622FEA0">
      <w:pPr>
        <w:pStyle w:val="114"/>
        <w:ind w:firstLine="0" w:firstLineChars="0"/>
        <w:outlineLvl w:val="1"/>
        <w:rPr>
          <w:color w:val="000000" w:themeColor="text1"/>
          <w14:textFill>
            <w14:solidFill>
              <w14:schemeClr w14:val="tx1"/>
            </w14:solidFill>
          </w14:textFill>
        </w:rPr>
      </w:pPr>
      <w:bookmarkStart w:id="72" w:name="_Toc235652208"/>
      <w:bookmarkStart w:id="73" w:name="_Toc230594759"/>
      <w:bookmarkStart w:id="74" w:name="_Toc235651308"/>
      <w:r>
        <w:rPr>
          <w:color w:val="000000" w:themeColor="text1"/>
          <w14:textFill>
            <w14:solidFill>
              <w14:schemeClr w14:val="tx1"/>
            </w14:solidFill>
          </w14:textFill>
        </w:rPr>
        <w:t>3.</w:t>
      </w:r>
      <w:r>
        <w:rPr>
          <w:rFonts w:hint="eastAsia"/>
          <w:color w:val="000000" w:themeColor="text1"/>
          <w14:textFill>
            <w14:solidFill>
              <w14:schemeClr w14:val="tx1"/>
            </w14:solidFill>
          </w14:textFill>
        </w:rPr>
        <w:t xml:space="preserve">10  </w:t>
      </w:r>
      <w:r>
        <w:rPr>
          <w:color w:val="000000" w:themeColor="text1"/>
          <w14:textFill>
            <w14:solidFill>
              <w14:schemeClr w14:val="tx1"/>
            </w14:solidFill>
          </w14:textFill>
        </w:rPr>
        <w:t>单位产氢耗水量 specific water consumption</w:t>
      </w:r>
      <w:bookmarkEnd w:id="72"/>
      <w:bookmarkEnd w:id="73"/>
      <w:bookmarkEnd w:id="74"/>
    </w:p>
    <w:p w14:paraId="678F2E7E">
      <w:pPr>
        <w:pStyle w:val="114"/>
        <w:ind w:firstLine="480"/>
        <w:rPr>
          <w:color w:val="000000" w:themeColor="text1"/>
          <w14:textFill>
            <w14:solidFill>
              <w14:schemeClr w14:val="tx1"/>
            </w14:solidFill>
          </w14:textFill>
        </w:rPr>
      </w:pPr>
      <w:r>
        <w:rPr>
          <w:color w:val="000000" w:themeColor="text1"/>
          <w14:textFill>
            <w14:solidFill>
              <w14:schemeClr w14:val="tx1"/>
            </w14:solidFill>
          </w14:textFill>
        </w:rPr>
        <w:t>制氢系统运行在额定工况条件下，标准状况下</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 xml:space="preserve">生产1 </w:t>
      </w:r>
      <w:r>
        <w:rPr>
          <w:rFonts w:hint="eastAsia"/>
          <w:color w:val="000000" w:themeColor="text1"/>
          <w14:textFill>
            <w14:solidFill>
              <w14:schemeClr w14:val="tx1"/>
            </w14:solidFill>
          </w14:textFill>
        </w:rPr>
        <w:t>N</w:t>
      </w:r>
      <w:r>
        <w:rPr>
          <w:color w:val="000000" w:themeColor="text1"/>
          <w14:textFill>
            <w14:solidFill>
              <w14:schemeClr w14:val="tx1"/>
            </w14:solidFill>
          </w14:textFill>
        </w:rPr>
        <w:t>m</w:t>
      </w:r>
      <w:r>
        <w:rPr>
          <w:color w:val="000000" w:themeColor="text1"/>
          <w:vertAlign w:val="superscript"/>
          <w14:textFill>
            <w14:solidFill>
              <w14:schemeClr w14:val="tx1"/>
            </w14:solidFill>
          </w14:textFill>
        </w:rPr>
        <w:t>3</w:t>
      </w:r>
      <w:r>
        <w:rPr>
          <w:color w:val="000000" w:themeColor="text1"/>
          <w14:textFill>
            <w14:solidFill>
              <w14:schemeClr w14:val="tx1"/>
            </w14:solidFill>
          </w14:textFill>
        </w:rPr>
        <w:t>氢气所消耗的水量</w:t>
      </w:r>
      <w:r>
        <w:rPr>
          <w:rFonts w:hint="eastAsia"/>
        </w:rPr>
        <w:t>，计量单位为</w:t>
      </w:r>
      <w:r>
        <w:t>m</w:t>
      </w:r>
      <w:r>
        <w:rPr>
          <w:vertAlign w:val="superscript"/>
        </w:rPr>
        <w:t>3</w:t>
      </w:r>
      <w:r>
        <w:t>/</w:t>
      </w:r>
      <w:r>
        <w:rPr>
          <w:rFonts w:hint="eastAsia"/>
        </w:rPr>
        <w:t>Nm</w:t>
      </w:r>
      <w:r>
        <w:rPr>
          <w:rFonts w:hint="eastAsia"/>
          <w:vertAlign w:val="superscript"/>
        </w:rPr>
        <w:t>3</w:t>
      </w:r>
      <w:r>
        <w:rPr>
          <w:color w:val="000000" w:themeColor="text1"/>
          <w14:textFill>
            <w14:solidFill>
              <w14:schemeClr w14:val="tx1"/>
            </w14:solidFill>
          </w14:textFill>
        </w:rPr>
        <w:t>。</w:t>
      </w:r>
    </w:p>
    <w:p w14:paraId="7AF786F7">
      <w:pPr>
        <w:pStyle w:val="114"/>
        <w:ind w:firstLine="0" w:firstLineChars="0"/>
        <w:outlineLvl w:val="1"/>
        <w:rPr>
          <w:color w:val="000000" w:themeColor="text1"/>
          <w14:textFill>
            <w14:solidFill>
              <w14:schemeClr w14:val="tx1"/>
            </w14:solidFill>
          </w14:textFill>
        </w:rPr>
      </w:pPr>
      <w:bookmarkStart w:id="75" w:name="_Toc235652209"/>
      <w:bookmarkStart w:id="76" w:name="_Toc230594760"/>
      <w:bookmarkStart w:id="77" w:name="_Toc235651309"/>
      <w:r>
        <w:rPr>
          <w:color w:val="000000" w:themeColor="text1"/>
          <w14:textFill>
            <w14:solidFill>
              <w14:schemeClr w14:val="tx1"/>
            </w14:solidFill>
          </w14:textFill>
        </w:rPr>
        <w:t>3.</w:t>
      </w:r>
      <w:r>
        <w:rPr>
          <w:rFonts w:hint="eastAsia"/>
          <w:color w:val="000000" w:themeColor="text1"/>
          <w14:textFill>
            <w14:solidFill>
              <w14:schemeClr w14:val="tx1"/>
            </w14:solidFill>
          </w14:textFill>
        </w:rPr>
        <w:t xml:space="preserve">11  </w:t>
      </w:r>
      <w:r>
        <w:rPr>
          <w:color w:val="000000" w:themeColor="text1"/>
          <w14:textFill>
            <w14:solidFill>
              <w14:schemeClr w14:val="tx1"/>
            </w14:solidFill>
          </w14:textFill>
        </w:rPr>
        <w:t>水效 water efficiency</w:t>
      </w:r>
      <w:bookmarkEnd w:id="75"/>
      <w:bookmarkEnd w:id="76"/>
      <w:bookmarkEnd w:id="77"/>
    </w:p>
    <w:p w14:paraId="0501A0DA">
      <w:pPr>
        <w:pStyle w:val="114"/>
        <w:ind w:firstLine="480"/>
        <w:rPr>
          <w:color w:val="000000" w:themeColor="text1"/>
          <w14:textFill>
            <w14:solidFill>
              <w14:schemeClr w14:val="tx1"/>
            </w14:solidFill>
          </w14:textFill>
        </w:rPr>
      </w:pPr>
      <w:r>
        <w:rPr>
          <w:color w:val="000000" w:themeColor="text1"/>
          <w14:textFill>
            <w14:solidFill>
              <w14:schemeClr w14:val="tx1"/>
            </w14:solidFill>
          </w14:textFill>
        </w:rPr>
        <w:t>制氢系统运行在额定工况条件下，生产标准状况下</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 xml:space="preserve">生产1 </w:t>
      </w:r>
      <w:r>
        <w:rPr>
          <w:rFonts w:hint="eastAsia"/>
          <w:color w:val="000000" w:themeColor="text1"/>
          <w14:textFill>
            <w14:solidFill>
              <w14:schemeClr w14:val="tx1"/>
            </w14:solidFill>
          </w14:textFill>
        </w:rPr>
        <w:t>N</w:t>
      </w:r>
      <w:r>
        <w:rPr>
          <w:color w:val="000000" w:themeColor="text1"/>
          <w14:textFill>
            <w14:solidFill>
              <w14:schemeClr w14:val="tx1"/>
            </w14:solidFill>
          </w14:textFill>
        </w:rPr>
        <w:t>m</w:t>
      </w:r>
      <w:r>
        <w:rPr>
          <w:color w:val="000000" w:themeColor="text1"/>
          <w:vertAlign w:val="superscript"/>
          <w14:textFill>
            <w14:solidFill>
              <w14:schemeClr w14:val="tx1"/>
            </w14:solidFill>
          </w14:textFill>
        </w:rPr>
        <w:t>3</w:t>
      </w:r>
      <w:r>
        <w:rPr>
          <w:color w:val="000000" w:themeColor="text1"/>
          <w14:textFill>
            <w14:solidFill>
              <w14:schemeClr w14:val="tx1"/>
            </w14:solidFill>
          </w14:textFill>
        </w:rPr>
        <w:t>氢气理论耗水量与实际耗水量之比。</w:t>
      </w:r>
    </w:p>
    <w:p w14:paraId="2A848D0F">
      <w:pPr>
        <w:pStyle w:val="114"/>
        <w:ind w:firstLine="0" w:firstLineChars="0"/>
        <w:outlineLvl w:val="1"/>
        <w:rPr>
          <w:color w:val="000000" w:themeColor="text1"/>
          <w14:textFill>
            <w14:solidFill>
              <w14:schemeClr w14:val="tx1"/>
            </w14:solidFill>
          </w14:textFill>
        </w:rPr>
      </w:pPr>
      <w:bookmarkStart w:id="78" w:name="_Toc235652210"/>
      <w:bookmarkStart w:id="79" w:name="_Toc235651310"/>
      <w:r>
        <w:rPr>
          <w:rFonts w:hint="eastAsia"/>
          <w:color w:val="000000" w:themeColor="text1"/>
          <w14:textFill>
            <w14:solidFill>
              <w14:schemeClr w14:val="tx1"/>
            </w14:solidFill>
          </w14:textFill>
        </w:rPr>
        <w:t>3.12  电化学阻抗谱 electrochemical impedance spectroscopy</w:t>
      </w:r>
      <w:bookmarkEnd w:id="78"/>
      <w:bookmarkEnd w:id="79"/>
      <w:r>
        <w:rPr>
          <w:rFonts w:hint="eastAsia"/>
          <w:color w:val="000000" w:themeColor="text1"/>
          <w14:textFill>
            <w14:solidFill>
              <w14:schemeClr w14:val="tx1"/>
            </w14:solidFill>
          </w14:textFill>
        </w:rPr>
        <w:t xml:space="preserve"> </w:t>
      </w:r>
    </w:p>
    <w:p w14:paraId="3A244554">
      <w:pPr>
        <w:pStyle w:val="114"/>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在电流回路中，施加一个特定频率的小振幅的交流扰动，由交流阻抗测试系统采样所得电压与电流的数据计算其复频域的阻抗响应。依次施加多个频率的扰动测量，其所得的各频率下的阻抗实部、虚部信息可绘制成波特图（Bode Plot）和奈奎斯特图（Nyquist Plot），称其为电化学阻抗谱，又称交流阻抗谱。</w:t>
      </w:r>
    </w:p>
    <w:bookmarkEnd w:id="49"/>
    <w:bookmarkEnd w:id="50"/>
    <w:bookmarkEnd w:id="51"/>
    <w:bookmarkEnd w:id="52"/>
    <w:p w14:paraId="1C8468EE">
      <w:pPr>
        <w:pStyle w:val="113"/>
        <w:spacing w:after="156" w:afterLines="50"/>
        <w:outlineLvl w:val="0"/>
        <w:rPr>
          <w:rStyle w:val="111"/>
          <w:rFonts w:ascii="Times New Roman" w:hAnsi="Times New Roman"/>
          <w:color w:val="000000" w:themeColor="text1"/>
          <w14:textFill>
            <w14:solidFill>
              <w14:schemeClr w14:val="tx1"/>
            </w14:solidFill>
          </w14:textFill>
        </w:rPr>
      </w:pPr>
      <w:bookmarkStart w:id="80" w:name="_Toc235652211"/>
      <w:bookmarkStart w:id="81" w:name="_Toc135578631"/>
      <w:bookmarkStart w:id="82" w:name="_Toc135579215"/>
      <w:r>
        <w:rPr>
          <w:rStyle w:val="111"/>
          <w:rFonts w:ascii="Times New Roman" w:hAnsi="Times New Roman"/>
          <w:color w:val="000000" w:themeColor="text1"/>
          <w14:textFill>
            <w14:solidFill>
              <w14:schemeClr w14:val="tx1"/>
            </w14:solidFill>
          </w14:textFill>
        </w:rPr>
        <w:t>4</w:t>
      </w:r>
      <w:r>
        <w:rPr>
          <w:rStyle w:val="111"/>
          <w:rFonts w:hint="eastAsia" w:ascii="Times New Roman" w:hAnsi="Times New Roman"/>
          <w:color w:val="000000" w:themeColor="text1"/>
          <w14:textFill>
            <w14:solidFill>
              <w14:schemeClr w14:val="tx1"/>
            </w14:solidFill>
          </w14:textFill>
        </w:rPr>
        <w:t xml:space="preserve">  </w:t>
      </w:r>
      <w:r>
        <w:rPr>
          <w:rStyle w:val="111"/>
          <w:rFonts w:ascii="Times New Roman" w:hAnsi="Times New Roman"/>
          <w:color w:val="000000" w:themeColor="text1"/>
          <w14:textFill>
            <w14:solidFill>
              <w14:schemeClr w14:val="tx1"/>
            </w14:solidFill>
          </w14:textFill>
        </w:rPr>
        <w:t>概述</w:t>
      </w:r>
      <w:bookmarkEnd w:id="80"/>
      <w:r>
        <w:rPr>
          <w:rStyle w:val="111"/>
          <w:rFonts w:ascii="Times New Roman" w:hAnsi="Times New Roman"/>
          <w:color w:val="000000" w:themeColor="text1"/>
          <w14:textFill>
            <w14:solidFill>
              <w14:schemeClr w14:val="tx1"/>
            </w14:solidFill>
          </w14:textFill>
        </w:rPr>
        <w:t xml:space="preserve"> </w:t>
      </w:r>
      <w:bookmarkEnd w:id="81"/>
      <w:bookmarkEnd w:id="82"/>
    </w:p>
    <w:p w14:paraId="1EBA3BE5">
      <w:pPr>
        <w:pStyle w:val="114"/>
        <w:widowControl/>
        <w:snapToGrid w:val="0"/>
        <w:ind w:firstLine="480"/>
      </w:pPr>
      <w:r>
        <w:rPr>
          <w:rFonts w:hint="eastAsia"/>
          <w:color w:val="000000" w:themeColor="text1"/>
          <w14:textFill>
            <w14:solidFill>
              <w14:schemeClr w14:val="tx1"/>
            </w14:solidFill>
          </w14:textFill>
        </w:rPr>
        <w:t>电解水制氢系统是</w:t>
      </w:r>
      <w:bookmarkStart w:id="83" w:name="_Hlk209599272"/>
      <w:r>
        <w:rPr>
          <w:rFonts w:hint="eastAsia"/>
          <w:color w:val="000000" w:themeColor="text1"/>
          <w14:textFill>
            <w14:solidFill>
              <w14:schemeClr w14:val="tx1"/>
            </w14:solidFill>
          </w14:textFill>
        </w:rPr>
        <w:t>由电解槽、气液处理单元、气体纯化单元以及自控及监测单元等构成。电解槽为电解水制氢系统主体设备，其性能参数决定电解水制氢系统的技术性能；气液处理单元用于分离气体产品与液体介质，包含气水分离器、洗涤器等设备；自控及监测单元用于电解</w:t>
      </w:r>
      <w:r>
        <w:rPr>
          <w:color w:val="000000" w:themeColor="text1"/>
          <w14:textFill>
            <w14:solidFill>
              <w14:schemeClr w14:val="tx1"/>
            </w14:solidFill>
          </w14:textFill>
        </w:rPr>
        <w:t>水</w:t>
      </w:r>
      <w:r>
        <w:rPr>
          <w:rFonts w:hint="eastAsia"/>
          <w:color w:val="000000" w:themeColor="text1"/>
          <w14:textFill>
            <w14:solidFill>
              <w14:schemeClr w14:val="tx1"/>
            </w14:solidFill>
          </w14:textFill>
        </w:rPr>
        <w:t>制氢系统的自动控制和监测，并且能够在系统发生故障时执行相应的应急动作。</w:t>
      </w:r>
      <w:bookmarkEnd w:id="83"/>
      <w:r>
        <w:rPr>
          <w:rFonts w:hint="eastAsia"/>
          <w:color w:val="000000" w:themeColor="text1"/>
          <w14:textFill>
            <w14:solidFill>
              <w14:schemeClr w14:val="tx1"/>
            </w14:solidFill>
          </w14:textFill>
        </w:rPr>
        <w:t>制氢系统的输入包括电能输入、原料水输入、辅助介质输入（空气、氮气等）。输出包括氢气产品输出、氧气产品输出。制氢系统构成及边界如图1所示。</w:t>
      </w:r>
      <w:r>
        <w:rPr>
          <w:rFonts w:hint="eastAsia"/>
        </w:rPr>
        <w:t xml:space="preserve">                                                             </w:t>
      </w:r>
    </w:p>
    <w:p w14:paraId="699873F7">
      <w:pPr>
        <w:pStyle w:val="32"/>
        <w:spacing w:before="0" w:beforeAutospacing="0" w:after="0" w:afterAutospacing="0" w:line="360" w:lineRule="auto"/>
        <w:jc w:val="center"/>
        <w:rPr>
          <w:rFonts w:ascii="Times New Roman" w:hAnsi="Times New Roman"/>
          <w:kern w:val="2"/>
        </w:rPr>
      </w:pPr>
      <w:r>
        <w:rPr>
          <w:rFonts w:hint="eastAsia" w:ascii="Times New Roman" w:hAnsi="Times New Roman"/>
          <w:kern w:val="2"/>
        </w:rPr>
        <w:drawing>
          <wp:inline distT="0" distB="0" distL="114300" distR="114300">
            <wp:extent cx="4220845" cy="2357755"/>
            <wp:effectExtent l="0" t="0" r="8255" b="4445"/>
            <wp:docPr id="2" name="图片 2" descr="测试边界图_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测试边界图_02"/>
                    <pic:cNvPicPr>
                      <a:picLocks noChangeAspect="1"/>
                    </pic:cNvPicPr>
                  </pic:nvPicPr>
                  <pic:blipFill>
                    <a:blip r:embed="rId12"/>
                    <a:srcRect l="6493" r="8355" b="15440"/>
                    <a:stretch>
                      <a:fillRect/>
                    </a:stretch>
                  </pic:blipFill>
                  <pic:spPr>
                    <a:xfrm>
                      <a:off x="0" y="0"/>
                      <a:ext cx="4220845" cy="2357755"/>
                    </a:xfrm>
                    <a:prstGeom prst="rect">
                      <a:avLst/>
                    </a:prstGeom>
                  </pic:spPr>
                </pic:pic>
              </a:graphicData>
            </a:graphic>
          </wp:inline>
        </w:drawing>
      </w:r>
    </w:p>
    <w:bookmarkEnd w:id="30"/>
    <w:bookmarkEnd w:id="31"/>
    <w:p w14:paraId="10F55E10">
      <w:pPr>
        <w:pStyle w:val="32"/>
        <w:spacing w:before="0" w:beforeAutospacing="0" w:after="0" w:afterAutospacing="0" w:line="360" w:lineRule="auto"/>
        <w:jc w:val="center"/>
        <w:rPr>
          <w:rFonts w:hint="default" w:ascii="Times New Roman" w:hAnsi="Times New Roman" w:eastAsia="宋体"/>
          <w:color w:val="000000" w:themeColor="text1"/>
          <w:kern w:val="2"/>
          <w:lang w:val="en-US" w:eastAsia="zh-CN"/>
          <w14:textFill>
            <w14:solidFill>
              <w14:schemeClr w14:val="tx1"/>
            </w14:solidFill>
          </w14:textFill>
        </w:rPr>
      </w:pPr>
      <w:bookmarkStart w:id="84" w:name="_Toc235652212"/>
      <w:bookmarkStart w:id="85" w:name="_Toc135578632"/>
      <w:bookmarkStart w:id="86" w:name="_Toc135579216"/>
      <w:r>
        <w:rPr>
          <w:rFonts w:ascii="Times New Roman" w:hAnsi="Times New Roman"/>
          <w:color w:val="000000" w:themeColor="text1"/>
          <w:kern w:val="2"/>
          <w14:textFill>
            <w14:solidFill>
              <w14:schemeClr w14:val="tx1"/>
            </w14:solidFill>
          </w14:textFill>
        </w:rPr>
        <w:t>图</w:t>
      </w:r>
      <w:r>
        <w:rPr>
          <w:rFonts w:hint="eastAsia" w:ascii="Times New Roman" w:hAnsi="Times New Roman"/>
          <w:color w:val="000000" w:themeColor="text1"/>
          <w:kern w:val="2"/>
          <w:lang w:val="en-US" w:eastAsia="zh-CN"/>
          <w14:textFill>
            <w14:solidFill>
              <w14:schemeClr w14:val="tx1"/>
            </w14:solidFill>
          </w14:textFill>
        </w:rPr>
        <w:t>1</w:t>
      </w:r>
      <w:r>
        <w:rPr>
          <w:rFonts w:ascii="Times New Roman" w:hAnsi="Times New Roman"/>
          <w:color w:val="000000" w:themeColor="text1"/>
          <w:kern w:val="2"/>
          <w14:textFill>
            <w14:solidFill>
              <w14:schemeClr w14:val="tx1"/>
            </w14:solidFill>
          </w14:textFill>
        </w:rPr>
        <w:t xml:space="preserve"> </w:t>
      </w:r>
      <w:r>
        <w:rPr>
          <w:rFonts w:hint="eastAsia" w:ascii="Times New Roman" w:hAnsi="Times New Roman"/>
          <w:color w:val="000000" w:themeColor="text1"/>
          <w:kern w:val="2"/>
          <w14:textFill>
            <w14:solidFill>
              <w14:schemeClr w14:val="tx1"/>
            </w14:solidFill>
          </w14:textFill>
        </w:rPr>
        <w:t>电解</w:t>
      </w:r>
      <w:r>
        <w:rPr>
          <w:rFonts w:hint="eastAsia" w:ascii="Times New Roman" w:hAnsi="Times New Roman"/>
          <w:color w:val="000000" w:themeColor="text1"/>
          <w:kern w:val="2"/>
          <w:lang w:val="en-US" w:eastAsia="zh-CN"/>
          <w14:textFill>
            <w14:solidFill>
              <w14:schemeClr w14:val="tx1"/>
            </w14:solidFill>
          </w14:textFill>
        </w:rPr>
        <w:t>水制氢系统构成及边界图</w:t>
      </w:r>
    </w:p>
    <w:p w14:paraId="289B44B3">
      <w:pPr>
        <w:pStyle w:val="113"/>
        <w:spacing w:after="156" w:afterLines="50"/>
        <w:outlineLvl w:val="0"/>
        <w:rPr>
          <w:rStyle w:val="111"/>
          <w:rFonts w:ascii="Times New Roman" w:hAnsi="Times New Roman"/>
          <w:color w:val="000000" w:themeColor="text1"/>
          <w14:textFill>
            <w14:solidFill>
              <w14:schemeClr w14:val="tx1"/>
            </w14:solidFill>
          </w14:textFill>
        </w:rPr>
      </w:pPr>
      <w:r>
        <w:rPr>
          <w:rStyle w:val="111"/>
          <w:rFonts w:ascii="Times New Roman" w:hAnsi="Times New Roman"/>
          <w:color w:val="000000" w:themeColor="text1"/>
          <w14:textFill>
            <w14:solidFill>
              <w14:schemeClr w14:val="tx1"/>
            </w14:solidFill>
          </w14:textFill>
        </w:rPr>
        <w:t>5  计量特性</w:t>
      </w:r>
      <w:bookmarkEnd w:id="84"/>
    </w:p>
    <w:p w14:paraId="67A756C0">
      <w:pPr>
        <w:snapToGrid w:val="0"/>
        <w:spacing w:line="360" w:lineRule="auto"/>
        <w:outlineLvl w:val="1"/>
      </w:pPr>
      <w:bookmarkStart w:id="87" w:name="_Toc235652213"/>
      <w:r>
        <w:rPr>
          <w:sz w:val="24"/>
        </w:rPr>
        <w:t>5.1</w:t>
      </w:r>
      <w:r>
        <w:rPr>
          <w:rFonts w:hint="eastAsia"/>
          <w:sz w:val="24"/>
        </w:rPr>
        <w:t xml:space="preserve">  氢气产量</w:t>
      </w:r>
      <w:bookmarkEnd w:id="87"/>
    </w:p>
    <w:p w14:paraId="19B7E7C8">
      <w:pPr>
        <w:pStyle w:val="23"/>
        <w:spacing w:before="0" w:after="0" w:line="360" w:lineRule="auto"/>
        <w:ind w:firstLine="480" w:firstLineChars="200"/>
        <w:outlineLvl w:val="9"/>
        <w:rPr>
          <w:rFonts w:ascii="Times New Roman" w:hAnsi="Times New Roman" w:eastAsia="宋体"/>
          <w:color w:val="000000" w:themeColor="text1"/>
          <w:szCs w:val="24"/>
          <w14:textFill>
            <w14:solidFill>
              <w14:schemeClr w14:val="tx1"/>
            </w14:solidFill>
          </w14:textFill>
        </w:rPr>
      </w:pPr>
      <w:r>
        <w:rPr>
          <w:rFonts w:hint="eastAsia" w:ascii="Times New Roman" w:hAnsi="Times New Roman" w:eastAsia="宋体"/>
          <w:color w:val="000000" w:themeColor="text1"/>
          <w:szCs w:val="24"/>
          <w14:textFill>
            <w14:solidFill>
              <w14:schemeClr w14:val="tx1"/>
            </w14:solidFill>
          </w14:textFill>
        </w:rPr>
        <w:t>测试工况：电解水制氢系统在额定工况下稳定运行15</w:t>
      </w:r>
      <w:r>
        <w:rPr>
          <w:rFonts w:ascii="Times New Roman" w:hAnsi="Times New Roman" w:eastAsia="宋体"/>
          <w:color w:val="000000" w:themeColor="text1"/>
          <w:szCs w:val="24"/>
          <w14:textFill>
            <w14:solidFill>
              <w14:schemeClr w14:val="tx1"/>
            </w14:solidFill>
          </w14:textFill>
        </w:rPr>
        <w:t xml:space="preserve"> </w:t>
      </w:r>
      <w:r>
        <w:rPr>
          <w:rFonts w:hint="eastAsia" w:ascii="Times New Roman" w:hAnsi="Times New Roman" w:eastAsia="宋体"/>
          <w:color w:val="000000" w:themeColor="text1"/>
          <w:szCs w:val="24"/>
          <w14:textFill>
            <w14:solidFill>
              <w14:schemeClr w14:val="tx1"/>
            </w14:solidFill>
          </w14:textFill>
        </w:rPr>
        <w:t>min以上，运行期间氧中氢、氢中氧浓度15 min内波动偏差小于5%，电解槽实测电流与额定设定电流误差控制在±2%以内，确认系统稳态达标后开展测试，测试过程中保持电解槽输入电流设定值为额定电流，测试时长不低于4</w:t>
      </w:r>
      <w:r>
        <w:rPr>
          <w:rFonts w:ascii="Times New Roman" w:hAnsi="Times New Roman" w:eastAsia="宋体"/>
          <w:color w:val="000000" w:themeColor="text1"/>
          <w:szCs w:val="24"/>
          <w14:textFill>
            <w14:solidFill>
              <w14:schemeClr w14:val="tx1"/>
            </w14:solidFill>
          </w14:textFill>
        </w:rPr>
        <w:t xml:space="preserve"> </w:t>
      </w:r>
      <w:r>
        <w:rPr>
          <w:rFonts w:hint="eastAsia" w:ascii="Times New Roman" w:hAnsi="Times New Roman" w:eastAsia="宋体"/>
          <w:color w:val="000000" w:themeColor="text1"/>
          <w:szCs w:val="24"/>
          <w14:textFill>
            <w14:solidFill>
              <w14:schemeClr w14:val="tx1"/>
            </w14:solidFill>
          </w14:textFill>
        </w:rPr>
        <w:t>h。</w:t>
      </w:r>
    </w:p>
    <w:p w14:paraId="3F43A9F0">
      <w:pPr>
        <w:snapToGrid w:val="0"/>
        <w:spacing w:line="360" w:lineRule="auto"/>
        <w:outlineLvl w:val="1"/>
        <w:rPr>
          <w:sz w:val="24"/>
        </w:rPr>
      </w:pPr>
      <w:bookmarkStart w:id="88" w:name="_Toc235652214"/>
      <w:r>
        <w:rPr>
          <w:sz w:val="24"/>
        </w:rPr>
        <w:t>5.2</w:t>
      </w:r>
      <w:r>
        <w:rPr>
          <w:rFonts w:hint="eastAsia"/>
          <w:sz w:val="24"/>
        </w:rPr>
        <w:t xml:space="preserve">  氧中氢、氢中氧</w:t>
      </w:r>
      <w:bookmarkEnd w:id="88"/>
    </w:p>
    <w:p w14:paraId="21DB4491">
      <w:pPr>
        <w:pStyle w:val="23"/>
        <w:spacing w:before="0" w:after="0" w:line="360" w:lineRule="auto"/>
        <w:ind w:firstLine="480" w:firstLineChars="200"/>
        <w:outlineLvl w:val="9"/>
        <w:rPr>
          <w:rFonts w:ascii="Times New Roman" w:hAnsi="Times New Roman" w:eastAsia="宋体"/>
          <w:color w:val="000000" w:themeColor="text1"/>
          <w:szCs w:val="24"/>
          <w14:textFill>
            <w14:solidFill>
              <w14:schemeClr w14:val="tx1"/>
            </w14:solidFill>
          </w14:textFill>
        </w:rPr>
      </w:pPr>
      <w:r>
        <w:rPr>
          <w:rFonts w:hint="eastAsia" w:ascii="Times New Roman" w:hAnsi="Times New Roman" w:eastAsia="宋体"/>
          <w:color w:val="000000" w:themeColor="text1"/>
          <w:szCs w:val="24"/>
          <w14:textFill>
            <w14:solidFill>
              <w14:schemeClr w14:val="tx1"/>
            </w14:solidFill>
          </w14:textFill>
        </w:rPr>
        <w:t>测试工况：电解水制氢系统在额定工况下稳定运行15 min以上，运行期间氧中氢、氢中氧浓度15 min内波动偏差小于5%，电解槽实测电流与额定设定电流误差控制在±2%以内，确认系统稳态达标后开展测试，测试时长不低于4 h，测试期间波动小于5%。</w:t>
      </w:r>
    </w:p>
    <w:p w14:paraId="73E2231F">
      <w:pPr>
        <w:snapToGrid w:val="0"/>
        <w:spacing w:line="360" w:lineRule="auto"/>
        <w:outlineLvl w:val="1"/>
        <w:rPr>
          <w:sz w:val="24"/>
        </w:rPr>
      </w:pPr>
      <w:bookmarkStart w:id="89" w:name="_Toc235652215"/>
      <w:r>
        <w:rPr>
          <w:sz w:val="24"/>
        </w:rPr>
        <w:t>5.3</w:t>
      </w:r>
      <w:r>
        <w:rPr>
          <w:rFonts w:hint="eastAsia"/>
          <w:sz w:val="24"/>
        </w:rPr>
        <w:t xml:space="preserve">  制氢效率</w:t>
      </w:r>
      <w:bookmarkEnd w:id="89"/>
    </w:p>
    <w:p w14:paraId="456A6229">
      <w:pPr>
        <w:pStyle w:val="23"/>
        <w:spacing w:before="0" w:after="0" w:line="360" w:lineRule="auto"/>
        <w:ind w:firstLine="480" w:firstLineChars="200"/>
        <w:outlineLvl w:val="9"/>
        <w:rPr>
          <w:rFonts w:ascii="Times New Roman" w:hAnsi="Times New Roman" w:eastAsia="宋体"/>
          <w:color w:val="000000" w:themeColor="text1"/>
          <w:szCs w:val="24"/>
          <w14:textFill>
            <w14:solidFill>
              <w14:schemeClr w14:val="tx1"/>
            </w14:solidFill>
          </w14:textFill>
        </w:rPr>
      </w:pPr>
      <w:r>
        <w:rPr>
          <w:rFonts w:hint="eastAsia" w:ascii="Times New Roman" w:hAnsi="Times New Roman" w:eastAsia="宋体"/>
          <w:color w:val="000000" w:themeColor="text1"/>
          <w:szCs w:val="24"/>
          <w14:textFill>
            <w14:solidFill>
              <w14:schemeClr w14:val="tx1"/>
            </w14:solidFill>
          </w14:textFill>
        </w:rPr>
        <w:t>测试工况：电解水制氢系统在额定工况下稳定运行15</w:t>
      </w:r>
      <w:r>
        <w:rPr>
          <w:rFonts w:ascii="Times New Roman" w:hAnsi="Times New Roman" w:eastAsia="宋体"/>
          <w:color w:val="000000" w:themeColor="text1"/>
          <w:szCs w:val="24"/>
          <w14:textFill>
            <w14:solidFill>
              <w14:schemeClr w14:val="tx1"/>
            </w14:solidFill>
          </w14:textFill>
        </w:rPr>
        <w:t xml:space="preserve"> </w:t>
      </w:r>
      <w:r>
        <w:rPr>
          <w:rFonts w:hint="eastAsia" w:ascii="Times New Roman" w:hAnsi="Times New Roman" w:eastAsia="宋体"/>
          <w:color w:val="000000" w:themeColor="text1"/>
          <w:szCs w:val="24"/>
          <w14:textFill>
            <w14:solidFill>
              <w14:schemeClr w14:val="tx1"/>
            </w14:solidFill>
          </w14:textFill>
        </w:rPr>
        <w:t>min以上，运行期间氧中氢、氢中氧浓度15 min内波动偏差小于5%，电解槽实测电流与额定设定电流误差控制在±2%以内，确认系统稳态达标后开展测试，测试时长不低于4</w:t>
      </w:r>
      <w:r>
        <w:rPr>
          <w:rFonts w:ascii="Times New Roman" w:hAnsi="Times New Roman" w:eastAsia="宋体"/>
          <w:color w:val="000000" w:themeColor="text1"/>
          <w:szCs w:val="24"/>
          <w14:textFill>
            <w14:solidFill>
              <w14:schemeClr w14:val="tx1"/>
            </w14:solidFill>
          </w14:textFill>
        </w:rPr>
        <w:t xml:space="preserve"> </w:t>
      </w:r>
      <w:r>
        <w:rPr>
          <w:rFonts w:hint="eastAsia" w:ascii="Times New Roman" w:hAnsi="Times New Roman" w:eastAsia="宋体"/>
          <w:color w:val="000000" w:themeColor="text1"/>
          <w:szCs w:val="24"/>
          <w14:textFill>
            <w14:solidFill>
              <w14:schemeClr w14:val="tx1"/>
            </w14:solidFill>
          </w14:textFill>
        </w:rPr>
        <w:t>h。</w:t>
      </w:r>
    </w:p>
    <w:p w14:paraId="716BD598">
      <w:pPr>
        <w:snapToGrid w:val="0"/>
        <w:spacing w:line="360" w:lineRule="auto"/>
        <w:outlineLvl w:val="1"/>
        <w:rPr>
          <w:sz w:val="24"/>
        </w:rPr>
      </w:pPr>
      <w:bookmarkStart w:id="90" w:name="_Toc235652218"/>
      <w:r>
        <w:rPr>
          <w:rFonts w:hint="eastAsia"/>
          <w:sz w:val="24"/>
        </w:rPr>
        <w:t>5.</w:t>
      </w:r>
      <w:r>
        <w:rPr>
          <w:sz w:val="24"/>
        </w:rPr>
        <w:t>4</w:t>
      </w:r>
      <w:r>
        <w:rPr>
          <w:rFonts w:hint="eastAsia"/>
          <w:sz w:val="24"/>
        </w:rPr>
        <w:t xml:space="preserve">  交流阻抗测试</w:t>
      </w:r>
      <w:bookmarkEnd w:id="90"/>
    </w:p>
    <w:p w14:paraId="6EF865C2">
      <w:pPr>
        <w:pStyle w:val="23"/>
        <w:spacing w:before="0" w:after="0" w:line="360" w:lineRule="auto"/>
        <w:ind w:firstLine="480" w:firstLineChars="200"/>
        <w:outlineLvl w:val="9"/>
        <w:rPr>
          <w:rFonts w:hint="eastAsia" w:ascii="Times New Roman" w:hAnsi="Times New Roman" w:eastAsia="宋体"/>
          <w:color w:val="000000" w:themeColor="text1"/>
          <w:szCs w:val="24"/>
          <w14:textFill>
            <w14:solidFill>
              <w14:schemeClr w14:val="tx1"/>
            </w14:solidFill>
          </w14:textFill>
        </w:rPr>
      </w:pPr>
      <w:r>
        <w:rPr>
          <w:rFonts w:ascii="Times New Roman" w:hAnsi="Times New Roman" w:eastAsia="宋体"/>
          <w:color w:val="000000" w:themeColor="text1"/>
          <w:szCs w:val="24"/>
          <w14:textFill>
            <w14:solidFill>
              <w14:schemeClr w14:val="tx1"/>
            </w14:solidFill>
          </w14:textFill>
        </w:rPr>
        <w:t>测试工况：电解槽在指定稳态工况稳定运行15 min以上，运行期间氧中氢、氢中氧浓度15 min内波动偏差小于5%，电解槽实测电流与设定电流误差控制在±2%以内，确认系统稳态达标后开展测试。采用恒流模式施加交流扰动，扰动电流峰峰值为直流电流的0.5%～5%，测试频率范围0.1 Hz～10 kHz；阻抗数据应经Kramers-Kronig变换校验，通过Nyquist图、Bode图表征，提取欧姆电阻与极化电阻。</w:t>
      </w:r>
    </w:p>
    <w:p w14:paraId="1D448927">
      <w:pPr>
        <w:snapToGrid w:val="0"/>
        <w:spacing w:line="360" w:lineRule="auto"/>
        <w:outlineLvl w:val="1"/>
        <w:rPr>
          <w:sz w:val="24"/>
        </w:rPr>
      </w:pPr>
      <w:bookmarkStart w:id="91" w:name="_Toc235652216"/>
      <w:r>
        <w:rPr>
          <w:sz w:val="24"/>
        </w:rPr>
        <w:t>5.5</w:t>
      </w:r>
      <w:r>
        <w:rPr>
          <w:rFonts w:hint="eastAsia"/>
          <w:sz w:val="24"/>
        </w:rPr>
        <w:t xml:space="preserve">  单位产氢耗水量、水效</w:t>
      </w:r>
      <w:bookmarkEnd w:id="91"/>
    </w:p>
    <w:p w14:paraId="694E50DE">
      <w:pPr>
        <w:pStyle w:val="23"/>
        <w:spacing w:before="0" w:after="0" w:line="360" w:lineRule="auto"/>
        <w:ind w:firstLine="480" w:firstLineChars="200"/>
        <w:outlineLvl w:val="9"/>
        <w:rPr>
          <w:rFonts w:ascii="Times New Roman" w:hAnsi="Times New Roman" w:eastAsia="宋体"/>
          <w:color w:val="000000" w:themeColor="text1"/>
          <w:szCs w:val="24"/>
          <w14:textFill>
            <w14:solidFill>
              <w14:schemeClr w14:val="tx1"/>
            </w14:solidFill>
          </w14:textFill>
        </w:rPr>
      </w:pPr>
      <w:r>
        <w:rPr>
          <w:rFonts w:hint="eastAsia" w:ascii="Times New Roman" w:hAnsi="Times New Roman" w:eastAsia="宋体"/>
          <w:color w:val="000000" w:themeColor="text1"/>
          <w:szCs w:val="24"/>
          <w14:textFill>
            <w14:solidFill>
              <w14:schemeClr w14:val="tx1"/>
            </w14:solidFill>
          </w14:textFill>
        </w:rPr>
        <w:t>测试工况：电解水制氢系统在额定工况下稳定运行15</w:t>
      </w:r>
      <w:r>
        <w:rPr>
          <w:rFonts w:ascii="Times New Roman" w:hAnsi="Times New Roman" w:eastAsia="宋体"/>
          <w:color w:val="000000" w:themeColor="text1"/>
          <w:szCs w:val="24"/>
          <w14:textFill>
            <w14:solidFill>
              <w14:schemeClr w14:val="tx1"/>
            </w14:solidFill>
          </w14:textFill>
        </w:rPr>
        <w:t xml:space="preserve"> </w:t>
      </w:r>
      <w:r>
        <w:rPr>
          <w:rFonts w:hint="eastAsia" w:ascii="Times New Roman" w:hAnsi="Times New Roman" w:eastAsia="宋体"/>
          <w:color w:val="000000" w:themeColor="text1"/>
          <w:szCs w:val="24"/>
          <w14:textFill>
            <w14:solidFill>
              <w14:schemeClr w14:val="tx1"/>
            </w14:solidFill>
          </w14:textFill>
        </w:rPr>
        <w:t>min以上，运行期间氧中氢、氢中氧浓度15 min内波动偏差小于5%，电解槽实测电流与额定设定电流误差控制在±2%以内，确认系统稳态达标后开展测试，测试时长不低于4</w:t>
      </w:r>
      <w:r>
        <w:rPr>
          <w:rFonts w:ascii="Times New Roman" w:hAnsi="Times New Roman" w:eastAsia="宋体"/>
          <w:color w:val="000000" w:themeColor="text1"/>
          <w:szCs w:val="24"/>
          <w14:textFill>
            <w14:solidFill>
              <w14:schemeClr w14:val="tx1"/>
            </w14:solidFill>
          </w14:textFill>
        </w:rPr>
        <w:t xml:space="preserve"> </w:t>
      </w:r>
      <w:r>
        <w:rPr>
          <w:rFonts w:hint="eastAsia" w:ascii="Times New Roman" w:hAnsi="Times New Roman" w:eastAsia="宋体"/>
          <w:color w:val="000000" w:themeColor="text1"/>
          <w:szCs w:val="24"/>
          <w14:textFill>
            <w14:solidFill>
              <w14:schemeClr w14:val="tx1"/>
            </w14:solidFill>
          </w14:textFill>
        </w:rPr>
        <w:t>h。</w:t>
      </w:r>
    </w:p>
    <w:p w14:paraId="7C813B39">
      <w:pPr>
        <w:snapToGrid w:val="0"/>
        <w:spacing w:line="360" w:lineRule="auto"/>
        <w:outlineLvl w:val="1"/>
        <w:rPr>
          <w:sz w:val="24"/>
        </w:rPr>
      </w:pPr>
      <w:bookmarkStart w:id="92" w:name="_Toc235652217"/>
      <w:r>
        <w:rPr>
          <w:sz w:val="24"/>
        </w:rPr>
        <w:t>5.6</w:t>
      </w:r>
      <w:r>
        <w:rPr>
          <w:rFonts w:hint="eastAsia"/>
          <w:sz w:val="24"/>
        </w:rPr>
        <w:t xml:space="preserve">  电解水制氢系统能效</w:t>
      </w:r>
      <w:bookmarkEnd w:id="92"/>
    </w:p>
    <w:p w14:paraId="04C9ED1A">
      <w:pPr>
        <w:pStyle w:val="23"/>
        <w:spacing w:before="0" w:after="0" w:line="360" w:lineRule="auto"/>
        <w:ind w:firstLine="480" w:firstLineChars="200"/>
        <w:outlineLvl w:val="9"/>
        <w:rPr>
          <w:rFonts w:ascii="Times New Roman" w:hAnsi="Times New Roman" w:eastAsia="宋体"/>
          <w:color w:val="000000" w:themeColor="text1"/>
          <w:szCs w:val="24"/>
          <w14:textFill>
            <w14:solidFill>
              <w14:schemeClr w14:val="tx1"/>
            </w14:solidFill>
          </w14:textFill>
        </w:rPr>
      </w:pPr>
      <w:r>
        <w:rPr>
          <w:rFonts w:hint="eastAsia" w:ascii="Times New Roman" w:hAnsi="Times New Roman" w:eastAsia="宋体"/>
          <w:color w:val="000000" w:themeColor="text1"/>
          <w:szCs w:val="24"/>
          <w14:textFill>
            <w14:solidFill>
              <w14:schemeClr w14:val="tx1"/>
            </w14:solidFill>
          </w14:textFill>
        </w:rPr>
        <w:t>测试工况：电解水制氢系统在额定工况下稳定运行15</w:t>
      </w:r>
      <w:r>
        <w:rPr>
          <w:rFonts w:ascii="Times New Roman" w:hAnsi="Times New Roman" w:eastAsia="宋体"/>
          <w:color w:val="000000" w:themeColor="text1"/>
          <w:szCs w:val="24"/>
          <w14:textFill>
            <w14:solidFill>
              <w14:schemeClr w14:val="tx1"/>
            </w14:solidFill>
          </w14:textFill>
        </w:rPr>
        <w:t xml:space="preserve"> </w:t>
      </w:r>
      <w:r>
        <w:rPr>
          <w:rFonts w:hint="eastAsia" w:ascii="Times New Roman" w:hAnsi="Times New Roman" w:eastAsia="宋体"/>
          <w:color w:val="000000" w:themeColor="text1"/>
          <w:szCs w:val="24"/>
          <w14:textFill>
            <w14:solidFill>
              <w14:schemeClr w14:val="tx1"/>
            </w14:solidFill>
          </w14:textFill>
        </w:rPr>
        <w:t>min以上，运行期间氧中氢、氢中氧浓度15 min内波动偏差小于5%，电解槽实测电流与额定设定电流误差控制在±2%以内，确认系统稳态达标后开展测试，测试时长不低于4</w:t>
      </w:r>
      <w:r>
        <w:rPr>
          <w:rFonts w:ascii="Times New Roman" w:hAnsi="Times New Roman" w:eastAsia="宋体"/>
          <w:color w:val="000000" w:themeColor="text1"/>
          <w:szCs w:val="24"/>
          <w14:textFill>
            <w14:solidFill>
              <w14:schemeClr w14:val="tx1"/>
            </w14:solidFill>
          </w14:textFill>
        </w:rPr>
        <w:t xml:space="preserve"> </w:t>
      </w:r>
      <w:r>
        <w:rPr>
          <w:rFonts w:hint="eastAsia" w:ascii="Times New Roman" w:hAnsi="Times New Roman" w:eastAsia="宋体"/>
          <w:color w:val="000000" w:themeColor="text1"/>
          <w:szCs w:val="24"/>
          <w14:textFill>
            <w14:solidFill>
              <w14:schemeClr w14:val="tx1"/>
            </w14:solidFill>
          </w14:textFill>
        </w:rPr>
        <w:t>h，测试次数不小于6次，测试间隔10</w:t>
      </w:r>
      <w:r>
        <w:rPr>
          <w:rFonts w:ascii="Times New Roman" w:hAnsi="Times New Roman" w:eastAsia="宋体"/>
          <w:color w:val="000000" w:themeColor="text1"/>
          <w:szCs w:val="24"/>
          <w14:textFill>
            <w14:solidFill>
              <w14:schemeClr w14:val="tx1"/>
            </w14:solidFill>
          </w14:textFill>
        </w:rPr>
        <w:t xml:space="preserve"> </w:t>
      </w:r>
      <w:r>
        <w:rPr>
          <w:rFonts w:hint="eastAsia" w:ascii="Times New Roman" w:hAnsi="Times New Roman" w:eastAsia="宋体"/>
          <w:color w:val="000000" w:themeColor="text1"/>
          <w:szCs w:val="24"/>
          <w14:textFill>
            <w14:solidFill>
              <w14:schemeClr w14:val="tx1"/>
            </w14:solidFill>
          </w14:textFill>
        </w:rPr>
        <w:t>min，取平均值。</w:t>
      </w:r>
    </w:p>
    <w:bookmarkEnd w:id="85"/>
    <w:bookmarkEnd w:id="86"/>
    <w:p w14:paraId="6C6E927A">
      <w:pPr>
        <w:pStyle w:val="113"/>
        <w:spacing w:after="156" w:afterLines="50"/>
        <w:outlineLvl w:val="0"/>
        <w:rPr>
          <w:rStyle w:val="111"/>
          <w:rFonts w:ascii="Times New Roman" w:hAnsi="Times New Roman"/>
          <w:color w:val="000000" w:themeColor="text1"/>
          <w14:textFill>
            <w14:solidFill>
              <w14:schemeClr w14:val="tx1"/>
            </w14:solidFill>
          </w14:textFill>
        </w:rPr>
      </w:pPr>
      <w:bookmarkStart w:id="93" w:name="_Toc235652219"/>
      <w:bookmarkStart w:id="94" w:name="_Toc135579217"/>
      <w:bookmarkStart w:id="95" w:name="_Toc135578633"/>
      <w:r>
        <w:rPr>
          <w:rStyle w:val="111"/>
          <w:rFonts w:ascii="Times New Roman" w:hAnsi="Times New Roman"/>
          <w:color w:val="000000" w:themeColor="text1"/>
          <w14:textFill>
            <w14:solidFill>
              <w14:schemeClr w14:val="tx1"/>
            </w14:solidFill>
          </w14:textFill>
        </w:rPr>
        <w:t>6  测试条件</w:t>
      </w:r>
      <w:bookmarkEnd w:id="93"/>
    </w:p>
    <w:p w14:paraId="68F638D2">
      <w:pPr>
        <w:spacing w:line="360" w:lineRule="auto"/>
        <w:outlineLvl w:val="1"/>
        <w:rPr>
          <w:sz w:val="24"/>
        </w:rPr>
      </w:pPr>
      <w:bookmarkStart w:id="96" w:name="_Toc235652220"/>
      <w:r>
        <w:rPr>
          <w:sz w:val="24"/>
        </w:rPr>
        <w:t>6.1</w:t>
      </w:r>
      <w:r>
        <w:rPr>
          <w:rFonts w:hint="eastAsia"/>
          <w:sz w:val="24"/>
        </w:rPr>
        <w:t xml:space="preserve">  </w:t>
      </w:r>
      <w:r>
        <w:rPr>
          <w:sz w:val="24"/>
        </w:rPr>
        <w:t>测试环境条件</w:t>
      </w:r>
      <w:bookmarkEnd w:id="96"/>
    </w:p>
    <w:p w14:paraId="48EEBCB6">
      <w:pPr>
        <w:spacing w:line="360" w:lineRule="auto"/>
        <w:rPr>
          <w:sz w:val="24"/>
          <w:highlight w:val="yellow"/>
        </w:rPr>
      </w:pPr>
      <w:r>
        <w:rPr>
          <w:rFonts w:hint="eastAsia"/>
          <w:sz w:val="24"/>
        </w:rPr>
        <w:t xml:space="preserve">6.1.1  </w:t>
      </w:r>
      <w:r>
        <w:rPr>
          <w:sz w:val="24"/>
        </w:rPr>
        <w:t>制氢系统工作环境应清洁、通风良好</w:t>
      </w:r>
      <w:r>
        <w:rPr>
          <w:rFonts w:hint="eastAsia"/>
          <w:sz w:val="24"/>
          <w:lang w:eastAsia="zh-CN"/>
        </w:rPr>
        <w:t>，</w:t>
      </w:r>
      <w:r>
        <w:rPr>
          <w:sz w:val="24"/>
        </w:rPr>
        <w:t>工作环境温度宜为5 ℃~55 ℃</w:t>
      </w:r>
      <w:r>
        <w:rPr>
          <w:rFonts w:hint="eastAsia"/>
          <w:sz w:val="24"/>
        </w:rPr>
        <w:t>。</w:t>
      </w:r>
    </w:p>
    <w:p w14:paraId="09CA6597">
      <w:pPr>
        <w:spacing w:line="360" w:lineRule="auto"/>
        <w:rPr>
          <w:sz w:val="24"/>
        </w:rPr>
      </w:pPr>
      <w:r>
        <w:rPr>
          <w:rFonts w:hint="eastAsia"/>
          <w:sz w:val="24"/>
        </w:rPr>
        <w:t>6.1.2</w:t>
      </w:r>
      <w:r>
        <w:rPr>
          <w:sz w:val="24"/>
        </w:rPr>
        <w:t xml:space="preserve">  相对湿度在制造商要求之内，且不超过90%</w:t>
      </w:r>
      <w:r>
        <w:rPr>
          <w:rFonts w:hint="eastAsia"/>
          <w:sz w:val="24"/>
        </w:rPr>
        <w:t>。</w:t>
      </w:r>
    </w:p>
    <w:p w14:paraId="34A812AB">
      <w:pPr>
        <w:spacing w:line="360" w:lineRule="auto"/>
        <w:rPr>
          <w:sz w:val="24"/>
        </w:rPr>
      </w:pPr>
      <w:r>
        <w:rPr>
          <w:rFonts w:hint="eastAsia"/>
          <w:sz w:val="24"/>
        </w:rPr>
        <w:t>6.1.3</w:t>
      </w:r>
      <w:r>
        <w:rPr>
          <w:sz w:val="24"/>
        </w:rPr>
        <w:t xml:space="preserve">  大气压强一般为86 kPa~106 kPa</w:t>
      </w:r>
      <w:r>
        <w:rPr>
          <w:rFonts w:hint="eastAsia"/>
          <w:sz w:val="24"/>
        </w:rPr>
        <w:t>。</w:t>
      </w:r>
    </w:p>
    <w:p w14:paraId="2EE10888">
      <w:pPr>
        <w:spacing w:line="360" w:lineRule="auto"/>
        <w:ind w:left="0" w:firstLine="0" w:firstLineChars="0"/>
        <w:rPr>
          <w:rFonts w:hint="eastAsia" w:eastAsia="宋体"/>
          <w:sz w:val="24"/>
          <w:lang w:eastAsia="zh-CN"/>
        </w:rPr>
      </w:pPr>
      <w:r>
        <w:rPr>
          <w:rFonts w:hint="eastAsia"/>
          <w:sz w:val="24"/>
        </w:rPr>
        <w:t>6.1.4</w:t>
      </w:r>
      <w:r>
        <w:rPr>
          <w:sz w:val="24"/>
        </w:rPr>
        <w:t xml:space="preserve">  制氢系统所处的场所属于有爆炸危险环境</w:t>
      </w:r>
      <w:r>
        <w:rPr>
          <w:rFonts w:hint="eastAsia"/>
          <w:sz w:val="24"/>
          <w:lang w:eastAsia="zh-CN"/>
        </w:rPr>
        <w:t>，</w:t>
      </w:r>
      <w:r>
        <w:rPr>
          <w:sz w:val="24"/>
        </w:rPr>
        <w:t>其爆炸危险区域等级范围划分</w:t>
      </w:r>
      <w:r>
        <w:rPr>
          <w:rFonts w:hint="eastAsia"/>
          <w:sz w:val="24"/>
          <w:lang w:eastAsia="zh-CN"/>
        </w:rPr>
        <w:t>。</w:t>
      </w:r>
    </w:p>
    <w:p w14:paraId="0A111E27">
      <w:pPr>
        <w:spacing w:line="360" w:lineRule="auto"/>
        <w:ind w:left="480" w:hanging="480" w:hangingChars="200"/>
        <w:rPr>
          <w:sz w:val="24"/>
        </w:rPr>
      </w:pPr>
      <w:r>
        <w:rPr>
          <w:sz w:val="24"/>
        </w:rPr>
        <w:t>应符合GB 50177、GB 50058的要求，电气设施的设防等级应为1区</w:t>
      </w:r>
      <w:r>
        <w:rPr>
          <w:rFonts w:hint="eastAsia"/>
          <w:sz w:val="24"/>
        </w:rPr>
        <w:t>。</w:t>
      </w:r>
    </w:p>
    <w:p w14:paraId="4DBE825A">
      <w:pPr>
        <w:spacing w:line="360" w:lineRule="auto"/>
        <w:ind w:left="480" w:hanging="480" w:hangingChars="200"/>
        <w:rPr>
          <w:sz w:val="24"/>
        </w:rPr>
      </w:pPr>
      <w:r>
        <w:rPr>
          <w:rFonts w:hint="eastAsia"/>
          <w:sz w:val="24"/>
        </w:rPr>
        <w:t>6.1.5</w:t>
      </w:r>
      <w:r>
        <w:rPr>
          <w:sz w:val="24"/>
        </w:rPr>
        <w:t xml:space="preserve">  碱性电解水制氢系统采用的氢氧化钾或氢氧化钠应符合GB/T 2306、</w:t>
      </w:r>
    </w:p>
    <w:p w14:paraId="209B9BC7">
      <w:pPr>
        <w:spacing w:line="360" w:lineRule="auto"/>
        <w:ind w:left="480" w:hanging="480" w:hangingChars="200"/>
        <w:rPr>
          <w:sz w:val="24"/>
        </w:rPr>
      </w:pPr>
      <w:r>
        <w:rPr>
          <w:sz w:val="24"/>
        </w:rPr>
        <w:t>GB/T 629的规定</w:t>
      </w:r>
      <w:r>
        <w:rPr>
          <w:rFonts w:hint="eastAsia"/>
          <w:sz w:val="24"/>
        </w:rPr>
        <w:t>。</w:t>
      </w:r>
    </w:p>
    <w:p w14:paraId="0CB3D60C">
      <w:pPr>
        <w:spacing w:line="360" w:lineRule="auto"/>
        <w:ind w:left="480" w:hanging="480" w:hangingChars="200"/>
        <w:rPr>
          <w:sz w:val="24"/>
        </w:rPr>
      </w:pPr>
      <w:r>
        <w:rPr>
          <w:rFonts w:hint="eastAsia"/>
          <w:sz w:val="24"/>
        </w:rPr>
        <w:t>6.1.6</w:t>
      </w:r>
      <w:r>
        <w:rPr>
          <w:sz w:val="24"/>
        </w:rPr>
        <w:t xml:space="preserve">  碱性电解水制氢系统和PEM电解水制氢系统原料水和冷却水水质应符合</w:t>
      </w:r>
    </w:p>
    <w:p w14:paraId="6A27390A">
      <w:pPr>
        <w:spacing w:line="360" w:lineRule="auto"/>
        <w:ind w:left="480" w:hanging="480" w:hangingChars="200"/>
        <w:rPr>
          <w:sz w:val="24"/>
        </w:rPr>
      </w:pPr>
      <w:r>
        <w:rPr>
          <w:sz w:val="24"/>
        </w:rPr>
        <w:t>GB/T 37562的规定</w:t>
      </w:r>
      <w:r>
        <w:rPr>
          <w:rFonts w:hint="eastAsia"/>
          <w:sz w:val="24"/>
        </w:rPr>
        <w:t>。</w:t>
      </w:r>
    </w:p>
    <w:p w14:paraId="7DC414B0">
      <w:pPr>
        <w:spacing w:line="360" w:lineRule="auto"/>
        <w:outlineLvl w:val="1"/>
        <w:rPr>
          <w:sz w:val="24"/>
        </w:rPr>
      </w:pPr>
      <w:bookmarkStart w:id="97" w:name="_Toc235652221"/>
      <w:r>
        <w:rPr>
          <w:sz w:val="24"/>
        </w:rPr>
        <w:t>6.2</w:t>
      </w:r>
      <w:r>
        <w:rPr>
          <w:rFonts w:hint="eastAsia"/>
          <w:sz w:val="24"/>
        </w:rPr>
        <w:t xml:space="preserve">  </w:t>
      </w:r>
      <w:r>
        <w:rPr>
          <w:sz w:val="24"/>
        </w:rPr>
        <w:t>测试</w:t>
      </w:r>
      <w:r>
        <w:rPr>
          <w:rFonts w:hint="eastAsia"/>
          <w:sz w:val="24"/>
        </w:rPr>
        <w:t>设备</w:t>
      </w:r>
      <w:bookmarkEnd w:id="97"/>
    </w:p>
    <w:p w14:paraId="665A9EE5">
      <w:pPr>
        <w:snapToGrid w:val="0"/>
        <w:spacing w:line="360" w:lineRule="auto"/>
      </w:pPr>
      <w:r>
        <w:rPr>
          <w:sz w:val="24"/>
        </w:rPr>
        <w:t>6.2.1</w:t>
      </w:r>
      <w:r>
        <w:rPr>
          <w:rFonts w:hint="eastAsia"/>
          <w:sz w:val="24"/>
        </w:rPr>
        <w:t xml:space="preserve">  </w:t>
      </w:r>
      <w:r>
        <w:rPr>
          <w:rFonts w:hint="eastAsia"/>
          <w:sz w:val="24"/>
          <w:szCs w:val="21"/>
        </w:rPr>
        <w:t>氢气质量流量计</w:t>
      </w:r>
    </w:p>
    <w:p w14:paraId="3D8E93E1">
      <w:pPr>
        <w:snapToGrid w:val="0"/>
        <w:spacing w:line="360" w:lineRule="auto"/>
        <w:ind w:firstLine="480" w:firstLineChars="200"/>
      </w:pPr>
      <w:r>
        <w:rPr>
          <w:rFonts w:hint="eastAsia"/>
          <w:sz w:val="24"/>
        </w:rPr>
        <w:t>最大允许误差：</w:t>
      </w:r>
      <w:r>
        <w:rPr>
          <w:rFonts w:hint="eastAsia"/>
          <w:sz w:val="24"/>
          <w:szCs w:val="21"/>
        </w:rPr>
        <w:t>≤±</w:t>
      </w:r>
      <w:r>
        <w:rPr>
          <w:sz w:val="24"/>
          <w:szCs w:val="21"/>
        </w:rPr>
        <w:t>1%F.S.</w:t>
      </w:r>
      <w:r>
        <w:rPr>
          <w:rFonts w:hint="eastAsia"/>
          <w:sz w:val="24"/>
        </w:rPr>
        <w:t>。</w:t>
      </w:r>
    </w:p>
    <w:p w14:paraId="21CBECAA">
      <w:pPr>
        <w:snapToGrid w:val="0"/>
        <w:spacing w:line="360" w:lineRule="auto"/>
        <w:ind w:firstLine="320" w:firstLineChars="200"/>
      </w:pPr>
      <w:r>
        <w:rPr>
          <w:sz w:val="16"/>
          <w:szCs w:val="20"/>
        </w:rPr>
        <w:t>注：除特别说明外，本文件中的标准状态为温度0℃，压力101.325kPa，本文件中的气体体积均为标准状态下的体积。</w:t>
      </w:r>
    </w:p>
    <w:p w14:paraId="27430C01">
      <w:pPr>
        <w:snapToGrid w:val="0"/>
        <w:spacing w:line="360" w:lineRule="auto"/>
      </w:pPr>
      <w:r>
        <w:rPr>
          <w:sz w:val="24"/>
        </w:rPr>
        <w:t>6.2.2</w:t>
      </w:r>
      <w:r>
        <w:rPr>
          <w:rFonts w:hint="eastAsia"/>
          <w:sz w:val="24"/>
        </w:rPr>
        <w:t xml:space="preserve">  氧中氢分析仪</w:t>
      </w:r>
    </w:p>
    <w:p w14:paraId="52303876">
      <w:pPr>
        <w:snapToGrid w:val="0"/>
        <w:spacing w:line="360" w:lineRule="auto"/>
        <w:ind w:firstLine="480" w:firstLineChars="200"/>
        <w:rPr>
          <w:sz w:val="24"/>
        </w:rPr>
      </w:pPr>
      <w:r>
        <w:rPr>
          <w:rFonts w:hint="eastAsia"/>
          <w:sz w:val="24"/>
        </w:rPr>
        <w:t>测量范围：</w:t>
      </w:r>
      <w:r>
        <w:rPr>
          <w:sz w:val="24"/>
        </w:rPr>
        <w:t>0%~4%</w:t>
      </w:r>
      <w:r>
        <w:rPr>
          <w:rFonts w:hint="eastAsia"/>
          <w:sz w:val="24"/>
        </w:rPr>
        <w:t>；</w:t>
      </w:r>
    </w:p>
    <w:p w14:paraId="1EF2E641">
      <w:pPr>
        <w:snapToGrid w:val="0"/>
        <w:spacing w:line="360" w:lineRule="auto"/>
        <w:ind w:firstLine="480" w:firstLineChars="200"/>
        <w:rPr>
          <w:sz w:val="24"/>
        </w:rPr>
      </w:pPr>
      <w:r>
        <w:rPr>
          <w:rFonts w:hint="eastAsia"/>
          <w:sz w:val="24"/>
        </w:rPr>
        <w:t>最大允许误差：</w:t>
      </w:r>
      <w:r>
        <w:rPr>
          <w:sz w:val="24"/>
        </w:rPr>
        <w:t>±2%F.S.</w:t>
      </w:r>
      <w:r>
        <w:rPr>
          <w:rFonts w:hint="eastAsia"/>
          <w:sz w:val="24"/>
        </w:rPr>
        <w:t>。</w:t>
      </w:r>
    </w:p>
    <w:p w14:paraId="677807DB">
      <w:pPr>
        <w:snapToGrid w:val="0"/>
        <w:spacing w:line="360" w:lineRule="auto"/>
        <w:rPr>
          <w:sz w:val="24"/>
        </w:rPr>
      </w:pPr>
      <w:r>
        <w:rPr>
          <w:rFonts w:hint="eastAsia"/>
          <w:sz w:val="24"/>
        </w:rPr>
        <w:t>6.2.3  氢中氧分析仪</w:t>
      </w:r>
    </w:p>
    <w:p w14:paraId="02D237E6">
      <w:pPr>
        <w:snapToGrid w:val="0"/>
        <w:spacing w:line="360" w:lineRule="auto"/>
        <w:ind w:firstLine="480" w:firstLineChars="200"/>
        <w:rPr>
          <w:sz w:val="24"/>
        </w:rPr>
      </w:pPr>
      <w:r>
        <w:rPr>
          <w:rFonts w:hint="eastAsia"/>
          <w:sz w:val="24"/>
        </w:rPr>
        <w:t>测量范围：</w:t>
      </w:r>
      <w:r>
        <w:rPr>
          <w:sz w:val="24"/>
        </w:rPr>
        <w:t>0%~4%</w:t>
      </w:r>
      <w:r>
        <w:rPr>
          <w:rFonts w:hint="eastAsia"/>
          <w:sz w:val="24"/>
        </w:rPr>
        <w:t>；</w:t>
      </w:r>
    </w:p>
    <w:p w14:paraId="55B73624">
      <w:pPr>
        <w:snapToGrid w:val="0"/>
        <w:spacing w:line="360" w:lineRule="auto"/>
        <w:ind w:firstLine="480" w:firstLineChars="200"/>
      </w:pPr>
      <w:r>
        <w:rPr>
          <w:rFonts w:hint="eastAsia"/>
          <w:sz w:val="24"/>
        </w:rPr>
        <w:t>最大允许误差：</w:t>
      </w:r>
      <w:r>
        <w:rPr>
          <w:sz w:val="24"/>
        </w:rPr>
        <w:t>±2%F.S.</w:t>
      </w:r>
      <w:r>
        <w:rPr>
          <w:rFonts w:hint="eastAsia"/>
          <w:sz w:val="24"/>
        </w:rPr>
        <w:t>。</w:t>
      </w:r>
    </w:p>
    <w:p w14:paraId="70A4D6C6">
      <w:pPr>
        <w:snapToGrid w:val="0"/>
        <w:spacing w:line="360" w:lineRule="auto"/>
        <w:rPr>
          <w:sz w:val="24"/>
        </w:rPr>
      </w:pPr>
      <w:r>
        <w:rPr>
          <w:rFonts w:hint="eastAsia"/>
          <w:sz w:val="24"/>
        </w:rPr>
        <w:t>6.2.4  电压测量系统</w:t>
      </w:r>
    </w:p>
    <w:p w14:paraId="7ED056A6">
      <w:pPr>
        <w:snapToGrid w:val="0"/>
        <w:spacing w:line="360" w:lineRule="auto"/>
        <w:ind w:firstLine="480" w:firstLineChars="200"/>
        <w:rPr>
          <w:sz w:val="24"/>
        </w:rPr>
      </w:pPr>
      <w:r>
        <w:rPr>
          <w:sz w:val="24"/>
        </w:rPr>
        <w:t>小室电压</w:t>
      </w:r>
      <w:r>
        <w:rPr>
          <w:rFonts w:hint="eastAsia"/>
          <w:sz w:val="24"/>
        </w:rPr>
        <w:t>最大允许误差：</w:t>
      </w:r>
      <w:r>
        <w:rPr>
          <w:sz w:val="24"/>
        </w:rPr>
        <w:t>±</w:t>
      </w:r>
      <w:r>
        <w:rPr>
          <w:rFonts w:hint="eastAsia"/>
          <w:sz w:val="24"/>
        </w:rPr>
        <w:t>1</w:t>
      </w:r>
      <w:r>
        <w:rPr>
          <w:sz w:val="24"/>
        </w:rPr>
        <w:t xml:space="preserve"> </w:t>
      </w:r>
      <w:r>
        <w:rPr>
          <w:rFonts w:hint="eastAsia"/>
          <w:sz w:val="24"/>
        </w:rPr>
        <w:t>mV；</w:t>
      </w:r>
    </w:p>
    <w:p w14:paraId="19990DBA">
      <w:pPr>
        <w:snapToGrid w:val="0"/>
        <w:spacing w:line="360" w:lineRule="auto"/>
        <w:ind w:firstLine="480" w:firstLineChars="200"/>
        <w:rPr>
          <w:sz w:val="24"/>
        </w:rPr>
      </w:pPr>
      <w:r>
        <w:rPr>
          <w:rFonts w:hint="eastAsia"/>
          <w:sz w:val="24"/>
        </w:rPr>
        <w:t>电解槽</w:t>
      </w:r>
      <w:r>
        <w:rPr>
          <w:sz w:val="24"/>
        </w:rPr>
        <w:t>电压</w:t>
      </w:r>
      <w:r>
        <w:rPr>
          <w:rFonts w:hint="eastAsia"/>
          <w:sz w:val="24"/>
        </w:rPr>
        <w:t>最大允许误差：</w:t>
      </w:r>
      <w:r>
        <w:rPr>
          <w:sz w:val="24"/>
        </w:rPr>
        <w:t>±</w:t>
      </w:r>
      <w:r>
        <w:rPr>
          <w:rFonts w:hint="eastAsia"/>
          <w:sz w:val="24"/>
        </w:rPr>
        <w:t>1%。</w:t>
      </w:r>
    </w:p>
    <w:p w14:paraId="1FB04FF2">
      <w:pPr>
        <w:snapToGrid w:val="0"/>
        <w:spacing w:line="360" w:lineRule="auto"/>
        <w:rPr>
          <w:sz w:val="24"/>
        </w:rPr>
      </w:pPr>
      <w:r>
        <w:rPr>
          <w:rFonts w:hint="eastAsia"/>
          <w:sz w:val="24"/>
        </w:rPr>
        <w:t>6.2.5  电流测量系统</w:t>
      </w:r>
    </w:p>
    <w:p w14:paraId="49F7B34E">
      <w:pPr>
        <w:snapToGrid w:val="0"/>
        <w:spacing w:line="360" w:lineRule="auto"/>
        <w:ind w:firstLine="480" w:firstLineChars="200"/>
        <w:rPr>
          <w:sz w:val="24"/>
        </w:rPr>
      </w:pPr>
      <w:r>
        <w:rPr>
          <w:rFonts w:hint="eastAsia"/>
          <w:sz w:val="24"/>
        </w:rPr>
        <w:t>最大允许误差：</w:t>
      </w:r>
      <w:r>
        <w:rPr>
          <w:sz w:val="24"/>
        </w:rPr>
        <w:t>±0.1%</w:t>
      </w:r>
      <w:r>
        <w:rPr>
          <w:rFonts w:hint="eastAsia"/>
          <w:sz w:val="24"/>
        </w:rPr>
        <w:t>。</w:t>
      </w:r>
    </w:p>
    <w:p w14:paraId="3EA6A09C">
      <w:pPr>
        <w:snapToGrid w:val="0"/>
        <w:spacing w:line="360" w:lineRule="auto"/>
        <w:rPr>
          <w:sz w:val="24"/>
        </w:rPr>
      </w:pPr>
      <w:r>
        <w:rPr>
          <w:rFonts w:hint="eastAsia"/>
          <w:sz w:val="24"/>
        </w:rPr>
        <w:t>6.2.6  温度测量系统</w:t>
      </w:r>
    </w:p>
    <w:p w14:paraId="196C6262">
      <w:pPr>
        <w:snapToGrid w:val="0"/>
        <w:spacing w:line="360" w:lineRule="auto"/>
        <w:ind w:firstLine="480" w:firstLineChars="200"/>
        <w:rPr>
          <w:sz w:val="24"/>
        </w:rPr>
      </w:pPr>
      <w:r>
        <w:rPr>
          <w:rFonts w:hint="eastAsia"/>
          <w:sz w:val="24"/>
        </w:rPr>
        <w:t>测量范围：</w:t>
      </w:r>
      <w:r>
        <w:rPr>
          <w:sz w:val="24"/>
        </w:rPr>
        <w:t>0 ℃~120 ℃</w:t>
      </w:r>
      <w:r>
        <w:rPr>
          <w:rFonts w:hint="eastAsia"/>
          <w:sz w:val="24"/>
        </w:rPr>
        <w:t>；</w:t>
      </w:r>
    </w:p>
    <w:p w14:paraId="6E06F7AE">
      <w:pPr>
        <w:snapToGrid w:val="0"/>
        <w:spacing w:line="360" w:lineRule="auto"/>
        <w:ind w:firstLine="480" w:firstLineChars="200"/>
        <w:rPr>
          <w:sz w:val="24"/>
        </w:rPr>
      </w:pPr>
      <w:r>
        <w:rPr>
          <w:rFonts w:hint="eastAsia"/>
          <w:sz w:val="24"/>
        </w:rPr>
        <w:t>最大允许误差：±</w:t>
      </w:r>
      <w:r>
        <w:rPr>
          <w:sz w:val="24"/>
        </w:rPr>
        <w:t>0.5 ℃</w:t>
      </w:r>
      <w:r>
        <w:rPr>
          <w:rFonts w:hint="eastAsia"/>
          <w:sz w:val="24"/>
        </w:rPr>
        <w:t>。</w:t>
      </w:r>
    </w:p>
    <w:p w14:paraId="1C58C340">
      <w:pPr>
        <w:snapToGrid w:val="0"/>
        <w:spacing w:line="360" w:lineRule="auto"/>
        <w:rPr>
          <w:sz w:val="24"/>
        </w:rPr>
      </w:pPr>
      <w:r>
        <w:rPr>
          <w:rFonts w:hint="eastAsia"/>
          <w:sz w:val="24"/>
        </w:rPr>
        <w:t>6.2.7  电能测量系统</w:t>
      </w:r>
    </w:p>
    <w:p w14:paraId="14473D9A">
      <w:pPr>
        <w:snapToGrid w:val="0"/>
        <w:spacing w:line="360" w:lineRule="auto"/>
        <w:ind w:firstLine="480" w:firstLineChars="200"/>
        <w:rPr>
          <w:sz w:val="24"/>
        </w:rPr>
      </w:pPr>
      <w:r>
        <w:rPr>
          <w:rFonts w:hint="eastAsia"/>
          <w:sz w:val="24"/>
        </w:rPr>
        <w:t>电能表最大允许误差：±</w:t>
      </w:r>
      <w:r>
        <w:rPr>
          <w:sz w:val="24"/>
        </w:rPr>
        <w:t>0.5%F.S.</w:t>
      </w:r>
      <w:r>
        <w:rPr>
          <w:rFonts w:hint="eastAsia"/>
          <w:sz w:val="24"/>
        </w:rPr>
        <w:t>。</w:t>
      </w:r>
    </w:p>
    <w:p w14:paraId="0C12FE23">
      <w:pPr>
        <w:snapToGrid w:val="0"/>
        <w:spacing w:line="360" w:lineRule="auto"/>
        <w:rPr>
          <w:sz w:val="24"/>
        </w:rPr>
      </w:pPr>
      <w:r>
        <w:rPr>
          <w:rFonts w:hint="eastAsia"/>
          <w:sz w:val="24"/>
        </w:rPr>
        <w:t>6.2.8  交流阻抗测试系统</w:t>
      </w:r>
    </w:p>
    <w:p w14:paraId="4FAC393D">
      <w:pPr>
        <w:snapToGrid w:val="0"/>
        <w:spacing w:line="360" w:lineRule="auto"/>
        <w:ind w:firstLine="480" w:firstLineChars="200"/>
        <w:rPr>
          <w:sz w:val="24"/>
        </w:rPr>
      </w:pPr>
      <w:r>
        <w:rPr>
          <w:rFonts w:hint="eastAsia"/>
          <w:sz w:val="24"/>
        </w:rPr>
        <w:t>阻抗测量精度：±1%R.D.。</w:t>
      </w:r>
    </w:p>
    <w:p w14:paraId="1D1CBFAA">
      <w:pPr>
        <w:snapToGrid w:val="0"/>
        <w:spacing w:line="360" w:lineRule="auto"/>
        <w:rPr>
          <w:sz w:val="24"/>
        </w:rPr>
      </w:pPr>
      <w:r>
        <w:rPr>
          <w:rFonts w:hint="eastAsia"/>
          <w:sz w:val="24"/>
        </w:rPr>
        <w:t>6.2.9  电解槽测试电源</w:t>
      </w:r>
    </w:p>
    <w:p w14:paraId="72F1A2D0">
      <w:pPr>
        <w:snapToGrid w:val="0"/>
        <w:spacing w:line="360" w:lineRule="auto"/>
        <w:rPr>
          <w:sz w:val="24"/>
        </w:rPr>
      </w:pPr>
      <w:r>
        <w:rPr>
          <w:rFonts w:hint="eastAsia"/>
          <w:sz w:val="24"/>
        </w:rPr>
        <w:t xml:space="preserve">    直流输出纹波宜优于±1%F.S.。</w:t>
      </w:r>
    </w:p>
    <w:bookmarkEnd w:id="94"/>
    <w:bookmarkEnd w:id="95"/>
    <w:p w14:paraId="3AFFFF66">
      <w:pPr>
        <w:pStyle w:val="113"/>
        <w:spacing w:after="156" w:afterLines="50"/>
        <w:outlineLvl w:val="0"/>
        <w:rPr>
          <w:rStyle w:val="111"/>
          <w:rFonts w:ascii="Times New Roman" w:hAnsi="Times New Roman"/>
          <w:color w:val="000000" w:themeColor="text1"/>
          <w14:textFill>
            <w14:solidFill>
              <w14:schemeClr w14:val="tx1"/>
            </w14:solidFill>
          </w14:textFill>
        </w:rPr>
      </w:pPr>
      <w:bookmarkStart w:id="98" w:name="_Toc235652222"/>
      <w:bookmarkStart w:id="99" w:name="_Toc3136"/>
      <w:bookmarkStart w:id="100" w:name="_Toc135578634"/>
      <w:bookmarkStart w:id="101" w:name="_Toc135579218"/>
      <w:r>
        <w:rPr>
          <w:rStyle w:val="111"/>
          <w:rFonts w:ascii="Times New Roman" w:hAnsi="Times New Roman"/>
          <w:color w:val="000000" w:themeColor="text1"/>
          <w14:textFill>
            <w14:solidFill>
              <w14:schemeClr w14:val="tx1"/>
            </w14:solidFill>
          </w14:textFill>
        </w:rPr>
        <w:t>7  测试项目和</w:t>
      </w:r>
      <w:r>
        <w:rPr>
          <w:rStyle w:val="111"/>
          <w:rFonts w:hint="eastAsia" w:ascii="Times New Roman" w:hAnsi="Times New Roman"/>
          <w:color w:val="000000" w:themeColor="text1"/>
          <w14:textFill>
            <w14:solidFill>
              <w14:schemeClr w14:val="tx1"/>
            </w14:solidFill>
          </w14:textFill>
        </w:rPr>
        <w:t>测试</w:t>
      </w:r>
      <w:r>
        <w:rPr>
          <w:rStyle w:val="111"/>
          <w:rFonts w:ascii="Times New Roman" w:hAnsi="Times New Roman"/>
          <w:color w:val="000000" w:themeColor="text1"/>
          <w14:textFill>
            <w14:solidFill>
              <w14:schemeClr w14:val="tx1"/>
            </w14:solidFill>
          </w14:textFill>
        </w:rPr>
        <w:t>方法</w:t>
      </w:r>
      <w:bookmarkEnd w:id="98"/>
    </w:p>
    <w:p w14:paraId="09F5AD05">
      <w:pPr>
        <w:spacing w:line="360" w:lineRule="auto"/>
        <w:outlineLvl w:val="1"/>
        <w:rPr>
          <w:sz w:val="24"/>
        </w:rPr>
      </w:pPr>
      <w:bookmarkStart w:id="102" w:name="_Toc235652223"/>
      <w:r>
        <w:rPr>
          <w:sz w:val="24"/>
        </w:rPr>
        <w:t>7.1</w:t>
      </w:r>
      <w:r>
        <w:rPr>
          <w:rFonts w:hint="eastAsia"/>
          <w:sz w:val="24"/>
        </w:rPr>
        <w:t xml:space="preserve">  氢气产量</w:t>
      </w:r>
      <w:bookmarkEnd w:id="102"/>
    </w:p>
    <w:p w14:paraId="30FB5ECD">
      <w:pPr>
        <w:snapToGrid w:val="0"/>
        <w:spacing w:line="360" w:lineRule="auto"/>
        <w:ind w:firstLine="480" w:firstLineChars="200"/>
        <w:rPr>
          <w:color w:val="000000" w:themeColor="text1"/>
          <w:sz w:val="24"/>
          <w14:textFill>
            <w14:solidFill>
              <w14:schemeClr w14:val="tx1"/>
            </w14:solidFill>
          </w14:textFill>
        </w:rPr>
      </w:pPr>
      <w:r>
        <w:rPr>
          <w:color w:val="000000" w:themeColor="text1"/>
          <w:sz w:val="24"/>
          <w14:textFill>
            <w14:solidFill>
              <w14:schemeClr w14:val="tx1"/>
            </w14:solidFill>
          </w14:textFill>
        </w:rPr>
        <w:t>电解水制氢系统的标况氢气产量</w:t>
      </w:r>
      <w:r>
        <w:rPr>
          <w:rFonts w:hint="eastAsia"/>
          <w:color w:val="000000" w:themeColor="text1"/>
          <w:sz w:val="24"/>
          <w14:textFill>
            <w14:solidFill>
              <w14:schemeClr w14:val="tx1"/>
            </w14:solidFill>
          </w14:textFill>
        </w:rPr>
        <w:t>测试</w:t>
      </w:r>
      <w:r>
        <w:rPr>
          <w:color w:val="000000" w:themeColor="text1"/>
          <w:sz w:val="24"/>
          <w14:textFill>
            <w14:solidFill>
              <w14:schemeClr w14:val="tx1"/>
            </w14:solidFill>
          </w14:textFill>
        </w:rPr>
        <w:t>方法</w:t>
      </w:r>
      <w:r>
        <w:rPr>
          <w:rFonts w:hint="eastAsia"/>
          <w:color w:val="000000" w:themeColor="text1"/>
          <w:sz w:val="24"/>
          <w14:textFill>
            <w14:solidFill>
              <w14:schemeClr w14:val="tx1"/>
            </w14:solidFill>
          </w14:textFill>
        </w:rPr>
        <w:t>为法拉第电流计算法和氢气流量计法。</w:t>
      </w:r>
    </w:p>
    <w:p w14:paraId="3670AAFA">
      <w:pPr>
        <w:snapToGrid w:val="0"/>
        <w:spacing w:line="360" w:lineRule="auto"/>
        <w:rPr>
          <w:color w:val="000000" w:themeColor="text1"/>
          <w:sz w:val="24"/>
          <w14:textFill>
            <w14:solidFill>
              <w14:schemeClr w14:val="tx1"/>
            </w14:solidFill>
          </w14:textFill>
        </w:rPr>
      </w:pPr>
      <w:r>
        <w:rPr>
          <w:color w:val="000000" w:themeColor="text1"/>
          <w:sz w:val="24"/>
          <w14:textFill>
            <w14:solidFill>
              <w14:schemeClr w14:val="tx1"/>
            </w14:solidFill>
          </w14:textFill>
        </w:rPr>
        <w:t>7.1.1</w:t>
      </w:r>
      <w:r>
        <w:rPr>
          <w:rFonts w:hint="eastAsia"/>
          <w:color w:val="000000" w:themeColor="text1"/>
          <w:sz w:val="24"/>
          <w14:textFill>
            <w14:solidFill>
              <w14:schemeClr w14:val="tx1"/>
            </w14:solidFill>
          </w14:textFill>
        </w:rPr>
        <w:t xml:space="preserve">  法拉第电流计算法</w:t>
      </w:r>
    </w:p>
    <w:p w14:paraId="1B5BFDC2">
      <w:pPr>
        <w:snapToGrid w:val="0"/>
        <w:spacing w:line="360" w:lineRule="auto"/>
        <w:ind w:firstLine="480" w:firstLineChars="200"/>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（1）水电解制氢时的法拉第定律</w:t>
      </w:r>
    </w:p>
    <w:p w14:paraId="3322B326">
      <w:pPr>
        <w:snapToGrid w:val="0"/>
        <w:spacing w:line="360" w:lineRule="auto"/>
        <w:ind w:firstLine="480" w:firstLineChars="200"/>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在标准状态下</w:t>
      </w:r>
      <w:r>
        <w:rPr>
          <w:rFonts w:hint="eastAsia" w:ascii="宋体" w:hAnsi="宋体"/>
          <w:color w:val="000000" w:themeColor="text1"/>
          <w:sz w:val="24"/>
          <w14:textFill>
            <w14:solidFill>
              <w14:schemeClr w14:val="tx1"/>
            </w14:solidFill>
          </w14:textFill>
        </w:rPr>
        <w:t>,</w:t>
      </w:r>
      <w:r>
        <w:rPr>
          <w:rFonts w:hint="eastAsia"/>
          <w:color w:val="000000" w:themeColor="text1"/>
          <w:sz w:val="24"/>
          <w14:textFill>
            <w14:solidFill>
              <w14:schemeClr w14:val="tx1"/>
            </w14:solidFill>
          </w14:textFill>
        </w:rPr>
        <w:t>用2×96500</w:t>
      </w:r>
      <w:r>
        <w:rPr>
          <w:color w:val="000000" w:themeColor="text1"/>
          <w:sz w:val="24"/>
          <w14:textFill>
            <w14:solidFill>
              <w14:schemeClr w14:val="tx1"/>
            </w14:solidFill>
          </w14:textFill>
        </w:rPr>
        <w:t xml:space="preserve"> </w:t>
      </w:r>
      <w:r>
        <w:rPr>
          <w:rFonts w:hint="eastAsia"/>
          <w:color w:val="000000" w:themeColor="text1"/>
          <w:sz w:val="24"/>
          <w14:textFill>
            <w14:solidFill>
              <w14:schemeClr w14:val="tx1"/>
            </w14:solidFill>
          </w14:textFill>
        </w:rPr>
        <w:t>C电量</w:t>
      </w:r>
      <w:r>
        <w:rPr>
          <w:rFonts w:hint="eastAsia"/>
          <w:color w:val="000000" w:themeColor="text1"/>
          <w:sz w:val="24"/>
          <w:lang w:eastAsia="zh-CN"/>
          <w14:textFill>
            <w14:solidFill>
              <w14:schemeClr w14:val="tx1"/>
            </w14:solidFill>
          </w14:textFill>
        </w:rPr>
        <w:t>，</w:t>
      </w:r>
      <w:r>
        <w:rPr>
          <w:rFonts w:hint="eastAsia"/>
          <w:color w:val="000000" w:themeColor="text1"/>
          <w:sz w:val="24"/>
          <w14:textFill>
            <w14:solidFill>
              <w14:schemeClr w14:val="tx1"/>
            </w14:solidFill>
          </w14:textFill>
        </w:rPr>
        <w:t>可电解1</w:t>
      </w:r>
      <w:r>
        <w:rPr>
          <w:color w:val="000000" w:themeColor="text1"/>
          <w:sz w:val="24"/>
          <w14:textFill>
            <w14:solidFill>
              <w14:schemeClr w14:val="tx1"/>
            </w14:solidFill>
          </w14:textFill>
        </w:rPr>
        <w:t xml:space="preserve"> </w:t>
      </w:r>
      <w:r>
        <w:rPr>
          <w:rFonts w:hint="eastAsia"/>
          <w:color w:val="000000" w:themeColor="text1"/>
          <w:sz w:val="24"/>
          <w14:textFill>
            <w14:solidFill>
              <w14:schemeClr w14:val="tx1"/>
            </w14:solidFill>
          </w14:textFill>
        </w:rPr>
        <w:t>mol水</w:t>
      </w:r>
      <w:r>
        <w:rPr>
          <w:rFonts w:hint="eastAsia"/>
          <w:color w:val="000000" w:themeColor="text1"/>
          <w:sz w:val="24"/>
          <w:lang w:eastAsia="zh-CN"/>
          <w14:textFill>
            <w14:solidFill>
              <w14:schemeClr w14:val="tx1"/>
            </w14:solidFill>
          </w14:textFill>
        </w:rPr>
        <w:t>，</w:t>
      </w:r>
      <w:r>
        <w:rPr>
          <w:rFonts w:hint="eastAsia"/>
          <w:color w:val="000000" w:themeColor="text1"/>
          <w:sz w:val="24"/>
          <w14:textFill>
            <w14:solidFill>
              <w14:schemeClr w14:val="tx1"/>
            </w14:solidFill>
          </w14:textFill>
        </w:rPr>
        <w:t>制取1</w:t>
      </w:r>
      <w:r>
        <w:rPr>
          <w:color w:val="000000" w:themeColor="text1"/>
          <w:sz w:val="24"/>
          <w14:textFill>
            <w14:solidFill>
              <w14:schemeClr w14:val="tx1"/>
            </w14:solidFill>
          </w14:textFill>
        </w:rPr>
        <w:t xml:space="preserve"> </w:t>
      </w:r>
      <w:r>
        <w:rPr>
          <w:rFonts w:hint="eastAsia"/>
          <w:color w:val="000000" w:themeColor="text1"/>
          <w:sz w:val="24"/>
          <w14:textFill>
            <w14:solidFill>
              <w14:schemeClr w14:val="tx1"/>
            </w14:solidFill>
          </w14:textFill>
        </w:rPr>
        <w:t>mol氢和0.5</w:t>
      </w:r>
      <w:r>
        <w:rPr>
          <w:color w:val="000000" w:themeColor="text1"/>
          <w:sz w:val="24"/>
          <w14:textFill>
            <w14:solidFill>
              <w14:schemeClr w14:val="tx1"/>
            </w14:solidFill>
          </w14:textFill>
        </w:rPr>
        <w:t xml:space="preserve"> </w:t>
      </w:r>
      <w:r>
        <w:rPr>
          <w:rFonts w:hint="eastAsia"/>
          <w:color w:val="000000" w:themeColor="text1"/>
          <w:sz w:val="24"/>
          <w14:textFill>
            <w14:solidFill>
              <w14:schemeClr w14:val="tx1"/>
            </w14:solidFill>
          </w14:textFill>
        </w:rPr>
        <w:t>mol氧。1</w:t>
      </w:r>
      <w:r>
        <w:rPr>
          <w:color w:val="000000" w:themeColor="text1"/>
          <w:sz w:val="24"/>
          <w14:textFill>
            <w14:solidFill>
              <w14:schemeClr w14:val="tx1"/>
            </w14:solidFill>
          </w14:textFill>
        </w:rPr>
        <w:t xml:space="preserve"> </w:t>
      </w:r>
      <w:r>
        <w:rPr>
          <w:rFonts w:hint="eastAsia"/>
          <w:color w:val="000000" w:themeColor="text1"/>
          <w:sz w:val="24"/>
          <w14:textFill>
            <w14:solidFill>
              <w14:schemeClr w14:val="tx1"/>
            </w14:solidFill>
          </w14:textFill>
        </w:rPr>
        <w:t>mol氢气在标准状态下的体积为22.43×10</w:t>
      </w:r>
      <w:r>
        <w:rPr>
          <w:color w:val="000000" w:themeColor="text1"/>
          <w:sz w:val="24"/>
          <w:vertAlign w:val="superscript"/>
          <w14:textFill>
            <w14:solidFill>
              <w14:schemeClr w14:val="tx1"/>
            </w14:solidFill>
          </w14:textFill>
        </w:rPr>
        <w:t>-3</w:t>
      </w:r>
      <w:r>
        <w:rPr>
          <w:rFonts w:hint="eastAsia"/>
          <w:color w:val="000000" w:themeColor="text1"/>
          <w:sz w:val="24"/>
          <w14:textFill>
            <w14:solidFill>
              <w14:schemeClr w14:val="tx1"/>
            </w14:solidFill>
          </w14:textFill>
        </w:rPr>
        <w:t xml:space="preserve"> Nm</w:t>
      </w:r>
      <w:r>
        <w:rPr>
          <w:color w:val="000000" w:themeColor="text1"/>
          <w:sz w:val="24"/>
          <w:vertAlign w:val="superscript"/>
          <w14:textFill>
            <w14:solidFill>
              <w14:schemeClr w14:val="tx1"/>
            </w14:solidFill>
          </w14:textFill>
        </w:rPr>
        <w:t>3</w:t>
      </w:r>
      <w:r>
        <w:rPr>
          <w:rFonts w:hint="eastAsia"/>
          <w:color w:val="000000" w:themeColor="text1"/>
          <w:sz w:val="24"/>
          <w14:textFill>
            <w14:solidFill>
              <w14:schemeClr w14:val="tx1"/>
            </w14:solidFill>
          </w14:textFill>
        </w:rPr>
        <w:t>。</w:t>
      </w:r>
    </w:p>
    <w:p w14:paraId="553F9112">
      <w:pPr>
        <w:snapToGrid w:val="0"/>
        <w:spacing w:line="360" w:lineRule="auto"/>
        <w:ind w:firstLine="480" w:firstLineChars="200"/>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故在标准状态下</w:t>
      </w:r>
      <w:r>
        <w:rPr>
          <w:rFonts w:hint="eastAsia"/>
          <w:color w:val="000000" w:themeColor="text1"/>
          <w:sz w:val="24"/>
          <w:lang w:eastAsia="zh-CN"/>
          <w14:textFill>
            <w14:solidFill>
              <w14:schemeClr w14:val="tx1"/>
            </w14:solidFill>
          </w14:textFill>
        </w:rPr>
        <w:t>，</w:t>
      </w:r>
      <w:r>
        <w:rPr>
          <w:rFonts w:hint="eastAsia"/>
          <w:color w:val="000000" w:themeColor="text1"/>
          <w:sz w:val="24"/>
          <w14:textFill>
            <w14:solidFill>
              <w14:schemeClr w14:val="tx1"/>
            </w14:solidFill>
          </w14:textFill>
        </w:rPr>
        <w:t>制取1</w:t>
      </w:r>
      <w:r>
        <w:rPr>
          <w:color w:val="000000" w:themeColor="text1"/>
          <w:sz w:val="24"/>
          <w14:textFill>
            <w14:solidFill>
              <w14:schemeClr w14:val="tx1"/>
            </w14:solidFill>
          </w14:textFill>
        </w:rPr>
        <w:t xml:space="preserve"> </w:t>
      </w:r>
      <w:r>
        <w:rPr>
          <w:rFonts w:hint="eastAsia"/>
          <w:color w:val="000000" w:themeColor="text1"/>
          <w:sz w:val="24"/>
          <w14:textFill>
            <w14:solidFill>
              <w14:schemeClr w14:val="tx1"/>
            </w14:solidFill>
          </w14:textFill>
        </w:rPr>
        <w:t>Nm</w:t>
      </w:r>
      <w:r>
        <w:rPr>
          <w:color w:val="000000" w:themeColor="text1"/>
          <w:sz w:val="24"/>
          <w:vertAlign w:val="superscript"/>
          <w14:textFill>
            <w14:solidFill>
              <w14:schemeClr w14:val="tx1"/>
            </w14:solidFill>
          </w14:textFill>
        </w:rPr>
        <w:t>3</w:t>
      </w:r>
      <w:r>
        <w:rPr>
          <w:rFonts w:hint="eastAsia"/>
          <w:color w:val="000000" w:themeColor="text1"/>
          <w:sz w:val="24"/>
          <w14:textFill>
            <w14:solidFill>
              <w14:schemeClr w14:val="tx1"/>
            </w14:solidFill>
          </w14:textFill>
        </w:rPr>
        <w:t>氢气所需理论电量为式（1）</w:t>
      </w:r>
    </w:p>
    <w:tbl>
      <w:tblPr>
        <w:tblStyle w:val="35"/>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263"/>
        <w:gridCol w:w="3969"/>
        <w:gridCol w:w="2064"/>
      </w:tblGrid>
      <w:tr w14:paraId="6129D6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263" w:type="dxa"/>
          </w:tcPr>
          <w:p w14:paraId="02AD3855">
            <w:pPr>
              <w:widowControl/>
              <w:autoSpaceDE w:val="0"/>
              <w:autoSpaceDN w:val="0"/>
              <w:spacing w:line="360" w:lineRule="auto"/>
              <w:rPr>
                <w:kern w:val="0"/>
                <w:sz w:val="24"/>
                <w:szCs w:val="20"/>
              </w:rPr>
            </w:pPr>
          </w:p>
        </w:tc>
        <w:tc>
          <w:tcPr>
            <w:tcW w:w="3969" w:type="dxa"/>
          </w:tcPr>
          <w:p w14:paraId="4A56D1B8">
            <w:pPr>
              <w:widowControl/>
              <w:autoSpaceDE w:val="0"/>
              <w:autoSpaceDN w:val="0"/>
              <w:spacing w:line="360" w:lineRule="auto"/>
              <w:rPr>
                <w:kern w:val="0"/>
                <w:sz w:val="24"/>
                <w:szCs w:val="20"/>
              </w:rPr>
            </w:pPr>
            <m:oMathPara>
              <m:oMath>
                <m:f>
                  <m:fPr>
                    <m:ctrlPr>
                      <w:rPr>
                        <w:rFonts w:ascii="Cambria Math" w:hAnsi="Cambria Math"/>
                        <w:i/>
                        <w:kern w:val="0"/>
                        <w:sz w:val="24"/>
                        <w:szCs w:val="20"/>
                      </w:rPr>
                    </m:ctrlPr>
                  </m:fPr>
                  <m:num>
                    <m:r>
                      <m:rPr>
                        <m:nor/>
                        <m:sty m:val="p"/>
                      </m:rPr>
                      <w:rPr>
                        <w:b w:val="0"/>
                        <w:i w:val="0"/>
                        <w:kern w:val="0"/>
                        <w:sz w:val="24"/>
                        <w:szCs w:val="20"/>
                      </w:rPr>
                      <m:t>2×96500×1000</m:t>
                    </m:r>
                    <m:ctrlPr>
                      <w:rPr>
                        <w:rFonts w:ascii="Cambria Math" w:hAnsi="Cambria Math"/>
                        <w:i/>
                        <w:kern w:val="0"/>
                        <w:sz w:val="24"/>
                        <w:szCs w:val="20"/>
                      </w:rPr>
                    </m:ctrlPr>
                  </m:num>
                  <m:den>
                    <m:r>
                      <m:rPr>
                        <m:nor/>
                        <m:sty m:val="p"/>
                      </m:rPr>
                      <w:rPr>
                        <w:b w:val="0"/>
                        <w:i w:val="0"/>
                        <w:kern w:val="0"/>
                        <w:sz w:val="24"/>
                        <w:szCs w:val="20"/>
                      </w:rPr>
                      <m:t>3600×22.43</m:t>
                    </m:r>
                    <m:ctrlPr>
                      <w:rPr>
                        <w:rFonts w:ascii="Cambria Math" w:hAnsi="Cambria Math"/>
                        <w:i/>
                        <w:kern w:val="0"/>
                        <w:sz w:val="24"/>
                        <w:szCs w:val="20"/>
                      </w:rPr>
                    </m:ctrlPr>
                  </m:den>
                </m:f>
                <m:r>
                  <m:rPr>
                    <m:nor/>
                    <m:sty m:val="p"/>
                  </m:rPr>
                  <w:rPr>
                    <w:b w:val="0"/>
                    <w:i w:val="0"/>
                    <w:kern w:val="0"/>
                    <w:sz w:val="24"/>
                    <w:szCs w:val="20"/>
                  </w:rPr>
                  <m:t>=2390</m:t>
                </m:r>
                <m:r>
                  <m:rPr>
                    <m:nor/>
                    <m:sty m:val="p"/>
                  </m:rPr>
                  <w:rPr>
                    <w:rFonts w:ascii="Cambria Math"/>
                    <w:b w:val="0"/>
                    <w:i w:val="0"/>
                    <w:kern w:val="0"/>
                    <w:sz w:val="24"/>
                    <w:szCs w:val="20"/>
                  </w:rPr>
                  <m:t xml:space="preserve"> </m:t>
                </m:r>
                <m:r>
                  <m:rPr>
                    <m:nor/>
                    <m:sty m:val="p"/>
                  </m:rPr>
                  <w:rPr>
                    <w:b w:val="0"/>
                    <w:i w:val="0"/>
                    <w:kern w:val="0"/>
                    <w:sz w:val="24"/>
                    <w:szCs w:val="20"/>
                  </w:rPr>
                  <m:t>A∙h/</m:t>
                </m:r>
                <m:sSup>
                  <m:sSupPr>
                    <m:ctrlPr>
                      <w:rPr>
                        <w:rFonts w:ascii="Cambria Math" w:hAnsi="Cambria Math"/>
                        <w:kern w:val="0"/>
                        <w:sz w:val="24"/>
                        <w:szCs w:val="20"/>
                      </w:rPr>
                    </m:ctrlPr>
                  </m:sSupPr>
                  <m:e>
                    <m:r>
                      <m:rPr>
                        <m:nor/>
                        <m:sty m:val="p"/>
                      </m:rPr>
                      <w:rPr>
                        <w:rFonts w:ascii="Cambria Math" w:hAnsi="Cambria Math"/>
                        <w:b w:val="0"/>
                        <w:i w:val="0"/>
                        <w:kern w:val="0"/>
                        <w:sz w:val="24"/>
                        <w:szCs w:val="20"/>
                      </w:rPr>
                      <m:t>N</m:t>
                    </m:r>
                    <m:r>
                      <m:rPr>
                        <m:nor/>
                        <m:sty m:val="p"/>
                      </m:rPr>
                      <w:rPr>
                        <w:b w:val="0"/>
                        <w:i w:val="0"/>
                        <w:kern w:val="0"/>
                        <w:sz w:val="24"/>
                        <w:szCs w:val="20"/>
                      </w:rPr>
                      <m:t>m</m:t>
                    </m:r>
                    <m:ctrlPr>
                      <w:rPr>
                        <w:rFonts w:ascii="Cambria Math" w:hAnsi="Cambria Math"/>
                        <w:kern w:val="0"/>
                        <w:sz w:val="24"/>
                        <w:szCs w:val="20"/>
                      </w:rPr>
                    </m:ctrlPr>
                  </m:e>
                  <m:sup>
                    <m:r>
                      <m:rPr>
                        <m:nor/>
                        <m:sty m:val="p"/>
                      </m:rPr>
                      <w:rPr>
                        <w:b w:val="0"/>
                        <w:i w:val="0"/>
                        <w:kern w:val="0"/>
                        <w:sz w:val="24"/>
                        <w:szCs w:val="20"/>
                      </w:rPr>
                      <m:t>3</m:t>
                    </m:r>
                    <m:ctrlPr>
                      <w:rPr>
                        <w:rFonts w:ascii="Cambria Math" w:hAnsi="Cambria Math"/>
                        <w:kern w:val="0"/>
                        <w:sz w:val="24"/>
                        <w:szCs w:val="20"/>
                      </w:rPr>
                    </m:ctrlPr>
                  </m:sup>
                </m:sSup>
              </m:oMath>
            </m:oMathPara>
          </w:p>
        </w:tc>
        <w:tc>
          <w:tcPr>
            <w:tcW w:w="2064" w:type="dxa"/>
          </w:tcPr>
          <w:p w14:paraId="7FB86C90">
            <w:pPr>
              <w:widowControl/>
              <w:autoSpaceDE w:val="0"/>
              <w:autoSpaceDN w:val="0"/>
              <w:spacing w:line="360" w:lineRule="auto"/>
              <w:jc w:val="right"/>
              <w:rPr>
                <w:kern w:val="0"/>
                <w:sz w:val="24"/>
                <w:szCs w:val="20"/>
              </w:rPr>
            </w:pPr>
            <w:r>
              <w:rPr>
                <w:rFonts w:hint="eastAsia"/>
                <w:sz w:val="24"/>
              </w:rPr>
              <w:t>（1）</w:t>
            </w:r>
          </w:p>
        </w:tc>
      </w:tr>
    </w:tbl>
    <w:p w14:paraId="1D1CDF19">
      <w:pPr>
        <w:snapToGrid w:val="0"/>
        <w:spacing w:line="360" w:lineRule="auto"/>
        <w:ind w:firstLine="480" w:firstLineChars="200"/>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（2）电流测试值计算气体产量</w:t>
      </w:r>
    </w:p>
    <w:p w14:paraId="77A7836B">
      <w:pPr>
        <w:snapToGrid w:val="0"/>
        <w:spacing w:line="360" w:lineRule="auto"/>
        <w:ind w:firstLine="480" w:firstLineChars="200"/>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电流测试值计算气体产量按式（2）进行。</w:t>
      </w:r>
    </w:p>
    <w:tbl>
      <w:tblPr>
        <w:tblStyle w:val="35"/>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263"/>
        <w:gridCol w:w="3969"/>
        <w:gridCol w:w="2064"/>
      </w:tblGrid>
      <w:tr w14:paraId="4A3CBE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263" w:type="dxa"/>
          </w:tcPr>
          <w:p w14:paraId="706988B1">
            <w:pPr>
              <w:widowControl/>
              <w:autoSpaceDE w:val="0"/>
              <w:autoSpaceDN w:val="0"/>
              <w:spacing w:line="360" w:lineRule="auto"/>
              <w:rPr>
                <w:kern w:val="0"/>
                <w:sz w:val="24"/>
                <w:szCs w:val="20"/>
              </w:rPr>
            </w:pPr>
          </w:p>
        </w:tc>
        <w:tc>
          <w:tcPr>
            <w:tcW w:w="3969" w:type="dxa"/>
          </w:tcPr>
          <w:p w14:paraId="1BADF300">
            <w:pPr>
              <w:widowControl/>
              <w:autoSpaceDE w:val="0"/>
              <w:autoSpaceDN w:val="0"/>
              <w:spacing w:line="360" w:lineRule="auto"/>
              <w:rPr>
                <w:kern w:val="0"/>
                <w:sz w:val="24"/>
                <w:szCs w:val="20"/>
              </w:rPr>
            </w:pPr>
            <m:oMathPara>
              <m:oMath>
                <m:r>
                  <m:rPr>
                    <m:nor/>
                  </m:rPr>
                  <w:rPr>
                    <w:i/>
                    <w:kern w:val="0"/>
                    <w:sz w:val="24"/>
                    <w:szCs w:val="20"/>
                  </w:rPr>
                  <m:t>Q</m:t>
                </m:r>
                <m:r>
                  <m:rPr>
                    <m:nor/>
                    <m:sty m:val="p"/>
                  </m:rPr>
                  <w:rPr>
                    <w:b w:val="0"/>
                    <w:i w:val="0"/>
                    <w:kern w:val="0"/>
                    <w:sz w:val="24"/>
                    <w:szCs w:val="20"/>
                  </w:rPr>
                  <m:t>=</m:t>
                </m:r>
                <m:f>
                  <m:fPr>
                    <m:ctrlPr>
                      <w:rPr>
                        <w:rFonts w:ascii="Cambria Math" w:hAnsi="Cambria Math"/>
                        <w:i/>
                        <w:kern w:val="0"/>
                        <w:sz w:val="24"/>
                        <w:szCs w:val="20"/>
                      </w:rPr>
                    </m:ctrlPr>
                  </m:fPr>
                  <m:num>
                    <m:r>
                      <m:rPr>
                        <m:nor/>
                      </m:rPr>
                      <w:rPr>
                        <w:i/>
                        <w:kern w:val="0"/>
                        <w:sz w:val="24"/>
                        <w:szCs w:val="20"/>
                      </w:rPr>
                      <m:t>In</m:t>
                    </m:r>
                    <m:sSub>
                      <m:sSubPr>
                        <m:ctrlPr>
                          <w:rPr>
                            <w:rFonts w:ascii="Cambria Math" w:hAnsi="Cambria Math"/>
                            <w:i/>
                            <w:kern w:val="0"/>
                            <w:sz w:val="24"/>
                            <w:szCs w:val="20"/>
                          </w:rPr>
                        </m:ctrlPr>
                      </m:sSubPr>
                      <m:e>
                        <m:r>
                          <m:rPr>
                            <m:nor/>
                          </m:rPr>
                          <w:rPr>
                            <w:i/>
                            <w:kern w:val="0"/>
                            <w:sz w:val="24"/>
                            <w:szCs w:val="20"/>
                          </w:rPr>
                          <m:t>η</m:t>
                        </m:r>
                        <m:ctrlPr>
                          <w:rPr>
                            <w:rFonts w:ascii="Cambria Math" w:hAnsi="Cambria Math"/>
                            <w:i/>
                            <w:kern w:val="0"/>
                            <w:sz w:val="24"/>
                            <w:szCs w:val="20"/>
                          </w:rPr>
                        </m:ctrlPr>
                      </m:e>
                      <m:sub>
                        <m:r>
                          <m:rPr>
                            <m:nor/>
                            <m:sty m:val="p"/>
                          </m:rPr>
                          <w:rPr>
                            <w:b w:val="0"/>
                            <w:i w:val="0"/>
                            <w:kern w:val="0"/>
                            <w:sz w:val="24"/>
                            <w:szCs w:val="20"/>
                          </w:rPr>
                          <m:t>0</m:t>
                        </m:r>
                        <m:ctrlPr>
                          <w:rPr>
                            <w:rFonts w:ascii="Cambria Math" w:hAnsi="Cambria Math"/>
                            <w:i/>
                            <w:kern w:val="0"/>
                            <w:sz w:val="24"/>
                            <w:szCs w:val="20"/>
                          </w:rPr>
                        </m:ctrlPr>
                      </m:sub>
                    </m:sSub>
                    <m:ctrlPr>
                      <w:rPr>
                        <w:rFonts w:ascii="Cambria Math" w:hAnsi="Cambria Math"/>
                        <w:i/>
                        <w:kern w:val="0"/>
                        <w:sz w:val="24"/>
                        <w:szCs w:val="20"/>
                      </w:rPr>
                    </m:ctrlPr>
                  </m:num>
                  <m:den>
                    <m:r>
                      <m:rPr>
                        <m:nor/>
                        <m:sty m:val="p"/>
                      </m:rPr>
                      <w:rPr>
                        <w:b w:val="0"/>
                        <w:i w:val="0"/>
                        <w:kern w:val="0"/>
                        <w:sz w:val="24"/>
                        <w:szCs w:val="20"/>
                      </w:rPr>
                      <m:t>2390</m:t>
                    </m:r>
                    <m:ctrlPr>
                      <w:rPr>
                        <w:rFonts w:ascii="Cambria Math" w:hAnsi="Cambria Math"/>
                        <w:i/>
                        <w:kern w:val="0"/>
                        <w:sz w:val="24"/>
                        <w:szCs w:val="20"/>
                      </w:rPr>
                    </m:ctrlPr>
                  </m:den>
                </m:f>
              </m:oMath>
            </m:oMathPara>
          </w:p>
        </w:tc>
        <w:tc>
          <w:tcPr>
            <w:tcW w:w="2064" w:type="dxa"/>
          </w:tcPr>
          <w:p w14:paraId="7B5014D9">
            <w:pPr>
              <w:widowControl/>
              <w:autoSpaceDE w:val="0"/>
              <w:autoSpaceDN w:val="0"/>
              <w:spacing w:line="360" w:lineRule="auto"/>
              <w:jc w:val="right"/>
              <w:rPr>
                <w:kern w:val="0"/>
                <w:sz w:val="24"/>
                <w:szCs w:val="20"/>
              </w:rPr>
            </w:pPr>
            <w:r>
              <w:rPr>
                <w:rFonts w:hint="eastAsia"/>
                <w:sz w:val="24"/>
              </w:rPr>
              <w:t>（2）</w:t>
            </w:r>
          </w:p>
        </w:tc>
      </w:tr>
    </w:tbl>
    <w:p w14:paraId="1763E254">
      <w:pPr>
        <w:snapToGrid w:val="0"/>
        <w:spacing w:line="360" w:lineRule="auto"/>
        <w:ind w:firstLine="480" w:firstLineChars="200"/>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式中：</w:t>
      </w:r>
    </w:p>
    <w:p w14:paraId="6DEE7718">
      <w:pPr>
        <w:tabs>
          <w:tab w:val="left" w:leader="underscore" w:pos="420"/>
        </w:tabs>
        <w:snapToGrid w:val="0"/>
        <w:spacing w:line="360" w:lineRule="auto"/>
        <w:ind w:firstLine="480" w:firstLineChars="200"/>
        <w:rPr>
          <w:kern w:val="0"/>
          <w:sz w:val="24"/>
          <w:szCs w:val="20"/>
        </w:rPr>
      </w:pPr>
      <w:r>
        <w:rPr>
          <w:rFonts w:hint="eastAsia"/>
          <w:i/>
          <w:iCs/>
          <w:color w:val="000000" w:themeColor="text1"/>
          <w:sz w:val="24"/>
          <w14:textFill>
            <w14:solidFill>
              <w14:schemeClr w14:val="tx1"/>
            </w14:solidFill>
          </w14:textFill>
        </w:rPr>
        <w:t>Q</w:t>
      </w:r>
      <w:r>
        <w:rPr>
          <w:rFonts w:hint="eastAsia"/>
          <w:i/>
          <w:iCs/>
          <w:color w:val="000000" w:themeColor="text1"/>
          <w:sz w:val="24"/>
          <w:lang w:val="en-US" w:eastAsia="zh-CN"/>
          <w14:textFill>
            <w14:solidFill>
              <w14:schemeClr w14:val="tx1"/>
            </w14:solidFill>
          </w14:textFill>
        </w:rPr>
        <w:tab/>
      </w:r>
      <w:r>
        <w:rPr>
          <w:kern w:val="0"/>
          <w:sz w:val="24"/>
          <w:szCs w:val="20"/>
        </w:rPr>
        <w:t>——</w:t>
      </w:r>
      <w:r>
        <w:rPr>
          <w:rFonts w:hint="eastAsia"/>
          <w:kern w:val="0"/>
          <w:sz w:val="24"/>
          <w:szCs w:val="20"/>
        </w:rPr>
        <w:t>氢气产量，Nm</w:t>
      </w:r>
      <w:r>
        <w:rPr>
          <w:rFonts w:hint="eastAsia"/>
          <w:kern w:val="0"/>
          <w:sz w:val="24"/>
          <w:szCs w:val="20"/>
          <w:vertAlign w:val="superscript"/>
        </w:rPr>
        <w:t>3</w:t>
      </w:r>
      <w:r>
        <w:rPr>
          <w:rFonts w:hint="eastAsia"/>
          <w:kern w:val="0"/>
          <w:sz w:val="24"/>
          <w:szCs w:val="20"/>
        </w:rPr>
        <w:t>/h；</w:t>
      </w:r>
    </w:p>
    <w:p w14:paraId="705BD7F7">
      <w:pPr>
        <w:tabs>
          <w:tab w:val="left" w:leader="underscore" w:pos="420"/>
        </w:tabs>
        <w:snapToGrid w:val="0"/>
        <w:spacing w:line="360" w:lineRule="auto"/>
        <w:ind w:firstLine="480" w:firstLineChars="200"/>
        <w:rPr>
          <w:color w:val="000000" w:themeColor="text1"/>
          <w:sz w:val="24"/>
          <w14:textFill>
            <w14:solidFill>
              <w14:schemeClr w14:val="tx1"/>
            </w14:solidFill>
          </w14:textFill>
        </w:rPr>
      </w:pPr>
      <w:r>
        <w:rPr>
          <w:i/>
          <w:iCs/>
          <w:kern w:val="0"/>
          <w:sz w:val="24"/>
          <w:szCs w:val="20"/>
        </w:rPr>
        <w:t>I</w:t>
      </w:r>
      <w:r>
        <w:rPr>
          <w:rFonts w:hint="eastAsia"/>
          <w:i/>
          <w:iCs/>
          <w:kern w:val="0"/>
          <w:sz w:val="24"/>
          <w:szCs w:val="20"/>
          <w:lang w:val="en-US" w:eastAsia="zh-CN"/>
        </w:rPr>
        <w:tab/>
      </w:r>
      <w:r>
        <w:rPr>
          <w:kern w:val="0"/>
          <w:sz w:val="24"/>
          <w:szCs w:val="20"/>
        </w:rPr>
        <w:t>——</w:t>
      </w:r>
      <w:r>
        <w:rPr>
          <w:rFonts w:hint="eastAsia"/>
          <w:kern w:val="0"/>
          <w:sz w:val="24"/>
          <w:szCs w:val="20"/>
        </w:rPr>
        <w:t>通过水电解槽小室的直流电流，A；</w:t>
      </w:r>
    </w:p>
    <w:p w14:paraId="0E790F80">
      <w:pPr>
        <w:tabs>
          <w:tab w:val="left" w:leader="underscore" w:pos="420"/>
        </w:tabs>
        <w:snapToGrid w:val="0"/>
        <w:spacing w:line="360" w:lineRule="auto"/>
        <w:ind w:firstLine="480" w:firstLineChars="200"/>
        <w:rPr>
          <w:kern w:val="0"/>
          <w:sz w:val="24"/>
          <w:szCs w:val="20"/>
        </w:rPr>
      </w:pPr>
      <w:r>
        <w:rPr>
          <w:rFonts w:hint="eastAsia"/>
          <w:i/>
          <w:iCs/>
          <w:color w:val="000000" w:themeColor="text1"/>
          <w:sz w:val="24"/>
          <w:lang w:val="en-US" w:eastAsia="zh-CN"/>
          <w14:textFill>
            <w14:solidFill>
              <w14:schemeClr w14:val="tx1"/>
            </w14:solidFill>
          </w14:textFill>
        </w:rPr>
        <w:t>n</w:t>
      </w:r>
      <w:r>
        <w:rPr>
          <w:rFonts w:hint="eastAsia"/>
          <w:i/>
          <w:iCs/>
          <w:color w:val="000000" w:themeColor="text1"/>
          <w:sz w:val="24"/>
          <w:lang w:val="en-US" w:eastAsia="zh-CN"/>
          <w14:textFill>
            <w14:solidFill>
              <w14:schemeClr w14:val="tx1"/>
            </w14:solidFill>
          </w14:textFill>
        </w:rPr>
        <w:tab/>
      </w:r>
      <w:r>
        <w:rPr>
          <w:kern w:val="0"/>
          <w:sz w:val="24"/>
          <w:szCs w:val="20"/>
        </w:rPr>
        <w:t>——</w:t>
      </w:r>
      <w:r>
        <w:rPr>
          <w:rFonts w:hint="eastAsia"/>
          <w:kern w:val="0"/>
          <w:sz w:val="24"/>
          <w:szCs w:val="20"/>
        </w:rPr>
        <w:t>电解小室数，个；</w:t>
      </w:r>
    </w:p>
    <w:p w14:paraId="55546336">
      <w:pPr>
        <w:tabs>
          <w:tab w:val="left" w:leader="underscore" w:pos="420"/>
        </w:tabs>
        <w:snapToGrid w:val="0"/>
        <w:spacing w:line="360" w:lineRule="auto"/>
        <w:ind w:firstLine="480" w:firstLineChars="200"/>
        <w:rPr>
          <w:kern w:val="0"/>
          <w:sz w:val="24"/>
          <w:szCs w:val="20"/>
        </w:rPr>
      </w:pPr>
      <w:r>
        <w:rPr>
          <w:rFonts w:ascii="宋体" w:hAnsi="宋体"/>
          <w:i/>
          <w:iCs/>
          <w:kern w:val="0"/>
          <w:position w:val="-12"/>
          <w:sz w:val="24"/>
          <w:szCs w:val="20"/>
        </w:rPr>
        <w:object>
          <v:shape id="_x0000_i1025" o:spt="75" type="#_x0000_t75" style="height:18.15pt;width:13.15pt;" o:ole="t" filled="f" o:preferrelative="t" stroked="f" coordsize="21600,21600">
            <v:path/>
            <v:fill on="f" focussize="0,0"/>
            <v:stroke on="f" joinstyle="miter"/>
            <v:imagedata r:id="rId14" o:title=""/>
            <o:lock v:ext="edit" aspectratio="t"/>
            <w10:wrap type="none"/>
            <w10:anchorlock/>
          </v:shape>
          <o:OLEObject Type="Embed" ProgID="Equation.DSMT4" ShapeID="_x0000_i1025" DrawAspect="Content" ObjectID="_1468075725" r:id="rId13">
            <o:LockedField>false</o:LockedField>
          </o:OLEObject>
        </w:object>
      </w:r>
      <w:r>
        <w:rPr>
          <w:rFonts w:hint="eastAsia" w:ascii="宋体" w:hAnsi="宋体"/>
          <w:i/>
          <w:iCs/>
          <w:kern w:val="0"/>
          <w:position w:val="-12"/>
          <w:sz w:val="24"/>
          <w:szCs w:val="20"/>
          <w:lang w:val="en-US" w:eastAsia="zh-CN"/>
        </w:rPr>
        <w:tab/>
      </w:r>
      <w:r>
        <w:rPr>
          <w:kern w:val="0"/>
          <w:sz w:val="24"/>
          <w:szCs w:val="20"/>
        </w:rPr>
        <w:t>——</w:t>
      </w:r>
      <w:r>
        <w:rPr>
          <w:rFonts w:hint="eastAsia"/>
          <w:kern w:val="0"/>
          <w:sz w:val="24"/>
          <w:szCs w:val="20"/>
        </w:rPr>
        <w:t>电流效率，为无量纲小数，100%时取1.00。</w:t>
      </w:r>
    </w:p>
    <w:p w14:paraId="216EF3EC">
      <w:pPr>
        <w:snapToGrid w:val="0"/>
        <w:spacing w:line="360" w:lineRule="auto"/>
        <w:rPr>
          <w:kern w:val="0"/>
          <w:sz w:val="24"/>
          <w:szCs w:val="20"/>
        </w:rPr>
      </w:pPr>
      <w:r>
        <w:rPr>
          <w:rFonts w:hint="eastAsia"/>
          <w:kern w:val="0"/>
          <w:sz w:val="24"/>
          <w:szCs w:val="20"/>
        </w:rPr>
        <w:t>7</w:t>
      </w:r>
      <w:r>
        <w:rPr>
          <w:kern w:val="0"/>
          <w:sz w:val="24"/>
          <w:szCs w:val="20"/>
        </w:rPr>
        <w:t>.1.2</w:t>
      </w:r>
      <w:r>
        <w:rPr>
          <w:rFonts w:hint="eastAsia"/>
          <w:kern w:val="0"/>
          <w:sz w:val="24"/>
          <w:szCs w:val="20"/>
        </w:rPr>
        <w:t xml:space="preserve">  氢气流量计法</w:t>
      </w:r>
    </w:p>
    <w:p w14:paraId="38906E64">
      <w:pPr>
        <w:snapToGrid w:val="0"/>
        <w:spacing w:line="360" w:lineRule="auto"/>
        <w:ind w:firstLine="480" w:firstLineChars="200"/>
        <w:rPr>
          <w:kern w:val="0"/>
          <w:sz w:val="24"/>
          <w:szCs w:val="20"/>
        </w:rPr>
      </w:pPr>
      <w:r>
        <w:rPr>
          <w:rFonts w:hint="eastAsia"/>
          <w:kern w:val="0"/>
          <w:sz w:val="24"/>
          <w:szCs w:val="20"/>
        </w:rPr>
        <w:t>氢气应经过干燥、冷却或纯化后才可使用流量计法测量氢气产量。现场气体成分和安装条件应满足流量计要求。稳态运行过程中的平均氢气产量按式（</w:t>
      </w:r>
      <w:r>
        <w:rPr>
          <w:kern w:val="0"/>
          <w:sz w:val="24"/>
          <w:szCs w:val="20"/>
        </w:rPr>
        <w:t>3</w:t>
      </w:r>
      <w:r>
        <w:rPr>
          <w:rFonts w:hint="eastAsia"/>
          <w:kern w:val="0"/>
          <w:sz w:val="24"/>
          <w:szCs w:val="20"/>
        </w:rPr>
        <w:t>）计算:</w:t>
      </w:r>
    </w:p>
    <w:tbl>
      <w:tblPr>
        <w:tblStyle w:val="35"/>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263"/>
        <w:gridCol w:w="3969"/>
        <w:gridCol w:w="2064"/>
      </w:tblGrid>
      <w:tr w14:paraId="3D6312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263" w:type="dxa"/>
          </w:tcPr>
          <w:p w14:paraId="17E7BB03">
            <w:pPr>
              <w:widowControl/>
              <w:autoSpaceDE w:val="0"/>
              <w:autoSpaceDN w:val="0"/>
              <w:spacing w:line="360" w:lineRule="auto"/>
              <w:rPr>
                <w:kern w:val="0"/>
                <w:sz w:val="24"/>
                <w:szCs w:val="20"/>
              </w:rPr>
            </w:pPr>
          </w:p>
        </w:tc>
        <w:tc>
          <w:tcPr>
            <w:tcW w:w="3969" w:type="dxa"/>
          </w:tcPr>
          <w:p w14:paraId="2FFE1CE9">
            <w:pPr>
              <w:widowControl/>
              <w:autoSpaceDE w:val="0"/>
              <w:autoSpaceDN w:val="0"/>
              <w:spacing w:line="360" w:lineRule="auto"/>
              <w:rPr>
                <w:kern w:val="0"/>
                <w:sz w:val="24"/>
                <w:szCs w:val="20"/>
              </w:rPr>
            </w:pPr>
            <m:oMathPara>
              <m:oMath>
                <m:sSub>
                  <m:sSubPr>
                    <m:ctrlPr>
                      <w:rPr>
                        <w:rFonts w:ascii="Cambria Math" w:hAnsi="Cambria Math"/>
                        <w:i/>
                        <w:kern w:val="0"/>
                        <w:sz w:val="24"/>
                        <w:szCs w:val="20"/>
                      </w:rPr>
                    </m:ctrlPr>
                  </m:sSubPr>
                  <m:e>
                    <m:r>
                      <m:rPr>
                        <m:nor/>
                      </m:rPr>
                      <w:rPr>
                        <w:i/>
                        <w:kern w:val="0"/>
                        <w:sz w:val="24"/>
                        <w:szCs w:val="20"/>
                      </w:rPr>
                      <m:t>F</m:t>
                    </m:r>
                    <m:ctrlPr>
                      <w:rPr>
                        <w:rFonts w:ascii="Cambria Math" w:hAnsi="Cambria Math"/>
                        <w:i/>
                        <w:kern w:val="0"/>
                        <w:sz w:val="24"/>
                        <w:szCs w:val="20"/>
                      </w:rPr>
                    </m:ctrlPr>
                  </m:e>
                  <m:sub>
                    <m:r>
                      <m:rPr>
                        <m:nor/>
                        <m:sty m:val="p"/>
                      </m:rPr>
                      <w:rPr>
                        <w:rFonts w:ascii="Times New Roman" w:hAnsi="Times New Roman"/>
                        <w:b w:val="0"/>
                        <w:i w:val="0"/>
                        <w:iCs/>
                        <w:kern w:val="0"/>
                        <w:sz w:val="24"/>
                        <w:szCs w:val="20"/>
                      </w:rPr>
                      <m:t>p</m:t>
                    </m:r>
                    <m:ctrlPr>
                      <w:rPr>
                        <w:rFonts w:ascii="Cambria Math" w:hAnsi="Cambria Math"/>
                        <w:i/>
                        <w:kern w:val="0"/>
                        <w:sz w:val="24"/>
                        <w:szCs w:val="20"/>
                      </w:rPr>
                    </m:ctrlPr>
                  </m:sub>
                </m:sSub>
                <m:r>
                  <m:rPr>
                    <m:nor/>
                    <m:sty m:val="p"/>
                  </m:rPr>
                  <w:rPr>
                    <w:b w:val="0"/>
                    <w:i w:val="0"/>
                    <w:kern w:val="0"/>
                    <w:sz w:val="24"/>
                    <w:szCs w:val="20"/>
                  </w:rPr>
                  <m:t>=</m:t>
                </m:r>
                <m:f>
                  <m:fPr>
                    <m:ctrlPr>
                      <w:rPr>
                        <w:rFonts w:ascii="Cambria Math" w:hAnsi="Cambria Math"/>
                        <w:i/>
                        <w:kern w:val="0"/>
                        <w:sz w:val="24"/>
                        <w:szCs w:val="20"/>
                      </w:rPr>
                    </m:ctrlPr>
                  </m:fPr>
                  <m:num>
                    <m:r>
                      <m:rPr>
                        <m:nor/>
                        <m:sty m:val="p"/>
                      </m:rPr>
                      <w:rPr>
                        <w:b w:val="0"/>
                        <w:i w:val="0"/>
                        <w:kern w:val="0"/>
                        <w:sz w:val="24"/>
                        <w:szCs w:val="20"/>
                      </w:rPr>
                      <m:t>(</m:t>
                    </m:r>
                    <m:sSub>
                      <m:sSubPr>
                        <m:ctrlPr>
                          <w:rPr>
                            <w:rFonts w:ascii="Cambria Math" w:hAnsi="Cambria Math"/>
                            <w:i/>
                            <w:kern w:val="0"/>
                            <w:sz w:val="24"/>
                            <w:szCs w:val="20"/>
                          </w:rPr>
                        </m:ctrlPr>
                      </m:sSubPr>
                      <m:e>
                        <m:r>
                          <m:rPr>
                            <m:nor/>
                          </m:rPr>
                          <w:rPr>
                            <w:i/>
                            <w:kern w:val="0"/>
                            <w:sz w:val="24"/>
                            <w:szCs w:val="20"/>
                          </w:rPr>
                          <m:t>F</m:t>
                        </m:r>
                        <m:ctrlPr>
                          <w:rPr>
                            <w:rFonts w:ascii="Cambria Math" w:hAnsi="Cambria Math"/>
                            <w:i/>
                            <w:kern w:val="0"/>
                            <w:sz w:val="24"/>
                            <w:szCs w:val="20"/>
                          </w:rPr>
                        </m:ctrlPr>
                      </m:e>
                      <m:sub>
                        <m:r>
                          <m:rPr>
                            <m:nor/>
                            <m:sty m:val="p"/>
                          </m:rPr>
                          <w:rPr>
                            <w:rFonts w:ascii="Times New Roman" w:hAnsi="Times New Roman"/>
                            <w:b w:val="0"/>
                            <w:i w:val="0"/>
                            <w:iCs/>
                            <w:kern w:val="0"/>
                            <w:sz w:val="24"/>
                            <w:szCs w:val="20"/>
                          </w:rPr>
                          <m:t>pe</m:t>
                        </m:r>
                        <m:ctrlPr>
                          <w:rPr>
                            <w:rFonts w:ascii="Cambria Math" w:hAnsi="Cambria Math"/>
                            <w:i/>
                            <w:kern w:val="0"/>
                            <w:sz w:val="24"/>
                            <w:szCs w:val="20"/>
                          </w:rPr>
                        </m:ctrlPr>
                      </m:sub>
                    </m:sSub>
                    <m:r>
                      <m:rPr>
                        <m:nor/>
                        <m:sty m:val="p"/>
                      </m:rPr>
                      <w:rPr>
                        <w:b w:val="0"/>
                        <w:i w:val="0"/>
                        <w:kern w:val="0"/>
                        <w:sz w:val="24"/>
                        <w:szCs w:val="20"/>
                      </w:rPr>
                      <m:t>-</m:t>
                    </m:r>
                    <m:sSub>
                      <m:sSubPr>
                        <m:ctrlPr>
                          <w:rPr>
                            <w:rFonts w:ascii="Cambria Math" w:hAnsi="Cambria Math"/>
                            <w:i/>
                            <w:kern w:val="0"/>
                            <w:sz w:val="24"/>
                            <w:szCs w:val="20"/>
                          </w:rPr>
                        </m:ctrlPr>
                      </m:sSubPr>
                      <m:e>
                        <m:r>
                          <m:rPr>
                            <m:nor/>
                          </m:rPr>
                          <w:rPr>
                            <w:i/>
                            <w:kern w:val="0"/>
                            <w:sz w:val="24"/>
                            <w:szCs w:val="20"/>
                          </w:rPr>
                          <m:t>F</m:t>
                        </m:r>
                        <m:ctrlPr>
                          <w:rPr>
                            <w:rFonts w:ascii="Cambria Math" w:hAnsi="Cambria Math"/>
                            <w:i/>
                            <w:kern w:val="0"/>
                            <w:sz w:val="24"/>
                            <w:szCs w:val="20"/>
                          </w:rPr>
                        </m:ctrlPr>
                      </m:e>
                      <m:sub>
                        <m:r>
                          <m:rPr>
                            <m:nor/>
                            <m:sty m:val="p"/>
                          </m:rPr>
                          <w:rPr>
                            <w:rFonts w:ascii="Times New Roman" w:hAnsi="Times New Roman"/>
                            <w:b w:val="0"/>
                            <w:i w:val="0"/>
                            <w:iCs/>
                            <w:kern w:val="0"/>
                            <w:sz w:val="24"/>
                            <w:szCs w:val="20"/>
                          </w:rPr>
                          <m:t>ps</m:t>
                        </m:r>
                        <m:ctrlPr>
                          <w:rPr>
                            <w:rFonts w:ascii="Cambria Math" w:hAnsi="Cambria Math"/>
                            <w:i/>
                            <w:kern w:val="0"/>
                            <w:sz w:val="24"/>
                            <w:szCs w:val="20"/>
                          </w:rPr>
                        </m:ctrlPr>
                      </m:sub>
                    </m:sSub>
                    <m:r>
                      <m:rPr>
                        <m:nor/>
                        <m:sty m:val="p"/>
                      </m:rPr>
                      <w:rPr>
                        <w:b w:val="0"/>
                        <w:i w:val="0"/>
                        <w:kern w:val="0"/>
                        <w:sz w:val="24"/>
                        <w:szCs w:val="20"/>
                      </w:rPr>
                      <m:t>)</m:t>
                    </m:r>
                    <m:ctrlPr>
                      <w:rPr>
                        <w:rFonts w:ascii="Cambria Math" w:hAnsi="Cambria Math"/>
                        <w:i/>
                        <w:kern w:val="0"/>
                        <w:sz w:val="24"/>
                        <w:szCs w:val="20"/>
                      </w:rPr>
                    </m:ctrlPr>
                  </m:num>
                  <m:den>
                    <m:r>
                      <m:rPr>
                        <m:nor/>
                      </m:rPr>
                      <w:rPr>
                        <w:i/>
                        <w:kern w:val="0"/>
                        <w:sz w:val="24"/>
                        <w:szCs w:val="20"/>
                      </w:rPr>
                      <m:t>t</m:t>
                    </m:r>
                    <m:ctrlPr>
                      <w:rPr>
                        <w:rFonts w:ascii="Cambria Math" w:hAnsi="Cambria Math"/>
                        <w:i/>
                        <w:kern w:val="0"/>
                        <w:sz w:val="24"/>
                        <w:szCs w:val="20"/>
                      </w:rPr>
                    </m:ctrlPr>
                  </m:den>
                </m:f>
              </m:oMath>
            </m:oMathPara>
          </w:p>
        </w:tc>
        <w:tc>
          <w:tcPr>
            <w:tcW w:w="2064" w:type="dxa"/>
          </w:tcPr>
          <w:p w14:paraId="42A7E0AD">
            <w:pPr>
              <w:widowControl/>
              <w:autoSpaceDE w:val="0"/>
              <w:autoSpaceDN w:val="0"/>
              <w:spacing w:line="360" w:lineRule="auto"/>
              <w:jc w:val="right"/>
              <w:rPr>
                <w:kern w:val="0"/>
                <w:sz w:val="24"/>
                <w:szCs w:val="20"/>
              </w:rPr>
            </w:pPr>
            <w:r>
              <w:rPr>
                <w:rFonts w:hint="eastAsia"/>
                <w:sz w:val="24"/>
              </w:rPr>
              <w:t>（3）</w:t>
            </w:r>
          </w:p>
        </w:tc>
      </w:tr>
    </w:tbl>
    <w:p w14:paraId="1CB6A34E">
      <w:pPr>
        <w:snapToGrid w:val="0"/>
        <w:spacing w:line="360" w:lineRule="auto"/>
        <w:ind w:firstLine="480" w:firstLineChars="200"/>
        <w:rPr>
          <w:kern w:val="0"/>
          <w:sz w:val="24"/>
          <w:szCs w:val="20"/>
        </w:rPr>
      </w:pPr>
      <w:r>
        <w:rPr>
          <w:rFonts w:hint="eastAsia"/>
          <w:kern w:val="0"/>
          <w:sz w:val="24"/>
          <w:szCs w:val="20"/>
        </w:rPr>
        <w:t>式中：</w:t>
      </w:r>
    </w:p>
    <w:p w14:paraId="25A3B33D">
      <w:pPr>
        <w:tabs>
          <w:tab w:val="left" w:leader="underscore" w:pos="420"/>
        </w:tabs>
        <w:snapToGrid w:val="0"/>
        <w:spacing w:line="360" w:lineRule="auto"/>
        <w:ind w:firstLine="480" w:firstLineChars="200"/>
        <w:rPr>
          <w:kern w:val="0"/>
          <w:sz w:val="24"/>
          <w:szCs w:val="20"/>
        </w:rPr>
      </w:pPr>
      <m:oMath>
        <m:sSub>
          <m:sSubPr>
            <m:ctrlPr>
              <w:rPr>
                <w:rFonts w:ascii="Cambria Math" w:hAnsi="Cambria Math"/>
                <w:i/>
                <w:kern w:val="0"/>
                <w:sz w:val="24"/>
                <w:szCs w:val="20"/>
              </w:rPr>
            </m:ctrlPr>
          </m:sSubPr>
          <m:e>
            <m:r>
              <m:rPr>
                <m:nor/>
              </m:rPr>
              <w:rPr>
                <w:i/>
                <w:kern w:val="0"/>
                <w:sz w:val="24"/>
                <w:szCs w:val="20"/>
              </w:rPr>
              <m:t>F</m:t>
            </m:r>
            <m:ctrlPr>
              <w:rPr>
                <w:rFonts w:ascii="Cambria Math" w:hAnsi="Cambria Math"/>
                <w:i/>
                <w:kern w:val="0"/>
                <w:sz w:val="24"/>
                <w:szCs w:val="20"/>
              </w:rPr>
            </m:ctrlPr>
          </m:e>
          <m:sub>
            <m:r>
              <m:rPr>
                <m:nor/>
                <m:sty m:val="p"/>
              </m:rPr>
              <w:rPr>
                <w:rFonts w:ascii="Times New Roman" w:hAnsi="Times New Roman"/>
                <w:b w:val="0"/>
                <w:i w:val="0"/>
                <w:iCs/>
                <w:kern w:val="0"/>
                <w:sz w:val="24"/>
                <w:szCs w:val="20"/>
              </w:rPr>
              <m:t>p</m:t>
            </m:r>
            <m:ctrlPr>
              <w:rPr>
                <w:rFonts w:ascii="Cambria Math" w:hAnsi="Cambria Math"/>
                <w:i/>
                <w:kern w:val="0"/>
                <w:sz w:val="24"/>
                <w:szCs w:val="20"/>
              </w:rPr>
            </m:ctrlPr>
          </m:sub>
        </m:sSub>
      </m:oMath>
      <w:r>
        <w:rPr>
          <w:rFonts w:hint="eastAsia" w:hAnsi="Cambria Math"/>
          <w:i w:val="0"/>
          <w:kern w:val="0"/>
          <w:sz w:val="24"/>
          <w:szCs w:val="20"/>
          <w:lang w:val="en-US" w:eastAsia="zh-CN"/>
        </w:rPr>
        <w:tab/>
      </w:r>
      <w:r>
        <w:rPr>
          <w:kern w:val="0"/>
          <w:sz w:val="24"/>
          <w:szCs w:val="20"/>
        </w:rPr>
        <w:t>——</w:t>
      </w:r>
      <w:r>
        <w:rPr>
          <w:rFonts w:hint="eastAsia"/>
          <w:kern w:val="0"/>
          <w:sz w:val="24"/>
          <w:szCs w:val="20"/>
        </w:rPr>
        <w:t>实测产氢量，Nm</w:t>
      </w:r>
      <w:r>
        <w:rPr>
          <w:kern w:val="0"/>
          <w:sz w:val="24"/>
          <w:szCs w:val="20"/>
          <w:vertAlign w:val="superscript"/>
        </w:rPr>
        <w:t>3</w:t>
      </w:r>
      <w:r>
        <w:rPr>
          <w:rFonts w:hint="eastAsia"/>
          <w:kern w:val="0"/>
          <w:sz w:val="24"/>
          <w:szCs w:val="20"/>
        </w:rPr>
        <w:t>/h；</w:t>
      </w:r>
    </w:p>
    <w:p w14:paraId="14200514">
      <w:pPr>
        <w:tabs>
          <w:tab w:val="left" w:leader="underscore" w:pos="420"/>
        </w:tabs>
        <w:snapToGrid w:val="0"/>
        <w:spacing w:line="360" w:lineRule="auto"/>
        <w:ind w:firstLine="480" w:firstLineChars="200"/>
        <w:rPr>
          <w:kern w:val="0"/>
          <w:sz w:val="24"/>
          <w:szCs w:val="20"/>
        </w:rPr>
      </w:pPr>
      <m:oMath>
        <m:sSub>
          <m:sSubPr>
            <m:ctrlPr>
              <w:rPr>
                <w:rFonts w:ascii="Cambria Math" w:hAnsi="Cambria Math"/>
                <w:i/>
                <w:kern w:val="0"/>
                <w:sz w:val="24"/>
                <w:szCs w:val="20"/>
              </w:rPr>
            </m:ctrlPr>
          </m:sSubPr>
          <m:e>
            <m:r>
              <m:rPr>
                <m:nor/>
              </m:rPr>
              <w:rPr>
                <w:i/>
                <w:kern w:val="0"/>
                <w:sz w:val="24"/>
                <w:szCs w:val="20"/>
              </w:rPr>
              <m:t>F</m:t>
            </m:r>
            <m:ctrlPr>
              <w:rPr>
                <w:rFonts w:ascii="Cambria Math" w:hAnsi="Cambria Math"/>
                <w:i/>
                <w:kern w:val="0"/>
                <w:sz w:val="24"/>
                <w:szCs w:val="20"/>
              </w:rPr>
            </m:ctrlPr>
          </m:e>
          <m:sub>
            <m:r>
              <m:rPr>
                <m:nor/>
                <m:sty m:val="p"/>
              </m:rPr>
              <w:rPr>
                <w:rFonts w:ascii="Times New Roman" w:hAnsi="Times New Roman"/>
                <w:b w:val="0"/>
                <w:i w:val="0"/>
                <w:iCs/>
                <w:kern w:val="0"/>
                <w:sz w:val="24"/>
                <w:szCs w:val="20"/>
              </w:rPr>
              <m:t>pe</m:t>
            </m:r>
            <m:ctrlPr>
              <w:rPr>
                <w:rFonts w:ascii="Cambria Math" w:hAnsi="Cambria Math"/>
                <w:i/>
                <w:kern w:val="0"/>
                <w:sz w:val="24"/>
                <w:szCs w:val="20"/>
              </w:rPr>
            </m:ctrlPr>
          </m:sub>
        </m:sSub>
      </m:oMath>
      <w:r>
        <w:rPr>
          <w:rFonts w:hint="eastAsia" w:hAnsi="Cambria Math"/>
          <w:i w:val="0"/>
          <w:kern w:val="0"/>
          <w:sz w:val="24"/>
          <w:szCs w:val="20"/>
          <w:lang w:val="en-US" w:eastAsia="zh-CN"/>
        </w:rPr>
        <w:tab/>
      </w:r>
      <w:r>
        <w:rPr>
          <w:kern w:val="0"/>
          <w:sz w:val="24"/>
          <w:szCs w:val="20"/>
        </w:rPr>
        <w:t>——</w:t>
      </w:r>
      <w:r>
        <w:rPr>
          <w:rFonts w:hint="eastAsia"/>
          <w:kern w:val="0"/>
          <w:sz w:val="24"/>
          <w:szCs w:val="20"/>
        </w:rPr>
        <w:t>测试结束时刻的氢气累积流量，Nm</w:t>
      </w:r>
      <w:r>
        <w:rPr>
          <w:kern w:val="0"/>
          <w:sz w:val="24"/>
          <w:szCs w:val="20"/>
          <w:vertAlign w:val="superscript"/>
        </w:rPr>
        <w:t>3</w:t>
      </w:r>
      <w:r>
        <w:rPr>
          <w:rFonts w:hint="eastAsia"/>
          <w:kern w:val="0"/>
          <w:sz w:val="24"/>
          <w:szCs w:val="20"/>
        </w:rPr>
        <w:t>；</w:t>
      </w:r>
    </w:p>
    <w:p w14:paraId="2B6F828B">
      <w:pPr>
        <w:tabs>
          <w:tab w:val="left" w:leader="underscore" w:pos="420"/>
        </w:tabs>
        <w:snapToGrid w:val="0"/>
        <w:spacing w:line="360" w:lineRule="auto"/>
        <w:ind w:firstLine="480" w:firstLineChars="200"/>
        <w:rPr>
          <w:rFonts w:hint="eastAsia"/>
          <w:kern w:val="0"/>
          <w:sz w:val="24"/>
          <w:szCs w:val="20"/>
        </w:rPr>
      </w:pPr>
      <m:oMath>
        <m:sSub>
          <m:sSubPr>
            <m:ctrlPr>
              <w:rPr>
                <w:rFonts w:ascii="Cambria Math" w:hAnsi="Cambria Math"/>
                <w:i/>
                <w:kern w:val="0"/>
                <w:sz w:val="24"/>
                <w:szCs w:val="20"/>
              </w:rPr>
            </m:ctrlPr>
          </m:sSubPr>
          <m:e>
            <m:r>
              <m:rPr>
                <m:nor/>
              </m:rPr>
              <w:rPr>
                <w:i/>
                <w:kern w:val="0"/>
                <w:sz w:val="24"/>
                <w:szCs w:val="20"/>
              </w:rPr>
              <m:t>F</m:t>
            </m:r>
            <m:ctrlPr>
              <w:rPr>
                <w:rFonts w:ascii="Cambria Math" w:hAnsi="Cambria Math"/>
                <w:i/>
                <w:kern w:val="0"/>
                <w:sz w:val="24"/>
                <w:szCs w:val="20"/>
              </w:rPr>
            </m:ctrlPr>
          </m:e>
          <m:sub>
            <m:r>
              <m:rPr>
                <m:nor/>
                <m:sty m:val="p"/>
              </m:rPr>
              <w:rPr>
                <w:rFonts w:ascii="Times New Roman" w:hAnsi="Times New Roman"/>
                <w:b w:val="0"/>
                <w:i w:val="0"/>
                <w:iCs/>
                <w:kern w:val="0"/>
                <w:sz w:val="24"/>
                <w:szCs w:val="20"/>
              </w:rPr>
              <m:t>ps</m:t>
            </m:r>
            <m:ctrlPr>
              <w:rPr>
                <w:rFonts w:ascii="Cambria Math" w:hAnsi="Cambria Math"/>
                <w:i/>
                <w:kern w:val="0"/>
                <w:sz w:val="24"/>
                <w:szCs w:val="20"/>
              </w:rPr>
            </m:ctrlPr>
          </m:sub>
        </m:sSub>
      </m:oMath>
      <w:r>
        <w:rPr>
          <w:rFonts w:hint="eastAsia" w:hAnsi="Cambria Math"/>
          <w:i w:val="0"/>
          <w:kern w:val="0"/>
          <w:sz w:val="24"/>
          <w:szCs w:val="20"/>
          <w:lang w:val="en-US" w:eastAsia="zh-CN"/>
        </w:rPr>
        <w:tab/>
      </w:r>
      <w:r>
        <w:rPr>
          <w:kern w:val="0"/>
          <w:sz w:val="24"/>
          <w:szCs w:val="20"/>
        </w:rPr>
        <w:t>——</w:t>
      </w:r>
      <w:r>
        <w:rPr>
          <w:rFonts w:hint="eastAsia"/>
          <w:kern w:val="0"/>
          <w:sz w:val="24"/>
          <w:szCs w:val="20"/>
        </w:rPr>
        <w:t>测试开始时刻的氢气累积流量，Nm</w:t>
      </w:r>
      <w:r>
        <w:rPr>
          <w:kern w:val="0"/>
          <w:sz w:val="24"/>
          <w:szCs w:val="20"/>
          <w:vertAlign w:val="superscript"/>
        </w:rPr>
        <w:t>3</w:t>
      </w:r>
      <w:r>
        <w:rPr>
          <w:rFonts w:hint="eastAsia"/>
          <w:kern w:val="0"/>
          <w:sz w:val="24"/>
          <w:szCs w:val="20"/>
        </w:rPr>
        <w:t>；</w:t>
      </w:r>
    </w:p>
    <w:p w14:paraId="69850454">
      <w:pPr>
        <w:tabs>
          <w:tab w:val="left" w:leader="underscore" w:pos="420"/>
        </w:tabs>
        <w:snapToGrid w:val="0"/>
        <w:spacing w:line="360" w:lineRule="auto"/>
        <w:ind w:firstLine="480" w:firstLineChars="200"/>
        <w:rPr>
          <w:rFonts w:hint="default" w:eastAsia="宋体"/>
          <w:i/>
          <w:iCs/>
          <w:kern w:val="0"/>
          <w:sz w:val="24"/>
          <w:szCs w:val="20"/>
          <w:lang w:val="en-US" w:eastAsia="zh-CN"/>
        </w:rPr>
      </w:pPr>
      <w:r>
        <w:rPr>
          <w:rFonts w:hint="eastAsia"/>
          <w:i/>
          <w:iCs/>
          <w:kern w:val="0"/>
          <w:sz w:val="24"/>
          <w:szCs w:val="20"/>
          <w:lang w:val="en-US" w:eastAsia="zh-CN"/>
        </w:rPr>
        <w:t>t</w:t>
      </w:r>
      <w:r>
        <w:rPr>
          <w:rFonts w:hint="eastAsia"/>
          <w:i/>
          <w:iCs/>
          <w:kern w:val="0"/>
          <w:sz w:val="24"/>
          <w:szCs w:val="20"/>
          <w:lang w:val="en-US" w:eastAsia="zh-CN"/>
        </w:rPr>
        <w:tab/>
      </w:r>
      <w:r>
        <w:rPr>
          <w:kern w:val="0"/>
          <w:sz w:val="24"/>
          <w:szCs w:val="20"/>
        </w:rPr>
        <w:t>——</w:t>
      </w:r>
      <w:r>
        <w:rPr>
          <w:rFonts w:hint="eastAsia"/>
          <w:kern w:val="0"/>
          <w:sz w:val="24"/>
          <w:szCs w:val="20"/>
          <w:lang w:val="en-US" w:eastAsia="zh-CN"/>
        </w:rPr>
        <w:t>测试时间，h。</w:t>
      </w:r>
    </w:p>
    <w:p w14:paraId="6101A4CD">
      <w:pPr>
        <w:spacing w:line="360" w:lineRule="auto"/>
        <w:outlineLvl w:val="1"/>
        <w:rPr>
          <w:sz w:val="24"/>
        </w:rPr>
      </w:pPr>
      <w:bookmarkStart w:id="103" w:name="_Toc235652224"/>
      <w:r>
        <w:rPr>
          <w:sz w:val="24"/>
        </w:rPr>
        <w:t>7.</w:t>
      </w:r>
      <w:bookmarkStart w:id="104" w:name="OLE_LINK3"/>
      <w:r>
        <w:rPr>
          <w:sz w:val="24"/>
        </w:rPr>
        <w:t>2</w:t>
      </w:r>
      <w:r>
        <w:rPr>
          <w:rFonts w:hint="eastAsia"/>
          <w:sz w:val="24"/>
        </w:rPr>
        <w:t xml:space="preserve">  </w:t>
      </w:r>
      <w:r>
        <w:rPr>
          <w:sz w:val="24"/>
        </w:rPr>
        <w:t>氧中氢、氢中氧、产氢纯度</w:t>
      </w:r>
      <w:bookmarkEnd w:id="103"/>
      <w:bookmarkEnd w:id="104"/>
    </w:p>
    <w:p w14:paraId="171C3B25">
      <w:pPr>
        <w:spacing w:line="360" w:lineRule="auto"/>
        <w:rPr>
          <w:sz w:val="24"/>
        </w:rPr>
      </w:pPr>
      <w:r>
        <w:rPr>
          <w:sz w:val="24"/>
        </w:rPr>
        <w:t>7.2.1</w:t>
      </w:r>
      <w:r>
        <w:rPr>
          <w:rFonts w:hint="eastAsia"/>
          <w:sz w:val="24"/>
        </w:rPr>
        <w:t xml:space="preserve">  </w:t>
      </w:r>
      <w:r>
        <w:rPr>
          <w:sz w:val="24"/>
        </w:rPr>
        <w:t>氧中氢/氢中氧</w:t>
      </w:r>
    </w:p>
    <w:p w14:paraId="3115B8C8">
      <w:pPr>
        <w:spacing w:line="360" w:lineRule="auto"/>
        <w:ind w:firstLine="480" w:firstLineChars="200"/>
        <w:rPr>
          <w:sz w:val="24"/>
        </w:rPr>
      </w:pPr>
      <w:r>
        <w:rPr>
          <w:sz w:val="24"/>
        </w:rPr>
        <w:t>电解水制氢系统运行时，采用氧中氢分析仪、氢中氧分析仪在电解槽出口分别测量和记录经过干燥处理后气体中的氧中氢、氢中氧含量。</w:t>
      </w:r>
    </w:p>
    <w:p w14:paraId="295EAF4B">
      <w:pPr>
        <w:spacing w:line="360" w:lineRule="auto"/>
        <w:rPr>
          <w:sz w:val="24"/>
        </w:rPr>
      </w:pPr>
      <w:r>
        <w:rPr>
          <w:sz w:val="24"/>
        </w:rPr>
        <w:t>7.2.2</w:t>
      </w:r>
      <w:r>
        <w:rPr>
          <w:rFonts w:hint="eastAsia"/>
          <w:sz w:val="24"/>
        </w:rPr>
        <w:t xml:space="preserve">  </w:t>
      </w:r>
      <w:r>
        <w:rPr>
          <w:sz w:val="24"/>
        </w:rPr>
        <w:t>产氢纯度</w:t>
      </w:r>
    </w:p>
    <w:p w14:paraId="30779388">
      <w:pPr>
        <w:spacing w:line="360" w:lineRule="auto"/>
        <w:ind w:firstLine="480" w:firstLineChars="200"/>
        <w:rPr>
          <w:sz w:val="24"/>
        </w:rPr>
      </w:pPr>
      <w:r>
        <w:rPr>
          <w:sz w:val="24"/>
        </w:rPr>
        <w:t>采用7.2.1中测试得到的氢中氧含量，按照下式计算产氢纯度：</w:t>
      </w:r>
    </w:p>
    <w:tbl>
      <w:tblPr>
        <w:tblStyle w:val="35"/>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7508"/>
        <w:gridCol w:w="816"/>
      </w:tblGrid>
      <w:tr w14:paraId="1CCC71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7508" w:type="dxa"/>
          </w:tcPr>
          <w:p w14:paraId="7663A697">
            <w:pPr>
              <w:spacing w:line="360" w:lineRule="auto"/>
              <w:jc w:val="center"/>
              <w:rPr>
                <w:sz w:val="24"/>
              </w:rPr>
            </w:pPr>
            <m:oMathPara>
              <m:oMath>
                <m:sSub>
                  <m:sSubPr>
                    <m:ctrlPr>
                      <w:rPr>
                        <w:rFonts w:ascii="Cambria Math" w:hAnsi="Cambria Math"/>
                        <w:i/>
                        <w:sz w:val="24"/>
                      </w:rPr>
                    </m:ctrlPr>
                  </m:sSubPr>
                  <m:e>
                    <m:r>
                      <m:rPr>
                        <m:nor/>
                      </m:rPr>
                      <w:rPr>
                        <w:i/>
                        <w:sz w:val="24"/>
                      </w:rPr>
                      <m:t>c</m:t>
                    </m:r>
                    <m:ctrlPr>
                      <w:rPr>
                        <w:rFonts w:ascii="Cambria Math" w:hAnsi="Cambria Math"/>
                        <w:i/>
                        <w:sz w:val="24"/>
                      </w:rPr>
                    </m:ctrlPr>
                  </m:e>
                  <m:sub>
                    <m:sSub>
                      <m:sSubPr>
                        <m:ctrlPr>
                          <w:rPr>
                            <w:rFonts w:ascii="Cambria Math" w:hAnsi="Cambria Math"/>
                            <w:i w:val="0"/>
                            <w:iCs/>
                            <w:sz w:val="24"/>
                          </w:rPr>
                        </m:ctrlPr>
                      </m:sSubPr>
                      <m:e>
                        <m:r>
                          <m:rPr>
                            <m:nor/>
                            <m:sty m:val="p"/>
                          </m:rPr>
                          <w:rPr>
                            <w:rFonts w:ascii="Times New Roman" w:hAnsi="Times New Roman"/>
                            <w:b w:val="0"/>
                            <w:i w:val="0"/>
                            <w:iCs/>
                            <w:sz w:val="24"/>
                          </w:rPr>
                          <m:t>H</m:t>
                        </m:r>
                        <m:ctrlPr>
                          <w:rPr>
                            <w:rFonts w:ascii="Cambria Math" w:hAnsi="Cambria Math"/>
                            <w:i w:val="0"/>
                            <w:iCs/>
                            <w:sz w:val="24"/>
                          </w:rPr>
                        </m:ctrlPr>
                      </m:e>
                      <m:sub>
                        <m:r>
                          <m:rPr>
                            <m:nor/>
                            <m:sty m:val="p"/>
                          </m:rPr>
                          <w:rPr>
                            <w:rFonts w:ascii="Times New Roman" w:hAnsi="Times New Roman"/>
                            <w:b w:val="0"/>
                            <w:i w:val="0"/>
                            <w:iCs/>
                            <w:sz w:val="24"/>
                          </w:rPr>
                          <m:t>2</m:t>
                        </m:r>
                        <m:ctrlPr>
                          <w:rPr>
                            <w:rFonts w:ascii="Cambria Math" w:hAnsi="Cambria Math"/>
                            <w:i w:val="0"/>
                            <w:iCs/>
                            <w:sz w:val="24"/>
                          </w:rPr>
                        </m:ctrlPr>
                      </m:sub>
                    </m:sSub>
                    <m:ctrlPr>
                      <w:rPr>
                        <w:rFonts w:ascii="Cambria Math" w:hAnsi="Cambria Math"/>
                        <w:i/>
                        <w:sz w:val="24"/>
                      </w:rPr>
                    </m:ctrlPr>
                  </m:sub>
                </m:sSub>
                <m:r>
                  <m:rPr>
                    <m:nor/>
                    <m:sty m:val="p"/>
                  </m:rPr>
                  <w:rPr>
                    <w:b w:val="0"/>
                    <w:i w:val="0"/>
                    <w:sz w:val="24"/>
                  </w:rPr>
                  <m:t>=100%-</m:t>
                </m:r>
                <m:sSub>
                  <m:sSubPr>
                    <m:ctrlPr>
                      <w:rPr>
                        <w:rFonts w:ascii="Cambria Math" w:hAnsi="Cambria Math"/>
                        <w:i/>
                        <w:sz w:val="24"/>
                      </w:rPr>
                    </m:ctrlPr>
                  </m:sSubPr>
                  <m:e>
                    <m:r>
                      <m:rPr>
                        <m:nor/>
                      </m:rPr>
                      <w:rPr>
                        <w:i/>
                        <w:sz w:val="24"/>
                      </w:rPr>
                      <m:t>c</m:t>
                    </m:r>
                    <m:ctrlPr>
                      <w:rPr>
                        <w:rFonts w:ascii="Cambria Math" w:hAnsi="Cambria Math"/>
                        <w:i/>
                        <w:sz w:val="24"/>
                      </w:rPr>
                    </m:ctrlPr>
                  </m:e>
                  <m:sub>
                    <m:sSub>
                      <m:sSubPr>
                        <m:ctrlPr>
                          <w:rPr>
                            <w:rFonts w:ascii="Cambria Math" w:hAnsi="Cambria Math"/>
                            <w:i w:val="0"/>
                            <w:iCs/>
                            <w:sz w:val="24"/>
                          </w:rPr>
                        </m:ctrlPr>
                      </m:sSubPr>
                      <m:e>
                        <m:r>
                          <m:rPr>
                            <m:nor/>
                            <m:sty m:val="p"/>
                          </m:rPr>
                          <w:rPr>
                            <w:rFonts w:ascii="Times New Roman" w:hAnsi="Times New Roman"/>
                            <w:b w:val="0"/>
                            <w:i w:val="0"/>
                            <w:iCs/>
                            <w:sz w:val="24"/>
                          </w:rPr>
                          <m:t>O</m:t>
                        </m:r>
                        <m:ctrlPr>
                          <w:rPr>
                            <w:rFonts w:ascii="Cambria Math" w:hAnsi="Cambria Math"/>
                            <w:i w:val="0"/>
                            <w:iCs/>
                            <w:sz w:val="24"/>
                          </w:rPr>
                        </m:ctrlPr>
                      </m:e>
                      <m:sub>
                        <m:r>
                          <m:rPr>
                            <m:nor/>
                            <m:sty m:val="p"/>
                          </m:rPr>
                          <w:rPr>
                            <w:rFonts w:ascii="Times New Roman" w:hAnsi="Times New Roman"/>
                            <w:b w:val="0"/>
                            <w:i w:val="0"/>
                            <w:iCs/>
                            <w:sz w:val="24"/>
                          </w:rPr>
                          <m:t>2</m:t>
                        </m:r>
                        <m:ctrlPr>
                          <w:rPr>
                            <w:rFonts w:ascii="Cambria Math" w:hAnsi="Cambria Math"/>
                            <w:i w:val="0"/>
                            <w:iCs/>
                            <w:sz w:val="24"/>
                          </w:rPr>
                        </m:ctrlPr>
                      </m:sub>
                    </m:sSub>
                    <m:ctrlPr>
                      <w:rPr>
                        <w:rFonts w:ascii="Cambria Math" w:hAnsi="Cambria Math"/>
                        <w:i/>
                        <w:sz w:val="24"/>
                      </w:rPr>
                    </m:ctrlPr>
                  </m:sub>
                </m:sSub>
                <m:r>
                  <m:rPr>
                    <m:nor/>
                    <m:sty m:val="p"/>
                  </m:rPr>
                  <w:rPr>
                    <w:b w:val="0"/>
                    <w:i w:val="0"/>
                    <w:sz w:val="24"/>
                  </w:rPr>
                  <m:t xml:space="preserve"> </m:t>
                </m:r>
              </m:oMath>
            </m:oMathPara>
          </w:p>
        </w:tc>
        <w:tc>
          <w:tcPr>
            <w:tcW w:w="788" w:type="dxa"/>
          </w:tcPr>
          <w:p w14:paraId="67FAD50E">
            <w:pPr>
              <w:spacing w:line="360" w:lineRule="auto"/>
              <w:jc w:val="center"/>
              <w:rPr>
                <w:sz w:val="24"/>
              </w:rPr>
            </w:pPr>
            <w:r>
              <w:rPr>
                <w:sz w:val="24"/>
              </w:rPr>
              <w:t>（</w:t>
            </w:r>
            <w:r>
              <w:rPr>
                <w:rFonts w:hint="eastAsia"/>
                <w:sz w:val="24"/>
              </w:rPr>
              <w:t>4</w:t>
            </w:r>
            <w:r>
              <w:rPr>
                <w:sz w:val="24"/>
              </w:rPr>
              <w:t>）</w:t>
            </w:r>
          </w:p>
        </w:tc>
      </w:tr>
    </w:tbl>
    <w:p w14:paraId="6A17CA97">
      <w:pPr>
        <w:spacing w:line="360" w:lineRule="auto"/>
        <w:ind w:firstLine="480" w:firstLineChars="200"/>
        <w:rPr>
          <w:sz w:val="24"/>
        </w:rPr>
      </w:pPr>
      <w:r>
        <w:rPr>
          <w:sz w:val="24"/>
        </w:rPr>
        <w:t>式中：</w:t>
      </w:r>
    </w:p>
    <w:p w14:paraId="2DC3E889">
      <w:pPr>
        <w:spacing w:line="360" w:lineRule="auto"/>
        <w:ind w:firstLine="480" w:firstLineChars="200"/>
        <w:rPr>
          <w:sz w:val="24"/>
        </w:rPr>
      </w:pPr>
      <m:oMath>
        <m:sSub>
          <m:sSubPr>
            <m:ctrlPr>
              <w:rPr>
                <w:rFonts w:ascii="Cambria Math" w:hAnsi="Cambria Math"/>
                <w:i/>
                <w:sz w:val="24"/>
              </w:rPr>
            </m:ctrlPr>
          </m:sSubPr>
          <m:e>
            <m:r>
              <m:rPr>
                <m:nor/>
              </m:rPr>
              <w:rPr>
                <w:i/>
                <w:sz w:val="24"/>
              </w:rPr>
              <m:t>c</m:t>
            </m:r>
            <m:ctrlPr>
              <w:rPr>
                <w:rFonts w:ascii="Cambria Math" w:hAnsi="Cambria Math"/>
                <w:i/>
                <w:sz w:val="24"/>
              </w:rPr>
            </m:ctrlPr>
          </m:e>
          <m:sub>
            <m:sSub>
              <m:sSubPr>
                <m:ctrlPr>
                  <w:rPr>
                    <w:rFonts w:ascii="Cambria Math" w:hAnsi="Cambria Math"/>
                    <w:i w:val="0"/>
                    <w:iCs/>
                    <w:sz w:val="24"/>
                  </w:rPr>
                </m:ctrlPr>
              </m:sSubPr>
              <m:e>
                <m:r>
                  <m:rPr>
                    <m:nor/>
                    <m:sty m:val="p"/>
                  </m:rPr>
                  <w:rPr>
                    <w:rFonts w:ascii="Times New Roman" w:hAnsi="Times New Roman"/>
                    <w:b w:val="0"/>
                    <w:i w:val="0"/>
                    <w:iCs/>
                    <w:sz w:val="24"/>
                  </w:rPr>
                  <m:t>H</m:t>
                </m:r>
                <m:ctrlPr>
                  <w:rPr>
                    <w:rFonts w:ascii="Cambria Math" w:hAnsi="Cambria Math"/>
                    <w:i w:val="0"/>
                    <w:iCs/>
                    <w:sz w:val="24"/>
                  </w:rPr>
                </m:ctrlPr>
              </m:e>
              <m:sub>
                <m:r>
                  <m:rPr>
                    <m:nor/>
                    <m:sty m:val="p"/>
                  </m:rPr>
                  <w:rPr>
                    <w:rFonts w:ascii="Times New Roman" w:hAnsi="Times New Roman"/>
                    <w:b w:val="0"/>
                    <w:i w:val="0"/>
                    <w:iCs/>
                    <w:sz w:val="24"/>
                  </w:rPr>
                  <m:t>2</m:t>
                </m:r>
                <m:ctrlPr>
                  <w:rPr>
                    <w:rFonts w:ascii="Cambria Math" w:hAnsi="Cambria Math"/>
                    <w:i w:val="0"/>
                    <w:iCs/>
                    <w:sz w:val="24"/>
                  </w:rPr>
                </m:ctrlPr>
              </m:sub>
            </m:sSub>
            <m:ctrlPr>
              <w:rPr>
                <w:rFonts w:ascii="Cambria Math" w:hAnsi="Cambria Math"/>
                <w:i/>
                <w:sz w:val="24"/>
              </w:rPr>
            </m:ctrlPr>
          </m:sub>
        </m:sSub>
      </m:oMath>
      <w:r>
        <w:rPr>
          <w:kern w:val="0"/>
          <w:sz w:val="24"/>
          <w:szCs w:val="20"/>
        </w:rPr>
        <w:t>——</w:t>
      </w:r>
      <w:r>
        <w:rPr>
          <w:sz w:val="24"/>
        </w:rPr>
        <w:t>氢气纯度，%；</w:t>
      </w:r>
    </w:p>
    <w:p w14:paraId="4FBC95E7">
      <w:pPr>
        <w:spacing w:line="360" w:lineRule="auto"/>
        <w:ind w:firstLine="480" w:firstLineChars="200"/>
        <w:rPr>
          <w:sz w:val="24"/>
        </w:rPr>
      </w:pPr>
      <m:oMath>
        <m:sSub>
          <m:sSubPr>
            <m:ctrlPr>
              <w:rPr>
                <w:rFonts w:ascii="Cambria Math" w:hAnsi="Cambria Math"/>
                <w:i/>
                <w:sz w:val="24"/>
              </w:rPr>
            </m:ctrlPr>
          </m:sSubPr>
          <m:e>
            <m:r>
              <m:rPr>
                <m:nor/>
              </m:rPr>
              <w:rPr>
                <w:i/>
                <w:sz w:val="24"/>
              </w:rPr>
              <m:t>c</m:t>
            </m:r>
            <m:ctrlPr>
              <w:rPr>
                <w:rFonts w:ascii="Cambria Math" w:hAnsi="Cambria Math"/>
                <w:i/>
                <w:sz w:val="24"/>
              </w:rPr>
            </m:ctrlPr>
          </m:e>
          <m:sub>
            <m:sSub>
              <m:sSubPr>
                <m:ctrlPr>
                  <w:rPr>
                    <w:rFonts w:ascii="Cambria Math" w:hAnsi="Cambria Math"/>
                    <w:i w:val="0"/>
                    <w:iCs/>
                    <w:sz w:val="24"/>
                  </w:rPr>
                </m:ctrlPr>
              </m:sSubPr>
              <m:e>
                <m:r>
                  <m:rPr>
                    <m:nor/>
                    <m:sty m:val="p"/>
                  </m:rPr>
                  <w:rPr>
                    <w:rFonts w:ascii="Times New Roman" w:hAnsi="Times New Roman"/>
                    <w:b w:val="0"/>
                    <w:i w:val="0"/>
                    <w:iCs/>
                    <w:sz w:val="24"/>
                  </w:rPr>
                  <m:t>O</m:t>
                </m:r>
                <m:ctrlPr>
                  <w:rPr>
                    <w:rFonts w:ascii="Cambria Math" w:hAnsi="Cambria Math"/>
                    <w:i w:val="0"/>
                    <w:iCs/>
                    <w:sz w:val="24"/>
                  </w:rPr>
                </m:ctrlPr>
              </m:e>
              <m:sub>
                <m:r>
                  <m:rPr>
                    <m:nor/>
                    <m:sty m:val="p"/>
                  </m:rPr>
                  <w:rPr>
                    <w:rFonts w:ascii="Times New Roman" w:hAnsi="Times New Roman"/>
                    <w:b w:val="0"/>
                    <w:i w:val="0"/>
                    <w:iCs/>
                    <w:sz w:val="24"/>
                  </w:rPr>
                  <m:t>2</m:t>
                </m:r>
                <m:ctrlPr>
                  <w:rPr>
                    <w:rFonts w:ascii="Cambria Math" w:hAnsi="Cambria Math"/>
                    <w:i w:val="0"/>
                    <w:iCs/>
                    <w:sz w:val="24"/>
                  </w:rPr>
                </m:ctrlPr>
              </m:sub>
            </m:sSub>
            <m:ctrlPr>
              <w:rPr>
                <w:rFonts w:ascii="Cambria Math" w:hAnsi="Cambria Math"/>
                <w:i/>
                <w:sz w:val="24"/>
              </w:rPr>
            </m:ctrlPr>
          </m:sub>
        </m:sSub>
      </m:oMath>
      <w:r>
        <w:rPr>
          <w:sz w:val="24"/>
        </w:rPr>
        <w:t>——仪表显示氧含量值，%</w:t>
      </w:r>
      <w:r>
        <w:rPr>
          <w:rFonts w:hint="eastAsia"/>
          <w:sz w:val="24"/>
        </w:rPr>
        <w:t>。</w:t>
      </w:r>
    </w:p>
    <w:p w14:paraId="10CF995C">
      <w:pPr>
        <w:spacing w:line="360" w:lineRule="auto"/>
        <w:ind w:firstLine="360" w:firstLineChars="200"/>
        <w:rPr>
          <w:sz w:val="18"/>
          <w:szCs w:val="18"/>
        </w:rPr>
      </w:pPr>
      <w:r>
        <w:rPr>
          <w:sz w:val="18"/>
          <w:szCs w:val="18"/>
        </w:rPr>
        <w:t>注：产氢纯度以干基计。</w:t>
      </w:r>
    </w:p>
    <w:p w14:paraId="073B1B1E">
      <w:pPr>
        <w:spacing w:line="360" w:lineRule="auto"/>
        <w:outlineLvl w:val="1"/>
        <w:rPr>
          <w:sz w:val="24"/>
        </w:rPr>
      </w:pPr>
      <w:bookmarkStart w:id="105" w:name="_Toc235652225"/>
      <w:r>
        <w:rPr>
          <w:sz w:val="24"/>
        </w:rPr>
        <w:t>7.3</w:t>
      </w:r>
      <w:r>
        <w:rPr>
          <w:rFonts w:hint="eastAsia"/>
          <w:sz w:val="24"/>
        </w:rPr>
        <w:t xml:space="preserve">  </w:t>
      </w:r>
      <w:r>
        <w:rPr>
          <w:sz w:val="24"/>
        </w:rPr>
        <w:t>制氢效率</w:t>
      </w:r>
      <w:bookmarkEnd w:id="105"/>
    </w:p>
    <w:p w14:paraId="018C0653">
      <w:pPr>
        <w:spacing w:line="360" w:lineRule="auto"/>
        <w:rPr>
          <w:sz w:val="24"/>
        </w:rPr>
      </w:pPr>
      <w:r>
        <w:rPr>
          <w:sz w:val="24"/>
        </w:rPr>
        <w:t>7.3.1</w:t>
      </w:r>
      <w:r>
        <w:rPr>
          <w:rFonts w:hint="eastAsia"/>
          <w:sz w:val="24"/>
        </w:rPr>
        <w:t xml:space="preserve">  </w:t>
      </w:r>
      <w:r>
        <w:rPr>
          <w:sz w:val="24"/>
        </w:rPr>
        <w:t>电解槽制氢效率</w:t>
      </w:r>
    </w:p>
    <w:p w14:paraId="73DB4902">
      <w:pPr>
        <w:spacing w:line="360" w:lineRule="auto"/>
        <w:ind w:firstLine="480" w:firstLineChars="200"/>
        <w:rPr>
          <w:sz w:val="24"/>
        </w:rPr>
      </w:pPr>
      <w:r>
        <w:rPr>
          <w:sz w:val="24"/>
        </w:rPr>
        <w:t>电解槽本身将直流电能转化为氢化学能的效率。</w:t>
      </w:r>
    </w:p>
    <w:tbl>
      <w:tblPr>
        <w:tblStyle w:val="35"/>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980"/>
        <w:gridCol w:w="4536"/>
        <w:gridCol w:w="1780"/>
      </w:tblGrid>
      <w:tr w14:paraId="5B3B17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980" w:type="dxa"/>
          </w:tcPr>
          <w:p w14:paraId="3E8CCE09">
            <w:pPr>
              <w:spacing w:line="360" w:lineRule="auto"/>
              <w:rPr>
                <w:sz w:val="24"/>
              </w:rPr>
            </w:pPr>
          </w:p>
        </w:tc>
        <w:tc>
          <w:tcPr>
            <w:tcW w:w="4536" w:type="dxa"/>
          </w:tcPr>
          <w:p w14:paraId="3AC8FB79">
            <w:pPr>
              <w:spacing w:line="360" w:lineRule="auto"/>
              <w:jc w:val="center"/>
              <w:rPr>
                <w:sz w:val="24"/>
              </w:rPr>
            </w:pPr>
            <m:oMathPara>
              <m:oMath>
                <m:sSub>
                  <m:sSubPr>
                    <m:ctrlPr>
                      <w:rPr>
                        <w:rFonts w:ascii="Cambria Math" w:hAnsi="Cambria Math"/>
                        <w:i/>
                        <w:iCs/>
                        <w:sz w:val="24"/>
                      </w:rPr>
                    </m:ctrlPr>
                  </m:sSubPr>
                  <m:e>
                    <m:r>
                      <m:rPr>
                        <m:nor/>
                      </m:rPr>
                      <w:rPr>
                        <w:i/>
                        <w:iCs/>
                        <w:sz w:val="24"/>
                      </w:rPr>
                      <m:t>η</m:t>
                    </m:r>
                    <m:ctrlPr>
                      <w:rPr>
                        <w:rFonts w:ascii="Cambria Math" w:hAnsi="Cambria Math"/>
                        <w:i/>
                        <w:iCs/>
                        <w:sz w:val="24"/>
                      </w:rPr>
                    </m:ctrlPr>
                  </m:e>
                  <m:sub>
                    <m:r>
                      <m:rPr>
                        <m:nor/>
                      </m:rPr>
                      <w:rPr>
                        <w:i/>
                        <w:iCs/>
                        <w:sz w:val="24"/>
                      </w:rPr>
                      <m:t>stack，LHV</m:t>
                    </m:r>
                    <m:ctrlPr>
                      <w:rPr>
                        <w:rFonts w:ascii="Cambria Math" w:hAnsi="Cambria Math"/>
                        <w:i/>
                        <w:iCs/>
                        <w:sz w:val="24"/>
                      </w:rPr>
                    </m:ctrlPr>
                  </m:sub>
                </m:sSub>
                <m:r>
                  <m:rPr>
                    <m:nor/>
                  </m:rPr>
                  <w:rPr>
                    <w:i/>
                    <w:iCs/>
                    <w:sz w:val="24"/>
                  </w:rPr>
                  <m:t>=</m:t>
                </m:r>
                <m:f>
                  <m:fPr>
                    <m:ctrlPr>
                      <w:rPr>
                        <w:rFonts w:ascii="Cambria Math" w:hAnsi="Cambria Math"/>
                        <w:i/>
                        <w:iCs/>
                        <w:sz w:val="24"/>
                      </w:rPr>
                    </m:ctrlPr>
                  </m:fPr>
                  <m:num>
                    <m:sSub>
                      <m:sSubPr>
                        <m:ctrlPr>
                          <w:rPr>
                            <w:rFonts w:ascii="Cambria Math" w:hAnsi="Cambria Math"/>
                            <w:i/>
                            <w:iCs/>
                            <w:sz w:val="24"/>
                          </w:rPr>
                        </m:ctrlPr>
                      </m:sSubPr>
                      <m:e>
                        <m:r>
                          <m:rPr>
                            <m:nor/>
                          </m:rPr>
                          <w:rPr>
                            <w:i/>
                            <w:iCs/>
                            <w:sz w:val="24"/>
                          </w:rPr>
                          <m:t>V</m:t>
                        </m:r>
                        <m:ctrlPr>
                          <w:rPr>
                            <w:rFonts w:ascii="Cambria Math" w:hAnsi="Cambria Math"/>
                            <w:i/>
                            <w:iCs/>
                            <w:sz w:val="24"/>
                          </w:rPr>
                        </m:ctrlPr>
                      </m:e>
                      <m:sub>
                        <m:sSub>
                          <m:sSubPr>
                            <m:ctrlPr>
                              <w:rPr>
                                <w:rFonts w:ascii="Cambria Math" w:hAnsi="Cambria Math"/>
                                <w:i w:val="0"/>
                                <w:iCs w:val="0"/>
                                <w:sz w:val="24"/>
                              </w:rPr>
                            </m:ctrlPr>
                          </m:sSubPr>
                          <m:e>
                            <m:r>
                              <m:rPr>
                                <m:nor/>
                                <m:sty m:val="p"/>
                              </m:rPr>
                              <w:rPr>
                                <w:rFonts w:ascii="Times New Roman" w:hAnsi="Times New Roman"/>
                                <w:b w:val="0"/>
                                <w:i w:val="0"/>
                                <w:iCs w:val="0"/>
                                <w:sz w:val="24"/>
                              </w:rPr>
                              <m:t>H</m:t>
                            </m:r>
                            <m:ctrlPr>
                              <w:rPr>
                                <w:rFonts w:ascii="Cambria Math" w:hAnsi="Cambria Math"/>
                                <w:i w:val="0"/>
                                <w:iCs w:val="0"/>
                                <w:sz w:val="24"/>
                              </w:rPr>
                            </m:ctrlPr>
                          </m:e>
                          <m:sub>
                            <m:r>
                              <m:rPr>
                                <m:nor/>
                                <m:sty m:val="p"/>
                              </m:rPr>
                              <w:rPr>
                                <w:rFonts w:ascii="Times New Roman" w:hAnsi="Times New Roman"/>
                                <w:b w:val="0"/>
                                <w:i w:val="0"/>
                                <w:iCs w:val="0"/>
                                <w:sz w:val="24"/>
                              </w:rPr>
                              <m:t>2</m:t>
                            </m:r>
                            <m:ctrlPr>
                              <w:rPr>
                                <w:rFonts w:ascii="Cambria Math" w:hAnsi="Cambria Math"/>
                                <w:i w:val="0"/>
                                <w:iCs w:val="0"/>
                                <w:sz w:val="24"/>
                              </w:rPr>
                            </m:ctrlPr>
                          </m:sub>
                        </m:sSub>
                        <m:ctrlPr>
                          <w:rPr>
                            <w:rFonts w:ascii="Cambria Math" w:hAnsi="Cambria Math"/>
                            <w:i/>
                            <w:iCs/>
                            <w:sz w:val="24"/>
                          </w:rPr>
                        </m:ctrlPr>
                      </m:sub>
                    </m:sSub>
                    <m:r>
                      <m:rPr>
                        <m:nor/>
                      </m:rPr>
                      <w:rPr>
                        <w:i/>
                        <w:iCs/>
                        <w:sz w:val="24"/>
                      </w:rPr>
                      <m:t xml:space="preserve"> ·LHV</m:t>
                    </m:r>
                    <m:ctrlPr>
                      <w:rPr>
                        <w:rFonts w:ascii="Cambria Math" w:hAnsi="Cambria Math"/>
                        <w:i/>
                        <w:iCs/>
                        <w:sz w:val="24"/>
                      </w:rPr>
                    </m:ctrlPr>
                  </m:num>
                  <m:den>
                    <m:sSub>
                      <m:sSubPr>
                        <m:ctrlPr>
                          <w:rPr>
                            <w:rFonts w:ascii="Cambria Math" w:hAnsi="Cambria Math"/>
                            <w:i/>
                            <w:iCs/>
                            <w:sz w:val="24"/>
                          </w:rPr>
                        </m:ctrlPr>
                      </m:sSubPr>
                      <m:e>
                        <m:r>
                          <m:rPr/>
                          <w:rPr>
                            <w:rFonts w:ascii="Cambria Math" w:hAnsi="Cambria Math"/>
                            <w:sz w:val="24"/>
                          </w:rPr>
                          <m:t>W</m:t>
                        </m:r>
                        <m:ctrlPr>
                          <w:rPr>
                            <w:rFonts w:ascii="Cambria Math" w:hAnsi="Cambria Math"/>
                            <w:i/>
                            <w:iCs/>
                            <w:sz w:val="24"/>
                          </w:rPr>
                        </m:ctrlPr>
                      </m:e>
                      <m:sub>
                        <m:r>
                          <m:rPr>
                            <m:nor/>
                            <m:sty m:val="p"/>
                          </m:rPr>
                          <w:rPr>
                            <w:rFonts w:ascii="Times New Roman" w:hAnsi="Times New Roman"/>
                            <w:b w:val="0"/>
                            <w:i w:val="0"/>
                            <w:iCs w:val="0"/>
                            <w:sz w:val="24"/>
                          </w:rPr>
                          <m:t>DC</m:t>
                        </m:r>
                        <m:ctrlPr>
                          <w:rPr>
                            <w:rFonts w:ascii="Cambria Math" w:hAnsi="Cambria Math"/>
                            <w:i/>
                            <w:iCs/>
                            <w:sz w:val="24"/>
                          </w:rPr>
                        </m:ctrlPr>
                      </m:sub>
                    </m:sSub>
                    <m:ctrlPr>
                      <w:rPr>
                        <w:rFonts w:ascii="Cambria Math" w:hAnsi="Cambria Math"/>
                        <w:i/>
                        <w:iCs/>
                        <w:sz w:val="24"/>
                      </w:rPr>
                    </m:ctrlPr>
                  </m:den>
                </m:f>
                <m:r>
                  <m:rPr>
                    <m:nor/>
                  </m:rPr>
                  <w:rPr>
                    <w:i/>
                    <w:iCs/>
                    <w:sz w:val="24"/>
                  </w:rPr>
                  <m:t>×100%</m:t>
                </m:r>
              </m:oMath>
            </m:oMathPara>
          </w:p>
        </w:tc>
        <w:tc>
          <w:tcPr>
            <w:tcW w:w="1780" w:type="dxa"/>
          </w:tcPr>
          <w:p w14:paraId="4B642061">
            <w:pPr>
              <w:spacing w:line="360" w:lineRule="auto"/>
              <w:jc w:val="right"/>
              <w:rPr>
                <w:sz w:val="24"/>
              </w:rPr>
            </w:pPr>
            <w:r>
              <w:rPr>
                <w:sz w:val="24"/>
              </w:rPr>
              <w:t>（</w:t>
            </w:r>
            <w:r>
              <w:rPr>
                <w:rFonts w:hint="eastAsia"/>
                <w:sz w:val="24"/>
              </w:rPr>
              <w:t>5</w:t>
            </w:r>
            <w:r>
              <w:rPr>
                <w:sz w:val="24"/>
              </w:rPr>
              <w:t>）</w:t>
            </w:r>
          </w:p>
        </w:tc>
      </w:tr>
    </w:tbl>
    <w:p w14:paraId="050B443F">
      <w:pPr>
        <w:spacing w:line="360" w:lineRule="auto"/>
        <w:ind w:firstLine="480" w:firstLineChars="200"/>
        <w:rPr>
          <w:sz w:val="24"/>
        </w:rPr>
      </w:pPr>
      <w:r>
        <w:rPr>
          <w:sz w:val="24"/>
        </w:rPr>
        <w:t>式中：</w:t>
      </w:r>
    </w:p>
    <w:p w14:paraId="1C45E567">
      <w:pPr>
        <w:tabs>
          <w:tab w:val="left" w:leader="underscore" w:pos="420"/>
        </w:tabs>
        <w:spacing w:line="360" w:lineRule="auto"/>
        <w:ind w:firstLine="480" w:firstLineChars="200"/>
        <w:rPr>
          <w:sz w:val="24"/>
        </w:rPr>
      </w:pPr>
      <m:oMath>
        <m:sSub>
          <m:sSubPr>
            <m:ctrlPr>
              <w:rPr>
                <w:rFonts w:ascii="Cambria Math" w:hAnsi="Cambria Math"/>
                <w:i/>
                <w:iCs/>
                <w:sz w:val="24"/>
              </w:rPr>
            </m:ctrlPr>
          </m:sSubPr>
          <m:e>
            <m:r>
              <m:rPr>
                <m:nor/>
              </m:rPr>
              <w:rPr>
                <w:i/>
                <w:iCs/>
                <w:sz w:val="24"/>
              </w:rPr>
              <m:t>η</m:t>
            </m:r>
            <m:ctrlPr>
              <w:rPr>
                <w:rFonts w:ascii="Cambria Math" w:hAnsi="Cambria Math"/>
                <w:i/>
                <w:iCs/>
                <w:sz w:val="24"/>
              </w:rPr>
            </m:ctrlPr>
          </m:e>
          <m:sub>
            <m:r>
              <m:rPr>
                <m:nor/>
              </m:rPr>
              <w:rPr>
                <w:i/>
                <w:iCs/>
                <w:sz w:val="24"/>
              </w:rPr>
              <m:t>stack，LHV</m:t>
            </m:r>
            <m:ctrlPr>
              <w:rPr>
                <w:rFonts w:ascii="Cambria Math" w:hAnsi="Cambria Math"/>
                <w:i/>
                <w:iCs/>
                <w:sz w:val="24"/>
              </w:rPr>
            </m:ctrlPr>
          </m:sub>
        </m:sSub>
      </m:oMath>
      <w:r>
        <w:rPr>
          <w:rFonts w:hint="eastAsia" w:hAnsi="Cambria Math"/>
          <w:i w:val="0"/>
          <w:iCs/>
          <w:sz w:val="24"/>
          <w:lang w:val="en-US" w:eastAsia="zh-CN"/>
        </w:rPr>
        <w:tab/>
      </w:r>
      <w:r>
        <w:rPr>
          <w:sz w:val="24"/>
        </w:rPr>
        <w:t>——基于低热值的电解槽制氢效率</w:t>
      </w:r>
      <w:r>
        <w:rPr>
          <w:rFonts w:hint="eastAsia"/>
          <w:sz w:val="24"/>
        </w:rPr>
        <w:t>，</w:t>
      </w:r>
      <w:r>
        <w:rPr>
          <w:sz w:val="24"/>
        </w:rPr>
        <w:t>%；</w:t>
      </w:r>
    </w:p>
    <w:p w14:paraId="407E62F4">
      <w:pPr>
        <w:tabs>
          <w:tab w:val="left" w:leader="underscore" w:pos="420"/>
        </w:tabs>
        <w:spacing w:line="360" w:lineRule="auto"/>
        <w:ind w:firstLine="480" w:firstLineChars="200"/>
        <w:rPr>
          <w:sz w:val="24"/>
        </w:rPr>
      </w:pPr>
      <m:oMath>
        <m:sSub>
          <m:sSubPr>
            <m:ctrlPr>
              <w:rPr>
                <w:rFonts w:ascii="Cambria Math" w:hAnsi="Cambria Math"/>
                <w:i/>
                <w:iCs/>
                <w:sz w:val="24"/>
              </w:rPr>
            </m:ctrlPr>
          </m:sSubPr>
          <m:e>
            <m:r>
              <m:rPr>
                <m:nor/>
              </m:rPr>
              <w:rPr>
                <w:i/>
                <w:iCs/>
                <w:sz w:val="24"/>
              </w:rPr>
              <m:t>V</m:t>
            </m:r>
            <m:ctrlPr>
              <w:rPr>
                <w:rFonts w:ascii="Cambria Math" w:hAnsi="Cambria Math"/>
                <w:i/>
                <w:iCs/>
                <w:sz w:val="24"/>
              </w:rPr>
            </m:ctrlPr>
          </m:e>
          <m:sub>
            <m:sSub>
              <m:sSubPr>
                <m:ctrlPr>
                  <w:rPr>
                    <w:rFonts w:ascii="Cambria Math" w:hAnsi="Cambria Math"/>
                    <w:i w:val="0"/>
                    <w:iCs w:val="0"/>
                    <w:sz w:val="24"/>
                  </w:rPr>
                </m:ctrlPr>
              </m:sSubPr>
              <m:e>
                <m:r>
                  <m:rPr>
                    <m:nor/>
                    <m:sty m:val="p"/>
                  </m:rPr>
                  <w:rPr>
                    <w:rFonts w:ascii="Times New Roman" w:hAnsi="Times New Roman"/>
                    <w:b w:val="0"/>
                    <w:i w:val="0"/>
                    <w:iCs w:val="0"/>
                    <w:sz w:val="24"/>
                  </w:rPr>
                  <m:t>H</m:t>
                </m:r>
                <m:ctrlPr>
                  <w:rPr>
                    <w:rFonts w:ascii="Cambria Math" w:hAnsi="Cambria Math"/>
                    <w:i w:val="0"/>
                    <w:iCs w:val="0"/>
                    <w:sz w:val="24"/>
                  </w:rPr>
                </m:ctrlPr>
              </m:e>
              <m:sub>
                <m:r>
                  <m:rPr>
                    <m:nor/>
                    <m:sty m:val="p"/>
                  </m:rPr>
                  <w:rPr>
                    <w:rFonts w:ascii="Times New Roman" w:hAnsi="Times New Roman"/>
                    <w:b w:val="0"/>
                    <w:i w:val="0"/>
                    <w:iCs w:val="0"/>
                    <w:sz w:val="24"/>
                  </w:rPr>
                  <m:t>2</m:t>
                </m:r>
                <m:ctrlPr>
                  <w:rPr>
                    <w:rFonts w:ascii="Cambria Math" w:hAnsi="Cambria Math"/>
                    <w:i w:val="0"/>
                    <w:iCs w:val="0"/>
                    <w:sz w:val="24"/>
                  </w:rPr>
                </m:ctrlPr>
              </m:sub>
            </m:sSub>
            <m:ctrlPr>
              <w:rPr>
                <w:rFonts w:ascii="Cambria Math" w:hAnsi="Cambria Math"/>
                <w:i/>
                <w:iCs/>
                <w:sz w:val="24"/>
              </w:rPr>
            </m:ctrlPr>
          </m:sub>
        </m:sSub>
      </m:oMath>
      <w:r>
        <w:rPr>
          <w:rFonts w:hint="eastAsia" w:hAnsi="Cambria Math"/>
          <w:i w:val="0"/>
          <w:iCs/>
          <w:sz w:val="24"/>
          <w:lang w:val="en-US" w:eastAsia="zh-CN"/>
        </w:rPr>
        <w:tab/>
      </w:r>
      <w:r>
        <w:rPr>
          <w:rFonts w:hint="eastAsia" w:hAnsi="Cambria Math"/>
          <w:i w:val="0"/>
          <w:iCs/>
          <w:sz w:val="24"/>
          <w:lang w:val="en-US" w:eastAsia="zh-CN"/>
        </w:rPr>
        <w:tab/>
      </w:r>
      <w:r>
        <w:rPr>
          <w:rFonts w:hint="eastAsia" w:hAnsi="Cambria Math"/>
          <w:i w:val="0"/>
          <w:iCs/>
          <w:sz w:val="24"/>
          <w:lang w:val="en-US" w:eastAsia="zh-CN"/>
        </w:rPr>
        <w:tab/>
      </w:r>
      <w:r>
        <w:rPr>
          <w:sz w:val="24"/>
        </w:rPr>
        <w:t>——标准状态下产氢</w:t>
      </w:r>
      <w:r>
        <w:rPr>
          <w:rFonts w:hint="eastAsia"/>
          <w:sz w:val="24"/>
        </w:rPr>
        <w:t>量，</w:t>
      </w:r>
      <w:r>
        <w:rPr>
          <w:sz w:val="24"/>
        </w:rPr>
        <w:t>Nm</w:t>
      </w:r>
      <w:r>
        <w:rPr>
          <w:sz w:val="24"/>
          <w:vertAlign w:val="superscript"/>
        </w:rPr>
        <w:t>3</w:t>
      </w:r>
      <w:r>
        <w:rPr>
          <w:sz w:val="24"/>
        </w:rPr>
        <w:t>；</w:t>
      </w:r>
    </w:p>
    <w:p w14:paraId="4BA70FDE">
      <w:pPr>
        <w:tabs>
          <w:tab w:val="left" w:leader="underscore" w:pos="420"/>
        </w:tabs>
        <w:spacing w:line="360" w:lineRule="auto"/>
        <w:ind w:firstLine="480" w:firstLineChars="200"/>
        <w:rPr>
          <w:color w:val="000000" w:themeColor="text1"/>
          <w:sz w:val="24"/>
          <w14:textFill>
            <w14:solidFill>
              <w14:schemeClr w14:val="tx1"/>
            </w14:solidFill>
          </w14:textFill>
        </w:rPr>
      </w:pPr>
      <m:oMath>
        <m:sSub>
          <m:sSubPr>
            <m:ctrlPr>
              <w:rPr>
                <w:rFonts w:ascii="Cambria Math" w:hAnsi="Cambria Math"/>
                <w:i/>
                <w:iCs/>
                <w:sz w:val="24"/>
              </w:rPr>
            </m:ctrlPr>
          </m:sSubPr>
          <m:e>
            <m:r>
              <m:rPr/>
              <w:rPr>
                <w:rFonts w:ascii="Cambria Math" w:hAnsi="Cambria Math"/>
                <w:sz w:val="24"/>
              </w:rPr>
              <m:t>W</m:t>
            </m:r>
            <m:ctrlPr>
              <w:rPr>
                <w:rFonts w:ascii="Cambria Math" w:hAnsi="Cambria Math"/>
                <w:i/>
                <w:iCs/>
                <w:sz w:val="24"/>
              </w:rPr>
            </m:ctrlPr>
          </m:e>
          <m:sub>
            <m:r>
              <m:rPr>
                <m:nor/>
                <m:sty m:val="p"/>
              </m:rPr>
              <w:rPr>
                <w:rFonts w:ascii="Times New Roman" w:hAnsi="Times New Roman"/>
                <w:b w:val="0"/>
                <w:i w:val="0"/>
                <w:iCs w:val="0"/>
                <w:sz w:val="24"/>
              </w:rPr>
              <m:t>DC</m:t>
            </m:r>
            <m:ctrlPr>
              <w:rPr>
                <w:rFonts w:ascii="Cambria Math" w:hAnsi="Cambria Math"/>
                <w:i/>
                <w:iCs/>
                <w:sz w:val="24"/>
              </w:rPr>
            </m:ctrlPr>
          </m:sub>
        </m:sSub>
      </m:oMath>
      <w:r>
        <w:rPr>
          <w:rFonts w:hint="eastAsia" w:hAnsi="Cambria Math"/>
          <w:i w:val="0"/>
          <w:iCs/>
          <w:sz w:val="24"/>
          <w:lang w:val="en-US" w:eastAsia="zh-CN"/>
        </w:rPr>
        <w:tab/>
      </w:r>
      <w:r>
        <w:rPr>
          <w:rFonts w:hint="eastAsia" w:hAnsi="Cambria Math"/>
          <w:i w:val="0"/>
          <w:iCs/>
          <w:sz w:val="24"/>
          <w:lang w:val="en-US" w:eastAsia="zh-CN"/>
        </w:rPr>
        <w:tab/>
      </w:r>
      <w:r>
        <w:rPr>
          <w:sz w:val="24"/>
        </w:rPr>
        <w:t>——输入电解堆的直流</w:t>
      </w:r>
      <w:r>
        <w:rPr>
          <w:rFonts w:hint="eastAsia"/>
          <w:sz w:val="24"/>
        </w:rPr>
        <w:t>能耗，</w:t>
      </w:r>
      <w:r>
        <w:rPr>
          <w:color w:val="000000" w:themeColor="text1"/>
          <w:sz w:val="24"/>
          <w14:textFill>
            <w14:solidFill>
              <w14:schemeClr w14:val="tx1"/>
            </w14:solidFill>
          </w14:textFill>
        </w:rPr>
        <w:t>kW</w:t>
      </w:r>
      <w:r>
        <w:rPr>
          <w:rFonts w:eastAsia="微软雅黑"/>
          <w:color w:val="000000" w:themeColor="text1"/>
          <w:sz w:val="24"/>
          <w14:textFill>
            <w14:solidFill>
              <w14:schemeClr w14:val="tx1"/>
            </w14:solidFill>
          </w14:textFill>
        </w:rPr>
        <w:t>·</w:t>
      </w:r>
      <w:r>
        <w:rPr>
          <w:rFonts w:hint="eastAsia"/>
          <w:sz w:val="24"/>
        </w:rPr>
        <w:t>h</w:t>
      </w:r>
      <w:r>
        <w:rPr>
          <w:rFonts w:hint="eastAsia"/>
          <w:color w:val="000000" w:themeColor="text1"/>
          <w:sz w:val="24"/>
          <w14:textFill>
            <w14:solidFill>
              <w14:schemeClr w14:val="tx1"/>
            </w14:solidFill>
          </w14:textFill>
        </w:rPr>
        <w:t>；</w:t>
      </w:r>
    </w:p>
    <w:p w14:paraId="6318A0B2">
      <w:pPr>
        <w:tabs>
          <w:tab w:val="left" w:leader="underscore" w:pos="420"/>
        </w:tabs>
        <w:spacing w:line="360" w:lineRule="auto"/>
        <w:ind w:firstLine="480" w:firstLineChars="200"/>
        <w:rPr>
          <w:sz w:val="24"/>
        </w:rPr>
      </w:pPr>
      <m:oMath>
        <m:r>
          <m:rPr>
            <m:nor/>
          </m:rPr>
          <w:rPr>
            <w:i/>
            <w:iCs/>
            <w:sz w:val="24"/>
          </w:rPr>
          <m:t>LHV</m:t>
        </m:r>
      </m:oMath>
      <w:r>
        <w:rPr>
          <w:rFonts w:hint="eastAsia"/>
          <w:i w:val="0"/>
          <w:iCs/>
          <w:sz w:val="24"/>
          <w:lang w:val="en-US" w:eastAsia="zh-CN"/>
        </w:rPr>
        <w:tab/>
      </w:r>
      <w:r>
        <w:rPr>
          <w:rFonts w:hint="eastAsia"/>
          <w:i w:val="0"/>
          <w:iCs/>
          <w:sz w:val="24"/>
          <w:lang w:val="en-US" w:eastAsia="zh-CN"/>
        </w:rPr>
        <w:tab/>
      </w:r>
      <w:r>
        <w:rPr>
          <w:sz w:val="24"/>
        </w:rPr>
        <w:t>——</w:t>
      </w:r>
      <w:r>
        <w:rPr>
          <w:rFonts w:hint="eastAsia"/>
          <w:sz w:val="24"/>
        </w:rPr>
        <w:t>氢气低位热值，取值2.997 kW</w:t>
      </w:r>
      <w:r>
        <w:rPr>
          <w:rFonts w:eastAsia="微软雅黑"/>
          <w:color w:val="000000" w:themeColor="text1"/>
          <w:sz w:val="24"/>
          <w14:textFill>
            <w14:solidFill>
              <w14:schemeClr w14:val="tx1"/>
            </w14:solidFill>
          </w14:textFill>
        </w:rPr>
        <w:t>·</w:t>
      </w:r>
      <w:r>
        <w:rPr>
          <w:rFonts w:hint="eastAsia"/>
          <w:sz w:val="24"/>
        </w:rPr>
        <w:t>h/Nm</w:t>
      </w:r>
      <w:r>
        <w:rPr>
          <w:rFonts w:hint="eastAsia"/>
          <w:sz w:val="24"/>
          <w:vertAlign w:val="superscript"/>
        </w:rPr>
        <w:t>3</w:t>
      </w:r>
      <w:r>
        <w:rPr>
          <w:rFonts w:hint="eastAsia"/>
          <w:sz w:val="24"/>
        </w:rPr>
        <w:t>。</w:t>
      </w:r>
    </w:p>
    <w:p w14:paraId="42D9BFD4">
      <w:pPr>
        <w:spacing w:line="360" w:lineRule="auto"/>
        <w:rPr>
          <w:sz w:val="24"/>
        </w:rPr>
      </w:pPr>
      <w:r>
        <w:rPr>
          <w:sz w:val="24"/>
        </w:rPr>
        <w:t>7.3.2</w:t>
      </w:r>
      <w:r>
        <w:rPr>
          <w:rFonts w:hint="eastAsia"/>
          <w:sz w:val="24"/>
        </w:rPr>
        <w:t xml:space="preserve">  电解水制氢系统制氢效率</w:t>
      </w:r>
    </w:p>
    <w:p w14:paraId="36A108D3">
      <w:pPr>
        <w:spacing w:line="360" w:lineRule="auto"/>
        <w:ind w:firstLine="480" w:firstLineChars="200"/>
        <w:rPr>
          <w:sz w:val="24"/>
        </w:rPr>
      </w:pPr>
      <w:r>
        <w:rPr>
          <w:rFonts w:hint="eastAsia"/>
          <w:sz w:val="24"/>
        </w:rPr>
        <w:t>电解水制氢系统</w:t>
      </w:r>
      <w:r>
        <w:rPr>
          <w:sz w:val="24"/>
        </w:rPr>
        <w:t>将电能转化为氢化学能的效率。</w:t>
      </w:r>
    </w:p>
    <w:tbl>
      <w:tblPr>
        <w:tblStyle w:val="35"/>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980"/>
        <w:gridCol w:w="4536"/>
        <w:gridCol w:w="1780"/>
      </w:tblGrid>
      <w:tr w14:paraId="1AD42C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980" w:type="dxa"/>
          </w:tcPr>
          <w:p w14:paraId="5ADC5434">
            <w:pPr>
              <w:spacing w:line="360" w:lineRule="auto"/>
              <w:rPr>
                <w:sz w:val="24"/>
              </w:rPr>
            </w:pPr>
          </w:p>
        </w:tc>
        <w:tc>
          <w:tcPr>
            <w:tcW w:w="4536" w:type="dxa"/>
          </w:tcPr>
          <w:p w14:paraId="519728A7">
            <w:pPr>
              <w:spacing w:line="360" w:lineRule="auto"/>
              <w:jc w:val="center"/>
              <w:rPr>
                <w:sz w:val="24"/>
              </w:rPr>
            </w:pPr>
            <m:oMathPara>
              <m:oMath>
                <m:sSub>
                  <m:sSubPr>
                    <m:ctrlPr>
                      <w:rPr>
                        <w:rFonts w:ascii="Cambria Math" w:hAnsi="Cambria Math"/>
                        <w:i/>
                        <w:iCs/>
                        <w:sz w:val="24"/>
                      </w:rPr>
                    </m:ctrlPr>
                  </m:sSubPr>
                  <m:e>
                    <m:r>
                      <m:rPr>
                        <m:nor/>
                      </m:rPr>
                      <w:rPr>
                        <w:rFonts w:hint="default"/>
                        <w:i/>
                        <w:iCs/>
                        <w:sz w:val="24"/>
                      </w:rPr>
                      <m:t>η</m:t>
                    </m:r>
                    <m:ctrlPr>
                      <w:rPr>
                        <w:rFonts w:ascii="Cambria Math" w:hAnsi="Cambria Math"/>
                        <w:i/>
                        <w:iCs/>
                        <w:sz w:val="24"/>
                      </w:rPr>
                    </m:ctrlPr>
                  </m:e>
                  <m:sub>
                    <m:r>
                      <m:rPr>
                        <m:nor/>
                      </m:rPr>
                      <w:rPr>
                        <w:rFonts w:hint="default" w:ascii="Times New Roman" w:hAnsi="Times New Roman"/>
                        <w:i/>
                        <w:sz w:val="24"/>
                      </w:rPr>
                      <m:t>system</m:t>
                    </m:r>
                    <m:r>
                      <m:rPr>
                        <m:nor/>
                        <m:sty m:val="p"/>
                      </m:rPr>
                      <w:rPr>
                        <w:rFonts w:hint="default"/>
                        <w:b w:val="0"/>
                        <w:i w:val="0"/>
                        <w:iCs/>
                        <w:sz w:val="24"/>
                      </w:rPr>
                      <m:t>，</m:t>
                    </m:r>
                    <m:r>
                      <m:rPr>
                        <m:nor/>
                      </m:rPr>
                      <w:rPr>
                        <w:rFonts w:hint="default"/>
                        <w:i/>
                        <w:iCs/>
                        <w:sz w:val="24"/>
                      </w:rPr>
                      <m:t>LHV</m:t>
                    </m:r>
                    <m:ctrlPr>
                      <w:rPr>
                        <w:rFonts w:ascii="Cambria Math" w:hAnsi="Cambria Math"/>
                        <w:i/>
                        <w:iCs/>
                        <w:sz w:val="24"/>
                      </w:rPr>
                    </m:ctrlPr>
                  </m:sub>
                </m:sSub>
                <m:r>
                  <m:rPr>
                    <m:nor/>
                    <m:sty m:val="p"/>
                  </m:rPr>
                  <w:rPr>
                    <w:rFonts w:hint="default"/>
                    <w:b w:val="0"/>
                    <w:i w:val="0"/>
                    <w:iCs/>
                    <w:sz w:val="24"/>
                  </w:rPr>
                  <m:t>=</m:t>
                </m:r>
                <m:f>
                  <m:fPr>
                    <m:ctrlPr>
                      <w:rPr>
                        <w:rFonts w:ascii="Cambria Math" w:hAnsi="Cambria Math"/>
                        <w:i/>
                        <w:iCs/>
                        <w:sz w:val="24"/>
                      </w:rPr>
                    </m:ctrlPr>
                  </m:fPr>
                  <m:num>
                    <m:sSub>
                      <m:sSubPr>
                        <m:ctrlPr>
                          <w:rPr>
                            <w:rFonts w:ascii="Cambria Math" w:hAnsi="Cambria Math"/>
                            <w:i/>
                            <w:iCs/>
                            <w:sz w:val="24"/>
                          </w:rPr>
                        </m:ctrlPr>
                      </m:sSubPr>
                      <m:e>
                        <m:r>
                          <m:rPr>
                            <m:nor/>
                          </m:rPr>
                          <w:rPr>
                            <w:rFonts w:hint="default"/>
                            <w:i/>
                            <w:iCs/>
                            <w:sz w:val="24"/>
                          </w:rPr>
                          <m:t>V</m:t>
                        </m:r>
                        <m:ctrlPr>
                          <w:rPr>
                            <w:rFonts w:ascii="Cambria Math" w:hAnsi="Cambria Math"/>
                            <w:i/>
                            <w:iCs/>
                            <w:sz w:val="24"/>
                          </w:rPr>
                        </m:ctrlPr>
                      </m:e>
                      <m:sub>
                        <m:sSub>
                          <m:sSubPr>
                            <m:ctrlPr>
                              <w:rPr>
                                <w:rFonts w:ascii="Cambria Math" w:hAnsi="Cambria Math"/>
                                <w:i w:val="0"/>
                                <w:iCs w:val="0"/>
                                <w:sz w:val="24"/>
                              </w:rPr>
                            </m:ctrlPr>
                          </m:sSubPr>
                          <m:e>
                            <m:r>
                              <m:rPr>
                                <m:nor/>
                                <m:sty m:val="p"/>
                              </m:rPr>
                              <w:rPr>
                                <w:rFonts w:ascii="Times New Roman" w:hAnsi="Times New Roman"/>
                                <w:b w:val="0"/>
                                <w:i w:val="0"/>
                                <w:iCs w:val="0"/>
                                <w:sz w:val="24"/>
                              </w:rPr>
                              <m:t>H</m:t>
                            </m:r>
                            <m:ctrlPr>
                              <w:rPr>
                                <w:rFonts w:ascii="Cambria Math" w:hAnsi="Cambria Math"/>
                                <w:i w:val="0"/>
                                <w:iCs w:val="0"/>
                                <w:sz w:val="24"/>
                              </w:rPr>
                            </m:ctrlPr>
                          </m:e>
                          <m:sub>
                            <m:r>
                              <m:rPr>
                                <m:nor/>
                                <m:sty m:val="p"/>
                              </m:rPr>
                              <w:rPr>
                                <w:rFonts w:ascii="Times New Roman" w:hAnsi="Times New Roman"/>
                                <w:b w:val="0"/>
                                <w:i w:val="0"/>
                                <w:iCs w:val="0"/>
                                <w:sz w:val="24"/>
                              </w:rPr>
                              <m:t>2</m:t>
                            </m:r>
                            <m:ctrlPr>
                              <w:rPr>
                                <w:rFonts w:ascii="Cambria Math" w:hAnsi="Cambria Math"/>
                                <w:i w:val="0"/>
                                <w:iCs w:val="0"/>
                                <w:sz w:val="24"/>
                              </w:rPr>
                            </m:ctrlPr>
                          </m:sub>
                        </m:sSub>
                        <m:ctrlPr>
                          <w:rPr>
                            <w:rFonts w:ascii="Cambria Math" w:hAnsi="Cambria Math"/>
                            <w:i/>
                            <w:iCs/>
                            <w:sz w:val="24"/>
                          </w:rPr>
                        </m:ctrlPr>
                      </m:sub>
                    </m:sSub>
                    <m:r>
                      <m:rPr>
                        <m:nor/>
                        <m:sty m:val="p"/>
                      </m:rPr>
                      <w:rPr>
                        <w:rFonts w:hint="default"/>
                        <w:b w:val="0"/>
                        <w:i w:val="0"/>
                        <w:iCs/>
                        <w:sz w:val="24"/>
                      </w:rPr>
                      <m:t xml:space="preserve"> ·</m:t>
                    </m:r>
                    <m:r>
                      <m:rPr>
                        <m:nor/>
                      </m:rPr>
                      <w:rPr>
                        <w:rFonts w:hint="default"/>
                        <w:i/>
                        <w:iCs/>
                        <w:sz w:val="24"/>
                      </w:rPr>
                      <m:t>LHV</m:t>
                    </m:r>
                    <m:ctrlPr>
                      <w:rPr>
                        <w:rFonts w:ascii="Cambria Math" w:hAnsi="Cambria Math"/>
                        <w:i/>
                        <w:iCs/>
                        <w:sz w:val="24"/>
                      </w:rPr>
                    </m:ctrlPr>
                  </m:num>
                  <m:den>
                    <m:sSub>
                      <m:sSubPr>
                        <m:ctrlPr>
                          <w:rPr>
                            <w:rFonts w:ascii="Cambria Math" w:hAnsi="Cambria Math"/>
                            <w:i/>
                            <w:iCs/>
                            <w:sz w:val="24"/>
                          </w:rPr>
                        </m:ctrlPr>
                      </m:sSubPr>
                      <m:e>
                        <m:r>
                          <m:rPr>
                            <m:nor/>
                          </m:rPr>
                          <w:rPr>
                            <w:rFonts w:hint="default" w:ascii="Times New Roman" w:hAnsi="Times New Roman"/>
                            <w:i/>
                            <w:sz w:val="24"/>
                          </w:rPr>
                          <m:t>W</m:t>
                        </m:r>
                        <m:ctrlPr>
                          <w:rPr>
                            <w:rFonts w:ascii="Cambria Math" w:hAnsi="Cambria Math"/>
                            <w:i/>
                            <w:iCs/>
                            <w:sz w:val="24"/>
                          </w:rPr>
                        </m:ctrlPr>
                      </m:e>
                      <m:sub>
                        <m:r>
                          <m:rPr>
                            <m:nor/>
                            <m:sty m:val="p"/>
                          </m:rPr>
                          <w:rPr>
                            <w:rFonts w:ascii="Times New Roman" w:hAnsi="Times New Roman"/>
                            <w:b w:val="0"/>
                            <w:i w:val="0"/>
                            <w:iCs w:val="0"/>
                            <w:sz w:val="24"/>
                          </w:rPr>
                          <m:t>DC</m:t>
                        </m:r>
                        <m:ctrlPr>
                          <w:rPr>
                            <w:rFonts w:ascii="Cambria Math" w:hAnsi="Cambria Math"/>
                            <w:i/>
                            <w:iCs/>
                            <w:sz w:val="24"/>
                          </w:rPr>
                        </m:ctrlPr>
                      </m:sub>
                    </m:sSub>
                    <m:r>
                      <m:rPr>
                        <m:nor/>
                        <m:sty m:val="p"/>
                      </m:rPr>
                      <w:rPr>
                        <w:rFonts w:ascii="Times New Roman" w:hAnsi="Times New Roman"/>
                        <w:b w:val="0"/>
                        <w:i w:val="0"/>
                        <w:sz w:val="24"/>
                      </w:rPr>
                      <m:t>+</m:t>
                    </m:r>
                    <m:sSub>
                      <m:sSubPr>
                        <m:ctrlPr>
                          <w:rPr>
                            <w:rFonts w:ascii="Cambria Math" w:hAnsi="Cambria Math"/>
                            <w:i/>
                            <w:iCs/>
                            <w:sz w:val="24"/>
                          </w:rPr>
                        </m:ctrlPr>
                      </m:sSubPr>
                      <m:e>
                        <m:r>
                          <m:rPr>
                            <m:nor/>
                          </m:rPr>
                          <w:rPr>
                            <w:rFonts w:hint="default" w:ascii="Times New Roman" w:hAnsi="Times New Roman"/>
                            <w:i/>
                            <w:sz w:val="24"/>
                          </w:rPr>
                          <m:t>W</m:t>
                        </m:r>
                        <m:ctrlPr>
                          <w:rPr>
                            <w:rFonts w:ascii="Cambria Math" w:hAnsi="Cambria Math"/>
                            <w:i/>
                            <w:iCs/>
                            <w:sz w:val="24"/>
                          </w:rPr>
                        </m:ctrlPr>
                      </m:e>
                      <m:sub>
                        <m:r>
                          <m:rPr>
                            <m:nor/>
                            <m:sty m:val="p"/>
                          </m:rPr>
                          <w:rPr>
                            <w:rFonts w:ascii="Times New Roman" w:hAnsi="Times New Roman"/>
                            <w:b w:val="0"/>
                            <w:i w:val="0"/>
                            <w:iCs w:val="0"/>
                            <w:sz w:val="24"/>
                          </w:rPr>
                          <m:t>AC</m:t>
                        </m:r>
                        <m:ctrlPr>
                          <w:rPr>
                            <w:rFonts w:ascii="Cambria Math" w:hAnsi="Cambria Math"/>
                            <w:i/>
                            <w:iCs/>
                            <w:sz w:val="24"/>
                          </w:rPr>
                        </m:ctrlPr>
                      </m:sub>
                    </m:sSub>
                    <m:ctrlPr>
                      <w:rPr>
                        <w:rFonts w:ascii="Cambria Math" w:hAnsi="Cambria Math"/>
                        <w:i/>
                        <w:iCs/>
                        <w:sz w:val="24"/>
                      </w:rPr>
                    </m:ctrlPr>
                  </m:den>
                </m:f>
                <m:r>
                  <m:rPr>
                    <m:nor/>
                    <m:sty m:val="p"/>
                  </m:rPr>
                  <w:rPr>
                    <w:rFonts w:hint="default"/>
                    <w:b w:val="0"/>
                    <w:i w:val="0"/>
                    <w:iCs/>
                    <w:sz w:val="24"/>
                  </w:rPr>
                  <m:t>×100%</m:t>
                </m:r>
              </m:oMath>
            </m:oMathPara>
          </w:p>
        </w:tc>
        <w:tc>
          <w:tcPr>
            <w:tcW w:w="1780" w:type="dxa"/>
          </w:tcPr>
          <w:p w14:paraId="2EFF7FBC">
            <w:pPr>
              <w:spacing w:line="360" w:lineRule="auto"/>
              <w:jc w:val="right"/>
              <w:rPr>
                <w:sz w:val="24"/>
              </w:rPr>
            </w:pPr>
            <w:r>
              <w:rPr>
                <w:sz w:val="24"/>
              </w:rPr>
              <w:t>（</w:t>
            </w:r>
            <w:r>
              <w:rPr>
                <w:rFonts w:hint="eastAsia"/>
                <w:sz w:val="24"/>
              </w:rPr>
              <w:t>6</w:t>
            </w:r>
            <w:r>
              <w:rPr>
                <w:sz w:val="24"/>
              </w:rPr>
              <w:t>）</w:t>
            </w:r>
          </w:p>
        </w:tc>
      </w:tr>
    </w:tbl>
    <w:p w14:paraId="58C7CF0C">
      <w:pPr>
        <w:spacing w:line="360" w:lineRule="auto"/>
        <w:rPr>
          <w:sz w:val="24"/>
        </w:rPr>
      </w:pPr>
      <w:r>
        <w:rPr>
          <w:sz w:val="24"/>
        </w:rPr>
        <w:t xml:space="preserve">    式中：</w:t>
      </w:r>
    </w:p>
    <w:p w14:paraId="045EF500">
      <w:pPr>
        <w:tabs>
          <w:tab w:val="left" w:leader="underscore" w:pos="840"/>
        </w:tabs>
        <w:spacing w:line="360" w:lineRule="auto"/>
        <w:ind w:firstLine="480" w:firstLineChars="200"/>
        <w:rPr>
          <w:sz w:val="24"/>
        </w:rPr>
      </w:pPr>
      <m:oMath>
        <m:sSub>
          <m:sSubPr>
            <m:ctrlPr>
              <w:rPr>
                <w:rFonts w:ascii="Cambria Math" w:hAnsi="Cambria Math"/>
                <w:i/>
                <w:iCs/>
                <w:sz w:val="24"/>
              </w:rPr>
            </m:ctrlPr>
          </m:sSubPr>
          <m:e>
            <m:r>
              <m:rPr>
                <m:nor/>
              </m:rPr>
              <w:rPr>
                <w:i/>
                <w:iCs/>
                <w:sz w:val="24"/>
              </w:rPr>
              <m:t>η</m:t>
            </m:r>
            <m:ctrlPr>
              <w:rPr>
                <w:rFonts w:ascii="Cambria Math" w:hAnsi="Cambria Math"/>
                <w:i/>
                <w:iCs/>
                <w:sz w:val="24"/>
              </w:rPr>
            </m:ctrlPr>
          </m:e>
          <m:sub>
            <m:r>
              <m:rPr>
                <m:nor/>
              </m:rPr>
              <w:rPr>
                <w:i/>
                <w:iCs/>
                <w:sz w:val="24"/>
              </w:rPr>
              <m:t>s</m:t>
            </m:r>
            <m:r>
              <m:rPr>
                <m:nor/>
              </m:rPr>
              <w:rPr>
                <w:rFonts w:hint="eastAsia"/>
                <w:i/>
                <w:iCs/>
                <w:sz w:val="24"/>
              </w:rPr>
              <m:t>ystem</m:t>
            </m:r>
            <m:r>
              <m:rPr>
                <m:nor/>
              </m:rPr>
              <w:rPr>
                <w:i/>
                <w:iCs/>
                <w:sz w:val="24"/>
              </w:rPr>
              <m:t>，LHV</m:t>
            </m:r>
            <m:ctrlPr>
              <w:rPr>
                <w:rFonts w:ascii="Cambria Math" w:hAnsi="Cambria Math"/>
                <w:i/>
                <w:iCs/>
                <w:sz w:val="24"/>
              </w:rPr>
            </m:ctrlPr>
          </m:sub>
        </m:sSub>
      </m:oMath>
      <w:r>
        <w:rPr>
          <w:rFonts w:hint="eastAsia" w:hAnsi="Cambria Math"/>
          <w:i w:val="0"/>
          <w:iCs/>
          <w:sz w:val="24"/>
          <w:lang w:val="en-US" w:eastAsia="zh-CN"/>
        </w:rPr>
        <w:t xml:space="preserve"> </w:t>
      </w:r>
      <w:r>
        <w:rPr>
          <w:sz w:val="24"/>
        </w:rPr>
        <w:t>——基于低热值的</w:t>
      </w:r>
      <w:r>
        <w:rPr>
          <w:rFonts w:hint="eastAsia"/>
          <w:sz w:val="24"/>
        </w:rPr>
        <w:t>系统</w:t>
      </w:r>
      <w:r>
        <w:rPr>
          <w:sz w:val="24"/>
        </w:rPr>
        <w:t>制氢效率</w:t>
      </w:r>
      <w:r>
        <w:rPr>
          <w:rFonts w:hint="eastAsia"/>
          <w:sz w:val="24"/>
        </w:rPr>
        <w:t>，</w:t>
      </w:r>
      <w:r>
        <w:rPr>
          <w:sz w:val="24"/>
        </w:rPr>
        <w:t>%；</w:t>
      </w:r>
    </w:p>
    <w:p w14:paraId="49E9BB38">
      <w:pPr>
        <w:tabs>
          <w:tab w:val="left" w:leader="underscore" w:pos="840"/>
        </w:tabs>
        <w:spacing w:line="360" w:lineRule="auto"/>
        <w:ind w:firstLine="480" w:firstLineChars="200"/>
        <w:rPr>
          <w:color w:val="000000" w:themeColor="text1"/>
          <w:sz w:val="24"/>
          <w14:textFill>
            <w14:solidFill>
              <w14:schemeClr w14:val="tx1"/>
            </w14:solidFill>
          </w14:textFill>
        </w:rPr>
      </w:pPr>
      <m:oMath>
        <m:sSub>
          <m:sSubPr>
            <m:ctrlPr>
              <w:rPr>
                <w:rFonts w:ascii="Cambria Math" w:hAnsi="Cambria Math"/>
                <w:i/>
                <w:iCs/>
                <w:sz w:val="24"/>
              </w:rPr>
            </m:ctrlPr>
          </m:sSubPr>
          <m:e>
            <m:r>
              <m:rPr/>
              <w:rPr>
                <w:rFonts w:ascii="Cambria Math" w:hAnsi="Cambria Math"/>
                <w:sz w:val="24"/>
              </w:rPr>
              <m:t>W</m:t>
            </m:r>
            <m:ctrlPr>
              <w:rPr>
                <w:rFonts w:ascii="Cambria Math" w:hAnsi="Cambria Math"/>
                <w:i/>
                <w:iCs/>
                <w:sz w:val="24"/>
              </w:rPr>
            </m:ctrlPr>
          </m:e>
          <m:sub>
            <m:r>
              <m:rPr>
                <m:nor/>
                <m:sty m:val="p"/>
              </m:rPr>
              <w:rPr>
                <w:rFonts w:ascii="Times New Roman" w:hAnsi="Times New Roman"/>
                <w:b w:val="0"/>
                <w:i w:val="0"/>
                <w:iCs w:val="0"/>
                <w:sz w:val="24"/>
              </w:rPr>
              <m:t>DC</m:t>
            </m:r>
            <m:ctrlPr>
              <w:rPr>
                <w:rFonts w:ascii="Cambria Math" w:hAnsi="Cambria Math"/>
                <w:i/>
                <w:iCs/>
                <w:sz w:val="24"/>
              </w:rPr>
            </m:ctrlPr>
          </m:sub>
        </m:sSub>
      </m:oMath>
      <w:r>
        <w:rPr>
          <w:rFonts w:hint="eastAsia" w:hAnsi="Cambria Math"/>
          <w:i w:val="0"/>
          <w:iCs/>
          <w:sz w:val="24"/>
          <w:lang w:val="en-US" w:eastAsia="zh-CN"/>
        </w:rPr>
        <w:tab/>
      </w:r>
      <w:r>
        <w:rPr>
          <w:rFonts w:hint="eastAsia" w:hAnsi="Cambria Math"/>
          <w:i w:val="0"/>
          <w:iCs/>
          <w:sz w:val="24"/>
          <w:lang w:val="en-US" w:eastAsia="zh-CN"/>
        </w:rPr>
        <w:tab/>
      </w:r>
      <w:r>
        <w:rPr>
          <w:sz w:val="24"/>
        </w:rPr>
        <w:t>——输入</w:t>
      </w:r>
      <w:r>
        <w:rPr>
          <w:rFonts w:hint="eastAsia"/>
          <w:sz w:val="24"/>
        </w:rPr>
        <w:t>系统</w:t>
      </w:r>
      <w:r>
        <w:rPr>
          <w:sz w:val="24"/>
        </w:rPr>
        <w:t>的直流</w:t>
      </w:r>
      <w:r>
        <w:rPr>
          <w:rFonts w:hint="eastAsia"/>
          <w:sz w:val="24"/>
        </w:rPr>
        <w:t>能耗，</w:t>
      </w:r>
      <w:r>
        <w:rPr>
          <w:color w:val="000000" w:themeColor="text1"/>
          <w:sz w:val="24"/>
          <w14:textFill>
            <w14:solidFill>
              <w14:schemeClr w14:val="tx1"/>
            </w14:solidFill>
          </w14:textFill>
        </w:rPr>
        <w:t>kW</w:t>
      </w:r>
      <w:r>
        <w:rPr>
          <w:rFonts w:eastAsia="微软雅黑"/>
          <w:color w:val="000000" w:themeColor="text1"/>
          <w:sz w:val="24"/>
          <w14:textFill>
            <w14:solidFill>
              <w14:schemeClr w14:val="tx1"/>
            </w14:solidFill>
          </w14:textFill>
        </w:rPr>
        <w:t>·</w:t>
      </w:r>
      <w:r>
        <w:rPr>
          <w:rFonts w:hint="eastAsia"/>
          <w:sz w:val="24"/>
        </w:rPr>
        <w:t>h</w:t>
      </w:r>
      <w:r>
        <w:rPr>
          <w:rFonts w:hint="eastAsia"/>
          <w:color w:val="000000" w:themeColor="text1"/>
          <w:sz w:val="24"/>
          <w14:textFill>
            <w14:solidFill>
              <w14:schemeClr w14:val="tx1"/>
            </w14:solidFill>
          </w14:textFill>
        </w:rPr>
        <w:t>；</w:t>
      </w:r>
    </w:p>
    <w:p w14:paraId="26C0325B">
      <w:pPr>
        <w:tabs>
          <w:tab w:val="left" w:leader="underscore" w:pos="840"/>
        </w:tabs>
        <w:spacing w:line="360" w:lineRule="auto"/>
        <w:ind w:firstLine="480" w:firstLineChars="200"/>
        <w:rPr>
          <w:sz w:val="24"/>
        </w:rPr>
      </w:pPr>
      <m:oMath>
        <m:sSub>
          <m:sSubPr>
            <m:ctrlPr>
              <w:rPr>
                <w:rFonts w:ascii="Cambria Math" w:hAnsi="Cambria Math"/>
                <w:i/>
                <w:iCs/>
                <w:sz w:val="24"/>
              </w:rPr>
            </m:ctrlPr>
          </m:sSubPr>
          <m:e>
            <m:r>
              <m:rPr/>
              <w:rPr>
                <w:rFonts w:ascii="Cambria Math" w:hAnsi="Cambria Math"/>
                <w:sz w:val="24"/>
              </w:rPr>
              <m:t>W</m:t>
            </m:r>
            <m:ctrlPr>
              <w:rPr>
                <w:rFonts w:ascii="Cambria Math" w:hAnsi="Cambria Math"/>
                <w:i/>
                <w:iCs/>
                <w:sz w:val="24"/>
              </w:rPr>
            </m:ctrlPr>
          </m:e>
          <m:sub>
            <m:r>
              <m:rPr>
                <m:sty m:val="p"/>
              </m:rPr>
              <w:rPr>
                <w:rFonts w:hint="default" w:ascii="Cambria Math" w:hAnsi="Cambria Math"/>
                <w:sz w:val="24"/>
              </w:rPr>
              <m:t>AC</m:t>
            </m:r>
            <m:ctrlPr>
              <w:rPr>
                <w:rFonts w:ascii="Cambria Math" w:hAnsi="Cambria Math"/>
                <w:i/>
                <w:iCs/>
                <w:sz w:val="24"/>
              </w:rPr>
            </m:ctrlPr>
          </m:sub>
        </m:sSub>
      </m:oMath>
      <w:r>
        <w:rPr>
          <w:rFonts w:hint="eastAsia" w:hAnsi="Cambria Math"/>
          <w:i w:val="0"/>
          <w:iCs/>
          <w:sz w:val="24"/>
          <w:lang w:val="en-US" w:eastAsia="zh-CN"/>
        </w:rPr>
        <w:tab/>
      </w:r>
      <w:r>
        <w:rPr>
          <w:rFonts w:hint="eastAsia" w:hAnsi="Cambria Math"/>
          <w:i w:val="0"/>
          <w:iCs/>
          <w:sz w:val="24"/>
          <w:lang w:val="en-US" w:eastAsia="zh-CN"/>
        </w:rPr>
        <w:tab/>
      </w:r>
      <w:r>
        <w:rPr>
          <w:sz w:val="24"/>
        </w:rPr>
        <w:t>——输入</w:t>
      </w:r>
      <w:r>
        <w:rPr>
          <w:rFonts w:hint="eastAsia"/>
          <w:sz w:val="24"/>
        </w:rPr>
        <w:t>系统</w:t>
      </w:r>
      <w:r>
        <w:rPr>
          <w:sz w:val="24"/>
        </w:rPr>
        <w:t>的</w:t>
      </w:r>
      <w:r>
        <w:rPr>
          <w:rFonts w:hint="eastAsia"/>
          <w:sz w:val="24"/>
        </w:rPr>
        <w:t>交流能耗，</w:t>
      </w:r>
      <w:r>
        <w:rPr>
          <w:color w:val="000000" w:themeColor="text1"/>
          <w:sz w:val="24"/>
          <w14:textFill>
            <w14:solidFill>
              <w14:schemeClr w14:val="tx1"/>
            </w14:solidFill>
          </w14:textFill>
        </w:rPr>
        <w:t>kW</w:t>
      </w:r>
      <w:r>
        <w:rPr>
          <w:rFonts w:eastAsia="微软雅黑"/>
          <w:color w:val="000000" w:themeColor="text1"/>
          <w:sz w:val="24"/>
          <w14:textFill>
            <w14:solidFill>
              <w14:schemeClr w14:val="tx1"/>
            </w14:solidFill>
          </w14:textFill>
        </w:rPr>
        <w:t>·</w:t>
      </w:r>
      <w:r>
        <w:rPr>
          <w:rFonts w:hint="eastAsia"/>
          <w:sz w:val="24"/>
        </w:rPr>
        <w:t>h。</w:t>
      </w:r>
    </w:p>
    <w:p w14:paraId="36588CD3">
      <w:pPr>
        <w:spacing w:line="360" w:lineRule="auto"/>
        <w:outlineLvl w:val="1"/>
        <w:rPr>
          <w:sz w:val="24"/>
        </w:rPr>
      </w:pPr>
      <w:bookmarkStart w:id="106" w:name="_Toc235652226"/>
      <w:r>
        <w:rPr>
          <w:sz w:val="24"/>
        </w:rPr>
        <w:t>7.</w:t>
      </w:r>
      <w:r>
        <w:rPr>
          <w:rFonts w:hint="eastAsia"/>
          <w:sz w:val="24"/>
        </w:rPr>
        <w:t>4  交流阻抗测试</w:t>
      </w:r>
      <w:bookmarkEnd w:id="106"/>
    </w:p>
    <w:p w14:paraId="7E1F443A">
      <w:pPr>
        <w:snapToGrid w:val="0"/>
        <w:spacing w:line="360" w:lineRule="auto"/>
        <w:ind w:firstLine="480" w:firstLineChars="200"/>
        <w:rPr>
          <w:color w:val="000000" w:themeColor="text1"/>
          <w:sz w:val="24"/>
          <w14:textFill>
            <w14:solidFill>
              <w14:schemeClr w14:val="tx1"/>
            </w14:solidFill>
          </w14:textFill>
        </w:rPr>
      </w:pPr>
      <w:r>
        <w:rPr>
          <w:color w:val="000000" w:themeColor="text1"/>
          <w:sz w:val="24"/>
          <w14:textFill>
            <w14:solidFill>
              <w14:schemeClr w14:val="tx1"/>
            </w14:solidFill>
          </w14:textFill>
        </w:rPr>
        <w:t>在电解槽稳态运行条件下，采用恒流模式施加交流扰动，扰动电流峰峰值设定为直流电流的0.5%～5%，并自高频向低频进行扫描</w:t>
      </w:r>
      <w:r>
        <w:rPr>
          <w:rFonts w:hint="eastAsia"/>
          <w:color w:val="000000" w:themeColor="text1"/>
          <w:sz w:val="24"/>
          <w14:textFill>
            <w14:solidFill>
              <w14:schemeClr w14:val="tx1"/>
            </w14:solidFill>
          </w14:textFill>
        </w:rPr>
        <w:t>，</w:t>
      </w:r>
      <w:r>
        <w:rPr>
          <w:color w:val="000000" w:themeColor="text1"/>
          <w:sz w:val="24"/>
          <w14:textFill>
            <w14:solidFill>
              <w14:schemeClr w14:val="tx1"/>
            </w14:solidFill>
          </w14:textFill>
        </w:rPr>
        <w:t>测试频率范围通常为0.1 Hz～10 kHz。在低频扰动阶段，必须严格保持电解槽及其辅助系统（BOP）的运行状态高度稳定，防止系统偏离稳态。采集的阻抗数据须经Kramers-Kronig积分变换验证，以确认系统满足线性时不变条件。数据通过Nyquist图与Bode图进行表征，并结合弛豫时间分布（DRT）与等效电路模型进行拟合，提取高频和低频截距所对应的欧姆电阻（反映传导损耗）与极化电阻（反映动力学及传质损耗）</w:t>
      </w:r>
      <w:r>
        <w:rPr>
          <w:rFonts w:ascii="宋体" w:hAnsi="宋体" w:cs="宋体"/>
          <w:color w:val="000000" w:themeColor="text1"/>
          <w:sz w:val="24"/>
          <w14:textFill>
            <w14:solidFill>
              <w14:schemeClr w14:val="tx1"/>
            </w14:solidFill>
          </w14:textFill>
        </w:rPr>
        <w:t>。</w:t>
      </w:r>
    </w:p>
    <w:p w14:paraId="10897383">
      <w:pPr>
        <w:snapToGrid w:val="0"/>
        <w:spacing w:line="360" w:lineRule="auto"/>
        <w:ind w:firstLine="320" w:firstLineChars="200"/>
        <w:rPr>
          <w:color w:val="000000" w:themeColor="text1"/>
          <w:sz w:val="16"/>
          <w:szCs w:val="20"/>
          <w14:textFill>
            <w14:solidFill>
              <w14:schemeClr w14:val="tx1"/>
            </w14:solidFill>
          </w14:textFill>
        </w:rPr>
      </w:pPr>
      <w:r>
        <w:rPr>
          <w:color w:val="000000" w:themeColor="text1"/>
          <w:sz w:val="16"/>
          <w:szCs w:val="20"/>
          <w14:textFill>
            <w14:solidFill>
              <w14:schemeClr w14:val="tx1"/>
            </w14:solidFill>
          </w14:textFill>
        </w:rPr>
        <w:t>注：</w:t>
      </w:r>
      <w:r>
        <w:rPr>
          <w:rFonts w:hint="eastAsia"/>
          <w:color w:val="000000" w:themeColor="text1"/>
          <w:sz w:val="16"/>
          <w:szCs w:val="20"/>
          <w14:textFill>
            <w14:solidFill>
              <w14:schemeClr w14:val="tx1"/>
            </w14:solidFill>
          </w14:textFill>
        </w:rPr>
        <w:t>测试频率可根据被试产品状态及交流阻抗测试系统能力，调整范围至0.1Hz~1kHz</w:t>
      </w:r>
      <w:r>
        <w:rPr>
          <w:color w:val="000000" w:themeColor="text1"/>
          <w:sz w:val="16"/>
          <w:szCs w:val="20"/>
          <w14:textFill>
            <w14:solidFill>
              <w14:schemeClr w14:val="tx1"/>
            </w14:solidFill>
          </w14:textFill>
        </w:rPr>
        <w:t>。</w:t>
      </w:r>
    </w:p>
    <w:p w14:paraId="0421279C">
      <w:pPr>
        <w:widowControl/>
        <w:snapToGrid w:val="0"/>
        <w:spacing w:line="360" w:lineRule="auto"/>
        <w:ind w:firstLine="320" w:firstLineChars="200"/>
        <w:jc w:val="left"/>
        <w:rPr>
          <w:color w:val="000000" w:themeColor="text1"/>
          <w:sz w:val="16"/>
          <w:szCs w:val="20"/>
          <w14:textFill>
            <w14:solidFill>
              <w14:schemeClr w14:val="tx1"/>
            </w14:solidFill>
          </w14:textFill>
        </w:rPr>
      </w:pPr>
      <w:r>
        <w:rPr>
          <w:rFonts w:hint="eastAsia"/>
          <w:color w:val="000000" w:themeColor="text1"/>
          <w:sz w:val="16"/>
          <w:szCs w:val="20"/>
          <w14:textFill>
            <w14:solidFill>
              <w14:schemeClr w14:val="tx1"/>
            </w14:solidFill>
          </w14:textFill>
        </w:rPr>
        <w:t>测试频率点参考如下：0.1, 0.126, 0.158, 0.2, 0.251, 0.316, 0.398, 0.501, 0.631, 0.794, 1, 1.26, 1.58, 2, 2.51, 3.16, 3.98, 5.01, 6.31, 7.94, 10, 12.6, 15.8, 20, 25.1, 31.6, 39.8, 50.1, 63.1, 79.4, 100, 126, 158, 200, 251, 316, 398, 501, 631, 794, 1000, 1260, 1580, 2000, 2510, 3160, 3980, 5010, 6310, 7940, 10000 Hz。</w:t>
      </w:r>
    </w:p>
    <w:p w14:paraId="06F935EF">
      <w:pPr>
        <w:pStyle w:val="32"/>
        <w:jc w:val="center"/>
      </w:pPr>
      <w:r>
        <w:drawing>
          <wp:inline distT="0" distB="0" distL="114300" distR="114300">
            <wp:extent cx="4097020" cy="4973320"/>
            <wp:effectExtent l="0" t="0" r="8255" b="8255"/>
            <wp:docPr id="5" name="图片 1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1" descr="IMG_256"/>
                    <pic:cNvPicPr>
                      <a:picLocks noChangeAspect="1"/>
                    </pic:cNvPicPr>
                  </pic:nvPicPr>
                  <pic:blipFill>
                    <a:blip r:embed="rId15">
                      <a:grayscl/>
                    </a:blip>
                    <a:stretch>
                      <a:fillRect/>
                    </a:stretch>
                  </pic:blipFill>
                  <pic:spPr>
                    <a:xfrm>
                      <a:off x="0" y="0"/>
                      <a:ext cx="4097020" cy="4973320"/>
                    </a:xfrm>
                    <a:prstGeom prst="rect">
                      <a:avLst/>
                    </a:prstGeom>
                    <a:noFill/>
                    <a:ln w="9525">
                      <a:noFill/>
                    </a:ln>
                  </pic:spPr>
                </pic:pic>
              </a:graphicData>
            </a:graphic>
          </wp:inline>
        </w:drawing>
      </w:r>
    </w:p>
    <w:p w14:paraId="2196D663">
      <w:pPr>
        <w:pStyle w:val="32"/>
        <w:ind w:firstLine="480" w:firstLineChars="300"/>
        <w:rPr>
          <w:rFonts w:ascii="Times New Roman" w:hAnsi="Times New Roman"/>
          <w:color w:val="000000" w:themeColor="text1"/>
          <w:sz w:val="16"/>
          <w:szCs w:val="20"/>
          <w14:textFill>
            <w14:solidFill>
              <w14:schemeClr w14:val="tx1"/>
            </w14:solidFill>
          </w14:textFill>
        </w:rPr>
      </w:pPr>
      <w:r>
        <w:rPr>
          <w:rFonts w:ascii="Times New Roman" w:hAnsi="Times New Roman"/>
          <w:color w:val="000000" w:themeColor="text1"/>
          <w:sz w:val="16"/>
          <w:szCs w:val="20"/>
          <w14:textFill>
            <w14:solidFill>
              <w14:schemeClr w14:val="tx1"/>
            </w14:solidFill>
          </w14:textFill>
        </w:rPr>
        <w:t>注：整槽实部/虚部单位为mΩ，单片实部/虚部单位为uΩ。</w:t>
      </w:r>
    </w:p>
    <w:p w14:paraId="32AB4F29">
      <w:pPr>
        <w:pStyle w:val="32"/>
        <w:spacing w:before="0" w:beforeAutospacing="0" w:after="0" w:afterAutospacing="0" w:line="360" w:lineRule="auto"/>
        <w:jc w:val="center"/>
        <w:rPr>
          <w:rFonts w:ascii="Times New Roman" w:hAnsi="Times New Roman"/>
          <w:color w:val="000000" w:themeColor="text1"/>
          <w:kern w:val="2"/>
          <w14:textFill>
            <w14:solidFill>
              <w14:schemeClr w14:val="tx1"/>
            </w14:solidFill>
          </w14:textFill>
        </w:rPr>
      </w:pPr>
      <w:r>
        <w:rPr>
          <w:rFonts w:ascii="Times New Roman" w:hAnsi="Times New Roman"/>
          <w:color w:val="000000" w:themeColor="text1"/>
          <w:kern w:val="2"/>
          <w14:textFill>
            <w14:solidFill>
              <w14:schemeClr w14:val="tx1"/>
            </w14:solidFill>
          </w14:textFill>
        </w:rPr>
        <w:t>图</w:t>
      </w:r>
      <w:r>
        <w:rPr>
          <w:rFonts w:hint="eastAsia" w:ascii="Times New Roman" w:hAnsi="Times New Roman"/>
          <w:color w:val="000000" w:themeColor="text1"/>
          <w:kern w:val="2"/>
          <w14:textFill>
            <w14:solidFill>
              <w14:schemeClr w14:val="tx1"/>
            </w14:solidFill>
          </w14:textFill>
        </w:rPr>
        <w:t>2</w:t>
      </w:r>
      <w:r>
        <w:rPr>
          <w:rFonts w:ascii="Times New Roman" w:hAnsi="Times New Roman"/>
          <w:color w:val="000000" w:themeColor="text1"/>
          <w:kern w:val="2"/>
          <w14:textFill>
            <w14:solidFill>
              <w14:schemeClr w14:val="tx1"/>
            </w14:solidFill>
          </w14:textFill>
        </w:rPr>
        <w:t xml:space="preserve"> </w:t>
      </w:r>
      <w:r>
        <w:rPr>
          <w:rFonts w:hint="eastAsia" w:ascii="Times New Roman" w:hAnsi="Times New Roman"/>
          <w:color w:val="000000" w:themeColor="text1"/>
          <w:kern w:val="2"/>
          <w14:textFill>
            <w14:solidFill>
              <w14:schemeClr w14:val="tx1"/>
            </w14:solidFill>
          </w14:textFill>
        </w:rPr>
        <w:t>电解槽整槽及小室阻抗谱Nyquist图</w:t>
      </w:r>
    </w:p>
    <w:p w14:paraId="71089E66">
      <w:pPr>
        <w:spacing w:line="360" w:lineRule="auto"/>
        <w:outlineLvl w:val="1"/>
        <w:rPr>
          <w:sz w:val="24"/>
        </w:rPr>
      </w:pPr>
      <w:bookmarkStart w:id="107" w:name="_Toc235652227"/>
      <w:r>
        <w:rPr>
          <w:sz w:val="24"/>
        </w:rPr>
        <w:t>7.5</w:t>
      </w:r>
      <w:r>
        <w:rPr>
          <w:rFonts w:hint="eastAsia"/>
          <w:sz w:val="24"/>
        </w:rPr>
        <w:t xml:space="preserve">  </w:t>
      </w:r>
      <w:r>
        <w:rPr>
          <w:sz w:val="24"/>
        </w:rPr>
        <w:t>单位产氢耗水量、水效</w:t>
      </w:r>
      <w:bookmarkEnd w:id="107"/>
    </w:p>
    <w:p w14:paraId="72B1AC55">
      <w:pPr>
        <w:snapToGrid w:val="0"/>
        <w:spacing w:line="360" w:lineRule="auto"/>
        <w:rPr>
          <w:color w:val="000000" w:themeColor="text1"/>
          <w:sz w:val="24"/>
          <w14:textFill>
            <w14:solidFill>
              <w14:schemeClr w14:val="tx1"/>
            </w14:solidFill>
          </w14:textFill>
        </w:rPr>
      </w:pPr>
      <w:r>
        <w:rPr>
          <w:color w:val="000000" w:themeColor="text1"/>
          <w:sz w:val="24"/>
          <w14:textFill>
            <w14:solidFill>
              <w14:schemeClr w14:val="tx1"/>
            </w14:solidFill>
          </w14:textFill>
        </w:rPr>
        <w:t>7.5.1</w:t>
      </w:r>
      <w:r>
        <w:rPr>
          <w:rFonts w:hint="eastAsia"/>
          <w:color w:val="000000" w:themeColor="text1"/>
          <w:sz w:val="24"/>
          <w14:textFill>
            <w14:solidFill>
              <w14:schemeClr w14:val="tx1"/>
            </w14:solidFill>
          </w14:textFill>
        </w:rPr>
        <w:t xml:space="preserve">  </w:t>
      </w:r>
      <w:r>
        <w:rPr>
          <w:color w:val="000000" w:themeColor="text1"/>
          <w:sz w:val="24"/>
          <w14:textFill>
            <w14:solidFill>
              <w14:schemeClr w14:val="tx1"/>
            </w14:solidFill>
          </w14:textFill>
        </w:rPr>
        <w:t>单位产氢耗水量</w:t>
      </w:r>
    </w:p>
    <w:p w14:paraId="252D2DB2">
      <w:pPr>
        <w:snapToGrid w:val="0"/>
        <w:spacing w:line="360" w:lineRule="auto"/>
        <w:ind w:firstLine="480" w:firstLineChars="200"/>
        <w:rPr>
          <w:color w:val="000000" w:themeColor="text1"/>
          <w:sz w:val="24"/>
          <w14:textFill>
            <w14:solidFill>
              <w14:schemeClr w14:val="tx1"/>
            </w14:solidFill>
          </w14:textFill>
        </w:rPr>
      </w:pPr>
      <w:r>
        <w:rPr>
          <w:color w:val="000000" w:themeColor="text1"/>
          <w:sz w:val="24"/>
          <w14:textFill>
            <w14:solidFill>
              <w14:schemeClr w14:val="tx1"/>
            </w14:solidFill>
          </w14:textFill>
        </w:rPr>
        <w:t>除测试系统输入的原料水外，</w:t>
      </w:r>
      <w:bookmarkStart w:id="108" w:name="OLE_LINK4"/>
      <w:r>
        <w:rPr>
          <w:color w:val="000000" w:themeColor="text1"/>
          <w:sz w:val="24"/>
          <w14:textFill>
            <w14:solidFill>
              <w14:schemeClr w14:val="tx1"/>
            </w14:solidFill>
          </w14:textFill>
        </w:rPr>
        <w:t>关闭与测试无关的用水装置阀门</w:t>
      </w:r>
      <w:bookmarkEnd w:id="108"/>
      <w:r>
        <w:rPr>
          <w:color w:val="000000" w:themeColor="text1"/>
          <w:sz w:val="24"/>
          <w14:textFill>
            <w14:solidFill>
              <w14:schemeClr w14:val="tx1"/>
            </w14:solidFill>
          </w14:textFill>
        </w:rPr>
        <w:t>；以测试系统输入原料水流量计为取样点，测量原料水累计流量。</w:t>
      </w:r>
    </w:p>
    <w:p w14:paraId="513EC008">
      <w:pPr>
        <w:snapToGrid w:val="0"/>
        <w:spacing w:line="360" w:lineRule="auto"/>
        <w:ind w:firstLine="480" w:firstLineChars="200"/>
        <w:rPr>
          <w:color w:val="000000" w:themeColor="text1"/>
          <w:sz w:val="24"/>
          <w14:textFill>
            <w14:solidFill>
              <w14:schemeClr w14:val="tx1"/>
            </w14:solidFill>
          </w14:textFill>
        </w:rPr>
      </w:pPr>
      <w:r>
        <w:rPr>
          <w:color w:val="000000" w:themeColor="text1"/>
          <w:sz w:val="24"/>
          <w14:textFill>
            <w14:solidFill>
              <w14:schemeClr w14:val="tx1"/>
            </w14:solidFill>
          </w14:textFill>
        </w:rPr>
        <w:t>单位产氢耗水量可按下式计算：</w:t>
      </w:r>
    </w:p>
    <w:tbl>
      <w:tblPr>
        <w:tblStyle w:val="35"/>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405"/>
        <w:gridCol w:w="3260"/>
        <w:gridCol w:w="2631"/>
      </w:tblGrid>
      <w:tr w14:paraId="295736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405" w:type="dxa"/>
            <w:vAlign w:val="center"/>
          </w:tcPr>
          <w:p w14:paraId="6F59DFD9">
            <w:pPr>
              <w:snapToGrid w:val="0"/>
              <w:spacing w:line="360" w:lineRule="auto"/>
              <w:jc w:val="right"/>
              <w:rPr>
                <w:color w:val="000000" w:themeColor="text1"/>
                <w:sz w:val="24"/>
                <w14:textFill>
                  <w14:solidFill>
                    <w14:schemeClr w14:val="tx1"/>
                  </w14:solidFill>
                </w14:textFill>
              </w:rPr>
            </w:pPr>
          </w:p>
        </w:tc>
        <w:tc>
          <w:tcPr>
            <w:tcW w:w="3260" w:type="dxa"/>
            <w:vAlign w:val="center"/>
          </w:tcPr>
          <w:p w14:paraId="65ED8C14">
            <w:pPr>
              <w:snapToGrid w:val="0"/>
              <w:spacing w:line="360" w:lineRule="auto"/>
              <w:jc w:val="right"/>
              <w:rPr>
                <w:color w:val="000000" w:themeColor="text1"/>
                <w:sz w:val="24"/>
                <w14:textFill>
                  <w14:solidFill>
                    <w14:schemeClr w14:val="tx1"/>
                  </w14:solidFill>
                </w14:textFill>
              </w:rPr>
            </w:pPr>
            <m:oMathPara>
              <m:oMath>
                <m:sSub>
                  <m:sSubPr>
                    <m:ctrlPr>
                      <w:rPr>
                        <w:rFonts w:ascii="Cambria Math" w:hAnsi="Cambria Math"/>
                        <w:i/>
                        <w:color w:val="000000" w:themeColor="text1"/>
                        <w:sz w:val="24"/>
                        <w14:textFill>
                          <w14:solidFill>
                            <w14:schemeClr w14:val="tx1"/>
                          </w14:solidFill>
                        </w14:textFill>
                      </w:rPr>
                    </m:ctrlPr>
                  </m:sSubPr>
                  <m:e>
                    <m:r>
                      <m:rPr>
                        <m:nor/>
                      </m:rPr>
                      <w:rPr>
                        <w:i/>
                        <w:color w:val="000000" w:themeColor="text1"/>
                        <w:sz w:val="24"/>
                        <w14:textFill>
                          <w14:solidFill>
                            <w14:schemeClr w14:val="tx1"/>
                          </w14:solidFill>
                        </w14:textFill>
                      </w:rPr>
                      <m:t>Q</m:t>
                    </m:r>
                    <m:ctrlPr>
                      <w:rPr>
                        <w:rFonts w:ascii="Cambria Math" w:hAnsi="Cambria Math"/>
                        <w:i/>
                        <w:color w:val="000000" w:themeColor="text1"/>
                        <w:sz w:val="24"/>
                        <w14:textFill>
                          <w14:solidFill>
                            <w14:schemeClr w14:val="tx1"/>
                          </w14:solidFill>
                        </w14:textFill>
                      </w:rPr>
                    </m:ctrlPr>
                  </m:e>
                  <m:sub>
                    <m:r>
                      <m:rPr>
                        <m:nor/>
                        <m:sty m:val="p"/>
                      </m:rPr>
                      <w:rPr>
                        <w:rFonts w:ascii="Times New Roman" w:hAnsi="Times New Roman"/>
                        <w:b w:val="0"/>
                        <w:i w:val="0"/>
                        <w:iCs/>
                        <w:color w:val="000000" w:themeColor="text1"/>
                        <w:sz w:val="24"/>
                        <w14:textFill>
                          <w14:solidFill>
                            <w14:schemeClr w14:val="tx1"/>
                          </w14:solidFill>
                        </w14:textFill>
                      </w:rPr>
                      <m:t>w</m:t>
                    </m:r>
                    <m:ctrlPr>
                      <w:rPr>
                        <w:rFonts w:ascii="Cambria Math" w:hAnsi="Cambria Math"/>
                        <w:i/>
                        <w:color w:val="000000" w:themeColor="text1"/>
                        <w:sz w:val="24"/>
                        <w14:textFill>
                          <w14:solidFill>
                            <w14:schemeClr w14:val="tx1"/>
                          </w14:solidFill>
                        </w14:textFill>
                      </w:rPr>
                    </m:ctrlPr>
                  </m:sub>
                </m:sSub>
                <m:r>
                  <m:rPr>
                    <m:nor/>
                    <m:sty m:val="p"/>
                  </m:rPr>
                  <w:rPr>
                    <w:b w:val="0"/>
                    <w:i w:val="0"/>
                    <w:color w:val="000000" w:themeColor="text1"/>
                    <w:sz w:val="24"/>
                    <w14:textFill>
                      <w14:solidFill>
                        <w14:schemeClr w14:val="tx1"/>
                      </w14:solidFill>
                    </w14:textFill>
                  </w:rPr>
                  <m:t>=</m:t>
                </m:r>
                <m:f>
                  <m:fPr>
                    <m:ctrlPr>
                      <w:rPr>
                        <w:rFonts w:ascii="Cambria Math" w:hAnsi="Cambria Math"/>
                        <w:i/>
                        <w:color w:val="000000" w:themeColor="text1"/>
                        <w:sz w:val="24"/>
                        <w14:textFill>
                          <w14:solidFill>
                            <w14:schemeClr w14:val="tx1"/>
                          </w14:solidFill>
                        </w14:textFill>
                      </w:rPr>
                    </m:ctrlPr>
                  </m:fPr>
                  <m:num>
                    <m:sSub>
                      <m:sSubPr>
                        <m:ctrlPr>
                          <w:rPr>
                            <w:rFonts w:ascii="Cambria Math" w:hAnsi="Cambria Math"/>
                            <w:i/>
                            <w:color w:val="000000" w:themeColor="text1"/>
                            <w:sz w:val="24"/>
                            <w14:textFill>
                              <w14:solidFill>
                                <w14:schemeClr w14:val="tx1"/>
                              </w14:solidFill>
                            </w14:textFill>
                          </w:rPr>
                        </m:ctrlPr>
                      </m:sSubPr>
                      <m:e>
                        <m:r>
                          <m:rPr>
                            <m:nor/>
                          </m:rPr>
                          <w:rPr>
                            <w:i/>
                            <w:color w:val="000000" w:themeColor="text1"/>
                            <w:sz w:val="24"/>
                            <w14:textFill>
                              <w14:solidFill>
                                <w14:schemeClr w14:val="tx1"/>
                              </w14:solidFill>
                            </w14:textFill>
                          </w:rPr>
                          <m:t>q</m:t>
                        </m:r>
                        <m:ctrlPr>
                          <w:rPr>
                            <w:rFonts w:ascii="Cambria Math" w:hAnsi="Cambria Math"/>
                            <w:i/>
                            <w:color w:val="000000" w:themeColor="text1"/>
                            <w:sz w:val="24"/>
                            <w14:textFill>
                              <w14:solidFill>
                                <w14:schemeClr w14:val="tx1"/>
                              </w14:solidFill>
                            </w14:textFill>
                          </w:rPr>
                        </m:ctrlPr>
                      </m:e>
                      <m:sub>
                        <m:r>
                          <m:rPr>
                            <m:nor/>
                            <m:sty m:val="p"/>
                          </m:rPr>
                          <w:rPr>
                            <w:rFonts w:ascii="Times New Roman" w:hAnsi="Times New Roman"/>
                            <w:b w:val="0"/>
                            <w:i w:val="0"/>
                            <w:iCs/>
                            <w:color w:val="000000" w:themeColor="text1"/>
                            <w:sz w:val="24"/>
                            <w14:textFill>
                              <w14:solidFill>
                                <w14:schemeClr w14:val="tx1"/>
                              </w14:solidFill>
                            </w14:textFill>
                          </w:rPr>
                          <m:t>w</m:t>
                        </m:r>
                        <m:ctrlPr>
                          <w:rPr>
                            <w:rFonts w:ascii="Cambria Math" w:hAnsi="Cambria Math"/>
                            <w:i/>
                            <w:color w:val="000000" w:themeColor="text1"/>
                            <w:sz w:val="24"/>
                            <w14:textFill>
                              <w14:solidFill>
                                <w14:schemeClr w14:val="tx1"/>
                              </w14:solidFill>
                            </w14:textFill>
                          </w:rPr>
                        </m:ctrlPr>
                      </m:sub>
                    </m:sSub>
                    <m:r>
                      <m:rPr>
                        <m:nor/>
                        <m:sty m:val="p"/>
                      </m:rPr>
                      <w:rPr>
                        <w:b w:val="0"/>
                        <w:i w:val="0"/>
                        <w:color w:val="000000" w:themeColor="text1"/>
                        <w:sz w:val="24"/>
                        <w14:textFill>
                          <w14:solidFill>
                            <w14:schemeClr w14:val="tx1"/>
                          </w14:solidFill>
                        </w14:textFill>
                      </w:rPr>
                      <m:t>×1000</m:t>
                    </m:r>
                    <m:ctrlPr>
                      <w:rPr>
                        <w:rFonts w:ascii="Cambria Math" w:hAnsi="Cambria Math"/>
                        <w:i/>
                        <w:color w:val="000000" w:themeColor="text1"/>
                        <w:sz w:val="24"/>
                        <w14:textFill>
                          <w14:solidFill>
                            <w14:schemeClr w14:val="tx1"/>
                          </w14:solidFill>
                        </w14:textFill>
                      </w:rPr>
                    </m:ctrlPr>
                  </m:num>
                  <m:den>
                    <m:d>
                      <m:dPr>
                        <m:begChr m:val="（"/>
                        <m:endChr m:val="）"/>
                        <m:ctrlPr>
                          <w:rPr>
                            <w:rFonts w:ascii="Cambria Math" w:hAnsi="Cambria Math"/>
                            <w:i/>
                            <w:color w:val="000000" w:themeColor="text1"/>
                            <w:sz w:val="24"/>
                            <w14:textFill>
                              <w14:solidFill>
                                <w14:schemeClr w14:val="tx1"/>
                              </w14:solidFill>
                            </w14:textFill>
                          </w:rPr>
                        </m:ctrlPr>
                      </m:dPr>
                      <m:e>
                        <m:sSub>
                          <m:sSubPr>
                            <m:ctrlPr>
                              <w:rPr>
                                <w:rFonts w:ascii="Cambria Math" w:hAnsi="Cambria Math"/>
                                <w:i/>
                                <w:color w:val="000000" w:themeColor="text1"/>
                                <w:sz w:val="24"/>
                                <w14:textFill>
                                  <w14:solidFill>
                                    <w14:schemeClr w14:val="tx1"/>
                                  </w14:solidFill>
                                </w14:textFill>
                              </w:rPr>
                            </m:ctrlPr>
                          </m:sSubPr>
                          <m:e>
                            <m:r>
                              <m:rPr>
                                <m:nor/>
                              </m:rPr>
                              <w:rPr>
                                <w:i/>
                                <w:color w:val="000000" w:themeColor="text1"/>
                                <w:sz w:val="24"/>
                                <w14:textFill>
                                  <w14:solidFill>
                                    <w14:schemeClr w14:val="tx1"/>
                                  </w14:solidFill>
                                </w14:textFill>
                              </w:rPr>
                              <m:t>t</m:t>
                            </m:r>
                            <m:ctrlPr>
                              <w:rPr>
                                <w:rFonts w:ascii="Cambria Math" w:hAnsi="Cambria Math"/>
                                <w:i/>
                                <w:color w:val="000000" w:themeColor="text1"/>
                                <w:sz w:val="24"/>
                                <w14:textFill>
                                  <w14:solidFill>
                                    <w14:schemeClr w14:val="tx1"/>
                                  </w14:solidFill>
                                </w14:textFill>
                              </w:rPr>
                            </m:ctrlPr>
                          </m:e>
                          <m:sub>
                            <m:sSub>
                              <m:sSubPr>
                                <m:ctrlPr>
                                  <w:rPr>
                                    <w:rFonts w:ascii="Cambria Math" w:hAnsi="Cambria Math"/>
                                    <w:i/>
                                    <w:color w:val="000000" w:themeColor="text1"/>
                                    <w:sz w:val="24"/>
                                    <w14:textFill>
                                      <w14:solidFill>
                                        <w14:schemeClr w14:val="tx1"/>
                                      </w14:solidFill>
                                    </w14:textFill>
                                  </w:rPr>
                                </m:ctrlPr>
                              </m:sSubPr>
                              <m:e>
                                <m:r>
                                  <m:rPr>
                                    <m:nor/>
                                    <m:sty m:val="p"/>
                                  </m:rPr>
                                  <w:rPr>
                                    <w:rFonts w:ascii="Times New Roman" w:hAnsi="Times New Roman"/>
                                    <w:b w:val="0"/>
                                    <w:i w:val="0"/>
                                    <w:iCs/>
                                    <w:color w:val="000000" w:themeColor="text1"/>
                                    <w:sz w:val="24"/>
                                    <w14:textFill>
                                      <w14:solidFill>
                                        <w14:schemeClr w14:val="tx1"/>
                                      </w14:solidFill>
                                    </w14:textFill>
                                  </w:rPr>
                                  <m:t>w</m:t>
                                </m:r>
                                <m:ctrlPr>
                                  <w:rPr>
                                    <w:rFonts w:ascii="Cambria Math" w:hAnsi="Cambria Math"/>
                                    <w:i/>
                                    <w:color w:val="000000" w:themeColor="text1"/>
                                    <w:sz w:val="24"/>
                                    <w14:textFill>
                                      <w14:solidFill>
                                        <w14:schemeClr w14:val="tx1"/>
                                      </w14:solidFill>
                                    </w14:textFill>
                                  </w:rPr>
                                </m:ctrlPr>
                              </m:e>
                              <m:sub>
                                <m:r>
                                  <m:rPr>
                                    <m:nor/>
                                    <m:sty m:val="p"/>
                                  </m:rPr>
                                  <w:rPr>
                                    <w:b w:val="0"/>
                                    <w:i w:val="0"/>
                                    <w:color w:val="000000" w:themeColor="text1"/>
                                    <w:sz w:val="24"/>
                                    <w14:textFill>
                                      <w14:solidFill>
                                        <w14:schemeClr w14:val="tx1"/>
                                      </w14:solidFill>
                                    </w14:textFill>
                                  </w:rPr>
                                  <m:t>2</m:t>
                                </m:r>
                                <m:ctrlPr>
                                  <w:rPr>
                                    <w:rFonts w:ascii="Cambria Math" w:hAnsi="Cambria Math"/>
                                    <w:i/>
                                    <w:color w:val="000000" w:themeColor="text1"/>
                                    <w:sz w:val="24"/>
                                    <w14:textFill>
                                      <w14:solidFill>
                                        <w14:schemeClr w14:val="tx1"/>
                                      </w14:solidFill>
                                    </w14:textFill>
                                  </w:rPr>
                                </m:ctrlPr>
                              </m:sub>
                            </m:sSub>
                            <m:ctrlPr>
                              <w:rPr>
                                <w:rFonts w:ascii="Cambria Math" w:hAnsi="Cambria Math"/>
                                <w:i/>
                                <w:color w:val="000000" w:themeColor="text1"/>
                                <w:sz w:val="24"/>
                                <w14:textFill>
                                  <w14:solidFill>
                                    <w14:schemeClr w14:val="tx1"/>
                                  </w14:solidFill>
                                </w14:textFill>
                              </w:rPr>
                            </m:ctrlPr>
                          </m:sub>
                        </m:sSub>
                        <m:r>
                          <m:rPr>
                            <m:nor/>
                            <m:sty m:val="p"/>
                          </m:rPr>
                          <w:rPr>
                            <w:b w:val="0"/>
                            <w:i w:val="0"/>
                            <w:color w:val="000000" w:themeColor="text1"/>
                            <w:sz w:val="24"/>
                            <w14:textFill>
                              <w14:solidFill>
                                <w14:schemeClr w14:val="tx1"/>
                              </w14:solidFill>
                            </w14:textFill>
                          </w:rPr>
                          <m:t>-</m:t>
                        </m:r>
                        <m:sSub>
                          <m:sSubPr>
                            <m:ctrlPr>
                              <w:rPr>
                                <w:rFonts w:ascii="Cambria Math" w:hAnsi="Cambria Math"/>
                                <w:i/>
                                <w:color w:val="000000" w:themeColor="text1"/>
                                <w:sz w:val="24"/>
                                <w14:textFill>
                                  <w14:solidFill>
                                    <w14:schemeClr w14:val="tx1"/>
                                  </w14:solidFill>
                                </w14:textFill>
                              </w:rPr>
                            </m:ctrlPr>
                          </m:sSubPr>
                          <m:e>
                            <m:r>
                              <m:rPr>
                                <m:nor/>
                              </m:rPr>
                              <w:rPr>
                                <w:i/>
                                <w:color w:val="000000" w:themeColor="text1"/>
                                <w:sz w:val="24"/>
                                <w14:textFill>
                                  <w14:solidFill>
                                    <w14:schemeClr w14:val="tx1"/>
                                  </w14:solidFill>
                                </w14:textFill>
                              </w:rPr>
                              <m:t>t</m:t>
                            </m:r>
                            <m:ctrlPr>
                              <w:rPr>
                                <w:rFonts w:ascii="Cambria Math" w:hAnsi="Cambria Math"/>
                                <w:i/>
                                <w:color w:val="000000" w:themeColor="text1"/>
                                <w:sz w:val="24"/>
                                <w14:textFill>
                                  <w14:solidFill>
                                    <w14:schemeClr w14:val="tx1"/>
                                  </w14:solidFill>
                                </w14:textFill>
                              </w:rPr>
                            </m:ctrlPr>
                          </m:e>
                          <m:sub>
                            <m:sSub>
                              <m:sSubPr>
                                <m:ctrlPr>
                                  <w:rPr>
                                    <w:rFonts w:ascii="Cambria Math" w:hAnsi="Cambria Math"/>
                                    <w:i/>
                                    <w:color w:val="000000" w:themeColor="text1"/>
                                    <w:sz w:val="24"/>
                                    <w14:textFill>
                                      <w14:solidFill>
                                        <w14:schemeClr w14:val="tx1"/>
                                      </w14:solidFill>
                                    </w14:textFill>
                                  </w:rPr>
                                </m:ctrlPr>
                              </m:sSubPr>
                              <m:e>
                                <m:r>
                                  <m:rPr>
                                    <m:nor/>
                                    <m:sty m:val="p"/>
                                  </m:rPr>
                                  <w:rPr>
                                    <w:rFonts w:ascii="Times New Roman" w:hAnsi="Times New Roman"/>
                                    <w:b w:val="0"/>
                                    <w:i w:val="0"/>
                                    <w:iCs/>
                                    <w:color w:val="000000" w:themeColor="text1"/>
                                    <w:sz w:val="24"/>
                                    <w14:textFill>
                                      <w14:solidFill>
                                        <w14:schemeClr w14:val="tx1"/>
                                      </w14:solidFill>
                                    </w14:textFill>
                                  </w:rPr>
                                  <m:t>w</m:t>
                                </m:r>
                                <m:ctrlPr>
                                  <w:rPr>
                                    <w:rFonts w:ascii="Cambria Math" w:hAnsi="Cambria Math"/>
                                    <w:i/>
                                    <w:color w:val="000000" w:themeColor="text1"/>
                                    <w:sz w:val="24"/>
                                    <w14:textFill>
                                      <w14:solidFill>
                                        <w14:schemeClr w14:val="tx1"/>
                                      </w14:solidFill>
                                    </w14:textFill>
                                  </w:rPr>
                                </m:ctrlPr>
                              </m:e>
                              <m:sub>
                                <m:r>
                                  <m:rPr>
                                    <m:nor/>
                                    <m:sty m:val="p"/>
                                  </m:rPr>
                                  <w:rPr>
                                    <w:b w:val="0"/>
                                    <w:i w:val="0"/>
                                    <w:color w:val="000000" w:themeColor="text1"/>
                                    <w:sz w:val="24"/>
                                    <w14:textFill>
                                      <w14:solidFill>
                                        <w14:schemeClr w14:val="tx1"/>
                                      </w14:solidFill>
                                    </w14:textFill>
                                  </w:rPr>
                                  <m:t>1</m:t>
                                </m:r>
                                <m:ctrlPr>
                                  <w:rPr>
                                    <w:rFonts w:ascii="Cambria Math" w:hAnsi="Cambria Math"/>
                                    <w:i/>
                                    <w:color w:val="000000" w:themeColor="text1"/>
                                    <w:sz w:val="24"/>
                                    <w14:textFill>
                                      <w14:solidFill>
                                        <w14:schemeClr w14:val="tx1"/>
                                      </w14:solidFill>
                                    </w14:textFill>
                                  </w:rPr>
                                </m:ctrlPr>
                              </m:sub>
                            </m:sSub>
                            <m:ctrlPr>
                              <w:rPr>
                                <w:rFonts w:ascii="Cambria Math" w:hAnsi="Cambria Math"/>
                                <w:i/>
                                <w:color w:val="000000" w:themeColor="text1"/>
                                <w:sz w:val="24"/>
                                <w14:textFill>
                                  <w14:solidFill>
                                    <w14:schemeClr w14:val="tx1"/>
                                  </w14:solidFill>
                                </w14:textFill>
                              </w:rPr>
                            </m:ctrlPr>
                          </m:sub>
                        </m:sSub>
                        <m:ctrlPr>
                          <w:rPr>
                            <w:rFonts w:ascii="Cambria Math" w:hAnsi="Cambria Math"/>
                            <w:i/>
                            <w:color w:val="000000" w:themeColor="text1"/>
                            <w:sz w:val="24"/>
                            <w14:textFill>
                              <w14:solidFill>
                                <w14:schemeClr w14:val="tx1"/>
                              </w14:solidFill>
                            </w14:textFill>
                          </w:rPr>
                        </m:ctrlPr>
                      </m:e>
                    </m:d>
                    <m:r>
                      <m:rPr>
                        <m:nor/>
                        <m:sty m:val="p"/>
                      </m:rPr>
                      <w:rPr>
                        <w:b w:val="0"/>
                        <w:i w:val="0"/>
                        <w:color w:val="000000" w:themeColor="text1"/>
                        <w:sz w:val="24"/>
                        <w14:textFill>
                          <w14:solidFill>
                            <w14:schemeClr w14:val="tx1"/>
                          </w14:solidFill>
                        </w14:textFill>
                      </w:rPr>
                      <m:t>×</m:t>
                    </m:r>
                    <m:r>
                      <m:rPr>
                        <m:nor/>
                      </m:rPr>
                      <w:rPr>
                        <w:i/>
                        <w:color w:val="000000" w:themeColor="text1"/>
                        <w:sz w:val="24"/>
                        <w14:textFill>
                          <w14:solidFill>
                            <w14:schemeClr w14:val="tx1"/>
                          </w14:solidFill>
                        </w14:textFill>
                      </w:rPr>
                      <m:t>Q</m:t>
                    </m:r>
                    <m:ctrlPr>
                      <w:rPr>
                        <w:rFonts w:ascii="Cambria Math" w:hAnsi="Cambria Math"/>
                        <w:i/>
                        <w:color w:val="000000" w:themeColor="text1"/>
                        <w:sz w:val="24"/>
                        <w14:textFill>
                          <w14:solidFill>
                            <w14:schemeClr w14:val="tx1"/>
                          </w14:solidFill>
                        </w14:textFill>
                      </w:rPr>
                    </m:ctrlPr>
                  </m:den>
                </m:f>
              </m:oMath>
            </m:oMathPara>
          </w:p>
        </w:tc>
        <w:tc>
          <w:tcPr>
            <w:tcW w:w="2631" w:type="dxa"/>
            <w:vAlign w:val="center"/>
          </w:tcPr>
          <w:p w14:paraId="6523CC08">
            <w:pPr>
              <w:snapToGrid w:val="0"/>
              <w:spacing w:line="360" w:lineRule="auto"/>
              <w:jc w:val="right"/>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（7）</w:t>
            </w:r>
          </w:p>
        </w:tc>
      </w:tr>
    </w:tbl>
    <w:p w14:paraId="11E2409E">
      <w:pPr>
        <w:widowControl/>
        <w:snapToGrid w:val="0"/>
        <w:spacing w:line="360" w:lineRule="auto"/>
        <w:ind w:firstLine="480" w:firstLineChars="200"/>
        <w:rPr>
          <w:kern w:val="0"/>
          <w:sz w:val="24"/>
        </w:rPr>
      </w:pPr>
      <w:r>
        <w:rPr>
          <w:color w:val="000000" w:themeColor="text1"/>
          <w:sz w:val="24"/>
          <w14:textFill>
            <w14:solidFill>
              <w14:schemeClr w14:val="tx1"/>
            </w14:solidFill>
          </w14:textFill>
        </w:rPr>
        <w:t>式中：</w:t>
      </w:r>
      <w:r>
        <w:rPr>
          <w:kern w:val="0"/>
          <w:position w:val="-24"/>
          <w:sz w:val="24"/>
        </w:rPr>
        <w:t xml:space="preserve">                  </w:t>
      </w:r>
    </w:p>
    <w:p w14:paraId="2FD5BB2D">
      <w:pPr>
        <w:widowControl/>
        <w:tabs>
          <w:tab w:val="left" w:leader="underscore" w:pos="420"/>
        </w:tabs>
        <w:autoSpaceDE w:val="0"/>
        <w:autoSpaceDN w:val="0"/>
        <w:spacing w:line="360" w:lineRule="auto"/>
        <w:ind w:firstLine="480" w:firstLineChars="200"/>
        <w:rPr>
          <w:kern w:val="0"/>
          <w:sz w:val="24"/>
        </w:rPr>
      </w:pPr>
      <w:r>
        <w:rPr>
          <w:i/>
          <w:iCs/>
          <w:kern w:val="0"/>
          <w:sz w:val="24"/>
        </w:rPr>
        <w:t>Q</w:t>
      </w:r>
      <w:r>
        <w:rPr>
          <w:kern w:val="0"/>
          <w:sz w:val="24"/>
          <w:vertAlign w:val="subscript"/>
        </w:rPr>
        <w:t>w</w:t>
      </w:r>
      <w:r>
        <w:rPr>
          <w:rFonts w:hint="eastAsia"/>
          <w:kern w:val="0"/>
          <w:sz w:val="24"/>
          <w:vertAlign w:val="subscript"/>
          <w:lang w:val="en-US" w:eastAsia="zh-CN"/>
        </w:rPr>
        <w:tab/>
      </w:r>
      <w:r>
        <w:rPr>
          <w:kern w:val="0"/>
          <w:sz w:val="24"/>
        </w:rPr>
        <w:t>——测试系统在测试工况下的水耗</w:t>
      </w:r>
      <w:r>
        <w:rPr>
          <w:rFonts w:hint="eastAsia"/>
          <w:kern w:val="0"/>
          <w:sz w:val="24"/>
        </w:rPr>
        <w:t>，</w:t>
      </w:r>
      <w:r>
        <w:rPr>
          <w:kern w:val="0"/>
          <w:sz w:val="24"/>
        </w:rPr>
        <w:t>kg/Nm</w:t>
      </w:r>
      <w:r>
        <w:rPr>
          <w:kern w:val="0"/>
          <w:sz w:val="24"/>
          <w:vertAlign w:val="superscript"/>
        </w:rPr>
        <w:t>3</w:t>
      </w:r>
      <w:r>
        <w:rPr>
          <w:kern w:val="0"/>
          <w:sz w:val="24"/>
        </w:rPr>
        <w:t>；</w:t>
      </w:r>
    </w:p>
    <w:p w14:paraId="357A75A8">
      <w:pPr>
        <w:widowControl/>
        <w:tabs>
          <w:tab w:val="left" w:leader="underscore" w:pos="420"/>
        </w:tabs>
        <w:autoSpaceDE w:val="0"/>
        <w:autoSpaceDN w:val="0"/>
        <w:spacing w:line="360" w:lineRule="auto"/>
        <w:ind w:firstLine="480" w:firstLineChars="200"/>
        <w:rPr>
          <w:kern w:val="0"/>
          <w:sz w:val="24"/>
        </w:rPr>
      </w:pPr>
      <w:r>
        <w:rPr>
          <w:i/>
          <w:iCs/>
          <w:kern w:val="0"/>
          <w:sz w:val="24"/>
        </w:rPr>
        <w:t>q</w:t>
      </w:r>
      <w:r>
        <w:rPr>
          <w:kern w:val="0"/>
          <w:sz w:val="24"/>
          <w:vertAlign w:val="subscript"/>
        </w:rPr>
        <w:t>w</w:t>
      </w:r>
      <w:r>
        <w:rPr>
          <w:rFonts w:hint="eastAsia"/>
          <w:kern w:val="0"/>
          <w:sz w:val="24"/>
          <w:vertAlign w:val="subscript"/>
          <w:lang w:val="en-US" w:eastAsia="zh-CN"/>
        </w:rPr>
        <w:tab/>
      </w:r>
      <w:r>
        <w:rPr>
          <w:kern w:val="0"/>
          <w:sz w:val="24"/>
        </w:rPr>
        <w:t>——从</w:t>
      </w:r>
      <w:r>
        <w:rPr>
          <w:rFonts w:hint="eastAsia"/>
          <w:kern w:val="0"/>
          <w:sz w:val="24"/>
        </w:rPr>
        <w:t>测试</w:t>
      </w:r>
      <w:r>
        <w:rPr>
          <w:kern w:val="0"/>
          <w:sz w:val="24"/>
        </w:rPr>
        <w:t>初始到试验结束原料水累计流量</w:t>
      </w:r>
      <w:r>
        <w:rPr>
          <w:rFonts w:hint="eastAsia"/>
          <w:kern w:val="0"/>
          <w:sz w:val="24"/>
        </w:rPr>
        <w:t>，</w:t>
      </w:r>
      <w:r>
        <w:rPr>
          <w:kern w:val="0"/>
          <w:sz w:val="24"/>
        </w:rPr>
        <w:t>m</w:t>
      </w:r>
      <w:r>
        <w:rPr>
          <w:kern w:val="0"/>
          <w:sz w:val="24"/>
          <w:vertAlign w:val="superscript"/>
        </w:rPr>
        <w:t>3</w:t>
      </w:r>
      <w:r>
        <w:rPr>
          <w:kern w:val="0"/>
          <w:sz w:val="24"/>
        </w:rPr>
        <w:t>；</w:t>
      </w:r>
    </w:p>
    <w:p w14:paraId="36006C5F">
      <w:pPr>
        <w:widowControl/>
        <w:tabs>
          <w:tab w:val="left" w:leader="underscore" w:pos="420"/>
        </w:tabs>
        <w:autoSpaceDE w:val="0"/>
        <w:autoSpaceDN w:val="0"/>
        <w:spacing w:line="360" w:lineRule="auto"/>
        <w:ind w:firstLine="480" w:firstLineChars="200"/>
        <w:rPr>
          <w:kern w:val="0"/>
          <w:sz w:val="24"/>
        </w:rPr>
      </w:pPr>
      <w:r>
        <w:rPr>
          <w:i/>
          <w:iCs/>
          <w:kern w:val="0"/>
          <w:sz w:val="24"/>
        </w:rPr>
        <w:t>t</w:t>
      </w:r>
      <w:r>
        <w:rPr>
          <w:kern w:val="0"/>
          <w:sz w:val="24"/>
          <w:vertAlign w:val="subscript"/>
        </w:rPr>
        <w:t>w1</w:t>
      </w:r>
      <w:r>
        <w:rPr>
          <w:rFonts w:hint="eastAsia"/>
          <w:kern w:val="0"/>
          <w:sz w:val="24"/>
          <w:vertAlign w:val="subscript"/>
          <w:lang w:val="en-US" w:eastAsia="zh-CN"/>
        </w:rPr>
        <w:tab/>
      </w:r>
      <w:r>
        <w:rPr>
          <w:kern w:val="0"/>
          <w:sz w:val="24"/>
        </w:rPr>
        <w:t>——水耗</w:t>
      </w:r>
      <w:r>
        <w:rPr>
          <w:rFonts w:hint="eastAsia"/>
          <w:kern w:val="0"/>
          <w:sz w:val="24"/>
        </w:rPr>
        <w:t>测试</w:t>
      </w:r>
      <w:r>
        <w:rPr>
          <w:kern w:val="0"/>
          <w:sz w:val="24"/>
        </w:rPr>
        <w:t>开始时刻；</w:t>
      </w:r>
    </w:p>
    <w:p w14:paraId="494A5725">
      <w:pPr>
        <w:widowControl/>
        <w:tabs>
          <w:tab w:val="left" w:leader="underscore" w:pos="420"/>
        </w:tabs>
        <w:autoSpaceDE w:val="0"/>
        <w:autoSpaceDN w:val="0"/>
        <w:spacing w:line="360" w:lineRule="auto"/>
        <w:ind w:firstLine="480" w:firstLineChars="200"/>
        <w:rPr>
          <w:kern w:val="0"/>
          <w:sz w:val="24"/>
        </w:rPr>
      </w:pPr>
      <w:r>
        <w:rPr>
          <w:i/>
          <w:iCs/>
          <w:kern w:val="0"/>
          <w:sz w:val="24"/>
        </w:rPr>
        <w:t>t</w:t>
      </w:r>
      <w:r>
        <w:rPr>
          <w:kern w:val="0"/>
          <w:sz w:val="24"/>
          <w:vertAlign w:val="subscript"/>
        </w:rPr>
        <w:t>w2</w:t>
      </w:r>
      <w:r>
        <w:rPr>
          <w:rFonts w:hint="eastAsia"/>
          <w:kern w:val="0"/>
          <w:sz w:val="24"/>
          <w:vertAlign w:val="subscript"/>
          <w:lang w:val="en-US" w:eastAsia="zh-CN"/>
        </w:rPr>
        <w:tab/>
      </w:r>
      <w:r>
        <w:rPr>
          <w:kern w:val="0"/>
          <w:sz w:val="24"/>
        </w:rPr>
        <w:t>——水耗</w:t>
      </w:r>
      <w:r>
        <w:rPr>
          <w:rFonts w:hint="eastAsia"/>
          <w:kern w:val="0"/>
          <w:sz w:val="24"/>
        </w:rPr>
        <w:t>测试</w:t>
      </w:r>
      <w:r>
        <w:rPr>
          <w:kern w:val="0"/>
          <w:sz w:val="24"/>
        </w:rPr>
        <w:t>结束时刻；</w:t>
      </w:r>
    </w:p>
    <w:p w14:paraId="43FE1017">
      <w:pPr>
        <w:tabs>
          <w:tab w:val="left" w:leader="underscore" w:pos="420"/>
        </w:tabs>
        <w:spacing w:after="120"/>
        <w:ind w:firstLine="480" w:firstLineChars="200"/>
        <w:rPr>
          <w:sz w:val="24"/>
        </w:rPr>
      </w:pPr>
      <w:r>
        <w:rPr>
          <w:i/>
          <w:iCs/>
          <w:sz w:val="24"/>
        </w:rPr>
        <w:t>Q</w:t>
      </w:r>
      <w:r>
        <w:rPr>
          <w:rFonts w:hint="eastAsia"/>
          <w:i/>
          <w:iCs/>
          <w:sz w:val="24"/>
          <w:lang w:val="en-US" w:eastAsia="zh-CN"/>
        </w:rPr>
        <w:tab/>
      </w:r>
      <w:r>
        <w:rPr>
          <w:sz w:val="24"/>
        </w:rPr>
        <w:t>——测试</w:t>
      </w:r>
      <w:r>
        <w:rPr>
          <w:rFonts w:hint="eastAsia"/>
          <w:sz w:val="24"/>
        </w:rPr>
        <w:t>过程中的</w:t>
      </w:r>
      <w:r>
        <w:rPr>
          <w:sz w:val="24"/>
        </w:rPr>
        <w:t>的氢气产量</w:t>
      </w:r>
      <w:r>
        <w:rPr>
          <w:rFonts w:hint="eastAsia"/>
          <w:color w:val="000000" w:themeColor="text1"/>
          <w:sz w:val="24"/>
          <w14:textFill>
            <w14:solidFill>
              <w14:schemeClr w14:val="tx1"/>
            </w14:solidFill>
          </w14:textFill>
        </w:rPr>
        <w:t>，</w:t>
      </w:r>
      <w:r>
        <w:rPr>
          <w:sz w:val="24"/>
        </w:rPr>
        <w:t>Nm</w:t>
      </w:r>
      <w:r>
        <w:rPr>
          <w:sz w:val="24"/>
          <w:vertAlign w:val="superscript"/>
        </w:rPr>
        <w:t>3</w:t>
      </w:r>
      <w:r>
        <w:rPr>
          <w:sz w:val="24"/>
        </w:rPr>
        <w:t>/h。</w:t>
      </w:r>
    </w:p>
    <w:p w14:paraId="04BC208B">
      <w:pPr>
        <w:spacing w:line="360" w:lineRule="auto"/>
        <w:ind w:firstLine="361" w:firstLineChars="200"/>
        <w:rPr>
          <w:sz w:val="18"/>
          <w:szCs w:val="18"/>
        </w:rPr>
      </w:pPr>
      <w:r>
        <w:rPr>
          <w:rFonts w:hint="eastAsia"/>
          <w:b/>
          <w:bCs/>
          <w:sz w:val="18"/>
          <w:szCs w:val="18"/>
        </w:rPr>
        <w:t>注：</w:t>
      </w:r>
      <w:r>
        <w:rPr>
          <w:i/>
          <w:iCs/>
          <w:sz w:val="18"/>
          <w:szCs w:val="18"/>
        </w:rPr>
        <w:t>t</w:t>
      </w:r>
      <w:r>
        <w:rPr>
          <w:i w:val="0"/>
          <w:iCs w:val="0"/>
          <w:sz w:val="18"/>
          <w:szCs w:val="18"/>
          <w:vertAlign w:val="subscript"/>
        </w:rPr>
        <w:t>w</w:t>
      </w:r>
      <w:r>
        <w:rPr>
          <w:i/>
          <w:iCs/>
          <w:sz w:val="18"/>
          <w:szCs w:val="18"/>
          <w:vertAlign w:val="subscript"/>
        </w:rPr>
        <w:t>1</w:t>
      </w:r>
      <w:r>
        <w:rPr>
          <w:rFonts w:hint="eastAsia"/>
          <w:sz w:val="18"/>
          <w:szCs w:val="18"/>
        </w:rPr>
        <w:t>与</w:t>
      </w:r>
      <w:r>
        <w:rPr>
          <w:i/>
          <w:iCs/>
          <w:sz w:val="18"/>
          <w:szCs w:val="18"/>
        </w:rPr>
        <w:t>t</w:t>
      </w:r>
      <w:r>
        <w:rPr>
          <w:i w:val="0"/>
          <w:iCs w:val="0"/>
          <w:sz w:val="18"/>
          <w:szCs w:val="18"/>
          <w:vertAlign w:val="subscript"/>
        </w:rPr>
        <w:t>w</w:t>
      </w:r>
      <w:r>
        <w:rPr>
          <w:i/>
          <w:iCs/>
          <w:sz w:val="18"/>
          <w:szCs w:val="18"/>
          <w:vertAlign w:val="subscript"/>
        </w:rPr>
        <w:t>2</w:t>
      </w:r>
      <w:r>
        <w:rPr>
          <w:rFonts w:hint="eastAsia"/>
          <w:sz w:val="18"/>
          <w:szCs w:val="18"/>
        </w:rPr>
        <w:t>的时间差需换算单位为h。</w:t>
      </w:r>
    </w:p>
    <w:p w14:paraId="40393456">
      <w:pPr>
        <w:snapToGrid w:val="0"/>
        <w:spacing w:line="360" w:lineRule="auto"/>
        <w:ind w:firstLine="480" w:firstLineChars="200"/>
        <w:rPr>
          <w:color w:val="000000" w:themeColor="text1"/>
          <w:sz w:val="24"/>
          <w14:textFill>
            <w14:solidFill>
              <w14:schemeClr w14:val="tx1"/>
            </w14:solidFill>
          </w14:textFill>
        </w:rPr>
      </w:pPr>
      <w:r>
        <w:rPr>
          <w:color w:val="000000" w:themeColor="text1"/>
          <w:sz w:val="24"/>
          <w14:textFill>
            <w14:solidFill>
              <w14:schemeClr w14:val="tx1"/>
            </w14:solidFill>
          </w14:textFill>
        </w:rPr>
        <w:t>如测试系统未配备原料水流量计，</w:t>
      </w:r>
      <w:bookmarkStart w:id="109" w:name="OLE_LINK53"/>
      <w:r>
        <w:rPr>
          <w:color w:val="000000" w:themeColor="text1"/>
          <w:sz w:val="24"/>
          <w14:textFill>
            <w14:solidFill>
              <w14:schemeClr w14:val="tx1"/>
            </w14:solidFill>
          </w14:textFill>
        </w:rPr>
        <w:t>在满足检测精度条件下</w:t>
      </w:r>
      <w:bookmarkEnd w:id="109"/>
      <w:r>
        <w:rPr>
          <w:color w:val="000000" w:themeColor="text1"/>
          <w:sz w:val="24"/>
          <w14:textFill>
            <w14:solidFill>
              <w14:schemeClr w14:val="tx1"/>
            </w14:solidFill>
          </w14:textFill>
        </w:rPr>
        <w:t>可以通过记录原料水储罐液位变化计算用水量。</w:t>
      </w:r>
    </w:p>
    <w:p w14:paraId="6D9997CA">
      <w:pPr>
        <w:snapToGrid w:val="0"/>
        <w:spacing w:line="360" w:lineRule="auto"/>
        <w:rPr>
          <w:color w:val="000000" w:themeColor="text1"/>
          <w:sz w:val="24"/>
          <w14:textFill>
            <w14:solidFill>
              <w14:schemeClr w14:val="tx1"/>
            </w14:solidFill>
          </w14:textFill>
        </w:rPr>
      </w:pPr>
      <w:r>
        <w:rPr>
          <w:color w:val="000000" w:themeColor="text1"/>
          <w:sz w:val="24"/>
          <w14:textFill>
            <w14:solidFill>
              <w14:schemeClr w14:val="tx1"/>
            </w14:solidFill>
          </w14:textFill>
        </w:rPr>
        <w:t>7.5.2</w:t>
      </w:r>
      <w:r>
        <w:rPr>
          <w:rFonts w:hint="eastAsia"/>
          <w:color w:val="000000" w:themeColor="text1"/>
          <w:sz w:val="24"/>
          <w14:textFill>
            <w14:solidFill>
              <w14:schemeClr w14:val="tx1"/>
            </w14:solidFill>
          </w14:textFill>
        </w:rPr>
        <w:t xml:space="preserve">  </w:t>
      </w:r>
      <w:r>
        <w:rPr>
          <w:color w:val="000000" w:themeColor="text1"/>
          <w:sz w:val="24"/>
          <w14:textFill>
            <w14:solidFill>
              <w14:schemeClr w14:val="tx1"/>
            </w14:solidFill>
          </w14:textFill>
        </w:rPr>
        <w:t>水效</w:t>
      </w:r>
    </w:p>
    <w:p w14:paraId="38610457">
      <w:pPr>
        <w:snapToGrid w:val="0"/>
        <w:spacing w:line="360" w:lineRule="auto"/>
        <w:ind w:firstLine="480" w:firstLineChars="200"/>
        <w:rPr>
          <w:color w:val="000000" w:themeColor="text1"/>
          <w:sz w:val="24"/>
          <w14:textFill>
            <w14:solidFill>
              <w14:schemeClr w14:val="tx1"/>
            </w14:solidFill>
          </w14:textFill>
        </w:rPr>
      </w:pPr>
      <w:r>
        <w:rPr>
          <w:color w:val="000000" w:themeColor="text1"/>
          <w:sz w:val="24"/>
          <w14:textFill>
            <w14:solidFill>
              <w14:schemeClr w14:val="tx1"/>
            </w14:solidFill>
          </w14:textFill>
        </w:rPr>
        <w:t>水效值按下式计算：</w:t>
      </w:r>
    </w:p>
    <w:tbl>
      <w:tblPr>
        <w:tblStyle w:val="35"/>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765"/>
        <w:gridCol w:w="2765"/>
        <w:gridCol w:w="2766"/>
      </w:tblGrid>
      <w:tr w14:paraId="6D3D79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55" w:hRule="atLeast"/>
        </w:trPr>
        <w:tc>
          <w:tcPr>
            <w:tcW w:w="2765" w:type="dxa"/>
            <w:vAlign w:val="center"/>
          </w:tcPr>
          <w:p w14:paraId="7CF03D11">
            <w:pPr>
              <w:snapToGrid w:val="0"/>
              <w:spacing w:line="360" w:lineRule="auto"/>
              <w:jc w:val="center"/>
              <w:rPr>
                <w:color w:val="000000" w:themeColor="text1"/>
                <w:sz w:val="24"/>
                <w14:textFill>
                  <w14:solidFill>
                    <w14:schemeClr w14:val="tx1"/>
                  </w14:solidFill>
                </w14:textFill>
              </w:rPr>
            </w:pPr>
          </w:p>
        </w:tc>
        <w:tc>
          <w:tcPr>
            <w:tcW w:w="2765" w:type="dxa"/>
            <w:vAlign w:val="center"/>
          </w:tcPr>
          <w:p w14:paraId="2763AF9C">
            <w:pPr>
              <w:snapToGrid w:val="0"/>
              <w:spacing w:line="360" w:lineRule="auto"/>
              <w:jc w:val="center"/>
              <w:rPr>
                <w:color w:val="000000" w:themeColor="text1"/>
                <w:sz w:val="24"/>
                <w14:textFill>
                  <w14:solidFill>
                    <w14:schemeClr w14:val="tx1"/>
                  </w14:solidFill>
                </w14:textFill>
              </w:rPr>
            </w:pPr>
            <m:oMathPara>
              <m:oMathParaPr>
                <m:jc m:val="center"/>
              </m:oMathParaPr>
              <m:oMath>
                <m:sSub>
                  <m:sSubPr>
                    <m:ctrlPr>
                      <w:rPr>
                        <w:rFonts w:ascii="Cambria Math" w:hAnsi="Cambria Math"/>
                        <w:i/>
                        <w:color w:val="000000" w:themeColor="text1"/>
                        <w:sz w:val="24"/>
                        <w14:textFill>
                          <w14:solidFill>
                            <w14:schemeClr w14:val="tx1"/>
                          </w14:solidFill>
                        </w14:textFill>
                      </w:rPr>
                    </m:ctrlPr>
                  </m:sSubPr>
                  <m:e>
                    <m:r>
                      <m:rPr>
                        <m:nor/>
                        <m:sty m:val="p"/>
                      </m:rPr>
                      <w:rPr>
                        <w:b w:val="0"/>
                        <w:i w:val="0"/>
                      </w:rPr>
                      <w:drawing>
                        <wp:inline distT="0" distB="0" distL="114300" distR="114300">
                          <wp:extent cx="123825" cy="161925"/>
                          <wp:effectExtent l="0" t="0" r="0" b="0"/>
                          <wp:docPr id="4"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0"/>
                                  <pic:cNvPicPr>
                                    <a:picLocks noChangeAspect="1"/>
                                  </pic:cNvPicPr>
                                </pic:nvPicPr>
                                <pic:blipFill>
                                  <a:blip r:embed="rId16"/>
                                  <a:stretch>
                                    <a:fillRect/>
                                  </a:stretch>
                                </pic:blipFill>
                                <pic:spPr>
                                  <a:xfrm>
                                    <a:off x="0" y="0"/>
                                    <a:ext cx="123825" cy="161925"/>
                                  </a:xfrm>
                                  <a:prstGeom prst="rect">
                                    <a:avLst/>
                                  </a:prstGeom>
                                  <a:noFill/>
                                  <a:ln>
                                    <a:noFill/>
                                  </a:ln>
                                </pic:spPr>
                              </pic:pic>
                            </a:graphicData>
                          </a:graphic>
                        </wp:inline>
                      </w:drawing>
                    </m:r>
                    <m:ctrlPr>
                      <w:rPr>
                        <w:rFonts w:ascii="Cambria Math" w:hAnsi="Cambria Math"/>
                        <w:i/>
                        <w:color w:val="000000" w:themeColor="text1"/>
                        <w:sz w:val="24"/>
                        <w14:textFill>
                          <w14:solidFill>
                            <w14:schemeClr w14:val="tx1"/>
                          </w14:solidFill>
                        </w14:textFill>
                      </w:rPr>
                    </m:ctrlPr>
                  </m:e>
                  <m:sub>
                    <m:r>
                      <m:rPr>
                        <m:nor/>
                        <m:sty m:val="p"/>
                      </m:rPr>
                      <w:rPr>
                        <w:rFonts w:ascii="Times New Roman" w:hAnsi="Times New Roman"/>
                        <w:b w:val="0"/>
                        <w:i w:val="0"/>
                        <w:iCs/>
                        <w:color w:val="000000" w:themeColor="text1"/>
                        <w:sz w:val="24"/>
                        <w14:textFill>
                          <w14:solidFill>
                            <w14:schemeClr w14:val="tx1"/>
                          </w14:solidFill>
                        </w14:textFill>
                      </w:rPr>
                      <m:t>w</m:t>
                    </m:r>
                    <m:ctrlPr>
                      <w:rPr>
                        <w:rFonts w:ascii="Cambria Math" w:hAnsi="Cambria Math"/>
                        <w:i/>
                        <w:color w:val="000000" w:themeColor="text1"/>
                        <w:sz w:val="24"/>
                        <w14:textFill>
                          <w14:solidFill>
                            <w14:schemeClr w14:val="tx1"/>
                          </w14:solidFill>
                        </w14:textFill>
                      </w:rPr>
                    </m:ctrlPr>
                  </m:sub>
                </m:sSub>
                <m:r>
                  <m:rPr>
                    <m:nor/>
                    <m:sty m:val="p"/>
                  </m:rPr>
                  <w:rPr>
                    <w:b w:val="0"/>
                    <w:i w:val="0"/>
                    <w:color w:val="000000" w:themeColor="text1"/>
                    <w:sz w:val="24"/>
                    <w14:textFill>
                      <w14:solidFill>
                        <w14:schemeClr w14:val="tx1"/>
                      </w14:solidFill>
                    </w14:textFill>
                  </w:rPr>
                  <m:t>=</m:t>
                </m:r>
                <m:f>
                  <m:fPr>
                    <m:ctrlPr>
                      <w:rPr>
                        <w:rFonts w:ascii="Cambria Math" w:hAnsi="Cambria Math"/>
                        <w:color w:val="000000" w:themeColor="text1"/>
                        <w:sz w:val="24"/>
                        <w14:textFill>
                          <w14:solidFill>
                            <w14:schemeClr w14:val="tx1"/>
                          </w14:solidFill>
                        </w14:textFill>
                      </w:rPr>
                    </m:ctrlPr>
                  </m:fPr>
                  <m:num>
                    <m:r>
                      <m:rPr>
                        <m:nor/>
                      </m:rPr>
                      <w:rPr>
                        <w:i/>
                        <w:iCs/>
                        <w:kern w:val="0"/>
                        <w:sz w:val="24"/>
                      </w:rPr>
                      <m:t>Q</m:t>
                    </m:r>
                    <m:r>
                      <m:rPr>
                        <m:nor/>
                        <m:sty m:val="p"/>
                      </m:rPr>
                      <w:rPr>
                        <w:b w:val="0"/>
                        <w:i w:val="0"/>
                        <w:kern w:val="0"/>
                        <w:sz w:val="24"/>
                        <w:vertAlign w:val="subscript"/>
                      </w:rPr>
                      <m:t>w</m:t>
                    </m:r>
                    <m:r>
                      <m:rPr>
                        <m:nor/>
                        <m:sty m:val="p"/>
                      </m:rPr>
                      <w:rPr>
                        <w:b w:val="0"/>
                        <w:i w:val="0"/>
                        <w:kern w:val="0"/>
                        <w:sz w:val="24"/>
                        <w:vertAlign w:val="superscript"/>
                      </w:rPr>
                      <m:t>0</m:t>
                    </m:r>
                    <m:ctrlPr>
                      <w:rPr>
                        <w:rFonts w:ascii="Cambria Math" w:hAnsi="Cambria Math"/>
                        <w:color w:val="000000" w:themeColor="text1"/>
                        <w:sz w:val="24"/>
                        <w14:textFill>
                          <w14:solidFill>
                            <w14:schemeClr w14:val="tx1"/>
                          </w14:solidFill>
                        </w14:textFill>
                      </w:rPr>
                    </m:ctrlPr>
                  </m:num>
                  <m:den>
                    <m:sSub>
                      <m:sSubPr>
                        <m:ctrlPr>
                          <w:rPr>
                            <w:rFonts w:ascii="Cambria Math" w:hAnsi="Cambria Math"/>
                            <w:i/>
                            <w:iCs/>
                            <w:color w:val="000000" w:themeColor="text1"/>
                            <w:sz w:val="24"/>
                            <w14:textFill>
                              <w14:solidFill>
                                <w14:schemeClr w14:val="tx1"/>
                              </w14:solidFill>
                            </w14:textFill>
                          </w:rPr>
                        </m:ctrlPr>
                      </m:sSubPr>
                      <m:e>
                        <m:r>
                          <m:rPr>
                            <m:nor/>
                          </m:rPr>
                          <w:rPr>
                            <w:i/>
                            <w:iCs/>
                            <w:color w:val="000000" w:themeColor="text1"/>
                            <w:sz w:val="24"/>
                            <w14:textFill>
                              <w14:solidFill>
                                <w14:schemeClr w14:val="tx1"/>
                              </w14:solidFill>
                            </w14:textFill>
                          </w:rPr>
                          <m:t>Q</m:t>
                        </m:r>
                        <m:ctrlPr>
                          <w:rPr>
                            <w:rFonts w:ascii="Cambria Math" w:hAnsi="Cambria Math"/>
                            <w:i/>
                            <w:iCs/>
                            <w:color w:val="000000" w:themeColor="text1"/>
                            <w:sz w:val="24"/>
                            <w14:textFill>
                              <w14:solidFill>
                                <w14:schemeClr w14:val="tx1"/>
                              </w14:solidFill>
                            </w14:textFill>
                          </w:rPr>
                        </m:ctrlPr>
                      </m:e>
                      <m:sub>
                        <m:r>
                          <m:rPr>
                            <m:nor/>
                            <m:sty m:val="p"/>
                          </m:rPr>
                          <w:rPr>
                            <w:rFonts w:ascii="Times New Roman" w:hAnsi="Times New Roman"/>
                            <w:b w:val="0"/>
                            <w:i w:val="0"/>
                            <w:iCs w:val="0"/>
                            <w:color w:val="000000" w:themeColor="text1"/>
                            <w:sz w:val="24"/>
                            <w14:textFill>
                              <w14:solidFill>
                                <w14:schemeClr w14:val="tx1"/>
                              </w14:solidFill>
                            </w14:textFill>
                          </w:rPr>
                          <m:t>w</m:t>
                        </m:r>
                        <m:ctrlPr>
                          <w:rPr>
                            <w:rFonts w:ascii="Cambria Math" w:hAnsi="Cambria Math"/>
                            <w:i/>
                            <w:iCs/>
                            <w:color w:val="000000" w:themeColor="text1"/>
                            <w:sz w:val="24"/>
                            <w14:textFill>
                              <w14:solidFill>
                                <w14:schemeClr w14:val="tx1"/>
                              </w14:solidFill>
                            </w14:textFill>
                          </w:rPr>
                        </m:ctrlPr>
                      </m:sub>
                    </m:sSub>
                    <m:ctrlPr>
                      <w:rPr>
                        <w:rFonts w:ascii="Cambria Math" w:hAnsi="Cambria Math"/>
                        <w:color w:val="000000" w:themeColor="text1"/>
                        <w:sz w:val="24"/>
                        <w14:textFill>
                          <w14:solidFill>
                            <w14:schemeClr w14:val="tx1"/>
                          </w14:solidFill>
                        </w14:textFill>
                      </w:rPr>
                    </m:ctrlPr>
                  </m:den>
                </m:f>
                <m:r>
                  <m:rPr>
                    <m:nor/>
                    <m:sty m:val="p"/>
                  </m:rPr>
                  <w:rPr>
                    <w:rFonts w:ascii="Cambria Math" w:hAnsi="Cambria Math"/>
                    <w:b w:val="0"/>
                    <w:i w:val="0"/>
                    <w:color w:val="000000" w:themeColor="text1"/>
                    <w:sz w:val="24"/>
                    <w14:textFill>
                      <w14:solidFill>
                        <w14:schemeClr w14:val="tx1"/>
                      </w14:solidFill>
                    </w14:textFill>
                  </w:rPr>
                  <m:t>×100</m:t>
                </m:r>
                <m:r>
                  <m:rPr>
                    <m:nor/>
                    <m:sty m:val="p"/>
                  </m:rPr>
                  <w:rPr>
                    <w:b w:val="0"/>
                    <w:i w:val="0"/>
                    <w:color w:val="000000" w:themeColor="text1"/>
                    <w:sz w:val="24"/>
                    <w14:textFill>
                      <w14:solidFill>
                        <w14:schemeClr w14:val="tx1"/>
                      </w14:solidFill>
                    </w14:textFill>
                  </w:rPr>
                  <m:t>%</m:t>
                </m:r>
              </m:oMath>
            </m:oMathPara>
          </w:p>
        </w:tc>
        <w:tc>
          <w:tcPr>
            <w:tcW w:w="2766" w:type="dxa"/>
            <w:vAlign w:val="center"/>
          </w:tcPr>
          <w:p w14:paraId="3654C605">
            <w:pPr>
              <w:snapToGrid w:val="0"/>
              <w:spacing w:line="360" w:lineRule="auto"/>
              <w:jc w:val="right"/>
              <w:rPr>
                <w:color w:val="000000" w:themeColor="text1"/>
                <w:sz w:val="24"/>
                <w14:textFill>
                  <w14:solidFill>
                    <w14:schemeClr w14:val="tx1"/>
                  </w14:solidFill>
                </w14:textFill>
              </w:rPr>
            </w:pPr>
            <w:r>
              <w:rPr>
                <w:color w:val="000000" w:themeColor="text1"/>
                <w:sz w:val="24"/>
                <w14:textFill>
                  <w14:solidFill>
                    <w14:schemeClr w14:val="tx1"/>
                  </w14:solidFill>
                </w14:textFill>
              </w:rPr>
              <w:t>（</w:t>
            </w:r>
            <w:r>
              <w:rPr>
                <w:rFonts w:hint="eastAsia"/>
                <w:color w:val="000000" w:themeColor="text1"/>
                <w:sz w:val="24"/>
                <w14:textFill>
                  <w14:solidFill>
                    <w14:schemeClr w14:val="tx1"/>
                  </w14:solidFill>
                </w14:textFill>
              </w:rPr>
              <w:t>8</w:t>
            </w:r>
            <w:r>
              <w:rPr>
                <w:color w:val="000000" w:themeColor="text1"/>
                <w:sz w:val="24"/>
                <w14:textFill>
                  <w14:solidFill>
                    <w14:schemeClr w14:val="tx1"/>
                  </w14:solidFill>
                </w14:textFill>
              </w:rPr>
              <w:t>）</w:t>
            </w:r>
          </w:p>
        </w:tc>
      </w:tr>
    </w:tbl>
    <w:p w14:paraId="6A5F42A9">
      <w:pPr>
        <w:snapToGrid w:val="0"/>
        <w:spacing w:line="360" w:lineRule="auto"/>
        <w:ind w:firstLine="480" w:firstLineChars="200"/>
        <w:rPr>
          <w:color w:val="000000" w:themeColor="text1"/>
          <w:sz w:val="24"/>
          <w14:textFill>
            <w14:solidFill>
              <w14:schemeClr w14:val="tx1"/>
            </w14:solidFill>
          </w14:textFill>
        </w:rPr>
      </w:pPr>
      <w:r>
        <w:rPr>
          <w:color w:val="000000" w:themeColor="text1"/>
          <w:sz w:val="24"/>
          <w14:textFill>
            <w14:solidFill>
              <w14:schemeClr w14:val="tx1"/>
            </w14:solidFill>
          </w14:textFill>
        </w:rPr>
        <w:t>式中：</w:t>
      </w:r>
    </w:p>
    <w:p w14:paraId="638D42F5">
      <w:pPr>
        <w:widowControl/>
        <w:tabs>
          <w:tab w:val="left" w:leader="underscore" w:pos="630"/>
        </w:tabs>
        <w:autoSpaceDE w:val="0"/>
        <w:autoSpaceDN w:val="0"/>
        <w:spacing w:line="360" w:lineRule="auto"/>
        <w:ind w:firstLine="480" w:firstLineChars="200"/>
        <w:rPr>
          <w:kern w:val="0"/>
          <w:sz w:val="24"/>
        </w:rPr>
      </w:pPr>
      <w:r>
        <w:rPr>
          <w:i/>
          <w:iCs/>
          <w:kern w:val="0"/>
          <w:sz w:val="24"/>
        </w:rPr>
        <w:t>Q</w:t>
      </w:r>
      <w:r>
        <w:rPr>
          <w:kern w:val="0"/>
          <w:sz w:val="24"/>
          <w:vertAlign w:val="subscript"/>
        </w:rPr>
        <w:t>w</w:t>
      </w:r>
      <w:r>
        <w:rPr>
          <w:rFonts w:hint="eastAsia"/>
          <w:kern w:val="0"/>
          <w:sz w:val="24"/>
          <w:vertAlign w:val="subscript"/>
          <w:lang w:val="en-US" w:eastAsia="zh-CN"/>
        </w:rPr>
        <w:tab/>
      </w:r>
      <w:r>
        <w:rPr>
          <w:kern w:val="0"/>
          <w:sz w:val="24"/>
        </w:rPr>
        <w:t>——测试系统在测试工况下的水耗</w:t>
      </w:r>
      <w:r>
        <w:rPr>
          <w:rFonts w:hint="eastAsia"/>
          <w:kern w:val="0"/>
          <w:sz w:val="24"/>
        </w:rPr>
        <w:t>，</w:t>
      </w:r>
      <w:r>
        <w:rPr>
          <w:kern w:val="0"/>
          <w:sz w:val="24"/>
        </w:rPr>
        <w:t>kg/Nm</w:t>
      </w:r>
      <w:r>
        <w:rPr>
          <w:kern w:val="0"/>
          <w:sz w:val="24"/>
          <w:vertAlign w:val="superscript"/>
        </w:rPr>
        <w:t>3</w:t>
      </w:r>
      <w:r>
        <w:rPr>
          <w:kern w:val="0"/>
          <w:sz w:val="24"/>
        </w:rPr>
        <w:t>；</w:t>
      </w:r>
    </w:p>
    <w:p w14:paraId="3D4E8A9E">
      <w:pPr>
        <w:widowControl/>
        <w:tabs>
          <w:tab w:val="left" w:leader="underscore" w:pos="630"/>
        </w:tabs>
        <w:autoSpaceDE w:val="0"/>
        <w:autoSpaceDN w:val="0"/>
        <w:spacing w:line="360" w:lineRule="auto"/>
        <w:ind w:firstLine="480" w:firstLineChars="200"/>
        <w:rPr>
          <w:kern w:val="0"/>
          <w:sz w:val="24"/>
        </w:rPr>
      </w:pPr>
      <w:r>
        <w:rPr>
          <w:i/>
          <w:iCs/>
          <w:kern w:val="0"/>
          <w:sz w:val="24"/>
        </w:rPr>
        <w:t>Q</w:t>
      </w:r>
      <w:r>
        <w:rPr>
          <w:kern w:val="0"/>
          <w:sz w:val="24"/>
          <w:vertAlign w:val="subscript"/>
        </w:rPr>
        <w:t>w0</w:t>
      </w:r>
      <w:r>
        <w:rPr>
          <w:kern w:val="0"/>
          <w:sz w:val="24"/>
        </w:rPr>
        <w:t>——电解水制氢的理论耗水量</w:t>
      </w:r>
      <w:r>
        <w:rPr>
          <w:rFonts w:hint="eastAsia"/>
          <w:kern w:val="0"/>
          <w:sz w:val="24"/>
        </w:rPr>
        <w:t>，</w:t>
      </w:r>
      <w:r>
        <w:rPr>
          <w:kern w:val="0"/>
          <w:sz w:val="24"/>
        </w:rPr>
        <w:t>kg/Nm</w:t>
      </w:r>
      <w:r>
        <w:rPr>
          <w:kern w:val="0"/>
          <w:sz w:val="24"/>
          <w:vertAlign w:val="superscript"/>
        </w:rPr>
        <w:t>3</w:t>
      </w:r>
      <w:r>
        <w:rPr>
          <w:rFonts w:hint="eastAsia"/>
          <w:kern w:val="0"/>
          <w:sz w:val="24"/>
        </w:rPr>
        <w:t>。</w:t>
      </w:r>
    </w:p>
    <w:p w14:paraId="0928B288">
      <w:pPr>
        <w:snapToGrid w:val="0"/>
        <w:spacing w:line="360" w:lineRule="auto"/>
        <w:ind w:firstLine="480" w:firstLineChars="200"/>
        <w:rPr>
          <w:color w:val="000000" w:themeColor="text1"/>
          <w:sz w:val="24"/>
          <w14:textFill>
            <w14:solidFill>
              <w14:schemeClr w14:val="tx1"/>
            </w14:solidFill>
          </w14:textFill>
        </w:rPr>
      </w:pPr>
      <w:r>
        <w:rPr>
          <w:color w:val="000000" w:themeColor="text1"/>
          <w:sz w:val="24"/>
          <w14:textFill>
            <w14:solidFill>
              <w14:schemeClr w14:val="tx1"/>
            </w14:solidFill>
          </w14:textFill>
        </w:rPr>
        <w:t>在标准状态下，可电解1 m</w:t>
      </w:r>
      <w:r>
        <w:rPr>
          <w:rFonts w:hint="eastAsia"/>
          <w:color w:val="000000" w:themeColor="text1"/>
          <w:sz w:val="24"/>
          <w14:textFill>
            <w14:solidFill>
              <w14:schemeClr w14:val="tx1"/>
            </w14:solidFill>
          </w14:textFill>
        </w:rPr>
        <w:t>ol</w:t>
      </w:r>
      <w:r>
        <w:rPr>
          <w:color w:val="000000" w:themeColor="text1"/>
          <w:sz w:val="24"/>
          <w14:textFill>
            <w14:solidFill>
              <w14:schemeClr w14:val="tx1"/>
            </w14:solidFill>
          </w14:textFill>
        </w:rPr>
        <w:t>水，制取1 mo</w:t>
      </w:r>
      <w:r>
        <w:rPr>
          <w:rFonts w:hint="eastAsia"/>
          <w:color w:val="000000" w:themeColor="text1"/>
          <w:sz w:val="24"/>
          <w14:textFill>
            <w14:solidFill>
              <w14:schemeClr w14:val="tx1"/>
            </w14:solidFill>
          </w14:textFill>
        </w:rPr>
        <w:t>l</w:t>
      </w:r>
      <w:r>
        <w:rPr>
          <w:color w:val="000000" w:themeColor="text1"/>
          <w:sz w:val="24"/>
          <w14:textFill>
            <w14:solidFill>
              <w14:schemeClr w14:val="tx1"/>
            </w14:solidFill>
          </w14:textFill>
        </w:rPr>
        <w:t>氢和0.5 mo</w:t>
      </w:r>
      <w:r>
        <w:rPr>
          <w:rFonts w:hint="eastAsia"/>
          <w:color w:val="000000" w:themeColor="text1"/>
          <w:sz w:val="24"/>
          <w14:textFill>
            <w14:solidFill>
              <w14:schemeClr w14:val="tx1"/>
            </w14:solidFill>
          </w14:textFill>
        </w:rPr>
        <w:t>l</w:t>
      </w:r>
      <w:r>
        <w:rPr>
          <w:color w:val="000000" w:themeColor="text1"/>
          <w:sz w:val="24"/>
          <w14:textFill>
            <w14:solidFill>
              <w14:schemeClr w14:val="tx1"/>
            </w14:solidFill>
          </w14:textFill>
        </w:rPr>
        <w:t>氧。1 mol氢气在标准状态下的体积为22.43×10</w:t>
      </w:r>
      <w:r>
        <w:rPr>
          <w:color w:val="000000" w:themeColor="text1"/>
          <w:sz w:val="24"/>
          <w:vertAlign w:val="superscript"/>
          <w14:textFill>
            <w14:solidFill>
              <w14:schemeClr w14:val="tx1"/>
            </w14:solidFill>
          </w14:textFill>
        </w:rPr>
        <w:t>-3</w:t>
      </w:r>
      <w:r>
        <w:rPr>
          <w:color w:val="000000" w:themeColor="text1"/>
          <w:sz w:val="24"/>
          <w14:textFill>
            <w14:solidFill>
              <w14:schemeClr w14:val="tx1"/>
            </w14:solidFill>
          </w14:textFill>
        </w:rPr>
        <w:t xml:space="preserve"> m</w:t>
      </w:r>
      <w:r>
        <w:rPr>
          <w:color w:val="000000" w:themeColor="text1"/>
          <w:sz w:val="24"/>
          <w:vertAlign w:val="superscript"/>
          <w14:textFill>
            <w14:solidFill>
              <w14:schemeClr w14:val="tx1"/>
            </w14:solidFill>
          </w14:textFill>
        </w:rPr>
        <w:t>3</w:t>
      </w:r>
      <w:r>
        <w:rPr>
          <w:color w:val="000000" w:themeColor="text1"/>
          <w:sz w:val="24"/>
          <w14:textFill>
            <w14:solidFill>
              <w14:schemeClr w14:val="tx1"/>
            </w14:solidFill>
          </w14:textFill>
        </w:rPr>
        <w:t>。</w:t>
      </w:r>
    </w:p>
    <w:p w14:paraId="7955CACB">
      <w:pPr>
        <w:snapToGrid w:val="0"/>
        <w:spacing w:line="360" w:lineRule="auto"/>
        <w:ind w:firstLine="480" w:firstLineChars="200"/>
        <w:rPr>
          <w:color w:val="000000" w:themeColor="text1"/>
          <w:sz w:val="24"/>
          <w14:textFill>
            <w14:solidFill>
              <w14:schemeClr w14:val="tx1"/>
            </w14:solidFill>
          </w14:textFill>
        </w:rPr>
      </w:pPr>
      <w:r>
        <w:rPr>
          <w:color w:val="000000" w:themeColor="text1"/>
          <w:sz w:val="24"/>
          <w14:textFill>
            <w14:solidFill>
              <w14:schemeClr w14:val="tx1"/>
            </w14:solidFill>
          </w14:textFill>
        </w:rPr>
        <w:t>故在标准状态下，制取1 m</w:t>
      </w:r>
      <w:r>
        <w:rPr>
          <w:color w:val="000000" w:themeColor="text1"/>
          <w:sz w:val="24"/>
          <w:vertAlign w:val="superscript"/>
          <w14:textFill>
            <w14:solidFill>
              <w14:schemeClr w14:val="tx1"/>
            </w14:solidFill>
          </w14:textFill>
        </w:rPr>
        <w:t>3</w:t>
      </w:r>
      <w:r>
        <w:rPr>
          <w:color w:val="000000" w:themeColor="text1"/>
          <w:sz w:val="24"/>
          <w14:textFill>
            <w14:solidFill>
              <w14:schemeClr w14:val="tx1"/>
            </w14:solidFill>
          </w14:textFill>
        </w:rPr>
        <w:t>氢气所需理论耗水量为：</w:t>
      </w:r>
    </w:p>
    <w:tbl>
      <w:tblPr>
        <w:tblStyle w:val="35"/>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673"/>
        <w:gridCol w:w="3149"/>
        <w:gridCol w:w="2467"/>
      </w:tblGrid>
      <w:tr w14:paraId="389120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673" w:type="dxa"/>
          </w:tcPr>
          <w:p w14:paraId="6B51C135">
            <w:pPr>
              <w:snapToGrid w:val="0"/>
              <w:spacing w:line="360" w:lineRule="auto"/>
              <w:rPr>
                <w:color w:val="000000" w:themeColor="text1"/>
                <w:sz w:val="24"/>
                <w14:textFill>
                  <w14:solidFill>
                    <w14:schemeClr w14:val="tx1"/>
                  </w14:solidFill>
                </w14:textFill>
              </w:rPr>
            </w:pPr>
          </w:p>
        </w:tc>
        <w:tc>
          <w:tcPr>
            <w:tcW w:w="3149" w:type="dxa"/>
          </w:tcPr>
          <w:p w14:paraId="3A6E0B03">
            <w:pPr>
              <w:snapToGrid w:val="0"/>
              <w:spacing w:line="360" w:lineRule="auto"/>
              <w:rPr>
                <w:color w:val="000000" w:themeColor="text1"/>
                <w:sz w:val="24"/>
                <w:highlight w:val="yellow"/>
                <w14:textFill>
                  <w14:solidFill>
                    <w14:schemeClr w14:val="tx1"/>
                  </w14:solidFill>
                </w14:textFill>
              </w:rPr>
            </w:pPr>
            <w:r>
              <w:rPr>
                <w:kern w:val="0"/>
                <w:position w:val="-24"/>
                <w:sz w:val="24"/>
              </w:rPr>
              <w:object>
                <v:shape id="_x0000_i1026" o:spt="75" type="#_x0000_t75" style="height:32pt;width:142.75pt;" o:ole="t" filled="f" o:preferrelative="t" stroked="f" coordsize="21600,21600">
                  <v:path/>
                  <v:fill on="f" focussize="0,0"/>
                  <v:stroke on="f"/>
                  <v:imagedata r:id="rId18" o:title=""/>
                  <o:lock v:ext="edit" aspectratio="t"/>
                  <w10:wrap type="none"/>
                  <w10:anchorlock/>
                </v:shape>
                <o:OLEObject Type="Embed" ProgID="Equation.3" ShapeID="_x0000_i1026" DrawAspect="Content" ObjectID="_1468075726" r:id="rId17">
                  <o:LockedField>false</o:LockedField>
                </o:OLEObject>
              </w:object>
            </w:r>
          </w:p>
        </w:tc>
        <w:tc>
          <w:tcPr>
            <w:tcW w:w="2467" w:type="dxa"/>
          </w:tcPr>
          <w:p w14:paraId="2AA93634">
            <w:pPr>
              <w:snapToGrid w:val="0"/>
              <w:spacing w:line="360" w:lineRule="auto"/>
              <w:jc w:val="right"/>
              <w:rPr>
                <w:color w:val="000000" w:themeColor="text1"/>
                <w:sz w:val="24"/>
                <w14:textFill>
                  <w14:solidFill>
                    <w14:schemeClr w14:val="tx1"/>
                  </w14:solidFill>
                </w14:textFill>
              </w:rPr>
            </w:pPr>
            <w:r>
              <w:rPr>
                <w:kern w:val="0"/>
                <w:position w:val="-24"/>
                <w:sz w:val="24"/>
              </w:rPr>
              <w:t>（</w:t>
            </w:r>
            <w:r>
              <w:rPr>
                <w:rFonts w:hint="eastAsia"/>
                <w:kern w:val="0"/>
                <w:position w:val="-24"/>
                <w:sz w:val="24"/>
              </w:rPr>
              <w:t>9</w:t>
            </w:r>
            <w:r>
              <w:rPr>
                <w:kern w:val="0"/>
                <w:position w:val="-24"/>
                <w:sz w:val="24"/>
              </w:rPr>
              <w:t>）</w:t>
            </w:r>
          </w:p>
        </w:tc>
      </w:tr>
    </w:tbl>
    <w:p w14:paraId="329DEC73">
      <w:pPr>
        <w:snapToGrid w:val="0"/>
        <w:spacing w:line="360" w:lineRule="auto"/>
        <w:ind w:firstLine="480" w:firstLineChars="200"/>
        <w:rPr>
          <w:color w:val="000000" w:themeColor="text1"/>
          <w:sz w:val="24"/>
          <w14:textFill>
            <w14:solidFill>
              <w14:schemeClr w14:val="tx1"/>
            </w14:solidFill>
          </w14:textFill>
        </w:rPr>
      </w:pPr>
      <w:r>
        <w:rPr>
          <w:color w:val="000000" w:themeColor="text1"/>
          <w:sz w:val="24"/>
          <w14:textFill>
            <w14:solidFill>
              <w14:schemeClr w14:val="tx1"/>
            </w14:solidFill>
          </w14:textFill>
        </w:rPr>
        <w:t>式中：</w:t>
      </w:r>
    </w:p>
    <w:p w14:paraId="6F84CC72">
      <w:pPr>
        <w:widowControl/>
        <w:tabs>
          <w:tab w:val="left" w:leader="underscore" w:pos="680"/>
        </w:tabs>
        <w:autoSpaceDE/>
        <w:autoSpaceDN/>
        <w:spacing w:line="360" w:lineRule="auto"/>
        <w:ind w:firstLine="480" w:firstLineChars="200"/>
        <w:rPr>
          <w:kern w:val="0"/>
          <w:sz w:val="24"/>
        </w:rPr>
      </w:pPr>
      <w:r>
        <w:rPr>
          <w:i/>
          <w:iCs/>
          <w:kern w:val="0"/>
          <w:sz w:val="24"/>
        </w:rPr>
        <w:t>Q</w:t>
      </w:r>
      <w:r>
        <w:rPr>
          <w:kern w:val="0"/>
          <w:sz w:val="24"/>
          <w:vertAlign w:val="subscript"/>
        </w:rPr>
        <w:t>w</w:t>
      </w:r>
      <w:r>
        <w:rPr>
          <w:kern w:val="0"/>
          <w:sz w:val="24"/>
          <w:vertAlign w:val="superscript"/>
        </w:rPr>
        <w:t>0</w:t>
      </w:r>
      <w:r>
        <w:rPr>
          <w:rFonts w:hint="eastAsia"/>
          <w:kern w:val="0"/>
          <w:sz w:val="24"/>
          <w:vertAlign w:val="superscript"/>
          <w:lang w:val="en-US" w:eastAsia="zh-CN"/>
        </w:rPr>
        <w:tab/>
      </w:r>
      <w:r>
        <w:rPr>
          <w:kern w:val="0"/>
          <w:sz w:val="24"/>
        </w:rPr>
        <w:t>——电解水制氢的理论耗水量</w:t>
      </w:r>
      <w:r>
        <w:rPr>
          <w:rFonts w:hint="eastAsia"/>
          <w:kern w:val="0"/>
          <w:sz w:val="24"/>
        </w:rPr>
        <w:t>，</w:t>
      </w:r>
      <w:r>
        <w:rPr>
          <w:kern w:val="0"/>
          <w:sz w:val="24"/>
        </w:rPr>
        <w:t>kg/Nm</w:t>
      </w:r>
      <w:r>
        <w:rPr>
          <w:kern w:val="0"/>
          <w:sz w:val="24"/>
          <w:vertAlign w:val="superscript"/>
        </w:rPr>
        <w:t>3</w:t>
      </w:r>
      <w:r>
        <w:rPr>
          <w:kern w:val="0"/>
          <w:sz w:val="24"/>
        </w:rPr>
        <w:t>；</w:t>
      </w:r>
    </w:p>
    <w:p w14:paraId="54A414FE">
      <w:pPr>
        <w:widowControl/>
        <w:tabs>
          <w:tab w:val="left" w:leader="underscore" w:pos="680"/>
        </w:tabs>
        <w:autoSpaceDE/>
        <w:autoSpaceDN/>
        <w:spacing w:line="360" w:lineRule="auto"/>
        <w:ind w:firstLine="480" w:firstLineChars="200"/>
        <w:rPr>
          <w:kern w:val="0"/>
          <w:sz w:val="24"/>
        </w:rPr>
      </w:pPr>
      <w:r>
        <w:rPr>
          <w:kern w:val="0"/>
          <w:sz w:val="24"/>
        </w:rPr>
        <w:t>18.02</w:t>
      </w:r>
      <w:r>
        <w:rPr>
          <w:rFonts w:hint="eastAsia"/>
          <w:kern w:val="0"/>
          <w:sz w:val="24"/>
          <w:lang w:val="en-US" w:eastAsia="zh-CN"/>
        </w:rPr>
        <w:tab/>
      </w:r>
      <w:r>
        <w:rPr>
          <w:kern w:val="0"/>
          <w:sz w:val="24"/>
        </w:rPr>
        <w:t>——水分子的分子量</w:t>
      </w:r>
      <w:r>
        <w:rPr>
          <w:rFonts w:hint="eastAsia"/>
          <w:kern w:val="0"/>
          <w:sz w:val="24"/>
        </w:rPr>
        <w:t>，</w:t>
      </w:r>
      <w:r>
        <w:rPr>
          <w:kern w:val="0"/>
          <w:sz w:val="24"/>
        </w:rPr>
        <w:t>g/mol</w:t>
      </w:r>
      <w:r>
        <w:rPr>
          <w:rFonts w:hint="eastAsia"/>
          <w:kern w:val="0"/>
          <w:sz w:val="24"/>
        </w:rPr>
        <w:t>。</w:t>
      </w:r>
    </w:p>
    <w:bookmarkEnd w:id="99"/>
    <w:bookmarkEnd w:id="100"/>
    <w:bookmarkEnd w:id="101"/>
    <w:p w14:paraId="35C63D8C">
      <w:pPr>
        <w:spacing w:line="360" w:lineRule="auto"/>
        <w:outlineLvl w:val="1"/>
        <w:rPr>
          <w:sz w:val="24"/>
        </w:rPr>
      </w:pPr>
      <w:bookmarkStart w:id="110" w:name="_Toc235652228"/>
      <w:bookmarkStart w:id="111" w:name="_Toc135578670"/>
      <w:bookmarkStart w:id="112" w:name="_Toc135579254"/>
      <w:r>
        <w:rPr>
          <w:sz w:val="24"/>
        </w:rPr>
        <w:t>7.</w:t>
      </w:r>
      <w:r>
        <w:rPr>
          <w:rFonts w:hint="eastAsia"/>
          <w:sz w:val="24"/>
        </w:rPr>
        <w:t>6  电解水制氢系统</w:t>
      </w:r>
      <w:r>
        <w:rPr>
          <w:sz w:val="24"/>
        </w:rPr>
        <w:t>能效</w:t>
      </w:r>
      <w:bookmarkEnd w:id="110"/>
      <w:bookmarkStart w:id="113" w:name="OLE_LINK1"/>
    </w:p>
    <w:bookmarkEnd w:id="113"/>
    <w:p w14:paraId="11340592">
      <w:pPr>
        <w:pStyle w:val="30"/>
        <w:outlineLvl w:val="9"/>
      </w:pPr>
      <w:bookmarkStart w:id="114" w:name="_Toc213228869"/>
      <w:r>
        <w:t>7.</w:t>
      </w:r>
      <w:r>
        <w:rPr>
          <w:rFonts w:hint="eastAsia"/>
        </w:rPr>
        <w:t>6</w:t>
      </w:r>
      <w:r>
        <w:t>.</w:t>
      </w:r>
      <w:r>
        <w:rPr>
          <w:rFonts w:hint="eastAsia"/>
        </w:rPr>
        <w:t>1</w:t>
      </w:r>
      <w:r>
        <w:t xml:space="preserve">  </w:t>
      </w:r>
      <w:r>
        <w:rPr>
          <w:rFonts w:hint="eastAsia"/>
        </w:rPr>
        <w:t>电解水制氢系统</w:t>
      </w:r>
      <w:r>
        <w:t>能效值</w:t>
      </w:r>
    </w:p>
    <w:p w14:paraId="13C6601F">
      <w:pPr>
        <w:snapToGrid w:val="0"/>
        <w:spacing w:line="360" w:lineRule="auto"/>
        <w:ind w:firstLine="480" w:firstLineChars="200"/>
        <w:rPr>
          <w:color w:val="000000" w:themeColor="text1"/>
          <w14:textFill>
            <w14:solidFill>
              <w14:schemeClr w14:val="tx1"/>
            </w14:solidFill>
          </w14:textFill>
        </w:rPr>
      </w:pPr>
      <w:r>
        <w:rPr>
          <w:color w:val="000000" w:themeColor="text1"/>
          <w:sz w:val="24"/>
          <w14:textFill>
            <w14:solidFill>
              <w14:schemeClr w14:val="tx1"/>
            </w14:solidFill>
          </w14:textFill>
        </w:rPr>
        <w:t>能效值</w:t>
      </w:r>
      <w:r>
        <w:rPr>
          <w:rFonts w:hint="default" w:ascii="Times New Roman" w:hAnsi="Times New Roman" w:eastAsia="宋体" w:cs="Times New Roman"/>
          <w:i/>
          <w:iCs/>
          <w:color w:val="000000" w:themeColor="text1"/>
          <w:sz w:val="24"/>
          <w14:textFill>
            <w14:solidFill>
              <w14:schemeClr w14:val="tx1"/>
            </w14:solidFill>
          </w14:textFill>
        </w:rPr>
        <w:t>η</w:t>
      </w:r>
      <w:r>
        <w:rPr>
          <w:color w:val="000000" w:themeColor="text1"/>
          <w:sz w:val="24"/>
          <w14:textFill>
            <w14:solidFill>
              <w14:schemeClr w14:val="tx1"/>
            </w14:solidFill>
          </w14:textFill>
        </w:rPr>
        <w:t>按下式计算：</w:t>
      </w:r>
    </w:p>
    <w:tbl>
      <w:tblPr>
        <w:tblStyle w:val="35"/>
        <w:tblW w:w="0" w:type="auto"/>
        <w:tblInd w:w="0" w:type="dxa"/>
        <w:tblBorders>
          <w:top w:val="none" w:color="auto" w:sz="0" w:space="0"/>
          <w:left w:val="none" w:color="auto" w:sz="0" w:space="0"/>
          <w:bottom w:val="none" w:color="auto" w:sz="0" w:space="0"/>
          <w:right w:val="none" w:color="auto" w:sz="0" w:space="0"/>
          <w:insideH w:val="single" w:color="auto" w:sz="4" w:space="0"/>
          <w:insideV w:val="none" w:color="auto" w:sz="0" w:space="0"/>
        </w:tblBorders>
        <w:tblLayout w:type="autofit"/>
        <w:tblCellMar>
          <w:top w:w="0" w:type="dxa"/>
          <w:left w:w="108" w:type="dxa"/>
          <w:bottom w:w="0" w:type="dxa"/>
          <w:right w:w="108" w:type="dxa"/>
        </w:tblCellMar>
      </w:tblPr>
      <w:tblGrid>
        <w:gridCol w:w="988"/>
        <w:gridCol w:w="6237"/>
        <w:gridCol w:w="1071"/>
      </w:tblGrid>
      <w:tr w14:paraId="0D68B8E6">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517" w:hRule="atLeast"/>
        </w:trPr>
        <w:tc>
          <w:tcPr>
            <w:tcW w:w="988" w:type="dxa"/>
            <w:vAlign w:val="center"/>
          </w:tcPr>
          <w:p w14:paraId="3C6253F0">
            <w:pPr>
              <w:snapToGrid w:val="0"/>
              <w:jc w:val="left"/>
              <w:rPr>
                <w:color w:val="000000" w:themeColor="text1"/>
                <w:sz w:val="24"/>
                <w14:textFill>
                  <w14:solidFill>
                    <w14:schemeClr w14:val="tx1"/>
                  </w14:solidFill>
                </w14:textFill>
              </w:rPr>
            </w:pPr>
          </w:p>
        </w:tc>
        <w:tc>
          <w:tcPr>
            <w:tcW w:w="6237" w:type="dxa"/>
            <w:vAlign w:val="center"/>
          </w:tcPr>
          <w:p w14:paraId="233AED64">
            <w:pPr>
              <w:snapToGrid w:val="0"/>
              <w:jc w:val="center"/>
              <w:rPr>
                <w:color w:val="000000" w:themeColor="text1"/>
                <w:sz w:val="24"/>
                <w14:textFill>
                  <w14:solidFill>
                    <w14:schemeClr w14:val="tx1"/>
                  </w14:solidFill>
                </w14:textFill>
              </w:rPr>
            </w:pPr>
            <m:oMathPara>
              <m:oMathParaPr>
                <m:jc m:val="center"/>
              </m:oMathParaPr>
              <m:oMath>
                <m:sSub>
                  <m:sSubPr>
                    <m:ctrlPr>
                      <w:rPr>
                        <w:rFonts w:ascii="Cambria Math" w:hAnsi="Cambria Math"/>
                        <w:i/>
                        <w:color w:val="000000" w:themeColor="text1"/>
                        <w:sz w:val="24"/>
                        <w14:textFill>
                          <w14:solidFill>
                            <w14:schemeClr w14:val="tx1"/>
                          </w14:solidFill>
                        </w14:textFill>
                      </w:rPr>
                    </m:ctrlPr>
                  </m:sSubPr>
                  <m:e>
                    <m:r>
                      <m:rPr>
                        <m:nor/>
                        <m:sty m:val="p"/>
                      </m:rPr>
                      <w:rPr>
                        <w:rFonts w:hint="default"/>
                        <w:b w:val="0"/>
                        <w:i w:val="0"/>
                      </w:rPr>
                      <w:drawing>
                        <wp:inline distT="0" distB="0" distL="114300" distR="114300">
                          <wp:extent cx="123825" cy="161925"/>
                          <wp:effectExtent l="0" t="0" r="0" b="0"/>
                          <wp:docPr id="3"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0"/>
                                  <pic:cNvPicPr>
                                    <a:picLocks noChangeAspect="1"/>
                                  </pic:cNvPicPr>
                                </pic:nvPicPr>
                                <pic:blipFill>
                                  <a:blip r:embed="rId16"/>
                                  <a:stretch>
                                    <a:fillRect/>
                                  </a:stretch>
                                </pic:blipFill>
                                <pic:spPr>
                                  <a:xfrm>
                                    <a:off x="0" y="0"/>
                                    <a:ext cx="123825" cy="161925"/>
                                  </a:xfrm>
                                  <a:prstGeom prst="rect">
                                    <a:avLst/>
                                  </a:prstGeom>
                                  <a:noFill/>
                                  <a:ln>
                                    <a:noFill/>
                                  </a:ln>
                                </pic:spPr>
                              </pic:pic>
                            </a:graphicData>
                          </a:graphic>
                        </wp:inline>
                      </w:drawing>
                    </m:r>
                    <m:ctrlPr>
                      <w:rPr>
                        <w:rFonts w:ascii="Cambria Math" w:hAnsi="Cambria Math"/>
                        <w:i/>
                        <w:color w:val="000000" w:themeColor="text1"/>
                        <w:sz w:val="24"/>
                        <w14:textFill>
                          <w14:solidFill>
                            <w14:schemeClr w14:val="tx1"/>
                          </w14:solidFill>
                        </w14:textFill>
                      </w:rPr>
                    </m:ctrlPr>
                  </m:e>
                  <m:sub>
                    <m:r>
                      <m:rPr>
                        <m:nor/>
                        <m:sty m:val="p"/>
                      </m:rPr>
                      <w:rPr>
                        <w:rFonts w:hint="default"/>
                        <w:b w:val="0"/>
                        <w:i w:val="0"/>
                        <w:color w:val="000000" w:themeColor="text1"/>
                        <w:sz w:val="24"/>
                        <w14:textFill>
                          <w14:solidFill>
                            <w14:schemeClr w14:val="tx1"/>
                          </w14:solidFill>
                        </w14:textFill>
                      </w:rPr>
                      <m:t xml:space="preserve"> </m:t>
                    </m:r>
                    <m:ctrlPr>
                      <w:rPr>
                        <w:rFonts w:ascii="Cambria Math" w:hAnsi="Cambria Math"/>
                        <w:i/>
                        <w:color w:val="000000" w:themeColor="text1"/>
                        <w:sz w:val="24"/>
                        <w14:textFill>
                          <w14:solidFill>
                            <w14:schemeClr w14:val="tx1"/>
                          </w14:solidFill>
                        </w14:textFill>
                      </w:rPr>
                    </m:ctrlPr>
                  </m:sub>
                </m:sSub>
                <m:r>
                  <m:rPr>
                    <m:nor/>
                    <m:sty m:val="p"/>
                  </m:rPr>
                  <w:rPr>
                    <w:rFonts w:hint="default"/>
                    <w:b w:val="0"/>
                    <w:i w:val="0"/>
                    <w:color w:val="000000" w:themeColor="text1"/>
                    <w:sz w:val="24"/>
                    <w14:textFill>
                      <w14:solidFill>
                        <w14:schemeClr w14:val="tx1"/>
                      </w14:solidFill>
                    </w14:textFill>
                  </w:rPr>
                  <m:t>=</m:t>
                </m:r>
                <m:f>
                  <m:fPr>
                    <m:ctrlPr>
                      <w:rPr>
                        <w:rFonts w:ascii="Cambria Math" w:hAnsi="Cambria Math"/>
                        <w:color w:val="000000" w:themeColor="text1"/>
                        <w:sz w:val="24"/>
                        <w14:textFill>
                          <w14:solidFill>
                            <w14:schemeClr w14:val="tx1"/>
                          </w14:solidFill>
                        </w14:textFill>
                      </w:rPr>
                    </m:ctrlPr>
                  </m:fPr>
                  <m:num>
                    <m:r>
                      <m:rPr>
                        <m:nor/>
                        <m:sty m:val="p"/>
                      </m:rPr>
                      <w:rPr>
                        <w:rFonts w:hint="default"/>
                        <w:b w:val="0"/>
                        <w:i w:val="0"/>
                        <w:color w:val="000000" w:themeColor="text1"/>
                        <w:sz w:val="24"/>
                        <w14:textFill>
                          <w14:solidFill>
                            <w14:schemeClr w14:val="tx1"/>
                          </w14:solidFill>
                        </w14:textFill>
                      </w:rPr>
                      <m:t>1.48×2390</m:t>
                    </m:r>
                    <m:ctrlPr>
                      <w:rPr>
                        <w:rFonts w:ascii="Cambria Math" w:hAnsi="Cambria Math"/>
                        <w:color w:val="000000" w:themeColor="text1"/>
                        <w:sz w:val="24"/>
                        <w14:textFill>
                          <w14:solidFill>
                            <w14:schemeClr w14:val="tx1"/>
                          </w14:solidFill>
                        </w14:textFill>
                      </w:rPr>
                    </m:ctrlPr>
                  </m:num>
                  <m:den>
                    <m:r>
                      <m:rPr>
                        <m:nor/>
                        <m:sty m:val="p"/>
                      </m:rPr>
                      <w:rPr>
                        <w:rFonts w:hint="default"/>
                        <w:b w:val="0"/>
                        <w:i w:val="0"/>
                        <w:color w:val="000000" w:themeColor="text1"/>
                        <w:sz w:val="24"/>
                        <w14:textFill>
                          <w14:solidFill>
                            <w14:schemeClr w14:val="tx1"/>
                          </w14:solidFill>
                        </w14:textFill>
                      </w:rPr>
                      <m:t>1000</m:t>
                    </m:r>
                    <m:r>
                      <m:rPr>
                        <m:nor/>
                      </m:rPr>
                      <w:rPr>
                        <w:rFonts w:hint="default"/>
                        <w:i/>
                        <w:iCs/>
                        <w:color w:val="000000" w:themeColor="text1"/>
                        <w:sz w:val="24"/>
                        <w14:textFill>
                          <w14:solidFill>
                            <w14:schemeClr w14:val="tx1"/>
                          </w14:solidFill>
                        </w14:textFill>
                      </w:rPr>
                      <m:t>W</m:t>
                    </m:r>
                    <m:ctrlPr>
                      <w:rPr>
                        <w:rFonts w:ascii="Cambria Math" w:hAnsi="Cambria Math"/>
                        <w:color w:val="000000" w:themeColor="text1"/>
                        <w:sz w:val="24"/>
                        <w14:textFill>
                          <w14:solidFill>
                            <w14:schemeClr w14:val="tx1"/>
                          </w14:solidFill>
                        </w14:textFill>
                      </w:rPr>
                    </m:ctrlPr>
                  </m:den>
                </m:f>
                <m:r>
                  <m:rPr>
                    <m:nor/>
                    <m:sty m:val="p"/>
                  </m:rPr>
                  <w:rPr>
                    <w:rFonts w:ascii="Times New Roman" w:hAnsi="Times New Roman"/>
                    <w:b w:val="0"/>
                    <w:i w:val="0"/>
                    <w:color w:val="000000" w:themeColor="text1"/>
                    <w:sz w:val="24"/>
                    <w14:textFill>
                      <w14:solidFill>
                        <w14:schemeClr w14:val="tx1"/>
                      </w14:solidFill>
                    </w14:textFill>
                  </w:rPr>
                  <m:t>×100</m:t>
                </m:r>
                <m:r>
                  <m:rPr>
                    <m:nor/>
                    <m:sty m:val="p"/>
                  </m:rPr>
                  <w:rPr>
                    <w:rFonts w:hint="default"/>
                    <w:b w:val="0"/>
                    <w:i w:val="0"/>
                    <w:color w:val="000000" w:themeColor="text1"/>
                    <w:sz w:val="24"/>
                    <w14:textFill>
                      <w14:solidFill>
                        <w14:schemeClr w14:val="tx1"/>
                      </w14:solidFill>
                    </w14:textFill>
                  </w:rPr>
                  <m:t>%</m:t>
                </m:r>
              </m:oMath>
            </m:oMathPara>
          </w:p>
        </w:tc>
        <w:tc>
          <w:tcPr>
            <w:tcW w:w="1071" w:type="dxa"/>
            <w:vAlign w:val="center"/>
          </w:tcPr>
          <w:p w14:paraId="26B1C895">
            <w:pPr>
              <w:snapToGrid w:val="0"/>
              <w:jc w:val="right"/>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（10）</w:t>
            </w:r>
          </w:p>
        </w:tc>
      </w:tr>
    </w:tbl>
    <w:p w14:paraId="058A0EF3">
      <w:pPr>
        <w:snapToGrid w:val="0"/>
        <w:spacing w:line="360" w:lineRule="auto"/>
        <w:ind w:firstLine="480" w:firstLineChars="200"/>
        <w:rPr>
          <w:color w:val="000000" w:themeColor="text1"/>
          <w:sz w:val="24"/>
          <w14:textFill>
            <w14:solidFill>
              <w14:schemeClr w14:val="tx1"/>
            </w14:solidFill>
          </w14:textFill>
        </w:rPr>
      </w:pPr>
      <w:r>
        <w:rPr>
          <w:color w:val="000000" w:themeColor="text1"/>
          <w:sz w:val="24"/>
          <w14:textFill>
            <w14:solidFill>
              <w14:schemeClr w14:val="tx1"/>
            </w14:solidFill>
          </w14:textFill>
        </w:rPr>
        <w:t>式中：</w:t>
      </w:r>
    </w:p>
    <w:p w14:paraId="1C6C2705">
      <w:pPr>
        <w:snapToGrid w:val="0"/>
        <w:spacing w:line="360" w:lineRule="auto"/>
        <w:ind w:firstLine="480" w:firstLineChars="200"/>
        <w:rPr>
          <w:sz w:val="24"/>
        </w:rPr>
      </w:pPr>
      <w:r>
        <w:rPr>
          <w:rFonts w:hint="default" w:ascii="Times New Roman" w:hAnsi="Times New Roman" w:eastAsia="宋体" w:cs="Times New Roman"/>
          <w:i/>
          <w:iCs/>
          <w:color w:val="000000" w:themeColor="text1"/>
          <w:sz w:val="24"/>
          <w14:textFill>
            <w14:solidFill>
              <w14:schemeClr w14:val="tx1"/>
            </w14:solidFill>
          </w14:textFill>
        </w:rPr>
        <w:t>η</w:t>
      </w:r>
      <w:r>
        <w:rPr>
          <w:rFonts w:hint="eastAsia"/>
          <w:position w:val="-10"/>
          <w:lang w:val="en-US" w:eastAsia="zh-CN"/>
        </w:rPr>
        <w:tab/>
      </w:r>
      <w:r>
        <w:rPr>
          <w:kern w:val="0"/>
          <w:sz w:val="24"/>
          <w:szCs w:val="20"/>
        </w:rPr>
        <w:t>——</w:t>
      </w:r>
      <w:r>
        <w:rPr>
          <w:rFonts w:hint="eastAsia"/>
          <w:kern w:val="0"/>
          <w:sz w:val="24"/>
          <w:szCs w:val="20"/>
        </w:rPr>
        <w:t>电解水制氢系统</w:t>
      </w:r>
      <w:r>
        <w:rPr>
          <w:rFonts w:hint="eastAsia"/>
          <w:sz w:val="24"/>
        </w:rPr>
        <w:t>能效，</w:t>
      </w:r>
      <w:r>
        <w:rPr>
          <w:sz w:val="24"/>
        </w:rPr>
        <w:t>%；</w:t>
      </w:r>
    </w:p>
    <w:p w14:paraId="7C219AC4">
      <w:pPr>
        <w:snapToGrid w:val="0"/>
        <w:spacing w:line="360" w:lineRule="auto"/>
        <w:ind w:firstLine="480" w:firstLineChars="200"/>
        <w:rPr>
          <w:color w:val="000000" w:themeColor="text1"/>
          <w:sz w:val="24"/>
          <w14:textFill>
            <w14:solidFill>
              <w14:schemeClr w14:val="tx1"/>
            </w14:solidFill>
          </w14:textFill>
        </w:rPr>
      </w:pPr>
      <w:r>
        <w:rPr>
          <w:rFonts w:hint="eastAsia"/>
          <w:kern w:val="0"/>
          <w:sz w:val="24"/>
          <w:szCs w:val="20"/>
        </w:rPr>
        <w:t>1.48</w:t>
      </w:r>
      <w:r>
        <w:rPr>
          <w:kern w:val="0"/>
          <w:sz w:val="24"/>
          <w:szCs w:val="20"/>
        </w:rPr>
        <w:t>——</w:t>
      </w:r>
      <w:r>
        <w:rPr>
          <w:color w:val="000000" w:themeColor="text1"/>
          <w:sz w:val="24"/>
          <w14:textFill>
            <w14:solidFill>
              <w14:schemeClr w14:val="tx1"/>
            </w14:solidFill>
          </w14:textFill>
        </w:rPr>
        <w:t>热中性电压，</w:t>
      </w:r>
      <w:r>
        <w:rPr>
          <w:rFonts w:hint="eastAsia"/>
          <w:color w:val="000000" w:themeColor="text1"/>
          <w:sz w:val="24"/>
          <w14:textFill>
            <w14:solidFill>
              <w14:schemeClr w14:val="tx1"/>
            </w14:solidFill>
          </w14:textFill>
        </w:rPr>
        <w:t>V</w:t>
      </w:r>
      <w:r>
        <w:rPr>
          <w:color w:val="000000" w:themeColor="text1"/>
          <w:sz w:val="24"/>
          <w14:textFill>
            <w14:solidFill>
              <w14:schemeClr w14:val="tx1"/>
            </w14:solidFill>
          </w14:textFill>
        </w:rPr>
        <w:t>；</w:t>
      </w:r>
    </w:p>
    <w:p w14:paraId="303B5AFF">
      <w:pPr>
        <w:snapToGrid w:val="0"/>
        <w:spacing w:line="360" w:lineRule="auto"/>
        <w:ind w:firstLine="480" w:firstLineChars="200"/>
      </w:pPr>
      <w:r>
        <w:rPr>
          <w:i/>
          <w:iCs/>
          <w:color w:val="000000" w:themeColor="text1"/>
          <w:sz w:val="24"/>
          <w14:textFill>
            <w14:solidFill>
              <w14:schemeClr w14:val="tx1"/>
            </w14:solidFill>
          </w14:textFill>
        </w:rPr>
        <w:t>W</w:t>
      </w:r>
      <w:r>
        <w:rPr>
          <w:rFonts w:hint="eastAsia"/>
          <w:i/>
          <w:iCs/>
          <w:color w:val="000000" w:themeColor="text1"/>
          <w:sz w:val="24"/>
          <w:lang w:val="en-US" w:eastAsia="zh-CN"/>
          <w14:textFill>
            <w14:solidFill>
              <w14:schemeClr w14:val="tx1"/>
            </w14:solidFill>
          </w14:textFill>
        </w:rPr>
        <w:tab/>
      </w:r>
      <w:r>
        <w:rPr>
          <w:kern w:val="0"/>
          <w:sz w:val="24"/>
          <w:szCs w:val="20"/>
        </w:rPr>
        <w:t>——</w:t>
      </w:r>
      <w:r>
        <w:rPr>
          <w:color w:val="000000" w:themeColor="text1"/>
          <w:sz w:val="24"/>
          <w14:textFill>
            <w14:solidFill>
              <w14:schemeClr w14:val="tx1"/>
            </w14:solidFill>
          </w14:textFill>
        </w:rPr>
        <w:t>单位能耗值，kW</w:t>
      </w:r>
      <w:r>
        <w:rPr>
          <w:rFonts w:eastAsia="微软雅黑"/>
          <w:color w:val="000000" w:themeColor="text1"/>
          <w:sz w:val="24"/>
          <w14:textFill>
            <w14:solidFill>
              <w14:schemeClr w14:val="tx1"/>
            </w14:solidFill>
          </w14:textFill>
        </w:rPr>
        <w:t>·</w:t>
      </w:r>
      <w:r>
        <w:rPr>
          <w:color w:val="000000" w:themeColor="text1"/>
          <w:sz w:val="24"/>
          <w14:textFill>
            <w14:solidFill>
              <w14:schemeClr w14:val="tx1"/>
            </w14:solidFill>
          </w14:textFill>
        </w:rPr>
        <w:t>h/</w:t>
      </w:r>
      <w:r>
        <w:rPr>
          <w:rFonts w:hint="eastAsia"/>
          <w:color w:val="000000" w:themeColor="text1"/>
          <w:sz w:val="24"/>
          <w14:textFill>
            <w14:solidFill>
              <w14:schemeClr w14:val="tx1"/>
            </w14:solidFill>
          </w14:textFill>
        </w:rPr>
        <w:t>N</w:t>
      </w:r>
      <w:r>
        <w:rPr>
          <w:color w:val="000000" w:themeColor="text1"/>
          <w:sz w:val="24"/>
          <w14:textFill>
            <w14:solidFill>
              <w14:schemeClr w14:val="tx1"/>
            </w14:solidFill>
          </w14:textFill>
        </w:rPr>
        <w:t>m</w:t>
      </w:r>
      <w:r>
        <w:rPr>
          <w:color w:val="000000" w:themeColor="text1"/>
          <w:sz w:val="24"/>
          <w:vertAlign w:val="superscript"/>
          <w14:textFill>
            <w14:solidFill>
              <w14:schemeClr w14:val="tx1"/>
            </w14:solidFill>
          </w14:textFill>
        </w:rPr>
        <w:t>3</w:t>
      </w:r>
      <w:r>
        <w:rPr>
          <w:rFonts w:hint="eastAsia"/>
          <w:color w:val="000000" w:themeColor="text1"/>
          <w:sz w:val="24"/>
          <w14:textFill>
            <w14:solidFill>
              <w14:schemeClr w14:val="tx1"/>
            </w14:solidFill>
          </w14:textFill>
        </w:rPr>
        <w:t>。</w:t>
      </w:r>
    </w:p>
    <w:p w14:paraId="701EC3F9">
      <w:pPr>
        <w:pStyle w:val="30"/>
        <w:outlineLvl w:val="9"/>
      </w:pPr>
      <w:bookmarkStart w:id="115" w:name="_Toc213228872"/>
      <w:r>
        <w:t>7.</w:t>
      </w:r>
      <w:r>
        <w:rPr>
          <w:rFonts w:hint="eastAsia"/>
        </w:rPr>
        <w:t>6</w:t>
      </w:r>
      <w:r>
        <w:t>.</w:t>
      </w:r>
      <w:r>
        <w:rPr>
          <w:rFonts w:hint="eastAsia"/>
        </w:rPr>
        <w:t>2</w:t>
      </w:r>
      <w:r>
        <w:t xml:space="preserve">  单位能耗值</w:t>
      </w:r>
      <w:bookmarkEnd w:id="115"/>
    </w:p>
    <w:p w14:paraId="67511167">
      <w:pPr>
        <w:snapToGrid w:val="0"/>
        <w:spacing w:line="360" w:lineRule="auto"/>
        <w:ind w:firstLine="480" w:firstLineChars="200"/>
        <w:rPr>
          <w:color w:val="000000" w:themeColor="text1"/>
          <w14:textFill>
            <w14:solidFill>
              <w14:schemeClr w14:val="tx1"/>
            </w14:solidFill>
          </w14:textFill>
        </w:rPr>
      </w:pPr>
      <w:r>
        <w:rPr>
          <w:color w:val="000000" w:themeColor="text1"/>
          <w:sz w:val="24"/>
          <w14:textFill>
            <w14:solidFill>
              <w14:schemeClr w14:val="tx1"/>
            </w14:solidFill>
          </w14:textFill>
        </w:rPr>
        <w:t>单位能耗值</w:t>
      </w:r>
      <w:r>
        <w:rPr>
          <w:i/>
          <w:color w:val="000000" w:themeColor="text1"/>
          <w:sz w:val="24"/>
          <w14:textFill>
            <w14:solidFill>
              <w14:schemeClr w14:val="tx1"/>
            </w14:solidFill>
          </w14:textFill>
        </w:rPr>
        <w:t>W</w:t>
      </w:r>
      <w:r>
        <w:rPr>
          <w:color w:val="000000" w:themeColor="text1"/>
          <w:sz w:val="24"/>
          <w14:textFill>
            <w14:solidFill>
              <w14:schemeClr w14:val="tx1"/>
            </w14:solidFill>
          </w14:textFill>
        </w:rPr>
        <w:t>按下式计算：</w:t>
      </w:r>
    </w:p>
    <w:tbl>
      <w:tblPr>
        <w:tblStyle w:val="35"/>
        <w:tblW w:w="0" w:type="auto"/>
        <w:tblInd w:w="0" w:type="dxa"/>
        <w:tblBorders>
          <w:top w:val="none" w:color="auto" w:sz="0" w:space="0"/>
          <w:left w:val="none" w:color="auto" w:sz="0" w:space="0"/>
          <w:bottom w:val="none" w:color="auto" w:sz="0" w:space="0"/>
          <w:right w:val="none" w:color="auto" w:sz="0" w:space="0"/>
          <w:insideH w:val="single" w:color="auto" w:sz="4" w:space="0"/>
          <w:insideV w:val="none" w:color="auto" w:sz="0" w:space="0"/>
        </w:tblBorders>
        <w:tblLayout w:type="autofit"/>
        <w:tblCellMar>
          <w:top w:w="0" w:type="dxa"/>
          <w:left w:w="108" w:type="dxa"/>
          <w:bottom w:w="0" w:type="dxa"/>
          <w:right w:w="108" w:type="dxa"/>
        </w:tblCellMar>
      </w:tblPr>
      <w:tblGrid>
        <w:gridCol w:w="988"/>
        <w:gridCol w:w="6237"/>
        <w:gridCol w:w="1071"/>
      </w:tblGrid>
      <w:tr w14:paraId="1829727D">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988" w:type="dxa"/>
            <w:vAlign w:val="center"/>
          </w:tcPr>
          <w:p w14:paraId="2C1596A1">
            <w:pPr>
              <w:snapToGrid w:val="0"/>
              <w:jc w:val="left"/>
              <w:rPr>
                <w:color w:val="000000" w:themeColor="text1"/>
                <w:sz w:val="24"/>
                <w14:textFill>
                  <w14:solidFill>
                    <w14:schemeClr w14:val="tx1"/>
                  </w14:solidFill>
                </w14:textFill>
              </w:rPr>
            </w:pPr>
          </w:p>
        </w:tc>
        <w:tc>
          <w:tcPr>
            <w:tcW w:w="6237" w:type="dxa"/>
            <w:vAlign w:val="center"/>
          </w:tcPr>
          <w:p w14:paraId="53405BC7">
            <w:pPr>
              <w:snapToGrid w:val="0"/>
              <w:jc w:val="center"/>
              <w:rPr>
                <w:color w:val="000000" w:themeColor="text1"/>
                <w:sz w:val="24"/>
                <w14:textFill>
                  <w14:solidFill>
                    <w14:schemeClr w14:val="tx1"/>
                  </w14:solidFill>
                </w14:textFill>
              </w:rPr>
            </w:pPr>
            <m:oMathPara>
              <m:oMathParaPr>
                <m:jc m:val="center"/>
              </m:oMathParaPr>
              <m:oMath>
                <m:sSub>
                  <m:sSubPr>
                    <m:ctrlPr>
                      <w:rPr>
                        <w:rFonts w:ascii="Cambria Math" w:hAnsi="Cambria Math"/>
                        <w:i/>
                        <w:color w:val="000000" w:themeColor="text1"/>
                        <w:sz w:val="24"/>
                        <w14:textFill>
                          <w14:solidFill>
                            <w14:schemeClr w14:val="tx1"/>
                          </w14:solidFill>
                        </w14:textFill>
                      </w:rPr>
                    </m:ctrlPr>
                  </m:sSubPr>
                  <m:e>
                    <m:r>
                      <m:rPr>
                        <m:nor/>
                      </m:rPr>
                      <w:rPr>
                        <w:i/>
                        <w:color w:val="000000" w:themeColor="text1"/>
                        <w:sz w:val="24"/>
                        <w14:textFill>
                          <w14:solidFill>
                            <w14:schemeClr w14:val="tx1"/>
                          </w14:solidFill>
                        </w14:textFill>
                      </w:rPr>
                      <m:t>W</m:t>
                    </m:r>
                    <m:ctrlPr>
                      <w:rPr>
                        <w:rFonts w:ascii="Cambria Math" w:hAnsi="Cambria Math"/>
                        <w:i/>
                        <w:color w:val="000000" w:themeColor="text1"/>
                        <w:sz w:val="24"/>
                        <w14:textFill>
                          <w14:solidFill>
                            <w14:schemeClr w14:val="tx1"/>
                          </w14:solidFill>
                        </w14:textFill>
                      </w:rPr>
                    </m:ctrlPr>
                  </m:e>
                  <m:sub>
                    <m:r>
                      <m:rPr>
                        <m:nor/>
                        <m:sty m:val="p"/>
                      </m:rPr>
                      <w:rPr>
                        <w:b w:val="0"/>
                        <w:i w:val="0"/>
                        <w:color w:val="000000" w:themeColor="text1"/>
                        <w:sz w:val="24"/>
                        <w14:textFill>
                          <w14:solidFill>
                            <w14:schemeClr w14:val="tx1"/>
                          </w14:solidFill>
                        </w14:textFill>
                      </w:rPr>
                      <m:t xml:space="preserve"> </m:t>
                    </m:r>
                    <m:ctrlPr>
                      <w:rPr>
                        <w:rFonts w:ascii="Cambria Math" w:hAnsi="Cambria Math"/>
                        <w:i/>
                        <w:color w:val="000000" w:themeColor="text1"/>
                        <w:sz w:val="24"/>
                        <w14:textFill>
                          <w14:solidFill>
                            <w14:schemeClr w14:val="tx1"/>
                          </w14:solidFill>
                        </w14:textFill>
                      </w:rPr>
                    </m:ctrlPr>
                  </m:sub>
                </m:sSub>
                <m:r>
                  <m:rPr>
                    <m:nor/>
                    <m:sty m:val="p"/>
                  </m:rPr>
                  <w:rPr>
                    <w:b w:val="0"/>
                    <w:i w:val="0"/>
                    <w:color w:val="000000" w:themeColor="text1"/>
                    <w:sz w:val="24"/>
                    <w14:textFill>
                      <w14:solidFill>
                        <w14:schemeClr w14:val="tx1"/>
                      </w14:solidFill>
                    </w14:textFill>
                  </w:rPr>
                  <m:t>=</m:t>
                </m:r>
                <m:sSub>
                  <m:sSubPr>
                    <m:ctrlPr>
                      <w:rPr>
                        <w:rFonts w:ascii="Cambria Math" w:hAnsi="Cambria Math"/>
                        <w:i/>
                        <w:color w:val="000000" w:themeColor="text1"/>
                        <w:sz w:val="24"/>
                        <w14:textFill>
                          <w14:solidFill>
                            <w14:schemeClr w14:val="tx1"/>
                          </w14:solidFill>
                        </w14:textFill>
                      </w:rPr>
                    </m:ctrlPr>
                  </m:sSubPr>
                  <m:e>
                    <m:r>
                      <m:rPr>
                        <m:nor/>
                      </m:rPr>
                      <w:rPr>
                        <w:i/>
                        <w:color w:val="000000" w:themeColor="text1"/>
                        <w:sz w:val="24"/>
                        <w14:textFill>
                          <w14:solidFill>
                            <w14:schemeClr w14:val="tx1"/>
                          </w14:solidFill>
                        </w14:textFill>
                      </w:rPr>
                      <m:t>W</m:t>
                    </m:r>
                    <m:ctrlPr>
                      <w:rPr>
                        <w:rFonts w:ascii="Cambria Math" w:hAnsi="Cambria Math"/>
                        <w:i/>
                        <w:color w:val="000000" w:themeColor="text1"/>
                        <w:sz w:val="24"/>
                        <w14:textFill>
                          <w14:solidFill>
                            <w14:schemeClr w14:val="tx1"/>
                          </w14:solidFill>
                        </w14:textFill>
                      </w:rPr>
                    </m:ctrlPr>
                  </m:e>
                  <m:sub>
                    <m:r>
                      <m:rPr>
                        <m:nor/>
                        <m:sty m:val="p"/>
                      </m:rPr>
                      <w:rPr>
                        <w:rFonts w:ascii="Times New Roman" w:hAnsi="Times New Roman"/>
                        <w:b w:val="0"/>
                        <w:i w:val="0"/>
                        <w:iCs/>
                        <w:color w:val="000000" w:themeColor="text1"/>
                        <w:sz w:val="24"/>
                        <w14:textFill>
                          <w14:solidFill>
                            <w14:schemeClr w14:val="tx1"/>
                          </w14:solidFill>
                        </w14:textFill>
                      </w:rPr>
                      <m:t>d</m:t>
                    </m:r>
                    <m:ctrlPr>
                      <w:rPr>
                        <w:rFonts w:ascii="Cambria Math" w:hAnsi="Cambria Math"/>
                        <w:i/>
                        <w:color w:val="000000" w:themeColor="text1"/>
                        <w:sz w:val="24"/>
                        <w14:textFill>
                          <w14:solidFill>
                            <w14:schemeClr w14:val="tx1"/>
                          </w14:solidFill>
                        </w14:textFill>
                      </w:rPr>
                    </m:ctrlPr>
                  </m:sub>
                </m:sSub>
                <m:r>
                  <m:rPr>
                    <m:nor/>
                    <m:sty m:val="p"/>
                  </m:rPr>
                  <w:rPr>
                    <w:b w:val="0"/>
                    <w:i w:val="0"/>
                    <w:color w:val="000000" w:themeColor="text1"/>
                    <w:sz w:val="24"/>
                    <w14:textFill>
                      <w14:solidFill>
                        <w14:schemeClr w14:val="tx1"/>
                      </w14:solidFill>
                    </w14:textFill>
                  </w:rPr>
                  <m:t>+</m:t>
                </m:r>
                <m:sSub>
                  <m:sSubPr>
                    <m:ctrlPr>
                      <w:rPr>
                        <w:rFonts w:ascii="Cambria Math" w:hAnsi="Cambria Math"/>
                        <w:i/>
                        <w:color w:val="000000" w:themeColor="text1"/>
                        <w:sz w:val="24"/>
                        <w14:textFill>
                          <w14:solidFill>
                            <w14:schemeClr w14:val="tx1"/>
                          </w14:solidFill>
                        </w14:textFill>
                      </w:rPr>
                    </m:ctrlPr>
                  </m:sSubPr>
                  <m:e>
                    <m:r>
                      <m:rPr>
                        <m:nor/>
                      </m:rPr>
                      <w:rPr>
                        <w:i/>
                        <w:color w:val="000000" w:themeColor="text1"/>
                        <w:sz w:val="24"/>
                        <w14:textFill>
                          <w14:solidFill>
                            <w14:schemeClr w14:val="tx1"/>
                          </w14:solidFill>
                        </w14:textFill>
                      </w:rPr>
                      <m:t>W</m:t>
                    </m:r>
                    <m:ctrlPr>
                      <w:rPr>
                        <w:rFonts w:ascii="Cambria Math" w:hAnsi="Cambria Math"/>
                        <w:i/>
                        <w:color w:val="000000" w:themeColor="text1"/>
                        <w:sz w:val="24"/>
                        <w14:textFill>
                          <w14:solidFill>
                            <w14:schemeClr w14:val="tx1"/>
                          </w14:solidFill>
                        </w14:textFill>
                      </w:rPr>
                    </m:ctrlPr>
                  </m:e>
                  <m:sub>
                    <m:r>
                      <m:rPr>
                        <m:nor/>
                        <m:sty m:val="p"/>
                      </m:rPr>
                      <w:rPr>
                        <w:rFonts w:ascii="Times New Roman" w:hAnsi="Times New Roman"/>
                        <w:b w:val="0"/>
                        <w:i w:val="0"/>
                        <w:iCs/>
                        <w:color w:val="000000" w:themeColor="text1"/>
                        <w:sz w:val="24"/>
                        <w14:textFill>
                          <w14:solidFill>
                            <w14:schemeClr w14:val="tx1"/>
                          </w14:solidFill>
                        </w14:textFill>
                      </w:rPr>
                      <m:t>a</m:t>
                    </m:r>
                    <m:r>
                      <m:rPr>
                        <m:nor/>
                        <m:sty m:val="p"/>
                      </m:rPr>
                      <w:rPr>
                        <w:b w:val="0"/>
                        <w:i w:val="0"/>
                        <w:color w:val="000000" w:themeColor="text1"/>
                        <w:sz w:val="24"/>
                        <w14:textFill>
                          <w14:solidFill>
                            <w14:schemeClr w14:val="tx1"/>
                          </w14:solidFill>
                        </w14:textFill>
                      </w:rPr>
                      <m:t xml:space="preserve"> </m:t>
                    </m:r>
                    <m:ctrlPr>
                      <w:rPr>
                        <w:rFonts w:ascii="Cambria Math" w:hAnsi="Cambria Math"/>
                        <w:i/>
                        <w:color w:val="000000" w:themeColor="text1"/>
                        <w:sz w:val="24"/>
                        <w14:textFill>
                          <w14:solidFill>
                            <w14:schemeClr w14:val="tx1"/>
                          </w14:solidFill>
                        </w14:textFill>
                      </w:rPr>
                    </m:ctrlPr>
                  </m:sub>
                </m:sSub>
              </m:oMath>
            </m:oMathPara>
          </w:p>
        </w:tc>
        <w:tc>
          <w:tcPr>
            <w:tcW w:w="1071" w:type="dxa"/>
            <w:vAlign w:val="center"/>
          </w:tcPr>
          <w:p w14:paraId="670DD175">
            <w:pPr>
              <w:snapToGrid w:val="0"/>
              <w:jc w:val="right"/>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（11）</w:t>
            </w:r>
          </w:p>
        </w:tc>
      </w:tr>
    </w:tbl>
    <w:p w14:paraId="0919D7FE">
      <w:pPr>
        <w:pStyle w:val="30"/>
        <w:ind w:firstLine="480" w:firstLineChars="200"/>
        <w:outlineLvl w:val="9"/>
      </w:pPr>
      <w:r>
        <w:rPr>
          <w:rFonts w:hint="eastAsia"/>
        </w:rPr>
        <w:t>式中：</w:t>
      </w:r>
    </w:p>
    <w:p w14:paraId="52F15478">
      <w:pPr>
        <w:pStyle w:val="30"/>
        <w:ind w:firstLine="480" w:firstLineChars="200"/>
        <w:outlineLvl w:val="9"/>
        <w:rPr>
          <w:rFonts w:hint="eastAsia"/>
          <w:i/>
          <w:iCs/>
        </w:rPr>
      </w:pPr>
      <w:r>
        <w:rPr>
          <w:i/>
          <w:iCs/>
          <w:color w:val="000000" w:themeColor="text1"/>
          <w:sz w:val="24"/>
          <w14:textFill>
            <w14:solidFill>
              <w14:schemeClr w14:val="tx1"/>
            </w14:solidFill>
          </w14:textFill>
        </w:rPr>
        <w:t>W</w:t>
      </w:r>
      <w:r>
        <w:rPr>
          <w:rFonts w:hint="eastAsia"/>
          <w:i/>
          <w:iCs/>
          <w:color w:val="000000" w:themeColor="text1"/>
          <w:sz w:val="24"/>
          <w:lang w:val="en-US" w:eastAsia="zh-CN"/>
          <w14:textFill>
            <w14:solidFill>
              <w14:schemeClr w14:val="tx1"/>
            </w14:solidFill>
          </w14:textFill>
        </w:rPr>
        <w:tab/>
      </w:r>
      <w:r>
        <w:rPr>
          <w:kern w:val="0"/>
          <w:sz w:val="24"/>
          <w:szCs w:val="20"/>
        </w:rPr>
        <w:t>——</w:t>
      </w:r>
      <w:r>
        <w:rPr>
          <w:color w:val="000000" w:themeColor="text1"/>
          <w:sz w:val="24"/>
          <w14:textFill>
            <w14:solidFill>
              <w14:schemeClr w14:val="tx1"/>
            </w14:solidFill>
          </w14:textFill>
        </w:rPr>
        <w:t>单位能耗值，kW</w:t>
      </w:r>
      <w:r>
        <w:rPr>
          <w:rFonts w:eastAsia="微软雅黑"/>
          <w:color w:val="000000" w:themeColor="text1"/>
          <w:sz w:val="24"/>
          <w14:textFill>
            <w14:solidFill>
              <w14:schemeClr w14:val="tx1"/>
            </w14:solidFill>
          </w14:textFill>
        </w:rPr>
        <w:t>·</w:t>
      </w:r>
      <w:r>
        <w:rPr>
          <w:color w:val="000000" w:themeColor="text1"/>
          <w:sz w:val="24"/>
          <w14:textFill>
            <w14:solidFill>
              <w14:schemeClr w14:val="tx1"/>
            </w14:solidFill>
          </w14:textFill>
        </w:rPr>
        <w:t>h/</w:t>
      </w:r>
      <w:r>
        <w:rPr>
          <w:rFonts w:hint="eastAsia"/>
          <w:color w:val="000000" w:themeColor="text1"/>
          <w:sz w:val="24"/>
          <w14:textFill>
            <w14:solidFill>
              <w14:schemeClr w14:val="tx1"/>
            </w14:solidFill>
          </w14:textFill>
        </w:rPr>
        <w:t>N</w:t>
      </w:r>
      <w:r>
        <w:rPr>
          <w:color w:val="000000" w:themeColor="text1"/>
          <w:sz w:val="24"/>
          <w14:textFill>
            <w14:solidFill>
              <w14:schemeClr w14:val="tx1"/>
            </w14:solidFill>
          </w14:textFill>
        </w:rPr>
        <w:t>m</w:t>
      </w:r>
      <w:r>
        <w:rPr>
          <w:color w:val="000000" w:themeColor="text1"/>
          <w:sz w:val="24"/>
          <w:vertAlign w:val="superscript"/>
          <w14:textFill>
            <w14:solidFill>
              <w14:schemeClr w14:val="tx1"/>
            </w14:solidFill>
          </w14:textFill>
        </w:rPr>
        <w:t>3</w:t>
      </w:r>
    </w:p>
    <w:p w14:paraId="3F7FCFB0">
      <w:pPr>
        <w:pStyle w:val="30"/>
        <w:ind w:firstLine="480" w:firstLineChars="200"/>
        <w:outlineLvl w:val="9"/>
        <w:rPr>
          <w:color w:val="000000" w:themeColor="text1"/>
          <w14:textFill>
            <w14:solidFill>
              <w14:schemeClr w14:val="tx1"/>
            </w14:solidFill>
          </w14:textFill>
        </w:rPr>
      </w:pPr>
      <w:r>
        <w:rPr>
          <w:rFonts w:hint="eastAsia"/>
          <w:i/>
          <w:iCs/>
        </w:rPr>
        <w:t>W</w:t>
      </w:r>
      <w:r>
        <w:rPr>
          <w:rFonts w:hint="eastAsia"/>
          <w:i w:val="0"/>
          <w:iCs w:val="0"/>
          <w:vertAlign w:val="subscript"/>
        </w:rPr>
        <w:t>d</w:t>
      </w:r>
      <w:r>
        <w:rPr>
          <w:rFonts w:hint="eastAsia"/>
          <w:i w:val="0"/>
          <w:iCs w:val="0"/>
          <w:vertAlign w:val="subscript"/>
          <w:lang w:val="en-US" w:eastAsia="zh-CN"/>
        </w:rPr>
        <w:tab/>
      </w:r>
      <w:r>
        <w:rPr>
          <w:kern w:val="0"/>
          <w:szCs w:val="20"/>
        </w:rPr>
        <w:t>——</w:t>
      </w:r>
      <w:r>
        <w:rPr>
          <w:color w:val="000000" w:themeColor="text1"/>
          <w14:textFill>
            <w14:solidFill>
              <w14:schemeClr w14:val="tx1"/>
            </w14:solidFill>
          </w14:textFill>
        </w:rPr>
        <w:t>直流单位能耗值，kW</w:t>
      </w:r>
      <w:r>
        <w:rPr>
          <w:rFonts w:eastAsia="微软雅黑"/>
          <w:color w:val="000000" w:themeColor="text1"/>
          <w14:textFill>
            <w14:solidFill>
              <w14:schemeClr w14:val="tx1"/>
            </w14:solidFill>
          </w14:textFill>
        </w:rPr>
        <w:t>·</w:t>
      </w:r>
      <w:r>
        <w:rPr>
          <w:color w:val="000000" w:themeColor="text1"/>
          <w14:textFill>
            <w14:solidFill>
              <w14:schemeClr w14:val="tx1"/>
            </w14:solidFill>
          </w14:textFill>
        </w:rPr>
        <w:t>h/</w:t>
      </w:r>
      <w:r>
        <w:rPr>
          <w:rFonts w:hint="eastAsia"/>
          <w:color w:val="000000" w:themeColor="text1"/>
          <w14:textFill>
            <w14:solidFill>
              <w14:schemeClr w14:val="tx1"/>
            </w14:solidFill>
          </w14:textFill>
        </w:rPr>
        <w:t>N</w:t>
      </w:r>
      <w:r>
        <w:rPr>
          <w:color w:val="000000" w:themeColor="text1"/>
          <w14:textFill>
            <w14:solidFill>
              <w14:schemeClr w14:val="tx1"/>
            </w14:solidFill>
          </w14:textFill>
        </w:rPr>
        <w:t>m</w:t>
      </w:r>
      <w:r>
        <w:rPr>
          <w:color w:val="000000" w:themeColor="text1"/>
          <w:vertAlign w:val="superscript"/>
          <w14:textFill>
            <w14:solidFill>
              <w14:schemeClr w14:val="tx1"/>
            </w14:solidFill>
          </w14:textFill>
        </w:rPr>
        <w:t>3</w:t>
      </w:r>
      <w:r>
        <w:rPr>
          <w:color w:val="000000" w:themeColor="text1"/>
          <w14:textFill>
            <w14:solidFill>
              <w14:schemeClr w14:val="tx1"/>
            </w14:solidFill>
          </w14:textFill>
        </w:rPr>
        <w:t>；</w:t>
      </w:r>
    </w:p>
    <w:p w14:paraId="254F776B">
      <w:pPr>
        <w:pStyle w:val="30"/>
        <w:ind w:firstLine="480" w:firstLineChars="200"/>
        <w:outlineLvl w:val="9"/>
        <w:rPr>
          <w:color w:val="000000" w:themeColor="text1"/>
          <w14:textFill>
            <w14:solidFill>
              <w14:schemeClr w14:val="tx1"/>
            </w14:solidFill>
          </w14:textFill>
        </w:rPr>
      </w:pPr>
      <w:r>
        <w:rPr>
          <w:rFonts w:hint="eastAsia"/>
          <w:i/>
          <w:iCs/>
        </w:rPr>
        <w:t>W</w:t>
      </w:r>
      <w:r>
        <w:rPr>
          <w:rFonts w:hint="eastAsia"/>
          <w:i w:val="0"/>
          <w:iCs w:val="0"/>
          <w:vertAlign w:val="subscript"/>
        </w:rPr>
        <w:t>a</w:t>
      </w:r>
      <w:r>
        <w:rPr>
          <w:rFonts w:hint="eastAsia"/>
          <w:i w:val="0"/>
          <w:iCs w:val="0"/>
          <w:vertAlign w:val="subscript"/>
          <w:lang w:val="en-US" w:eastAsia="zh-CN"/>
        </w:rPr>
        <w:tab/>
      </w:r>
      <w:r>
        <w:rPr>
          <w:kern w:val="0"/>
          <w:szCs w:val="20"/>
        </w:rPr>
        <w:t>——</w:t>
      </w:r>
      <w:r>
        <w:rPr>
          <w:rFonts w:hint="eastAsia"/>
          <w:color w:val="000000" w:themeColor="text1"/>
          <w14:textFill>
            <w14:solidFill>
              <w14:schemeClr w14:val="tx1"/>
            </w14:solidFill>
          </w14:textFill>
        </w:rPr>
        <w:t>交流单位能耗值，</w:t>
      </w:r>
      <w:r>
        <w:rPr>
          <w:color w:val="000000" w:themeColor="text1"/>
          <w14:textFill>
            <w14:solidFill>
              <w14:schemeClr w14:val="tx1"/>
            </w14:solidFill>
          </w14:textFill>
        </w:rPr>
        <w:t>kW</w:t>
      </w:r>
      <w:r>
        <w:rPr>
          <w:rFonts w:eastAsia="微软雅黑"/>
          <w:color w:val="000000" w:themeColor="text1"/>
          <w14:textFill>
            <w14:solidFill>
              <w14:schemeClr w14:val="tx1"/>
            </w14:solidFill>
          </w14:textFill>
        </w:rPr>
        <w:t>·</w:t>
      </w:r>
      <w:r>
        <w:rPr>
          <w:color w:val="000000" w:themeColor="text1"/>
          <w14:textFill>
            <w14:solidFill>
              <w14:schemeClr w14:val="tx1"/>
            </w14:solidFill>
          </w14:textFill>
        </w:rPr>
        <w:t>h/</w:t>
      </w:r>
      <w:r>
        <w:rPr>
          <w:rFonts w:hint="eastAsia"/>
          <w:color w:val="000000" w:themeColor="text1"/>
          <w14:textFill>
            <w14:solidFill>
              <w14:schemeClr w14:val="tx1"/>
            </w14:solidFill>
          </w14:textFill>
        </w:rPr>
        <w:t>N</w:t>
      </w:r>
      <w:r>
        <w:rPr>
          <w:color w:val="000000" w:themeColor="text1"/>
          <w14:textFill>
            <w14:solidFill>
              <w14:schemeClr w14:val="tx1"/>
            </w14:solidFill>
          </w14:textFill>
        </w:rPr>
        <w:t>m</w:t>
      </w:r>
      <w:r>
        <w:rPr>
          <w:rFonts w:hint="eastAsia"/>
          <w:color w:val="000000" w:themeColor="text1"/>
          <w:vertAlign w:val="superscript"/>
          <w14:textFill>
            <w14:solidFill>
              <w14:schemeClr w14:val="tx1"/>
            </w14:solidFill>
          </w14:textFill>
        </w:rPr>
        <w:t>3</w:t>
      </w:r>
      <w:r>
        <w:rPr>
          <w:rFonts w:hint="eastAsia"/>
          <w:color w:val="000000" w:themeColor="text1"/>
          <w14:textFill>
            <w14:solidFill>
              <w14:schemeClr w14:val="tx1"/>
            </w14:solidFill>
          </w14:textFill>
        </w:rPr>
        <w:t>。</w:t>
      </w:r>
    </w:p>
    <w:bookmarkEnd w:id="114"/>
    <w:p w14:paraId="74A50D99">
      <w:pPr>
        <w:pStyle w:val="30"/>
        <w:outlineLvl w:val="9"/>
      </w:pPr>
      <w:bookmarkStart w:id="116" w:name="_Toc213228870"/>
      <w:r>
        <w:t>7.</w:t>
      </w:r>
      <w:r>
        <w:rPr>
          <w:rFonts w:hint="eastAsia"/>
        </w:rPr>
        <w:t>6</w:t>
      </w:r>
      <w:r>
        <w:t>.</w:t>
      </w:r>
      <w:r>
        <w:rPr>
          <w:rFonts w:hint="eastAsia"/>
        </w:rPr>
        <w:t>3</w:t>
      </w:r>
      <w:r>
        <w:t xml:space="preserve">  直流单位能耗值</w:t>
      </w:r>
      <w:bookmarkEnd w:id="116"/>
    </w:p>
    <w:p w14:paraId="7B079C97">
      <w:pPr>
        <w:snapToGrid w:val="0"/>
        <w:spacing w:line="360" w:lineRule="auto"/>
        <w:ind w:firstLine="480" w:firstLineChars="200"/>
        <w:rPr>
          <w:color w:val="000000" w:themeColor="text1"/>
          <w:sz w:val="24"/>
          <w14:textFill>
            <w14:solidFill>
              <w14:schemeClr w14:val="tx1"/>
            </w14:solidFill>
          </w14:textFill>
        </w:rPr>
      </w:pPr>
      <w:r>
        <w:rPr>
          <w:color w:val="000000" w:themeColor="text1"/>
          <w:sz w:val="24"/>
          <w14:textFill>
            <w14:solidFill>
              <w14:schemeClr w14:val="tx1"/>
            </w14:solidFill>
          </w14:textFill>
        </w:rPr>
        <w:t>根据电解槽的直流电压</w:t>
      </w:r>
      <w:r>
        <w:rPr>
          <w:i/>
          <w:color w:val="000000" w:themeColor="text1"/>
          <w:sz w:val="24"/>
          <w14:textFill>
            <w14:solidFill>
              <w14:schemeClr w14:val="tx1"/>
            </w14:solidFill>
          </w14:textFill>
        </w:rPr>
        <w:t>U</w:t>
      </w:r>
      <w:r>
        <w:rPr>
          <w:color w:val="000000" w:themeColor="text1"/>
          <w:sz w:val="24"/>
          <w14:textFill>
            <w14:solidFill>
              <w14:schemeClr w14:val="tx1"/>
            </w14:solidFill>
          </w14:textFill>
        </w:rPr>
        <w:t>及电解小室数</w:t>
      </w:r>
      <w:r>
        <w:rPr>
          <w:i/>
          <w:color w:val="000000" w:themeColor="text1"/>
          <w:sz w:val="24"/>
          <w14:textFill>
            <w14:solidFill>
              <w14:schemeClr w14:val="tx1"/>
            </w14:solidFill>
          </w14:textFill>
        </w:rPr>
        <w:t>n</w:t>
      </w:r>
      <w:r>
        <w:rPr>
          <w:color w:val="000000" w:themeColor="text1"/>
          <w:sz w:val="24"/>
          <w14:textFill>
            <w14:solidFill>
              <w14:schemeClr w14:val="tx1"/>
            </w14:solidFill>
          </w14:textFill>
        </w:rPr>
        <w:t>，电解槽平均小室电压</w:t>
      </w:r>
      <w:r>
        <w:rPr>
          <w:i/>
          <w:color w:val="000000" w:themeColor="text1"/>
          <w:sz w:val="24"/>
          <w14:textFill>
            <w14:solidFill>
              <w14:schemeClr w14:val="tx1"/>
            </w14:solidFill>
          </w14:textFill>
        </w:rPr>
        <w:t>E</w:t>
      </w:r>
      <w:r>
        <w:rPr>
          <w:color w:val="000000" w:themeColor="text1"/>
          <w:sz w:val="24"/>
          <w14:textFill>
            <w14:solidFill>
              <w14:schemeClr w14:val="tx1"/>
            </w14:solidFill>
          </w14:textFill>
        </w:rPr>
        <w:t>按下式计算：</w:t>
      </w:r>
    </w:p>
    <w:tbl>
      <w:tblPr>
        <w:tblStyle w:val="35"/>
        <w:tblW w:w="0" w:type="auto"/>
        <w:tblInd w:w="0" w:type="dxa"/>
        <w:tblBorders>
          <w:top w:val="none" w:color="auto" w:sz="0" w:space="0"/>
          <w:left w:val="none" w:color="auto" w:sz="0" w:space="0"/>
          <w:bottom w:val="none" w:color="auto" w:sz="0" w:space="0"/>
          <w:right w:val="none" w:color="auto" w:sz="0" w:space="0"/>
          <w:insideH w:val="single" w:color="auto" w:sz="4" w:space="0"/>
          <w:insideV w:val="none" w:color="auto" w:sz="0" w:space="0"/>
        </w:tblBorders>
        <w:tblLayout w:type="autofit"/>
        <w:tblCellMar>
          <w:top w:w="0" w:type="dxa"/>
          <w:left w:w="108" w:type="dxa"/>
          <w:bottom w:w="0" w:type="dxa"/>
          <w:right w:w="108" w:type="dxa"/>
        </w:tblCellMar>
      </w:tblPr>
      <w:tblGrid>
        <w:gridCol w:w="988"/>
        <w:gridCol w:w="6237"/>
        <w:gridCol w:w="1071"/>
      </w:tblGrid>
      <w:tr w14:paraId="27718794">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988" w:type="dxa"/>
            <w:vAlign w:val="center"/>
          </w:tcPr>
          <w:p w14:paraId="6E0F505A">
            <w:pPr>
              <w:snapToGrid w:val="0"/>
              <w:jc w:val="left"/>
              <w:rPr>
                <w:color w:val="000000" w:themeColor="text1"/>
                <w:sz w:val="24"/>
                <w14:textFill>
                  <w14:solidFill>
                    <w14:schemeClr w14:val="tx1"/>
                  </w14:solidFill>
                </w14:textFill>
              </w:rPr>
            </w:pPr>
          </w:p>
        </w:tc>
        <w:tc>
          <w:tcPr>
            <w:tcW w:w="6237" w:type="dxa"/>
            <w:vAlign w:val="center"/>
          </w:tcPr>
          <w:p w14:paraId="5C8A8481">
            <w:pPr>
              <w:snapToGrid w:val="0"/>
              <w:jc w:val="center"/>
              <w:rPr>
                <w:color w:val="000000" w:themeColor="text1"/>
                <w:sz w:val="24"/>
                <w14:textFill>
                  <w14:solidFill>
                    <w14:schemeClr w14:val="tx1"/>
                  </w14:solidFill>
                </w14:textFill>
              </w:rPr>
            </w:pPr>
            <m:oMathPara>
              <m:oMathParaPr>
                <m:jc m:val="center"/>
              </m:oMathParaPr>
              <m:oMath>
                <m:r>
                  <m:rPr>
                    <m:nor/>
                  </m:rPr>
                  <w:rPr>
                    <w:i/>
                    <w:iCs/>
                    <w:color w:val="000000" w:themeColor="text1"/>
                    <w:sz w:val="24"/>
                    <w14:textFill>
                      <w14:solidFill>
                        <w14:schemeClr w14:val="tx1"/>
                      </w14:solidFill>
                    </w14:textFill>
                  </w:rPr>
                  <m:t>E=</m:t>
                </m:r>
                <m:f>
                  <m:fPr>
                    <m:ctrlPr>
                      <w:rPr>
                        <w:i/>
                        <w:iCs/>
                        <w:color w:val="000000" w:themeColor="text1"/>
                        <w:sz w:val="24"/>
                        <w14:textFill>
                          <w14:solidFill>
                            <w14:schemeClr w14:val="tx1"/>
                          </w14:solidFill>
                        </w14:textFill>
                      </w:rPr>
                    </m:ctrlPr>
                  </m:fPr>
                  <m:num>
                    <m:r>
                      <m:rPr/>
                      <w:rPr>
                        <w:rFonts w:hint="default"/>
                        <w:color w:val="000000" w:themeColor="text1"/>
                        <w:sz w:val="24"/>
                        <w:lang w:val="en-US" w:eastAsia="zh-CN"/>
                        <w14:textFill>
                          <w14:solidFill>
                            <w14:schemeClr w14:val="tx1"/>
                          </w14:solidFill>
                        </w14:textFill>
                      </w:rPr>
                      <m:t>U</m:t>
                    </m:r>
                    <m:ctrlPr>
                      <w:rPr>
                        <w:i/>
                        <w:iCs/>
                        <w:color w:val="000000" w:themeColor="text1"/>
                        <w:sz w:val="24"/>
                        <w14:textFill>
                          <w14:solidFill>
                            <w14:schemeClr w14:val="tx1"/>
                          </w14:solidFill>
                        </w14:textFill>
                      </w:rPr>
                    </m:ctrlPr>
                  </m:num>
                  <m:den>
                    <m:r>
                      <m:rPr/>
                      <w:rPr>
                        <w:rFonts w:hint="default"/>
                        <w:color w:val="000000" w:themeColor="text1"/>
                        <w:sz w:val="24"/>
                        <w:lang w:val="en-US" w:eastAsia="zh-CN"/>
                        <w14:textFill>
                          <w14:solidFill>
                            <w14:schemeClr w14:val="tx1"/>
                          </w14:solidFill>
                        </w14:textFill>
                      </w:rPr>
                      <m:t>n</m:t>
                    </m:r>
                    <m:ctrlPr>
                      <w:rPr>
                        <w:i/>
                        <w:iCs/>
                        <w:color w:val="000000" w:themeColor="text1"/>
                        <w:sz w:val="24"/>
                        <w14:textFill>
                          <w14:solidFill>
                            <w14:schemeClr w14:val="tx1"/>
                          </w14:solidFill>
                        </w14:textFill>
                      </w:rPr>
                    </m:ctrlPr>
                  </m:den>
                </m:f>
              </m:oMath>
            </m:oMathPara>
          </w:p>
        </w:tc>
        <w:tc>
          <w:tcPr>
            <w:tcW w:w="1071" w:type="dxa"/>
            <w:vAlign w:val="center"/>
          </w:tcPr>
          <w:p w14:paraId="490A33C9">
            <w:pPr>
              <w:snapToGrid w:val="0"/>
              <w:jc w:val="right"/>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（12）</w:t>
            </w:r>
          </w:p>
        </w:tc>
      </w:tr>
    </w:tbl>
    <w:p w14:paraId="496AFF46">
      <w:pPr>
        <w:snapToGrid w:val="0"/>
        <w:spacing w:line="360" w:lineRule="auto"/>
        <w:ind w:firstLine="480" w:firstLineChars="200"/>
        <w:rPr>
          <w:color w:val="000000" w:themeColor="text1"/>
          <w:sz w:val="24"/>
          <w14:textFill>
            <w14:solidFill>
              <w14:schemeClr w14:val="tx1"/>
            </w14:solidFill>
          </w14:textFill>
        </w:rPr>
      </w:pPr>
      <w:r>
        <w:rPr>
          <w:color w:val="000000" w:themeColor="text1"/>
          <w:sz w:val="24"/>
          <w14:textFill>
            <w14:solidFill>
              <w14:schemeClr w14:val="tx1"/>
            </w14:solidFill>
          </w14:textFill>
        </w:rPr>
        <w:t>式中：</w:t>
      </w:r>
    </w:p>
    <w:p w14:paraId="28CFF759">
      <w:pPr>
        <w:tabs>
          <w:tab w:val="left" w:leader="underscore" w:pos="420"/>
        </w:tabs>
        <w:snapToGrid w:val="0"/>
        <w:spacing w:line="360" w:lineRule="auto"/>
        <w:ind w:firstLine="480" w:firstLineChars="200"/>
        <w:rPr>
          <w:color w:val="000000" w:themeColor="text1"/>
          <w:sz w:val="24"/>
          <w14:textFill>
            <w14:solidFill>
              <w14:schemeClr w14:val="tx1"/>
            </w14:solidFill>
          </w14:textFill>
        </w:rPr>
      </w:pPr>
      <m:oMath>
        <m:r>
          <m:rPr>
            <m:nor/>
          </m:rPr>
          <w:rPr>
            <w:i/>
            <w:iCs/>
            <w:color w:val="000000" w:themeColor="text1"/>
            <w:sz w:val="24"/>
            <w14:textFill>
              <w14:solidFill>
                <w14:schemeClr w14:val="tx1"/>
              </w14:solidFill>
            </w14:textFill>
          </w:rPr>
          <m:t>E</m:t>
        </m:r>
      </m:oMath>
      <w:r>
        <w:rPr>
          <w:rFonts w:hint="eastAsia"/>
          <w:i w:val="0"/>
          <w:iCs/>
          <w:color w:val="000000" w:themeColor="text1"/>
          <w:sz w:val="24"/>
          <w:lang w:val="en-US" w:eastAsia="zh-CN"/>
          <w14:textFill>
            <w14:solidFill>
              <w14:schemeClr w14:val="tx1"/>
            </w14:solidFill>
          </w14:textFill>
        </w:rPr>
        <w:tab/>
      </w:r>
      <w:r>
        <w:rPr>
          <w:color w:val="000000" w:themeColor="text1"/>
          <w:sz w:val="24"/>
          <w14:textFill>
            <w14:solidFill>
              <w14:schemeClr w14:val="tx1"/>
            </w14:solidFill>
          </w14:textFill>
        </w:rPr>
        <w:t>——平均小室电压，V；</w:t>
      </w:r>
    </w:p>
    <w:p w14:paraId="4D50DFC8">
      <w:pPr>
        <w:tabs>
          <w:tab w:val="left" w:leader="underscore" w:pos="420"/>
        </w:tabs>
        <w:snapToGrid w:val="0"/>
        <w:spacing w:line="360" w:lineRule="auto"/>
        <w:ind w:firstLine="480" w:firstLineChars="200"/>
        <w:rPr>
          <w:color w:val="000000" w:themeColor="text1"/>
          <w:sz w:val="24"/>
          <w14:textFill>
            <w14:solidFill>
              <w14:schemeClr w14:val="tx1"/>
            </w14:solidFill>
          </w14:textFill>
        </w:rPr>
      </w:pPr>
      <w:r>
        <w:rPr>
          <w:i/>
          <w:iCs/>
          <w:color w:val="000000" w:themeColor="text1"/>
          <w:sz w:val="24"/>
          <w14:textFill>
            <w14:solidFill>
              <w14:schemeClr w14:val="tx1"/>
            </w14:solidFill>
          </w14:textFill>
        </w:rPr>
        <w:t>U</w:t>
      </w:r>
      <w:r>
        <w:rPr>
          <w:rFonts w:hint="eastAsia"/>
          <w:i/>
          <w:iCs/>
          <w:color w:val="000000" w:themeColor="text1"/>
          <w:sz w:val="24"/>
          <w:lang w:val="en-US" w:eastAsia="zh-CN"/>
          <w14:textFill>
            <w14:solidFill>
              <w14:schemeClr w14:val="tx1"/>
            </w14:solidFill>
          </w14:textFill>
        </w:rPr>
        <w:tab/>
      </w:r>
      <w:r>
        <w:rPr>
          <w:color w:val="000000" w:themeColor="text1"/>
          <w:sz w:val="24"/>
          <w14:textFill>
            <w14:solidFill>
              <w14:schemeClr w14:val="tx1"/>
            </w14:solidFill>
          </w14:textFill>
        </w:rPr>
        <w:t>——电解槽直流电压，V</w:t>
      </w:r>
      <w:r>
        <w:rPr>
          <w:rFonts w:hint="eastAsia"/>
          <w:color w:val="000000" w:themeColor="text1"/>
          <w:sz w:val="24"/>
          <w14:textFill>
            <w14:solidFill>
              <w14:schemeClr w14:val="tx1"/>
            </w14:solidFill>
          </w14:textFill>
        </w:rPr>
        <w:t>；</w:t>
      </w:r>
    </w:p>
    <w:p w14:paraId="32A5DC51">
      <w:pPr>
        <w:tabs>
          <w:tab w:val="left" w:leader="underscore" w:pos="420"/>
        </w:tabs>
        <w:snapToGrid w:val="0"/>
        <w:spacing w:line="360" w:lineRule="auto"/>
        <w:ind w:firstLine="480" w:firstLineChars="200"/>
        <w:rPr>
          <w:color w:val="000000" w:themeColor="text1"/>
          <w:sz w:val="24"/>
          <w14:textFill>
            <w14:solidFill>
              <w14:schemeClr w14:val="tx1"/>
            </w14:solidFill>
          </w14:textFill>
        </w:rPr>
      </w:pPr>
      <w:r>
        <w:rPr>
          <w:i/>
          <w:iCs/>
          <w:color w:val="000000" w:themeColor="text1"/>
          <w:sz w:val="24"/>
          <w14:textFill>
            <w14:solidFill>
              <w14:schemeClr w14:val="tx1"/>
            </w14:solidFill>
          </w14:textFill>
        </w:rPr>
        <w:t>n</w:t>
      </w:r>
      <w:r>
        <w:rPr>
          <w:rFonts w:hint="eastAsia"/>
          <w:i/>
          <w:iCs/>
          <w:color w:val="000000" w:themeColor="text1"/>
          <w:sz w:val="24"/>
          <w:lang w:val="en-US" w:eastAsia="zh-CN"/>
          <w14:textFill>
            <w14:solidFill>
              <w14:schemeClr w14:val="tx1"/>
            </w14:solidFill>
          </w14:textFill>
        </w:rPr>
        <w:tab/>
      </w:r>
      <w:r>
        <w:rPr>
          <w:color w:val="000000" w:themeColor="text1"/>
          <w:sz w:val="24"/>
          <w14:textFill>
            <w14:solidFill>
              <w14:schemeClr w14:val="tx1"/>
            </w14:solidFill>
          </w14:textFill>
        </w:rPr>
        <w:t>——电解小室数，个。</w:t>
      </w:r>
    </w:p>
    <w:p w14:paraId="2001CF0B">
      <w:pPr>
        <w:snapToGrid w:val="0"/>
        <w:spacing w:line="360" w:lineRule="auto"/>
        <w:ind w:firstLine="480" w:firstLineChars="200"/>
        <w:rPr>
          <w:color w:val="000000" w:themeColor="text1"/>
          <w:sz w:val="24"/>
          <w14:textFill>
            <w14:solidFill>
              <w14:schemeClr w14:val="tx1"/>
            </w14:solidFill>
          </w14:textFill>
        </w:rPr>
      </w:pPr>
      <w:r>
        <w:rPr>
          <w:color w:val="000000" w:themeColor="text1"/>
          <w:sz w:val="24"/>
          <w14:textFill>
            <w14:solidFill>
              <w14:schemeClr w14:val="tx1"/>
            </w14:solidFill>
          </w14:textFill>
        </w:rPr>
        <w:t>直流单位能耗值</w:t>
      </w:r>
      <w:r>
        <w:rPr>
          <w:i/>
          <w:color w:val="000000" w:themeColor="text1"/>
          <w:sz w:val="24"/>
          <w14:textFill>
            <w14:solidFill>
              <w14:schemeClr w14:val="tx1"/>
            </w14:solidFill>
          </w14:textFill>
        </w:rPr>
        <w:t>W</w:t>
      </w:r>
      <w:r>
        <w:rPr>
          <w:i/>
          <w:color w:val="000000" w:themeColor="text1"/>
          <w:sz w:val="24"/>
          <w:vertAlign w:val="subscript"/>
          <w14:textFill>
            <w14:solidFill>
              <w14:schemeClr w14:val="tx1"/>
            </w14:solidFill>
          </w14:textFill>
        </w:rPr>
        <w:t>d</w:t>
      </w:r>
      <w:r>
        <w:rPr>
          <w:color w:val="000000" w:themeColor="text1"/>
          <w14:textFill>
            <w14:solidFill>
              <w14:schemeClr w14:val="tx1"/>
            </w14:solidFill>
          </w14:textFill>
        </w:rPr>
        <w:t>是</w:t>
      </w:r>
      <w:r>
        <w:rPr>
          <w:color w:val="000000" w:themeColor="text1"/>
          <w:sz w:val="24"/>
          <w14:textFill>
            <w14:solidFill>
              <w14:schemeClr w14:val="tx1"/>
            </w14:solidFill>
          </w14:textFill>
        </w:rPr>
        <w:t>衡量生产单位体积氢气（标准状态下）的总电能消耗，按下式计算：</w:t>
      </w:r>
    </w:p>
    <w:tbl>
      <w:tblPr>
        <w:tblStyle w:val="35"/>
        <w:tblW w:w="0" w:type="auto"/>
        <w:tblInd w:w="0" w:type="dxa"/>
        <w:tblBorders>
          <w:top w:val="none" w:color="auto" w:sz="0" w:space="0"/>
          <w:left w:val="none" w:color="auto" w:sz="0" w:space="0"/>
          <w:bottom w:val="none" w:color="auto" w:sz="0" w:space="0"/>
          <w:right w:val="none" w:color="auto" w:sz="0" w:space="0"/>
          <w:insideH w:val="single" w:color="auto" w:sz="4" w:space="0"/>
          <w:insideV w:val="none" w:color="auto" w:sz="0" w:space="0"/>
        </w:tblBorders>
        <w:tblLayout w:type="autofit"/>
        <w:tblCellMar>
          <w:top w:w="0" w:type="dxa"/>
          <w:left w:w="108" w:type="dxa"/>
          <w:bottom w:w="0" w:type="dxa"/>
          <w:right w:w="108" w:type="dxa"/>
        </w:tblCellMar>
      </w:tblPr>
      <w:tblGrid>
        <w:gridCol w:w="988"/>
        <w:gridCol w:w="6237"/>
        <w:gridCol w:w="1071"/>
      </w:tblGrid>
      <w:tr w14:paraId="2157B39B">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988" w:type="dxa"/>
            <w:tcBorders>
              <w:bottom w:val="nil"/>
            </w:tcBorders>
            <w:vAlign w:val="center"/>
          </w:tcPr>
          <w:p w14:paraId="007094A5">
            <w:pPr>
              <w:snapToGrid w:val="0"/>
              <w:jc w:val="left"/>
              <w:rPr>
                <w:color w:val="000000" w:themeColor="text1"/>
                <w:sz w:val="24"/>
                <w14:textFill>
                  <w14:solidFill>
                    <w14:schemeClr w14:val="tx1"/>
                  </w14:solidFill>
                </w14:textFill>
              </w:rPr>
            </w:pPr>
          </w:p>
        </w:tc>
        <w:tc>
          <w:tcPr>
            <w:tcW w:w="6237" w:type="dxa"/>
            <w:tcBorders>
              <w:bottom w:val="nil"/>
            </w:tcBorders>
            <w:vAlign w:val="center"/>
          </w:tcPr>
          <w:p w14:paraId="7A032187">
            <w:pPr>
              <w:snapToGrid w:val="0"/>
              <w:jc w:val="center"/>
              <w:rPr>
                <w:color w:val="000000" w:themeColor="text1"/>
                <w:sz w:val="24"/>
                <w14:textFill>
                  <w14:solidFill>
                    <w14:schemeClr w14:val="tx1"/>
                  </w14:solidFill>
                </w14:textFill>
                <w:oMath/>
              </w:rPr>
            </w:pPr>
            <m:oMathPara>
              <m:oMath>
                <m:sSub>
                  <m:sSubPr>
                    <m:ctrlPr>
                      <w:rPr>
                        <w:rFonts w:ascii="Cambria Math" w:hAnsi="Cambria Math"/>
                        <w:i/>
                        <w:color w:val="000000" w:themeColor="text1"/>
                        <w:sz w:val="24"/>
                        <w14:textFill>
                          <w14:solidFill>
                            <w14:schemeClr w14:val="tx1"/>
                          </w14:solidFill>
                        </w14:textFill>
                      </w:rPr>
                    </m:ctrlPr>
                  </m:sSubPr>
                  <m:e>
                    <m:r>
                      <m:rPr>
                        <m:nor/>
                      </m:rPr>
                      <w:rPr>
                        <w:i/>
                        <w:color w:val="000000" w:themeColor="text1"/>
                        <w:sz w:val="24"/>
                        <w14:textFill>
                          <w14:solidFill>
                            <w14:schemeClr w14:val="tx1"/>
                          </w14:solidFill>
                        </w14:textFill>
                      </w:rPr>
                      <m:t>η</m:t>
                    </m:r>
                    <m:ctrlPr>
                      <w:rPr>
                        <w:rFonts w:ascii="Cambria Math" w:hAnsi="Cambria Math"/>
                        <w:i/>
                        <w:color w:val="000000" w:themeColor="text1"/>
                        <w:sz w:val="24"/>
                        <w14:textFill>
                          <w14:solidFill>
                            <w14:schemeClr w14:val="tx1"/>
                          </w14:solidFill>
                        </w14:textFill>
                      </w:rPr>
                    </m:ctrlPr>
                  </m:e>
                  <m:sub>
                    <m:r>
                      <m:rPr>
                        <m:nor/>
                      </m:rPr>
                      <w:rPr>
                        <w:i/>
                        <w:color w:val="000000" w:themeColor="text1"/>
                        <w:sz w:val="24"/>
                        <w14:textFill>
                          <w14:solidFill>
                            <w14:schemeClr w14:val="tx1"/>
                          </w14:solidFill>
                        </w14:textFill>
                      </w:rPr>
                      <m:t>F</m:t>
                    </m:r>
                    <m:ctrlPr>
                      <w:rPr>
                        <w:rFonts w:ascii="Cambria Math" w:hAnsi="Cambria Math"/>
                        <w:i/>
                        <w:color w:val="000000" w:themeColor="text1"/>
                        <w:sz w:val="24"/>
                        <w14:textFill>
                          <w14:solidFill>
                            <w14:schemeClr w14:val="tx1"/>
                          </w14:solidFill>
                        </w14:textFill>
                      </w:rPr>
                    </m:ctrlPr>
                  </m:sub>
                </m:sSub>
                <m:r>
                  <m:rPr>
                    <m:nor/>
                    <m:sty m:val="p"/>
                  </m:rPr>
                  <w:rPr>
                    <w:b w:val="0"/>
                    <w:i w:val="0"/>
                    <w:color w:val="000000" w:themeColor="text1"/>
                    <w:sz w:val="24"/>
                    <w14:textFill>
                      <w14:solidFill>
                        <w14:schemeClr w14:val="tx1"/>
                      </w14:solidFill>
                    </w14:textFill>
                  </w:rPr>
                  <m:t>=</m:t>
                </m:r>
                <m:f>
                  <m:fPr>
                    <m:ctrlPr>
                      <w:rPr>
                        <w:rFonts w:ascii="Cambria Math" w:hAnsi="Cambria Math"/>
                        <w:i/>
                        <w:color w:val="000000" w:themeColor="text1"/>
                        <w:sz w:val="24"/>
                        <w14:textFill>
                          <w14:solidFill>
                            <w14:schemeClr w14:val="tx1"/>
                          </w14:solidFill>
                        </w14:textFill>
                      </w:rPr>
                    </m:ctrlPr>
                  </m:fPr>
                  <m:num>
                    <m:sSub>
                      <m:sSubPr>
                        <m:ctrlPr>
                          <w:rPr>
                            <w:rFonts w:ascii="Cambria Math" w:hAnsi="Cambria Math"/>
                            <w:i/>
                            <w:color w:val="000000" w:themeColor="text1"/>
                            <w:sz w:val="24"/>
                            <w14:textFill>
                              <w14:solidFill>
                                <w14:schemeClr w14:val="tx1"/>
                              </w14:solidFill>
                            </w14:textFill>
                          </w:rPr>
                        </m:ctrlPr>
                      </m:sSubPr>
                      <m:e>
                        <m:r>
                          <m:rPr>
                            <m:nor/>
                          </m:rPr>
                          <w:rPr>
                            <w:i/>
                            <w:color w:val="000000" w:themeColor="text1"/>
                            <w:sz w:val="24"/>
                            <w14:textFill>
                              <w14:solidFill>
                                <w14:schemeClr w14:val="tx1"/>
                              </w14:solidFill>
                            </w14:textFill>
                          </w:rPr>
                          <m:t>V</m:t>
                        </m:r>
                        <m:ctrlPr>
                          <w:rPr>
                            <w:rFonts w:ascii="Cambria Math" w:hAnsi="Cambria Math"/>
                            <w:i/>
                            <w:color w:val="000000" w:themeColor="text1"/>
                            <w:sz w:val="24"/>
                            <w14:textFill>
                              <w14:solidFill>
                                <w14:schemeClr w14:val="tx1"/>
                              </w14:solidFill>
                            </w14:textFill>
                          </w:rPr>
                        </m:ctrlPr>
                      </m:e>
                      <m:sub>
                        <m:r>
                          <m:rPr>
                            <m:nor/>
                            <m:sty m:val="p"/>
                          </m:rPr>
                          <w:rPr>
                            <w:b w:val="0"/>
                            <w:i w:val="0"/>
                            <w:color w:val="000000" w:themeColor="text1"/>
                            <w:sz w:val="24"/>
                            <w14:textFill>
                              <w14:solidFill>
                                <w14:schemeClr w14:val="tx1"/>
                              </w14:solidFill>
                            </w14:textFill>
                          </w:rPr>
                          <m:t>实</m:t>
                        </m:r>
                        <m:ctrlPr>
                          <w:rPr>
                            <w:rFonts w:ascii="Cambria Math" w:hAnsi="Cambria Math"/>
                            <w:i/>
                            <w:color w:val="000000" w:themeColor="text1"/>
                            <w:sz w:val="24"/>
                            <w14:textFill>
                              <w14:solidFill>
                                <w14:schemeClr w14:val="tx1"/>
                              </w14:solidFill>
                            </w14:textFill>
                          </w:rPr>
                        </m:ctrlPr>
                      </m:sub>
                    </m:sSub>
                    <m:ctrlPr>
                      <w:rPr>
                        <w:rFonts w:ascii="Cambria Math" w:hAnsi="Cambria Math"/>
                        <w:i/>
                        <w:color w:val="000000" w:themeColor="text1"/>
                        <w:sz w:val="24"/>
                        <w14:textFill>
                          <w14:solidFill>
                            <w14:schemeClr w14:val="tx1"/>
                          </w14:solidFill>
                        </w14:textFill>
                      </w:rPr>
                    </m:ctrlPr>
                  </m:num>
                  <m:den>
                    <m:sSub>
                      <m:sSubPr>
                        <m:ctrlPr>
                          <w:rPr>
                            <w:rFonts w:ascii="Cambria Math" w:hAnsi="Cambria Math"/>
                            <w:i/>
                            <w:color w:val="000000" w:themeColor="text1"/>
                            <w:sz w:val="24"/>
                            <w14:textFill>
                              <w14:solidFill>
                                <w14:schemeClr w14:val="tx1"/>
                              </w14:solidFill>
                            </w14:textFill>
                          </w:rPr>
                        </m:ctrlPr>
                      </m:sSubPr>
                      <m:e>
                        <m:r>
                          <m:rPr>
                            <m:nor/>
                          </m:rPr>
                          <w:rPr>
                            <w:i/>
                            <w:color w:val="000000" w:themeColor="text1"/>
                            <w:sz w:val="24"/>
                            <w14:textFill>
                              <w14:solidFill>
                                <w14:schemeClr w14:val="tx1"/>
                              </w14:solidFill>
                            </w14:textFill>
                          </w:rPr>
                          <m:t>V</m:t>
                        </m:r>
                        <m:ctrlPr>
                          <w:rPr>
                            <w:rFonts w:ascii="Cambria Math" w:hAnsi="Cambria Math"/>
                            <w:i/>
                            <w:color w:val="000000" w:themeColor="text1"/>
                            <w:sz w:val="24"/>
                            <w14:textFill>
                              <w14:solidFill>
                                <w14:schemeClr w14:val="tx1"/>
                              </w14:solidFill>
                            </w14:textFill>
                          </w:rPr>
                        </m:ctrlPr>
                      </m:e>
                      <m:sub>
                        <m:r>
                          <m:rPr>
                            <m:nor/>
                            <m:sty m:val="p"/>
                          </m:rPr>
                          <w:rPr>
                            <w:b w:val="0"/>
                            <w:i w:val="0"/>
                            <w:color w:val="000000" w:themeColor="text1"/>
                            <w:sz w:val="24"/>
                            <w14:textFill>
                              <w14:solidFill>
                                <w14:schemeClr w14:val="tx1"/>
                              </w14:solidFill>
                            </w14:textFill>
                          </w:rPr>
                          <m:t>理</m:t>
                        </m:r>
                        <m:ctrlPr>
                          <w:rPr>
                            <w:rFonts w:ascii="Cambria Math" w:hAnsi="Cambria Math"/>
                            <w:i/>
                            <w:color w:val="000000" w:themeColor="text1"/>
                            <w:sz w:val="24"/>
                            <w14:textFill>
                              <w14:solidFill>
                                <w14:schemeClr w14:val="tx1"/>
                              </w14:solidFill>
                            </w14:textFill>
                          </w:rPr>
                        </m:ctrlPr>
                      </m:sub>
                    </m:sSub>
                    <m:ctrlPr>
                      <w:rPr>
                        <w:rFonts w:ascii="Cambria Math" w:hAnsi="Cambria Math"/>
                        <w:i/>
                        <w:color w:val="000000" w:themeColor="text1"/>
                        <w:sz w:val="24"/>
                        <w14:textFill>
                          <w14:solidFill>
                            <w14:schemeClr w14:val="tx1"/>
                          </w14:solidFill>
                        </w14:textFill>
                      </w:rPr>
                    </m:ctrlPr>
                  </m:den>
                </m:f>
              </m:oMath>
            </m:oMathPara>
          </w:p>
        </w:tc>
        <w:tc>
          <w:tcPr>
            <w:tcW w:w="1071" w:type="dxa"/>
            <w:tcBorders>
              <w:bottom w:val="nil"/>
            </w:tcBorders>
            <w:vAlign w:val="center"/>
          </w:tcPr>
          <w:p w14:paraId="652A42F6">
            <w:pPr>
              <w:snapToGrid w:val="0"/>
              <w:jc w:val="right"/>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（13）</w:t>
            </w:r>
          </w:p>
        </w:tc>
      </w:tr>
    </w:tbl>
    <w:p w14:paraId="3C920BCA">
      <w:pPr>
        <w:snapToGrid w:val="0"/>
        <w:spacing w:line="360" w:lineRule="auto"/>
        <w:ind w:firstLine="420" w:firstLineChars="200"/>
        <w:rPr>
          <w:color w:val="000000" w:themeColor="text1"/>
          <w14:textFill>
            <w14:solidFill>
              <w14:schemeClr w14:val="tx1"/>
            </w14:solidFill>
          </w14:textFill>
        </w:rPr>
      </w:pPr>
      <w:r>
        <w:rPr>
          <w:color w:val="000000" w:themeColor="text1"/>
          <w14:textFill>
            <w14:solidFill>
              <w14:schemeClr w14:val="tx1"/>
            </w14:solidFill>
          </w14:textFill>
        </w:rPr>
        <w:t>式中：</w:t>
      </w:r>
    </w:p>
    <w:p w14:paraId="49DB0CFD">
      <w:pPr>
        <w:snapToGrid w:val="0"/>
        <w:spacing w:line="360" w:lineRule="auto"/>
        <w:ind w:firstLine="480" w:firstLineChars="200"/>
        <w:rPr>
          <w:rFonts w:eastAsia="等线"/>
          <w:color w:val="000000" w:themeColor="text1"/>
          <w14:textFill>
            <w14:solidFill>
              <w14:schemeClr w14:val="tx1"/>
            </w14:solidFill>
          </w14:textFill>
        </w:rPr>
      </w:pPr>
      <m:oMath>
        <m:sSub>
          <m:sSubPr>
            <m:ctrlPr>
              <w:rPr>
                <w:rFonts w:ascii="Cambria Math" w:hAnsi="Cambria Math"/>
                <w:i/>
                <w:color w:val="000000" w:themeColor="text1"/>
                <w:sz w:val="24"/>
                <w14:textFill>
                  <w14:solidFill>
                    <w14:schemeClr w14:val="tx1"/>
                  </w14:solidFill>
                </w14:textFill>
              </w:rPr>
            </m:ctrlPr>
          </m:sSubPr>
          <m:e>
            <m:r>
              <m:rPr>
                <m:nor/>
              </m:rPr>
              <w:rPr>
                <w:i/>
                <w:color w:val="000000" w:themeColor="text1"/>
                <w:sz w:val="24"/>
                <w14:textFill>
                  <w14:solidFill>
                    <w14:schemeClr w14:val="tx1"/>
                  </w14:solidFill>
                </w14:textFill>
              </w:rPr>
              <m:t>η</m:t>
            </m:r>
            <m:ctrlPr>
              <w:rPr>
                <w:rFonts w:ascii="Cambria Math" w:hAnsi="Cambria Math"/>
                <w:i/>
                <w:color w:val="000000" w:themeColor="text1"/>
                <w:sz w:val="24"/>
                <w14:textFill>
                  <w14:solidFill>
                    <w14:schemeClr w14:val="tx1"/>
                  </w14:solidFill>
                </w14:textFill>
              </w:rPr>
            </m:ctrlPr>
          </m:e>
          <m:sub>
            <m:r>
              <m:rPr>
                <m:nor/>
              </m:rPr>
              <w:rPr>
                <w:i/>
                <w:color w:val="000000" w:themeColor="text1"/>
                <w:sz w:val="24"/>
                <w14:textFill>
                  <w14:solidFill>
                    <w14:schemeClr w14:val="tx1"/>
                  </w14:solidFill>
                </w14:textFill>
              </w:rPr>
              <m:t>F</m:t>
            </m:r>
            <m:ctrlPr>
              <w:rPr>
                <w:rFonts w:ascii="Cambria Math" w:hAnsi="Cambria Math"/>
                <w:i/>
                <w:color w:val="000000" w:themeColor="text1"/>
                <w:sz w:val="24"/>
                <w14:textFill>
                  <w14:solidFill>
                    <w14:schemeClr w14:val="tx1"/>
                  </w14:solidFill>
                </w14:textFill>
              </w:rPr>
            </m:ctrlPr>
          </m:sub>
        </m:sSub>
      </m:oMath>
      <w:r>
        <w:rPr>
          <w:rFonts w:eastAsia="等线"/>
          <w:color w:val="000000" w:themeColor="text1"/>
          <w14:textFill>
            <w14:solidFill>
              <w14:schemeClr w14:val="tx1"/>
            </w14:solidFill>
          </w14:textFill>
        </w:rPr>
        <w:t>——</w:t>
      </w:r>
      <w:r>
        <w:rPr>
          <w:color w:val="000000" w:themeColor="text1"/>
          <w:sz w:val="24"/>
          <w14:textFill>
            <w14:solidFill>
              <w14:schemeClr w14:val="tx1"/>
            </w14:solidFill>
          </w14:textFill>
        </w:rPr>
        <w:t>真实法拉第效率，%；</w:t>
      </w:r>
    </w:p>
    <w:p w14:paraId="738E201F">
      <w:pPr>
        <w:snapToGrid w:val="0"/>
        <w:spacing w:line="360" w:lineRule="auto"/>
        <w:ind w:firstLine="480" w:firstLineChars="200"/>
        <w:rPr>
          <w:rFonts w:eastAsia="等线"/>
          <w:color w:val="000000" w:themeColor="text1"/>
          <w14:textFill>
            <w14:solidFill>
              <w14:schemeClr w14:val="tx1"/>
            </w14:solidFill>
          </w14:textFill>
        </w:rPr>
      </w:pPr>
      <m:oMath>
        <m:sSub>
          <m:sSubPr>
            <m:ctrlPr>
              <w:rPr>
                <w:rFonts w:ascii="Cambria Math" w:hAnsi="Cambria Math"/>
                <w:i/>
                <w:color w:val="000000" w:themeColor="text1"/>
                <w:sz w:val="24"/>
                <w14:textFill>
                  <w14:solidFill>
                    <w14:schemeClr w14:val="tx1"/>
                  </w14:solidFill>
                </w14:textFill>
              </w:rPr>
            </m:ctrlPr>
          </m:sSubPr>
          <m:e>
            <m:r>
              <m:rPr>
                <m:nor/>
              </m:rPr>
              <w:rPr>
                <w:i/>
                <w:color w:val="000000" w:themeColor="text1"/>
                <w:sz w:val="24"/>
                <w14:textFill>
                  <w14:solidFill>
                    <w14:schemeClr w14:val="tx1"/>
                  </w14:solidFill>
                </w14:textFill>
              </w:rPr>
              <m:t>V</m:t>
            </m:r>
            <m:ctrlPr>
              <w:rPr>
                <w:rFonts w:ascii="Cambria Math" w:hAnsi="Cambria Math"/>
                <w:i/>
                <w:color w:val="000000" w:themeColor="text1"/>
                <w:sz w:val="24"/>
                <w14:textFill>
                  <w14:solidFill>
                    <w14:schemeClr w14:val="tx1"/>
                  </w14:solidFill>
                </w14:textFill>
              </w:rPr>
            </m:ctrlPr>
          </m:e>
          <m:sub>
            <m:r>
              <m:rPr>
                <m:nor/>
                <m:sty m:val="p"/>
              </m:rPr>
              <w:rPr>
                <w:b w:val="0"/>
                <w:i w:val="0"/>
                <w:color w:val="000000" w:themeColor="text1"/>
                <w:sz w:val="24"/>
                <w14:textFill>
                  <w14:solidFill>
                    <w14:schemeClr w14:val="tx1"/>
                  </w14:solidFill>
                </w14:textFill>
              </w:rPr>
              <m:t>实</m:t>
            </m:r>
            <m:ctrlPr>
              <w:rPr>
                <w:rFonts w:ascii="Cambria Math" w:hAnsi="Cambria Math"/>
                <w:i/>
                <w:color w:val="000000" w:themeColor="text1"/>
                <w:sz w:val="24"/>
                <w14:textFill>
                  <w14:solidFill>
                    <w14:schemeClr w14:val="tx1"/>
                  </w14:solidFill>
                </w14:textFill>
              </w:rPr>
            </m:ctrlPr>
          </m:sub>
        </m:sSub>
      </m:oMath>
      <w:r>
        <w:rPr>
          <w:rFonts w:eastAsia="等线"/>
          <w:color w:val="000000" w:themeColor="text1"/>
          <w14:textFill>
            <w14:solidFill>
              <w14:schemeClr w14:val="tx1"/>
            </w14:solidFill>
          </w14:textFill>
        </w:rPr>
        <w:t>——</w:t>
      </w:r>
      <w:r>
        <w:rPr>
          <w:color w:val="000000" w:themeColor="text1"/>
          <w:sz w:val="24"/>
          <w14:textFill>
            <w14:solidFill>
              <w14:schemeClr w14:val="tx1"/>
            </w14:solidFill>
          </w14:textFill>
        </w:rPr>
        <w:t>测试时段内实际测得的产氢体积（标准状态），</w:t>
      </w:r>
      <w:r>
        <w:rPr>
          <w:rFonts w:hint="eastAsia"/>
          <w:color w:val="000000" w:themeColor="text1"/>
          <w:sz w:val="24"/>
          <w14:textFill>
            <w14:solidFill>
              <w14:schemeClr w14:val="tx1"/>
            </w14:solidFill>
          </w14:textFill>
        </w:rPr>
        <w:t>N</w:t>
      </w:r>
      <w:r>
        <w:rPr>
          <w:rFonts w:eastAsia="等线"/>
          <w:color w:val="000000" w:themeColor="text1"/>
          <w14:textFill>
            <w14:solidFill>
              <w14:schemeClr w14:val="tx1"/>
            </w14:solidFill>
          </w14:textFill>
        </w:rPr>
        <w:t>m</w:t>
      </w:r>
      <w:r>
        <w:rPr>
          <w:rFonts w:eastAsia="等线"/>
          <w:color w:val="000000" w:themeColor="text1"/>
          <w:vertAlign w:val="superscript"/>
          <w14:textFill>
            <w14:solidFill>
              <w14:schemeClr w14:val="tx1"/>
            </w14:solidFill>
          </w14:textFill>
        </w:rPr>
        <w:t>3</w:t>
      </w:r>
      <w:r>
        <w:rPr>
          <w:color w:val="000000" w:themeColor="text1"/>
          <w:sz w:val="24"/>
          <w14:textFill>
            <w14:solidFill>
              <w14:schemeClr w14:val="tx1"/>
            </w14:solidFill>
          </w14:textFill>
        </w:rPr>
        <w:t>；</w:t>
      </w:r>
    </w:p>
    <w:p w14:paraId="2E7339C7">
      <w:pPr>
        <w:snapToGrid w:val="0"/>
        <w:spacing w:line="360" w:lineRule="auto"/>
        <w:ind w:firstLine="480" w:firstLineChars="200"/>
        <w:rPr>
          <w:rFonts w:eastAsia="等线"/>
          <w:color w:val="000000" w:themeColor="text1"/>
          <w14:textFill>
            <w14:solidFill>
              <w14:schemeClr w14:val="tx1"/>
            </w14:solidFill>
          </w14:textFill>
        </w:rPr>
      </w:pPr>
      <m:oMath>
        <m:sSub>
          <m:sSubPr>
            <m:ctrlPr>
              <w:rPr>
                <w:rFonts w:ascii="Cambria Math" w:hAnsi="Cambria Math"/>
                <w:i/>
                <w:color w:val="000000" w:themeColor="text1"/>
                <w:sz w:val="24"/>
                <w14:textFill>
                  <w14:solidFill>
                    <w14:schemeClr w14:val="tx1"/>
                  </w14:solidFill>
                </w14:textFill>
              </w:rPr>
            </m:ctrlPr>
          </m:sSubPr>
          <m:e>
            <m:r>
              <m:rPr>
                <m:nor/>
              </m:rPr>
              <w:rPr>
                <w:i/>
                <w:color w:val="000000" w:themeColor="text1"/>
                <w:sz w:val="24"/>
                <w14:textFill>
                  <w14:solidFill>
                    <w14:schemeClr w14:val="tx1"/>
                  </w14:solidFill>
                </w14:textFill>
              </w:rPr>
              <m:t>V</m:t>
            </m:r>
            <m:ctrlPr>
              <w:rPr>
                <w:rFonts w:ascii="Cambria Math" w:hAnsi="Cambria Math"/>
                <w:i/>
                <w:color w:val="000000" w:themeColor="text1"/>
                <w:sz w:val="24"/>
                <w14:textFill>
                  <w14:solidFill>
                    <w14:schemeClr w14:val="tx1"/>
                  </w14:solidFill>
                </w14:textFill>
              </w:rPr>
            </m:ctrlPr>
          </m:e>
          <m:sub>
            <m:r>
              <m:rPr>
                <m:nor/>
                <m:sty m:val="p"/>
              </m:rPr>
              <w:rPr>
                <w:b w:val="0"/>
                <w:i w:val="0"/>
                <w:color w:val="000000" w:themeColor="text1"/>
                <w:sz w:val="24"/>
                <w14:textFill>
                  <w14:solidFill>
                    <w14:schemeClr w14:val="tx1"/>
                  </w14:solidFill>
                </w14:textFill>
              </w:rPr>
              <m:t>理</m:t>
            </m:r>
            <m:ctrlPr>
              <w:rPr>
                <w:rFonts w:ascii="Cambria Math" w:hAnsi="Cambria Math"/>
                <w:i/>
                <w:color w:val="000000" w:themeColor="text1"/>
                <w:sz w:val="24"/>
                <w14:textFill>
                  <w14:solidFill>
                    <w14:schemeClr w14:val="tx1"/>
                  </w14:solidFill>
                </w14:textFill>
              </w:rPr>
            </m:ctrlPr>
          </m:sub>
        </m:sSub>
      </m:oMath>
      <w:r>
        <w:rPr>
          <w:rFonts w:eastAsia="等线"/>
          <w:color w:val="000000" w:themeColor="text1"/>
          <w14:textFill>
            <w14:solidFill>
              <w14:schemeClr w14:val="tx1"/>
            </w14:solidFill>
          </w14:textFill>
        </w:rPr>
        <w:t>——</w:t>
      </w:r>
      <w:r>
        <w:rPr>
          <w:color w:val="000000" w:themeColor="text1"/>
          <w:sz w:val="24"/>
          <w14:textFill>
            <w14:solidFill>
              <w14:schemeClr w14:val="tx1"/>
            </w14:solidFill>
          </w14:textFill>
        </w:rPr>
        <w:t>基于电解电流、时间计算的理论产氢体积（标准状态），</w:t>
      </w:r>
      <w:r>
        <w:rPr>
          <w:rFonts w:hint="eastAsia"/>
          <w:color w:val="000000" w:themeColor="text1"/>
          <w:sz w:val="24"/>
          <w14:textFill>
            <w14:solidFill>
              <w14:schemeClr w14:val="tx1"/>
            </w14:solidFill>
          </w14:textFill>
        </w:rPr>
        <w:t>N</w:t>
      </w:r>
      <w:r>
        <w:rPr>
          <w:rFonts w:eastAsia="等线"/>
          <w:color w:val="000000" w:themeColor="text1"/>
          <w14:textFill>
            <w14:solidFill>
              <w14:schemeClr w14:val="tx1"/>
            </w14:solidFill>
          </w14:textFill>
        </w:rPr>
        <w:t>m</w:t>
      </w:r>
      <w:r>
        <w:rPr>
          <w:rFonts w:eastAsia="等线"/>
          <w:color w:val="000000" w:themeColor="text1"/>
          <w:vertAlign w:val="superscript"/>
          <w14:textFill>
            <w14:solidFill>
              <w14:schemeClr w14:val="tx1"/>
            </w14:solidFill>
          </w14:textFill>
        </w:rPr>
        <w:t>3</w:t>
      </w:r>
      <w:r>
        <w:rPr>
          <w:rFonts w:hint="eastAsia" w:eastAsia="等线"/>
          <w:color w:val="000000" w:themeColor="text1"/>
          <w14:textFill>
            <w14:solidFill>
              <w14:schemeClr w14:val="tx1"/>
            </w14:solidFill>
          </w14:textFill>
        </w:rPr>
        <w:t>。</w:t>
      </w:r>
    </w:p>
    <w:tbl>
      <w:tblPr>
        <w:tblStyle w:val="35"/>
        <w:tblW w:w="0" w:type="auto"/>
        <w:tblInd w:w="0" w:type="dxa"/>
        <w:tblBorders>
          <w:top w:val="none" w:color="auto" w:sz="0" w:space="0"/>
          <w:left w:val="none" w:color="auto" w:sz="0" w:space="0"/>
          <w:bottom w:val="none" w:color="auto" w:sz="0" w:space="0"/>
          <w:right w:val="none" w:color="auto" w:sz="0" w:space="0"/>
          <w:insideH w:val="single" w:color="auto" w:sz="4" w:space="0"/>
          <w:insideV w:val="none" w:color="auto" w:sz="0" w:space="0"/>
        </w:tblBorders>
        <w:tblLayout w:type="autofit"/>
        <w:tblCellMar>
          <w:top w:w="0" w:type="dxa"/>
          <w:left w:w="108" w:type="dxa"/>
          <w:bottom w:w="0" w:type="dxa"/>
          <w:right w:w="108" w:type="dxa"/>
        </w:tblCellMar>
      </w:tblPr>
      <w:tblGrid>
        <w:gridCol w:w="988"/>
        <w:gridCol w:w="6237"/>
        <w:gridCol w:w="1071"/>
      </w:tblGrid>
      <w:tr w14:paraId="790BF87D">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988" w:type="dxa"/>
            <w:tcBorders>
              <w:top w:val="nil"/>
            </w:tcBorders>
            <w:vAlign w:val="center"/>
          </w:tcPr>
          <w:p w14:paraId="157C4C28">
            <w:pPr>
              <w:snapToGrid w:val="0"/>
              <w:jc w:val="left"/>
              <w:rPr>
                <w:color w:val="000000" w:themeColor="text1"/>
                <w:sz w:val="24"/>
                <w14:textFill>
                  <w14:solidFill>
                    <w14:schemeClr w14:val="tx1"/>
                  </w14:solidFill>
                </w14:textFill>
              </w:rPr>
            </w:pPr>
          </w:p>
        </w:tc>
        <w:tc>
          <w:tcPr>
            <w:tcW w:w="6237" w:type="dxa"/>
            <w:tcBorders>
              <w:top w:val="nil"/>
            </w:tcBorders>
            <w:vAlign w:val="center"/>
          </w:tcPr>
          <w:p w14:paraId="5C824B3C">
            <w:pPr>
              <w:snapToGrid w:val="0"/>
              <w:jc w:val="center"/>
              <w:rPr>
                <w:color w:val="000000" w:themeColor="text1"/>
                <w:sz w:val="24"/>
                <w14:textFill>
                  <w14:solidFill>
                    <w14:schemeClr w14:val="tx1"/>
                  </w14:solidFill>
                </w14:textFill>
              </w:rPr>
            </w:pPr>
            <m:oMathPara>
              <m:oMathParaPr>
                <m:jc m:val="center"/>
              </m:oMathParaPr>
              <m:oMath>
                <m:sSub>
                  <m:sSubPr>
                    <m:ctrlPr>
                      <w:rPr>
                        <w:rFonts w:ascii="Cambria Math" w:hAnsi="Cambria Math"/>
                        <w:i/>
                        <w:iCs/>
                        <w:color w:val="000000" w:themeColor="text1"/>
                        <w:sz w:val="24"/>
                        <w14:textFill>
                          <w14:solidFill>
                            <w14:schemeClr w14:val="tx1"/>
                          </w14:solidFill>
                        </w14:textFill>
                      </w:rPr>
                    </m:ctrlPr>
                  </m:sSubPr>
                  <m:e>
                    <m:r>
                      <m:rPr>
                        <m:nor/>
                      </m:rPr>
                      <w:rPr>
                        <w:i/>
                        <w:iCs/>
                        <w:color w:val="000000" w:themeColor="text1"/>
                        <w:sz w:val="24"/>
                        <w14:textFill>
                          <w14:solidFill>
                            <w14:schemeClr w14:val="tx1"/>
                          </w14:solidFill>
                        </w14:textFill>
                      </w:rPr>
                      <m:t>W</m:t>
                    </m:r>
                    <m:ctrlPr>
                      <w:rPr>
                        <w:rFonts w:ascii="Cambria Math" w:hAnsi="Cambria Math"/>
                        <w:i/>
                        <w:iCs/>
                        <w:color w:val="000000" w:themeColor="text1"/>
                        <w:sz w:val="24"/>
                        <w14:textFill>
                          <w14:solidFill>
                            <w14:schemeClr w14:val="tx1"/>
                          </w14:solidFill>
                        </w14:textFill>
                      </w:rPr>
                    </m:ctrlPr>
                  </m:e>
                  <m:sub>
                    <m:r>
                      <m:rPr>
                        <m:nor/>
                        <m:sty m:val="p"/>
                      </m:rPr>
                      <w:rPr>
                        <w:rFonts w:ascii="Times New Roman" w:hAnsi="Times New Roman"/>
                        <w:b w:val="0"/>
                        <w:i w:val="0"/>
                        <w:iCs w:val="0"/>
                        <w:color w:val="000000" w:themeColor="text1"/>
                        <w:sz w:val="24"/>
                        <w14:textFill>
                          <w14:solidFill>
                            <w14:schemeClr w14:val="tx1"/>
                          </w14:solidFill>
                        </w14:textFill>
                      </w:rPr>
                      <m:t>d</m:t>
                    </m:r>
                    <m:ctrlPr>
                      <w:rPr>
                        <w:rFonts w:ascii="Cambria Math" w:hAnsi="Cambria Math"/>
                        <w:i/>
                        <w:iCs/>
                        <w:color w:val="000000" w:themeColor="text1"/>
                        <w:sz w:val="24"/>
                        <w14:textFill>
                          <w14:solidFill>
                            <w14:schemeClr w14:val="tx1"/>
                          </w14:solidFill>
                        </w14:textFill>
                      </w:rPr>
                    </m:ctrlPr>
                  </m:sub>
                </m:sSub>
                <m:r>
                  <m:rPr>
                    <m:nor/>
                  </m:rPr>
                  <w:rPr>
                    <w:i/>
                    <w:iCs/>
                    <w:color w:val="000000" w:themeColor="text1"/>
                    <w:sz w:val="24"/>
                    <w14:textFill>
                      <w14:solidFill>
                        <w14:schemeClr w14:val="tx1"/>
                      </w14:solidFill>
                    </w14:textFill>
                  </w:rPr>
                  <m:t>=</m:t>
                </m:r>
                <m:f>
                  <m:fPr>
                    <m:ctrlPr>
                      <w:rPr>
                        <w:rFonts w:ascii="Cambria Math" w:hAnsi="Cambria Math"/>
                        <w:i/>
                        <w:iCs/>
                        <w:color w:val="000000" w:themeColor="text1"/>
                        <w:sz w:val="24"/>
                        <w14:textFill>
                          <w14:solidFill>
                            <w14:schemeClr w14:val="tx1"/>
                          </w14:solidFill>
                        </w14:textFill>
                      </w:rPr>
                    </m:ctrlPr>
                  </m:fPr>
                  <m:num>
                    <m:r>
                      <m:rPr>
                        <m:nor/>
                      </m:rPr>
                      <w:rPr>
                        <w:i/>
                        <w:iCs/>
                        <w:color w:val="000000" w:themeColor="text1"/>
                        <w:sz w:val="24"/>
                        <w14:textFill>
                          <w14:solidFill>
                            <w14:schemeClr w14:val="tx1"/>
                          </w14:solidFill>
                        </w14:textFill>
                      </w:rPr>
                      <m:t>2390E</m:t>
                    </m:r>
                    <m:ctrlPr>
                      <w:rPr>
                        <w:rFonts w:ascii="Cambria Math" w:hAnsi="Cambria Math"/>
                        <w:i/>
                        <w:iCs/>
                        <w:color w:val="000000" w:themeColor="text1"/>
                        <w:sz w:val="24"/>
                        <w14:textFill>
                          <w14:solidFill>
                            <w14:schemeClr w14:val="tx1"/>
                          </w14:solidFill>
                        </w14:textFill>
                      </w:rPr>
                    </m:ctrlPr>
                  </m:num>
                  <m:den>
                    <m:r>
                      <m:rPr>
                        <m:nor/>
                      </m:rPr>
                      <w:rPr>
                        <w:i/>
                        <w:iCs/>
                        <w:color w:val="000000" w:themeColor="text1"/>
                        <w:sz w:val="24"/>
                        <w14:textFill>
                          <w14:solidFill>
                            <w14:schemeClr w14:val="tx1"/>
                          </w14:solidFill>
                        </w14:textFill>
                      </w:rPr>
                      <m:t>1000</m:t>
                    </m:r>
                    <m:sSub>
                      <m:sSubPr>
                        <m:ctrlPr>
                          <w:rPr>
                            <w:rFonts w:ascii="Cambria Math" w:hAnsi="Cambria Math"/>
                            <w:i/>
                            <w:iCs/>
                            <w:color w:val="000000" w:themeColor="text1"/>
                            <w:sz w:val="24"/>
                            <w14:textFill>
                              <w14:solidFill>
                                <w14:schemeClr w14:val="tx1"/>
                              </w14:solidFill>
                            </w14:textFill>
                          </w:rPr>
                        </m:ctrlPr>
                      </m:sSubPr>
                      <m:e>
                        <m:r>
                          <m:rPr>
                            <m:nor/>
                          </m:rPr>
                          <w:rPr>
                            <w:i/>
                            <w:iCs/>
                            <w:color w:val="000000" w:themeColor="text1"/>
                            <w:sz w:val="24"/>
                            <w14:textFill>
                              <w14:solidFill>
                                <w14:schemeClr w14:val="tx1"/>
                              </w14:solidFill>
                            </w14:textFill>
                          </w:rPr>
                          <m:t>η</m:t>
                        </m:r>
                        <m:ctrlPr>
                          <w:rPr>
                            <w:rFonts w:ascii="Cambria Math" w:hAnsi="Cambria Math"/>
                            <w:i/>
                            <w:iCs/>
                            <w:color w:val="000000" w:themeColor="text1"/>
                            <w:sz w:val="24"/>
                            <w14:textFill>
                              <w14:solidFill>
                                <w14:schemeClr w14:val="tx1"/>
                              </w14:solidFill>
                            </w14:textFill>
                          </w:rPr>
                        </m:ctrlPr>
                      </m:e>
                      <m:sub>
                        <m:r>
                          <m:rPr>
                            <m:nor/>
                            <m:sty m:val="p"/>
                          </m:rPr>
                          <w:rPr>
                            <w:rFonts w:ascii="Times New Roman" w:hAnsi="Times New Roman"/>
                            <w:b w:val="0"/>
                            <w:i w:val="0"/>
                            <w:iCs w:val="0"/>
                            <w:color w:val="000000" w:themeColor="text1"/>
                            <w:sz w:val="24"/>
                            <w14:textFill>
                              <w14:solidFill>
                                <w14:schemeClr w14:val="tx1"/>
                              </w14:solidFill>
                            </w14:textFill>
                          </w:rPr>
                          <m:t>F</m:t>
                        </m:r>
                        <m:ctrlPr>
                          <w:rPr>
                            <w:rFonts w:ascii="Cambria Math" w:hAnsi="Cambria Math"/>
                            <w:i/>
                            <w:iCs/>
                            <w:color w:val="000000" w:themeColor="text1"/>
                            <w:sz w:val="24"/>
                            <w14:textFill>
                              <w14:solidFill>
                                <w14:schemeClr w14:val="tx1"/>
                              </w14:solidFill>
                            </w14:textFill>
                          </w:rPr>
                        </m:ctrlPr>
                      </m:sub>
                    </m:sSub>
                    <m:ctrlPr>
                      <w:rPr>
                        <w:rFonts w:ascii="Cambria Math" w:hAnsi="Cambria Math"/>
                        <w:i/>
                        <w:iCs/>
                        <w:color w:val="000000" w:themeColor="text1"/>
                        <w:sz w:val="24"/>
                        <w14:textFill>
                          <w14:solidFill>
                            <w14:schemeClr w14:val="tx1"/>
                          </w14:solidFill>
                        </w14:textFill>
                      </w:rPr>
                    </m:ctrlPr>
                  </m:den>
                </m:f>
              </m:oMath>
            </m:oMathPara>
          </w:p>
        </w:tc>
        <w:tc>
          <w:tcPr>
            <w:tcW w:w="1071" w:type="dxa"/>
            <w:tcBorders>
              <w:top w:val="nil"/>
            </w:tcBorders>
            <w:vAlign w:val="center"/>
          </w:tcPr>
          <w:p w14:paraId="0D8D1930">
            <w:pPr>
              <w:snapToGrid w:val="0"/>
              <w:jc w:val="right"/>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（14）</w:t>
            </w:r>
          </w:p>
        </w:tc>
      </w:tr>
    </w:tbl>
    <w:p w14:paraId="5B48BA23">
      <w:pPr>
        <w:snapToGrid w:val="0"/>
        <w:spacing w:line="360" w:lineRule="auto"/>
        <w:ind w:firstLine="480" w:firstLineChars="200"/>
        <w:rPr>
          <w:color w:val="000000" w:themeColor="text1"/>
          <w:sz w:val="24"/>
          <w14:textFill>
            <w14:solidFill>
              <w14:schemeClr w14:val="tx1"/>
            </w14:solidFill>
          </w14:textFill>
        </w:rPr>
      </w:pPr>
      <w:r>
        <w:rPr>
          <w:color w:val="000000" w:themeColor="text1"/>
          <w:sz w:val="24"/>
          <w14:textFill>
            <w14:solidFill>
              <w14:schemeClr w14:val="tx1"/>
            </w14:solidFill>
          </w14:textFill>
        </w:rPr>
        <w:t>式中：</w:t>
      </w:r>
    </w:p>
    <w:p w14:paraId="1019ABC2">
      <w:pPr>
        <w:tabs>
          <w:tab w:val="left" w:leader="underscore" w:pos="420"/>
        </w:tabs>
        <w:snapToGrid w:val="0"/>
        <w:spacing w:line="360" w:lineRule="auto"/>
        <w:ind w:firstLine="480" w:firstLineChars="200"/>
        <w:rPr>
          <w:color w:val="000000" w:themeColor="text1"/>
          <w:sz w:val="24"/>
          <w14:textFill>
            <w14:solidFill>
              <w14:schemeClr w14:val="tx1"/>
            </w14:solidFill>
          </w14:textFill>
        </w:rPr>
      </w:pPr>
      <w:r>
        <w:rPr>
          <w:i/>
          <w:iCs/>
          <w:color w:val="000000" w:themeColor="text1"/>
          <w:sz w:val="24"/>
          <w14:textFill>
            <w14:solidFill>
              <w14:schemeClr w14:val="tx1"/>
            </w14:solidFill>
          </w14:textFill>
        </w:rPr>
        <w:t>W</w:t>
      </w:r>
      <w:r>
        <w:rPr>
          <w:i w:val="0"/>
          <w:iCs w:val="0"/>
          <w:color w:val="000000" w:themeColor="text1"/>
          <w:sz w:val="24"/>
          <w:vertAlign w:val="subscript"/>
          <w14:textFill>
            <w14:solidFill>
              <w14:schemeClr w14:val="tx1"/>
            </w14:solidFill>
          </w14:textFill>
        </w:rPr>
        <w:t>d</w:t>
      </w:r>
      <w:r>
        <w:rPr>
          <w:rFonts w:hint="eastAsia"/>
          <w:i w:val="0"/>
          <w:iCs w:val="0"/>
          <w:color w:val="000000" w:themeColor="text1"/>
          <w:sz w:val="24"/>
          <w:vertAlign w:val="subscript"/>
          <w:lang w:val="en-US" w:eastAsia="zh-CN"/>
          <w14:textFill>
            <w14:solidFill>
              <w14:schemeClr w14:val="tx1"/>
            </w14:solidFill>
          </w14:textFill>
        </w:rPr>
        <w:tab/>
      </w:r>
      <w:r>
        <w:rPr>
          <w:color w:val="000000" w:themeColor="text1"/>
          <w:sz w:val="24"/>
          <w14:textFill>
            <w14:solidFill>
              <w14:schemeClr w14:val="tx1"/>
            </w14:solidFill>
          </w14:textFill>
        </w:rPr>
        <w:t>——直流单位能耗值，kW</w:t>
      </w:r>
      <w:r>
        <w:rPr>
          <w:rFonts w:eastAsia="微软雅黑"/>
          <w:color w:val="000000" w:themeColor="text1"/>
          <w:sz w:val="24"/>
          <w14:textFill>
            <w14:solidFill>
              <w14:schemeClr w14:val="tx1"/>
            </w14:solidFill>
          </w14:textFill>
        </w:rPr>
        <w:t>·</w:t>
      </w:r>
      <w:r>
        <w:rPr>
          <w:color w:val="000000" w:themeColor="text1"/>
          <w:sz w:val="24"/>
          <w14:textFill>
            <w14:solidFill>
              <w14:schemeClr w14:val="tx1"/>
            </w14:solidFill>
          </w14:textFill>
        </w:rPr>
        <w:t>h/m</w:t>
      </w:r>
      <w:r>
        <w:rPr>
          <w:color w:val="000000" w:themeColor="text1"/>
          <w:sz w:val="24"/>
          <w:vertAlign w:val="superscript"/>
          <w14:textFill>
            <w14:solidFill>
              <w14:schemeClr w14:val="tx1"/>
            </w14:solidFill>
          </w14:textFill>
        </w:rPr>
        <w:t>3</w:t>
      </w:r>
      <w:r>
        <w:rPr>
          <w:color w:val="000000" w:themeColor="text1"/>
          <w:sz w:val="24"/>
          <w14:textFill>
            <w14:solidFill>
              <w14:schemeClr w14:val="tx1"/>
            </w14:solidFill>
          </w14:textFill>
        </w:rPr>
        <w:t>；</w:t>
      </w:r>
    </w:p>
    <w:p w14:paraId="43DED930">
      <w:pPr>
        <w:tabs>
          <w:tab w:val="left" w:leader="underscore" w:pos="420"/>
        </w:tabs>
        <w:snapToGrid w:val="0"/>
        <w:spacing w:line="360" w:lineRule="auto"/>
        <w:ind w:firstLine="480" w:firstLineChars="200"/>
        <w:rPr>
          <w:color w:val="000000" w:themeColor="text1"/>
          <w:sz w:val="24"/>
          <w14:textFill>
            <w14:solidFill>
              <w14:schemeClr w14:val="tx1"/>
            </w14:solidFill>
          </w14:textFill>
        </w:rPr>
      </w:pPr>
      <m:oMath>
        <m:r>
          <m:rPr>
            <m:nor/>
          </m:rPr>
          <w:rPr>
            <w:i/>
            <w:iCs/>
            <w:color w:val="000000" w:themeColor="text1"/>
            <w:sz w:val="24"/>
            <w14:textFill>
              <w14:solidFill>
                <w14:schemeClr w14:val="tx1"/>
              </w14:solidFill>
            </w14:textFill>
          </w:rPr>
          <m:t>E</m:t>
        </m:r>
      </m:oMath>
      <w:r>
        <w:rPr>
          <w:rFonts w:hint="eastAsia"/>
          <w:i w:val="0"/>
          <w:iCs/>
          <w:color w:val="000000" w:themeColor="text1"/>
          <w:sz w:val="24"/>
          <w:lang w:val="en-US" w:eastAsia="zh-CN"/>
          <w14:textFill>
            <w14:solidFill>
              <w14:schemeClr w14:val="tx1"/>
            </w14:solidFill>
          </w14:textFill>
        </w:rPr>
        <w:tab/>
      </w:r>
      <w:r>
        <w:rPr>
          <w:color w:val="000000" w:themeColor="text1"/>
          <w:sz w:val="24"/>
          <w14:textFill>
            <w14:solidFill>
              <w14:schemeClr w14:val="tx1"/>
            </w14:solidFill>
          </w14:textFill>
        </w:rPr>
        <w:t>——平均小室电压，V；</w:t>
      </w:r>
    </w:p>
    <w:p w14:paraId="573EEA9E">
      <w:pPr>
        <w:tabs>
          <w:tab w:val="left" w:leader="underscore" w:pos="420"/>
        </w:tabs>
        <w:snapToGrid w:val="0"/>
        <w:spacing w:line="360" w:lineRule="auto"/>
        <w:ind w:firstLine="480" w:firstLineChars="200"/>
        <w:rPr>
          <w:color w:val="000000" w:themeColor="text1"/>
          <w:sz w:val="24"/>
          <w14:textFill>
            <w14:solidFill>
              <w14:schemeClr w14:val="tx1"/>
            </w14:solidFill>
          </w14:textFill>
        </w:rPr>
      </w:pPr>
      <w:r>
        <w:rPr>
          <w:rFonts w:eastAsia="等线"/>
          <w:i/>
          <w:color w:val="000000" w:themeColor="text1"/>
          <w:sz w:val="24"/>
          <w14:textFill>
            <w14:solidFill>
              <w14:schemeClr w14:val="tx1"/>
            </w14:solidFill>
          </w14:textFill>
        </w:rPr>
        <w:t>η</w:t>
      </w:r>
      <w:r>
        <w:rPr>
          <w:rFonts w:eastAsia="等线"/>
          <w:i w:val="0"/>
          <w:iCs/>
          <w:color w:val="000000" w:themeColor="text1"/>
          <w:sz w:val="24"/>
          <w:vertAlign w:val="subscript"/>
          <w14:textFill>
            <w14:solidFill>
              <w14:schemeClr w14:val="tx1"/>
            </w14:solidFill>
          </w14:textFill>
        </w:rPr>
        <w:t>F</w:t>
      </w:r>
      <w:r>
        <w:rPr>
          <w:rFonts w:hint="eastAsia" w:eastAsia="等线"/>
          <w:i w:val="0"/>
          <w:iCs/>
          <w:color w:val="000000" w:themeColor="text1"/>
          <w:sz w:val="24"/>
          <w:vertAlign w:val="subscript"/>
          <w:lang w:val="en-US" w:eastAsia="zh-CN"/>
          <w14:textFill>
            <w14:solidFill>
              <w14:schemeClr w14:val="tx1"/>
            </w14:solidFill>
          </w14:textFill>
        </w:rPr>
        <w:tab/>
      </w:r>
      <w:r>
        <w:rPr>
          <w:rFonts w:eastAsia="等线"/>
          <w:color w:val="000000" w:themeColor="text1"/>
          <w14:textFill>
            <w14:solidFill>
              <w14:schemeClr w14:val="tx1"/>
            </w14:solidFill>
          </w14:textFill>
        </w:rPr>
        <w:t>——</w:t>
      </w:r>
      <w:r>
        <w:rPr>
          <w:color w:val="000000" w:themeColor="text1"/>
          <w:sz w:val="24"/>
          <w14:textFill>
            <w14:solidFill>
              <w14:schemeClr w14:val="tx1"/>
            </w14:solidFill>
          </w14:textFill>
        </w:rPr>
        <w:t>真实法拉第效率，%</w:t>
      </w:r>
      <w:r>
        <w:rPr>
          <w:rFonts w:hint="eastAsia"/>
          <w:color w:val="000000" w:themeColor="text1"/>
          <w:sz w:val="24"/>
          <w14:textFill>
            <w14:solidFill>
              <w14:schemeClr w14:val="tx1"/>
            </w14:solidFill>
          </w14:textFill>
        </w:rPr>
        <w:t>。</w:t>
      </w:r>
    </w:p>
    <w:p w14:paraId="23BB839F">
      <w:pPr>
        <w:spacing w:line="360" w:lineRule="auto"/>
        <w:ind w:firstLine="361" w:firstLineChars="200"/>
        <w:rPr>
          <w:sz w:val="18"/>
          <w:szCs w:val="18"/>
        </w:rPr>
      </w:pPr>
      <w:r>
        <w:rPr>
          <w:rFonts w:hint="eastAsia"/>
          <w:b/>
          <w:bCs/>
          <w:sz w:val="18"/>
          <w:szCs w:val="18"/>
        </w:rPr>
        <w:t>注：</w:t>
      </w:r>
      <w:r>
        <w:rPr>
          <w:rFonts w:hint="eastAsia"/>
          <w:sz w:val="18"/>
          <w:szCs w:val="18"/>
        </w:rPr>
        <w:t>计算时百分数需除以100转化为小数代入。</w:t>
      </w:r>
    </w:p>
    <w:p w14:paraId="6BB52487">
      <w:pPr>
        <w:snapToGrid w:val="0"/>
        <w:spacing w:line="360" w:lineRule="auto"/>
        <w:rPr>
          <w:color w:val="000000" w:themeColor="text1"/>
          <w:sz w:val="24"/>
          <w:vertAlign w:val="subscript"/>
          <w14:textFill>
            <w14:solidFill>
              <w14:schemeClr w14:val="tx1"/>
            </w14:solidFill>
          </w14:textFill>
        </w:rPr>
      </w:pPr>
      <w:r>
        <w:rPr>
          <w:rFonts w:hint="eastAsia" w:eastAsiaTheme="minorEastAsia"/>
          <w:sz w:val="24"/>
        </w:rPr>
        <w:t>7.6.4  理论产氢体积</w:t>
      </w:r>
    </w:p>
    <w:p w14:paraId="1F4750F9">
      <w:pPr>
        <w:snapToGrid w:val="0"/>
        <w:spacing w:line="360" w:lineRule="auto"/>
        <w:ind w:firstLine="480" w:firstLineChars="200"/>
        <w:rPr>
          <w:color w:val="000000" w:themeColor="text1"/>
          <w:sz w:val="24"/>
          <w14:textFill>
            <w14:solidFill>
              <w14:schemeClr w14:val="tx1"/>
            </w14:solidFill>
          </w14:textFill>
        </w:rPr>
      </w:pPr>
      <w:r>
        <w:rPr>
          <w:color w:val="000000" w:themeColor="text1"/>
          <w:sz w:val="24"/>
          <w14:textFill>
            <w14:solidFill>
              <w14:schemeClr w14:val="tx1"/>
            </w14:solidFill>
          </w14:textFill>
        </w:rPr>
        <w:t>基于电解电流、时间计算的理论产氢体积（标准状态）</w:t>
      </w:r>
      <w:r>
        <w:rPr>
          <w:rFonts w:hint="eastAsia"/>
          <w:color w:val="000000" w:themeColor="text1"/>
          <w:sz w:val="24"/>
          <w14:textFill>
            <w14:solidFill>
              <w14:schemeClr w14:val="tx1"/>
            </w14:solidFill>
          </w14:textFill>
        </w:rPr>
        <w:t>按下式计算：</w:t>
      </w:r>
    </w:p>
    <w:tbl>
      <w:tblPr>
        <w:tblStyle w:val="35"/>
        <w:tblW w:w="0" w:type="auto"/>
        <w:tblInd w:w="0" w:type="dxa"/>
        <w:tblBorders>
          <w:top w:val="none" w:color="auto" w:sz="0" w:space="0"/>
          <w:left w:val="none" w:color="auto" w:sz="0" w:space="0"/>
          <w:bottom w:val="none" w:color="auto" w:sz="0" w:space="0"/>
          <w:right w:val="none" w:color="auto" w:sz="0" w:space="0"/>
          <w:insideH w:val="single" w:color="auto" w:sz="4" w:space="0"/>
          <w:insideV w:val="none" w:color="auto" w:sz="0" w:space="0"/>
        </w:tblBorders>
        <w:tblLayout w:type="autofit"/>
        <w:tblCellMar>
          <w:top w:w="0" w:type="dxa"/>
          <w:left w:w="108" w:type="dxa"/>
          <w:bottom w:w="0" w:type="dxa"/>
          <w:right w:w="108" w:type="dxa"/>
        </w:tblCellMar>
      </w:tblPr>
      <w:tblGrid>
        <w:gridCol w:w="988"/>
        <w:gridCol w:w="6237"/>
        <w:gridCol w:w="1071"/>
      </w:tblGrid>
      <w:tr w14:paraId="68DA5406">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988" w:type="dxa"/>
            <w:tcBorders>
              <w:top w:val="nil"/>
            </w:tcBorders>
            <w:vAlign w:val="center"/>
          </w:tcPr>
          <w:p w14:paraId="0DFA12BD">
            <w:pPr>
              <w:snapToGrid w:val="0"/>
              <w:jc w:val="left"/>
              <w:rPr>
                <w:color w:val="000000" w:themeColor="text1"/>
                <w:sz w:val="24"/>
                <w14:textFill>
                  <w14:solidFill>
                    <w14:schemeClr w14:val="tx1"/>
                  </w14:solidFill>
                </w14:textFill>
              </w:rPr>
            </w:pPr>
          </w:p>
        </w:tc>
        <w:tc>
          <w:tcPr>
            <w:tcW w:w="6237" w:type="dxa"/>
            <w:tcBorders>
              <w:top w:val="nil"/>
            </w:tcBorders>
            <w:vAlign w:val="center"/>
          </w:tcPr>
          <w:p w14:paraId="4DAD8B91">
            <w:pPr>
              <w:snapToGrid w:val="0"/>
              <w:jc w:val="center"/>
              <w:rPr>
                <w:color w:val="000000" w:themeColor="text1"/>
                <w:sz w:val="24"/>
                <w14:textFill>
                  <w14:solidFill>
                    <w14:schemeClr w14:val="tx1"/>
                  </w14:solidFill>
                </w14:textFill>
              </w:rPr>
            </w:pPr>
            <m:oMathPara>
              <m:oMathParaPr>
                <m:jc m:val="center"/>
              </m:oMathParaPr>
              <m:oMath>
                <m:sSub>
                  <m:sSubPr>
                    <m:ctrlPr>
                      <w:rPr>
                        <w:rFonts w:ascii="Cambria Math" w:hAnsi="Cambria Math"/>
                        <w:i/>
                        <w:iCs/>
                        <w:color w:val="000000" w:themeColor="text1"/>
                        <w:sz w:val="24"/>
                        <w14:textFill>
                          <w14:solidFill>
                            <w14:schemeClr w14:val="tx1"/>
                          </w14:solidFill>
                        </w14:textFill>
                      </w:rPr>
                    </m:ctrlPr>
                  </m:sSubPr>
                  <m:e>
                    <m:r>
                      <m:rPr>
                        <m:nor/>
                      </m:rPr>
                      <w:rPr>
                        <w:rFonts w:hint="default" w:ascii="Times New Roman" w:hAnsi="Times New Roman"/>
                        <w:i/>
                        <w:color w:val="000000" w:themeColor="text1"/>
                        <w:sz w:val="24"/>
                        <w14:textFill>
                          <w14:solidFill>
                            <w14:schemeClr w14:val="tx1"/>
                          </w14:solidFill>
                        </w14:textFill>
                      </w:rPr>
                      <m:t>V</m:t>
                    </m:r>
                    <m:ctrlPr>
                      <w:rPr>
                        <w:rFonts w:ascii="Cambria Math" w:hAnsi="Cambria Math"/>
                        <w:i/>
                        <w:iCs/>
                        <w:color w:val="000000" w:themeColor="text1"/>
                        <w:sz w:val="24"/>
                        <w14:textFill>
                          <w14:solidFill>
                            <w14:schemeClr w14:val="tx1"/>
                          </w14:solidFill>
                        </w14:textFill>
                      </w:rPr>
                    </m:ctrlPr>
                  </m:e>
                  <m:sub>
                    <m:r>
                      <m:rPr>
                        <m:nor/>
                        <m:sty m:val="p"/>
                      </m:rPr>
                      <w:rPr>
                        <w:rFonts w:hint="default" w:ascii="Times New Roman" w:hAnsi="Times New Roman"/>
                        <w:b w:val="0"/>
                        <w:i w:val="0"/>
                        <w:color w:val="000000" w:themeColor="text1"/>
                        <w:sz w:val="24"/>
                        <w14:textFill>
                          <w14:solidFill>
                            <w14:schemeClr w14:val="tx1"/>
                          </w14:solidFill>
                        </w14:textFill>
                      </w:rPr>
                      <m:t>理</m:t>
                    </m:r>
                    <m:ctrlPr>
                      <w:rPr>
                        <w:rFonts w:ascii="Cambria Math" w:hAnsi="Cambria Math"/>
                        <w:i/>
                        <w:iCs/>
                        <w:color w:val="000000" w:themeColor="text1"/>
                        <w:sz w:val="24"/>
                        <w14:textFill>
                          <w14:solidFill>
                            <w14:schemeClr w14:val="tx1"/>
                          </w14:solidFill>
                        </w14:textFill>
                      </w:rPr>
                    </m:ctrlPr>
                  </m:sub>
                </m:sSub>
                <m:r>
                  <m:rPr>
                    <m:nor/>
                    <m:sty m:val="p"/>
                  </m:rPr>
                  <w:rPr>
                    <w:rFonts w:hint="default"/>
                    <w:b w:val="0"/>
                    <w:i w:val="0"/>
                    <w:iCs/>
                    <w:color w:val="000000" w:themeColor="text1"/>
                    <w:sz w:val="24"/>
                    <w14:textFill>
                      <w14:solidFill>
                        <w14:schemeClr w14:val="tx1"/>
                      </w14:solidFill>
                    </w14:textFill>
                  </w:rPr>
                  <m:t>=</m:t>
                </m:r>
                <m:f>
                  <m:fPr>
                    <m:ctrlPr>
                      <w:rPr>
                        <w:rFonts w:ascii="Cambria Math" w:hAnsi="Cambria Math"/>
                        <w:i/>
                        <w:iCs/>
                        <w:color w:val="000000" w:themeColor="text1"/>
                        <w:sz w:val="24"/>
                        <w14:textFill>
                          <w14:solidFill>
                            <w14:schemeClr w14:val="tx1"/>
                          </w14:solidFill>
                        </w14:textFill>
                      </w:rPr>
                    </m:ctrlPr>
                  </m:fPr>
                  <m:num>
                    <m:r>
                      <m:rPr>
                        <m:nor/>
                      </m:rPr>
                      <w:rPr>
                        <w:rFonts w:hint="default" w:ascii="Times New Roman" w:hAnsi="Times New Roman"/>
                        <w:i/>
                        <w:color w:val="000000" w:themeColor="text1"/>
                        <w:sz w:val="24"/>
                        <w14:textFill>
                          <w14:solidFill>
                            <w14:schemeClr w14:val="tx1"/>
                          </w14:solidFill>
                        </w14:textFill>
                      </w:rPr>
                      <m:t>tIn</m:t>
                    </m:r>
                    <m:sSub>
                      <m:sSubPr>
                        <m:ctrlPr>
                          <w:rPr>
                            <w:rFonts w:ascii="Cambria Math" w:hAnsi="Cambria Math"/>
                            <w:i/>
                            <w:iCs/>
                            <w:color w:val="000000" w:themeColor="text1"/>
                            <w:sz w:val="24"/>
                            <w14:textFill>
                              <w14:solidFill>
                                <w14:schemeClr w14:val="tx1"/>
                              </w14:solidFill>
                            </w14:textFill>
                          </w:rPr>
                        </m:ctrlPr>
                      </m:sSubPr>
                      <m:e>
                        <m:r>
                          <m:rPr>
                            <m:nor/>
                          </m:rPr>
                          <w:rPr>
                            <w:rFonts w:hint="default"/>
                            <w:i/>
                            <w:iCs/>
                            <w:color w:val="000000" w:themeColor="text1"/>
                            <w:sz w:val="24"/>
                            <w14:textFill>
                              <w14:solidFill>
                                <w14:schemeClr w14:val="tx1"/>
                              </w14:solidFill>
                            </w14:textFill>
                          </w:rPr>
                          <m:t>η</m:t>
                        </m:r>
                        <m:ctrlPr>
                          <w:rPr>
                            <w:rFonts w:ascii="Cambria Math" w:hAnsi="Cambria Math"/>
                            <w:i/>
                            <w:iCs/>
                            <w:color w:val="000000" w:themeColor="text1"/>
                            <w:sz w:val="24"/>
                            <w14:textFill>
                              <w14:solidFill>
                                <w14:schemeClr w14:val="tx1"/>
                              </w14:solidFill>
                            </w14:textFill>
                          </w:rPr>
                        </m:ctrlPr>
                      </m:e>
                      <m:sub>
                        <m:r>
                          <m:rPr>
                            <m:nor/>
                            <m:sty m:val="p"/>
                          </m:rPr>
                          <w:rPr>
                            <w:rFonts w:ascii="Times New Roman" w:hAnsi="Times New Roman"/>
                            <w:b w:val="0"/>
                            <w:i w:val="0"/>
                            <w:color w:val="000000" w:themeColor="text1"/>
                            <w:sz w:val="24"/>
                            <w14:textFill>
                              <w14:solidFill>
                                <w14:schemeClr w14:val="tx1"/>
                              </w14:solidFill>
                            </w14:textFill>
                          </w:rPr>
                          <m:t>0</m:t>
                        </m:r>
                        <m:ctrlPr>
                          <w:rPr>
                            <w:rFonts w:ascii="Cambria Math" w:hAnsi="Cambria Math"/>
                            <w:i/>
                            <w:iCs/>
                            <w:color w:val="000000" w:themeColor="text1"/>
                            <w:sz w:val="24"/>
                            <w14:textFill>
                              <w14:solidFill>
                                <w14:schemeClr w14:val="tx1"/>
                              </w14:solidFill>
                            </w14:textFill>
                          </w:rPr>
                        </m:ctrlPr>
                      </m:sub>
                    </m:sSub>
                    <m:ctrlPr>
                      <w:rPr>
                        <w:rFonts w:ascii="Cambria Math" w:hAnsi="Cambria Math"/>
                        <w:i/>
                        <w:iCs/>
                        <w:color w:val="000000" w:themeColor="text1"/>
                        <w:sz w:val="24"/>
                        <w14:textFill>
                          <w14:solidFill>
                            <w14:schemeClr w14:val="tx1"/>
                          </w14:solidFill>
                        </w14:textFill>
                      </w:rPr>
                    </m:ctrlPr>
                  </m:num>
                  <m:den>
                    <m:r>
                      <m:rPr>
                        <m:nor/>
                        <m:sty m:val="p"/>
                      </m:rPr>
                      <w:rPr>
                        <w:rFonts w:ascii="Times New Roman" w:hAnsi="Times New Roman"/>
                        <w:b w:val="0"/>
                        <w:i w:val="0"/>
                        <w:color w:val="000000" w:themeColor="text1"/>
                        <w:sz w:val="24"/>
                        <w14:textFill>
                          <w14:solidFill>
                            <w14:schemeClr w14:val="tx1"/>
                          </w14:solidFill>
                        </w14:textFill>
                      </w:rPr>
                      <m:t>2390</m:t>
                    </m:r>
                    <m:ctrlPr>
                      <w:rPr>
                        <w:rFonts w:ascii="Cambria Math" w:hAnsi="Cambria Math"/>
                        <w:i/>
                        <w:iCs/>
                        <w:color w:val="000000" w:themeColor="text1"/>
                        <w:sz w:val="24"/>
                        <w14:textFill>
                          <w14:solidFill>
                            <w14:schemeClr w14:val="tx1"/>
                          </w14:solidFill>
                        </w14:textFill>
                      </w:rPr>
                    </m:ctrlPr>
                  </m:den>
                </m:f>
              </m:oMath>
            </m:oMathPara>
          </w:p>
        </w:tc>
        <w:tc>
          <w:tcPr>
            <w:tcW w:w="1071" w:type="dxa"/>
            <w:tcBorders>
              <w:top w:val="nil"/>
            </w:tcBorders>
            <w:vAlign w:val="center"/>
          </w:tcPr>
          <w:p w14:paraId="15D00847">
            <w:pPr>
              <w:snapToGrid w:val="0"/>
              <w:jc w:val="right"/>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（15）</w:t>
            </w:r>
          </w:p>
        </w:tc>
      </w:tr>
    </w:tbl>
    <w:p w14:paraId="1AD647EB">
      <w:pPr>
        <w:snapToGrid w:val="0"/>
        <w:spacing w:line="360" w:lineRule="auto"/>
        <w:ind w:firstLine="480" w:firstLineChars="200"/>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式中：</w:t>
      </w:r>
    </w:p>
    <w:p w14:paraId="2991BEC4">
      <w:pPr>
        <w:tabs>
          <w:tab w:val="left" w:leader="underscore" w:pos="420"/>
        </w:tabs>
        <w:snapToGrid w:val="0"/>
        <w:spacing w:line="360" w:lineRule="auto"/>
        <w:ind w:firstLine="480" w:firstLineChars="200"/>
        <w:rPr>
          <w:rFonts w:eastAsia="等线"/>
          <w:color w:val="000000" w:themeColor="text1"/>
          <w:vertAlign w:val="superscript"/>
          <w14:textFill>
            <w14:solidFill>
              <w14:schemeClr w14:val="tx1"/>
            </w14:solidFill>
          </w14:textFill>
        </w:rPr>
      </w:pPr>
      <m:oMath>
        <m:sSub>
          <m:sSubPr>
            <m:ctrlPr>
              <w:rPr>
                <w:rFonts w:ascii="Cambria Math" w:hAnsi="Cambria Math"/>
                <w:i/>
                <w:iCs/>
                <w:color w:val="000000" w:themeColor="text1"/>
                <w:sz w:val="24"/>
                <w14:textFill>
                  <w14:solidFill>
                    <w14:schemeClr w14:val="tx1"/>
                  </w14:solidFill>
                </w14:textFill>
              </w:rPr>
            </m:ctrlPr>
          </m:sSubPr>
          <m:e>
            <m:r>
              <m:rPr>
                <m:nor/>
              </m:rPr>
              <w:rPr>
                <w:rFonts w:hint="default" w:ascii="Times New Roman" w:hAnsi="Times New Roman"/>
                <w:i/>
                <w:color w:val="000000" w:themeColor="text1"/>
                <w:sz w:val="24"/>
                <w14:textFill>
                  <w14:solidFill>
                    <w14:schemeClr w14:val="tx1"/>
                  </w14:solidFill>
                </w14:textFill>
              </w:rPr>
              <m:t>V</m:t>
            </m:r>
            <m:ctrlPr>
              <w:rPr>
                <w:rFonts w:ascii="Cambria Math" w:hAnsi="Cambria Math"/>
                <w:i/>
                <w:iCs/>
                <w:color w:val="000000" w:themeColor="text1"/>
                <w:sz w:val="24"/>
                <w14:textFill>
                  <w14:solidFill>
                    <w14:schemeClr w14:val="tx1"/>
                  </w14:solidFill>
                </w14:textFill>
              </w:rPr>
            </m:ctrlPr>
          </m:e>
          <m:sub>
            <m:r>
              <m:rPr>
                <m:nor/>
                <m:sty m:val="p"/>
              </m:rPr>
              <w:rPr>
                <w:rFonts w:hint="default" w:ascii="Times New Roman" w:hAnsi="Times New Roman"/>
                <w:b w:val="0"/>
                <w:i w:val="0"/>
                <w:color w:val="000000" w:themeColor="text1"/>
                <w:sz w:val="24"/>
                <w14:textFill>
                  <w14:solidFill>
                    <w14:schemeClr w14:val="tx1"/>
                  </w14:solidFill>
                </w14:textFill>
              </w:rPr>
              <m:t>理</m:t>
            </m:r>
            <m:ctrlPr>
              <w:rPr>
                <w:rFonts w:ascii="Cambria Math" w:hAnsi="Cambria Math"/>
                <w:i/>
                <w:iCs/>
                <w:color w:val="000000" w:themeColor="text1"/>
                <w:sz w:val="24"/>
                <w14:textFill>
                  <w14:solidFill>
                    <w14:schemeClr w14:val="tx1"/>
                  </w14:solidFill>
                </w14:textFill>
              </w:rPr>
            </m:ctrlPr>
          </m:sub>
        </m:sSub>
      </m:oMath>
      <w:r>
        <w:rPr>
          <w:rFonts w:hint="eastAsia" w:hAnsi="Cambria Math"/>
          <w:i/>
          <w:iCs/>
          <w:color w:val="000000" w:themeColor="text1"/>
          <w:sz w:val="24"/>
          <w:lang w:val="en-US" w:eastAsia="zh-CN"/>
          <w14:textFill>
            <w14:solidFill>
              <w14:schemeClr w14:val="tx1"/>
            </w14:solidFill>
          </w14:textFill>
        </w:rPr>
        <w:tab/>
      </w:r>
      <w:r>
        <w:rPr>
          <w:rFonts w:eastAsia="等线"/>
          <w:color w:val="000000" w:themeColor="text1"/>
          <w14:textFill>
            <w14:solidFill>
              <w14:schemeClr w14:val="tx1"/>
            </w14:solidFill>
          </w14:textFill>
        </w:rPr>
        <w:t>——</w:t>
      </w:r>
      <w:r>
        <w:rPr>
          <w:color w:val="000000" w:themeColor="text1"/>
          <w:sz w:val="24"/>
          <w14:textFill>
            <w14:solidFill>
              <w14:schemeClr w14:val="tx1"/>
            </w14:solidFill>
          </w14:textFill>
        </w:rPr>
        <w:t>基于电解电流、时间计算的理论产氢体积（标准状态），</w:t>
      </w:r>
      <w:r>
        <w:rPr>
          <w:rFonts w:hint="eastAsia"/>
          <w:color w:val="000000" w:themeColor="text1"/>
          <w:sz w:val="24"/>
          <w14:textFill>
            <w14:solidFill>
              <w14:schemeClr w14:val="tx1"/>
            </w14:solidFill>
          </w14:textFill>
        </w:rPr>
        <w:t>N</w:t>
      </w:r>
      <w:r>
        <w:rPr>
          <w:color w:val="000000" w:themeColor="text1"/>
          <w:sz w:val="24"/>
          <w14:textFill>
            <w14:solidFill>
              <w14:schemeClr w14:val="tx1"/>
            </w14:solidFill>
          </w14:textFill>
        </w:rPr>
        <w:t>m</w:t>
      </w:r>
      <w:r>
        <w:rPr>
          <w:color w:val="000000" w:themeColor="text1"/>
          <w:sz w:val="24"/>
          <w:vertAlign w:val="superscript"/>
          <w14:textFill>
            <w14:solidFill>
              <w14:schemeClr w14:val="tx1"/>
            </w14:solidFill>
          </w14:textFill>
        </w:rPr>
        <w:t>3</w:t>
      </w:r>
      <w:r>
        <w:rPr>
          <w:color w:val="000000" w:themeColor="text1"/>
          <w:sz w:val="24"/>
          <w14:textFill>
            <w14:solidFill>
              <w14:schemeClr w14:val="tx1"/>
            </w14:solidFill>
          </w14:textFill>
        </w:rPr>
        <w:t>；</w:t>
      </w:r>
    </w:p>
    <w:p w14:paraId="5750281D">
      <w:pPr>
        <w:tabs>
          <w:tab w:val="left" w:leader="underscore" w:pos="420"/>
        </w:tabs>
        <w:snapToGrid w:val="0"/>
        <w:spacing w:line="360" w:lineRule="auto"/>
        <w:ind w:firstLine="480" w:firstLineChars="200"/>
        <w:rPr>
          <w:i/>
          <w:iCs/>
          <w:color w:val="000000" w:themeColor="text1"/>
          <w:sz w:val="24"/>
          <w14:textFill>
            <w14:solidFill>
              <w14:schemeClr w14:val="tx1"/>
            </w14:solidFill>
          </w14:textFill>
        </w:rPr>
      </w:pPr>
      <w:r>
        <w:rPr>
          <w:rFonts w:hint="eastAsia"/>
          <w:i/>
          <w:iCs/>
          <w:color w:val="000000" w:themeColor="text1"/>
          <w:sz w:val="24"/>
          <w14:textFill>
            <w14:solidFill>
              <w14:schemeClr w14:val="tx1"/>
            </w14:solidFill>
          </w14:textFill>
        </w:rPr>
        <w:t>t</w:t>
      </w:r>
      <w:r>
        <w:rPr>
          <w:rFonts w:hint="eastAsia"/>
          <w:i/>
          <w:iCs/>
          <w:color w:val="000000" w:themeColor="text1"/>
          <w:sz w:val="24"/>
          <w:lang w:val="en-US" w:eastAsia="zh-CN"/>
          <w14:textFill>
            <w14:solidFill>
              <w14:schemeClr w14:val="tx1"/>
            </w14:solidFill>
          </w14:textFill>
        </w:rPr>
        <w:tab/>
      </w:r>
      <w:r>
        <w:rPr>
          <w:rFonts w:eastAsia="等线"/>
          <w:color w:val="000000" w:themeColor="text1"/>
          <w14:textFill>
            <w14:solidFill>
              <w14:schemeClr w14:val="tx1"/>
            </w14:solidFill>
          </w14:textFill>
        </w:rPr>
        <w:t>——</w:t>
      </w:r>
      <w:r>
        <w:rPr>
          <w:rFonts w:hint="eastAsia"/>
          <w:color w:val="000000" w:themeColor="text1"/>
          <w:sz w:val="24"/>
          <w14:textFill>
            <w14:solidFill>
              <w14:schemeClr w14:val="tx1"/>
            </w14:solidFill>
          </w14:textFill>
        </w:rPr>
        <w:t>电解持续通电时间，单位为小时，h；</w:t>
      </w:r>
    </w:p>
    <w:p w14:paraId="391FC23E">
      <w:pPr>
        <w:tabs>
          <w:tab w:val="left" w:leader="underscore" w:pos="420"/>
        </w:tabs>
        <w:snapToGrid w:val="0"/>
        <w:spacing w:line="360" w:lineRule="auto"/>
        <w:ind w:firstLine="480" w:firstLineChars="200"/>
        <w:rPr>
          <w:color w:val="000000" w:themeColor="text1"/>
          <w:sz w:val="24"/>
          <w14:textFill>
            <w14:solidFill>
              <w14:schemeClr w14:val="tx1"/>
            </w14:solidFill>
          </w14:textFill>
        </w:rPr>
      </w:pPr>
      <w:r>
        <w:rPr>
          <w:rFonts w:hint="eastAsia"/>
          <w:i/>
          <w:iCs/>
          <w:color w:val="000000" w:themeColor="text1"/>
          <w:sz w:val="24"/>
          <w14:textFill>
            <w14:solidFill>
              <w14:schemeClr w14:val="tx1"/>
            </w14:solidFill>
          </w14:textFill>
        </w:rPr>
        <w:t>I</w:t>
      </w:r>
      <w:r>
        <w:rPr>
          <w:rFonts w:hint="eastAsia"/>
          <w:i/>
          <w:iCs/>
          <w:color w:val="000000" w:themeColor="text1"/>
          <w:sz w:val="24"/>
          <w:lang w:val="en-US" w:eastAsia="zh-CN"/>
          <w14:textFill>
            <w14:solidFill>
              <w14:schemeClr w14:val="tx1"/>
            </w14:solidFill>
          </w14:textFill>
        </w:rPr>
        <w:tab/>
      </w:r>
      <w:r>
        <w:rPr>
          <w:color w:val="000000" w:themeColor="text1"/>
          <w:sz w:val="24"/>
          <w14:textFill>
            <w14:solidFill>
              <w14:schemeClr w14:val="tx1"/>
            </w14:solidFill>
          </w14:textFill>
        </w:rPr>
        <w:t>——</w:t>
      </w:r>
      <w:r>
        <w:rPr>
          <w:rFonts w:hint="eastAsia"/>
          <w:color w:val="000000" w:themeColor="text1"/>
          <w:sz w:val="24"/>
          <w14:textFill>
            <w14:solidFill>
              <w14:schemeClr w14:val="tx1"/>
            </w14:solidFill>
          </w14:textFill>
        </w:rPr>
        <w:t>通过电解槽小室的直流电流</w:t>
      </w:r>
      <w:r>
        <w:rPr>
          <w:color w:val="000000" w:themeColor="text1"/>
          <w:sz w:val="24"/>
          <w14:textFill>
            <w14:solidFill>
              <w14:schemeClr w14:val="tx1"/>
            </w14:solidFill>
          </w14:textFill>
        </w:rPr>
        <w:t>，</w:t>
      </w:r>
      <w:r>
        <w:rPr>
          <w:rFonts w:hint="eastAsia" w:eastAsia="等线"/>
          <w:color w:val="000000" w:themeColor="text1"/>
          <w:sz w:val="24"/>
          <w14:textFill>
            <w14:solidFill>
              <w14:schemeClr w14:val="tx1"/>
            </w14:solidFill>
          </w14:textFill>
        </w:rPr>
        <w:t>A</w:t>
      </w:r>
      <w:r>
        <w:rPr>
          <w:color w:val="000000" w:themeColor="text1"/>
          <w:sz w:val="24"/>
          <w14:textFill>
            <w14:solidFill>
              <w14:schemeClr w14:val="tx1"/>
            </w14:solidFill>
          </w14:textFill>
        </w:rPr>
        <w:t>；</w:t>
      </w:r>
    </w:p>
    <w:p w14:paraId="126B98F9">
      <w:pPr>
        <w:tabs>
          <w:tab w:val="left" w:leader="underscore" w:pos="420"/>
        </w:tabs>
        <w:snapToGrid w:val="0"/>
        <w:spacing w:line="360" w:lineRule="auto"/>
        <w:ind w:firstLine="480" w:firstLineChars="200"/>
        <w:rPr>
          <w:color w:val="000000" w:themeColor="text1"/>
          <w:sz w:val="24"/>
          <w14:textFill>
            <w14:solidFill>
              <w14:schemeClr w14:val="tx1"/>
            </w14:solidFill>
          </w14:textFill>
        </w:rPr>
      </w:pPr>
      <w:r>
        <w:rPr>
          <w:rFonts w:hint="eastAsia"/>
          <w:i/>
          <w:iCs/>
          <w:color w:val="000000" w:themeColor="text1"/>
          <w:sz w:val="24"/>
          <w14:textFill>
            <w14:solidFill>
              <w14:schemeClr w14:val="tx1"/>
            </w14:solidFill>
          </w14:textFill>
        </w:rPr>
        <w:t>n</w:t>
      </w:r>
      <w:r>
        <w:rPr>
          <w:rFonts w:hint="eastAsia"/>
          <w:i/>
          <w:iCs/>
          <w:color w:val="000000" w:themeColor="text1"/>
          <w:sz w:val="24"/>
          <w:lang w:val="en-US" w:eastAsia="zh-CN"/>
          <w14:textFill>
            <w14:solidFill>
              <w14:schemeClr w14:val="tx1"/>
            </w14:solidFill>
          </w14:textFill>
        </w:rPr>
        <w:tab/>
      </w:r>
      <w:r>
        <w:rPr>
          <w:color w:val="000000" w:themeColor="text1"/>
          <w:sz w:val="24"/>
          <w14:textFill>
            <w14:solidFill>
              <w14:schemeClr w14:val="tx1"/>
            </w14:solidFill>
          </w14:textFill>
        </w:rPr>
        <w:t>——</w:t>
      </w:r>
      <w:r>
        <w:rPr>
          <w:rFonts w:hint="eastAsia"/>
          <w:color w:val="000000" w:themeColor="text1"/>
          <w:sz w:val="24"/>
          <w14:textFill>
            <w14:solidFill>
              <w14:schemeClr w14:val="tx1"/>
            </w14:solidFill>
          </w14:textFill>
        </w:rPr>
        <w:t>电解小室数；</w:t>
      </w:r>
    </w:p>
    <w:p w14:paraId="44D830C5">
      <w:pPr>
        <w:tabs>
          <w:tab w:val="left" w:leader="underscore" w:pos="420"/>
        </w:tabs>
        <w:snapToGrid w:val="0"/>
        <w:spacing w:line="360" w:lineRule="auto"/>
        <w:ind w:firstLine="480" w:firstLineChars="200"/>
        <w:rPr>
          <w:color w:val="000000" w:themeColor="text1"/>
          <w:sz w:val="24"/>
          <w14:textFill>
            <w14:solidFill>
              <w14:schemeClr w14:val="tx1"/>
            </w14:solidFill>
          </w14:textFill>
        </w:rPr>
      </w:pPr>
      <m:oMath>
        <m:sSub>
          <m:sSubPr>
            <m:ctrlPr>
              <w:rPr>
                <w:rFonts w:ascii="Cambria Math" w:hAnsi="Cambria Math"/>
                <w:i/>
                <w:iCs/>
                <w:color w:val="000000" w:themeColor="text1"/>
                <w:sz w:val="24"/>
                <w14:textFill>
                  <w14:solidFill>
                    <w14:schemeClr w14:val="tx1"/>
                  </w14:solidFill>
                </w14:textFill>
              </w:rPr>
            </m:ctrlPr>
          </m:sSubPr>
          <m:e>
            <m:r>
              <m:rPr>
                <m:nor/>
              </m:rPr>
              <w:rPr>
                <w:i/>
                <w:iCs/>
                <w:color w:val="000000" w:themeColor="text1"/>
                <w:sz w:val="24"/>
                <w14:textFill>
                  <w14:solidFill>
                    <w14:schemeClr w14:val="tx1"/>
                  </w14:solidFill>
                </w14:textFill>
              </w:rPr>
              <m:t>η</m:t>
            </m:r>
            <m:ctrlPr>
              <w:rPr>
                <w:rFonts w:ascii="Cambria Math" w:hAnsi="Cambria Math"/>
                <w:i/>
                <w:iCs/>
                <w:color w:val="000000" w:themeColor="text1"/>
                <w:sz w:val="24"/>
                <w14:textFill>
                  <w14:solidFill>
                    <w14:schemeClr w14:val="tx1"/>
                  </w14:solidFill>
                </w14:textFill>
              </w:rPr>
            </m:ctrlPr>
          </m:e>
          <m:sub>
            <m:r>
              <m:rPr/>
              <w:rPr>
                <w:rFonts w:ascii="Cambria Math" w:hAnsi="Cambria Math"/>
                <w:color w:val="000000" w:themeColor="text1"/>
                <w:sz w:val="24"/>
                <w14:textFill>
                  <w14:solidFill>
                    <w14:schemeClr w14:val="tx1"/>
                  </w14:solidFill>
                </w14:textFill>
              </w:rPr>
              <m:t>0</m:t>
            </m:r>
            <m:ctrlPr>
              <w:rPr>
                <w:rFonts w:ascii="Cambria Math" w:hAnsi="Cambria Math"/>
                <w:i/>
                <w:iCs/>
                <w:color w:val="000000" w:themeColor="text1"/>
                <w:sz w:val="24"/>
                <w14:textFill>
                  <w14:solidFill>
                    <w14:schemeClr w14:val="tx1"/>
                  </w14:solidFill>
                </w14:textFill>
              </w:rPr>
            </m:ctrlPr>
          </m:sub>
        </m:sSub>
      </m:oMath>
      <w:r>
        <w:rPr>
          <w:rFonts w:hint="eastAsia" w:hAnsi="Cambria Math"/>
          <w:i w:val="0"/>
          <w:iCs/>
          <w:color w:val="000000" w:themeColor="text1"/>
          <w:sz w:val="24"/>
          <w:lang w:val="en-US" w:eastAsia="zh-CN"/>
          <w14:textFill>
            <w14:solidFill>
              <w14:schemeClr w14:val="tx1"/>
            </w14:solidFill>
          </w14:textFill>
        </w:rPr>
        <w:tab/>
      </w:r>
      <w:r>
        <w:rPr>
          <w:color w:val="000000" w:themeColor="text1"/>
          <w:sz w:val="24"/>
          <w14:textFill>
            <w14:solidFill>
              <w14:schemeClr w14:val="tx1"/>
            </w14:solidFill>
          </w14:textFill>
        </w:rPr>
        <w:t>——</w:t>
      </w:r>
      <w:r>
        <w:rPr>
          <w:rFonts w:hint="eastAsia"/>
          <w:color w:val="000000" w:themeColor="text1"/>
          <w:sz w:val="24"/>
          <w14:textFill>
            <w14:solidFill>
              <w14:schemeClr w14:val="tx1"/>
            </w14:solidFill>
          </w14:textFill>
        </w:rPr>
        <w:t>电流效率，为无量纲小数，100%时取1.00。</w:t>
      </w:r>
    </w:p>
    <w:p w14:paraId="34D3C4C4">
      <w:pPr>
        <w:pStyle w:val="30"/>
        <w:outlineLvl w:val="9"/>
      </w:pPr>
      <w:bookmarkStart w:id="117" w:name="_Toc213228871"/>
      <w:r>
        <w:t>7.</w:t>
      </w:r>
      <w:r>
        <w:rPr>
          <w:rFonts w:hint="eastAsia"/>
        </w:rPr>
        <w:t>6</w:t>
      </w:r>
      <w:r>
        <w:t>.</w:t>
      </w:r>
      <w:r>
        <w:rPr>
          <w:rFonts w:hint="eastAsia"/>
        </w:rPr>
        <w:t>5</w:t>
      </w:r>
      <w:r>
        <w:t xml:space="preserve">  交流单位能耗值</w:t>
      </w:r>
    </w:p>
    <w:p w14:paraId="3B306CD1">
      <w:pPr>
        <w:pStyle w:val="30"/>
        <w:ind w:firstLine="480" w:firstLineChars="200"/>
        <w:outlineLvl w:val="9"/>
      </w:pPr>
      <w:r>
        <w:t>通过累计式交流功率表测量碱液循环泵、补水泵、纯化装置及控制系统的电功率，测试时间</w:t>
      </w:r>
      <w:r>
        <w:rPr>
          <w:rFonts w:hint="eastAsia"/>
        </w:rPr>
        <w:t>不少于</w:t>
      </w:r>
      <w:r>
        <w:t>4</w:t>
      </w:r>
      <w:r>
        <w:rPr>
          <w:rFonts w:hint="eastAsia"/>
        </w:rPr>
        <w:t xml:space="preserve"> h</w:t>
      </w:r>
      <w:r>
        <w:t>，</w:t>
      </w:r>
      <w:bookmarkEnd w:id="117"/>
      <w:r>
        <w:rPr>
          <w:rFonts w:hint="eastAsia"/>
        </w:rPr>
        <w:t>交流用电的功率由3部分组成：</w:t>
      </w:r>
      <w:r>
        <w:rPr>
          <w:rFonts w:hint="eastAsia"/>
          <w:i/>
        </w:rPr>
        <w:t>P</w:t>
      </w:r>
      <w:r>
        <w:rPr>
          <w:rFonts w:hint="eastAsia"/>
          <w:vertAlign w:val="subscript"/>
        </w:rPr>
        <w:t>1</w:t>
      </w:r>
      <w:r>
        <w:rPr>
          <w:rFonts w:hint="eastAsia"/>
        </w:rPr>
        <w:t>、</w:t>
      </w:r>
      <w:r>
        <w:rPr>
          <w:rFonts w:hint="eastAsia"/>
          <w:i/>
        </w:rPr>
        <w:t>P</w:t>
      </w:r>
      <w:r>
        <w:rPr>
          <w:rFonts w:hint="eastAsia"/>
          <w:vertAlign w:val="subscript"/>
        </w:rPr>
        <w:t>2</w:t>
      </w:r>
      <w:r>
        <w:rPr>
          <w:rFonts w:hint="eastAsia"/>
        </w:rPr>
        <w:t>和</w:t>
      </w:r>
      <w:r>
        <w:rPr>
          <w:rFonts w:hint="eastAsia"/>
          <w:i/>
        </w:rPr>
        <w:t>P</w:t>
      </w:r>
      <w:r>
        <w:rPr>
          <w:rFonts w:hint="eastAsia"/>
          <w:vertAlign w:val="subscript"/>
        </w:rPr>
        <w:t>3</w:t>
      </w:r>
      <w:r>
        <w:rPr>
          <w:rFonts w:hint="eastAsia"/>
        </w:rPr>
        <w:t>。</w:t>
      </w:r>
    </w:p>
    <w:p w14:paraId="4BCB710E">
      <w:pPr>
        <w:pStyle w:val="30"/>
        <w:ind w:firstLine="480" w:firstLineChars="200"/>
        <w:outlineLvl w:val="9"/>
      </w:pPr>
      <w:r>
        <w:rPr>
          <w:rFonts w:hint="eastAsia"/>
        </w:rPr>
        <w:t>交流单位能耗值</w:t>
      </w:r>
      <w:r>
        <w:rPr>
          <w:rFonts w:hint="eastAsia"/>
          <w:i/>
        </w:rPr>
        <w:t>W</w:t>
      </w:r>
      <w:r>
        <w:rPr>
          <w:rFonts w:hint="eastAsia"/>
          <w:i/>
          <w:vertAlign w:val="subscript"/>
        </w:rPr>
        <w:t>a</w:t>
      </w:r>
      <w:r>
        <w:rPr>
          <w:rFonts w:hint="eastAsia"/>
        </w:rPr>
        <w:t>按（10）计算:</w:t>
      </w:r>
    </w:p>
    <w:tbl>
      <w:tblPr>
        <w:tblStyle w:val="35"/>
        <w:tblW w:w="0" w:type="auto"/>
        <w:tblInd w:w="0" w:type="dxa"/>
        <w:tblBorders>
          <w:top w:val="none" w:color="auto" w:sz="0" w:space="0"/>
          <w:left w:val="none" w:color="auto" w:sz="0" w:space="0"/>
          <w:bottom w:val="none" w:color="auto" w:sz="0" w:space="0"/>
          <w:right w:val="none" w:color="auto" w:sz="0" w:space="0"/>
          <w:insideH w:val="single" w:color="auto" w:sz="4" w:space="0"/>
          <w:insideV w:val="none" w:color="auto" w:sz="0" w:space="0"/>
        </w:tblBorders>
        <w:tblLayout w:type="autofit"/>
        <w:tblCellMar>
          <w:top w:w="0" w:type="dxa"/>
          <w:left w:w="108" w:type="dxa"/>
          <w:bottom w:w="0" w:type="dxa"/>
          <w:right w:w="108" w:type="dxa"/>
        </w:tblCellMar>
      </w:tblPr>
      <w:tblGrid>
        <w:gridCol w:w="988"/>
        <w:gridCol w:w="6237"/>
        <w:gridCol w:w="1071"/>
      </w:tblGrid>
      <w:tr w14:paraId="488C3378">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988" w:type="dxa"/>
            <w:vAlign w:val="center"/>
          </w:tcPr>
          <w:p w14:paraId="56BD0BD6">
            <w:pPr>
              <w:snapToGrid w:val="0"/>
              <w:jc w:val="left"/>
              <w:rPr>
                <w:color w:val="000000" w:themeColor="text1"/>
                <w:sz w:val="24"/>
                <w14:textFill>
                  <w14:solidFill>
                    <w14:schemeClr w14:val="tx1"/>
                  </w14:solidFill>
                </w14:textFill>
              </w:rPr>
            </w:pPr>
          </w:p>
        </w:tc>
        <w:tc>
          <w:tcPr>
            <w:tcW w:w="6237" w:type="dxa"/>
            <w:vAlign w:val="center"/>
          </w:tcPr>
          <w:p w14:paraId="2D7C0435">
            <w:pPr>
              <w:snapToGrid w:val="0"/>
              <w:jc w:val="center"/>
              <w:rPr>
                <w:color w:val="000000" w:themeColor="text1"/>
                <w:sz w:val="24"/>
                <w14:textFill>
                  <w14:solidFill>
                    <w14:schemeClr w14:val="tx1"/>
                  </w14:solidFill>
                </w14:textFill>
              </w:rPr>
            </w:pPr>
            <m:oMathPara>
              <m:oMathParaPr>
                <m:jc m:val="center"/>
              </m:oMathParaPr>
              <m:oMath>
                <m:sSub>
                  <m:sSubPr>
                    <m:ctrlPr>
                      <w:rPr>
                        <w:rFonts w:ascii="Cambria Math" w:hAnsi="Cambria Math"/>
                        <w:i/>
                        <w:color w:val="000000" w:themeColor="text1"/>
                        <w:sz w:val="24"/>
                        <w14:textFill>
                          <w14:solidFill>
                            <w14:schemeClr w14:val="tx1"/>
                          </w14:solidFill>
                        </w14:textFill>
                      </w:rPr>
                    </m:ctrlPr>
                  </m:sSubPr>
                  <m:e>
                    <m:r>
                      <m:rPr>
                        <m:nor/>
                      </m:rPr>
                      <w:rPr>
                        <w:i/>
                        <w:color w:val="000000" w:themeColor="text1"/>
                        <w:sz w:val="24"/>
                        <w14:textFill>
                          <w14:solidFill>
                            <w14:schemeClr w14:val="tx1"/>
                          </w14:solidFill>
                        </w14:textFill>
                      </w:rPr>
                      <m:t>W</m:t>
                    </m:r>
                    <m:ctrlPr>
                      <w:rPr>
                        <w:rFonts w:ascii="Cambria Math" w:hAnsi="Cambria Math"/>
                        <w:i/>
                        <w:color w:val="000000" w:themeColor="text1"/>
                        <w:sz w:val="24"/>
                        <w14:textFill>
                          <w14:solidFill>
                            <w14:schemeClr w14:val="tx1"/>
                          </w14:solidFill>
                        </w14:textFill>
                      </w:rPr>
                    </m:ctrlPr>
                  </m:e>
                  <m:sub>
                    <m:r>
                      <m:rPr>
                        <m:nor/>
                        <m:sty m:val="p"/>
                      </m:rPr>
                      <w:rPr>
                        <w:rFonts w:ascii="Times New Roman" w:hAnsi="Times New Roman"/>
                        <w:b w:val="0"/>
                        <w:i w:val="0"/>
                        <w:iCs/>
                        <w:color w:val="000000" w:themeColor="text1"/>
                        <w:sz w:val="24"/>
                        <w14:textFill>
                          <w14:solidFill>
                            <w14:schemeClr w14:val="tx1"/>
                          </w14:solidFill>
                        </w14:textFill>
                      </w:rPr>
                      <m:t>a</m:t>
                    </m:r>
                    <m:r>
                      <m:rPr>
                        <m:nor/>
                        <m:sty m:val="p"/>
                      </m:rPr>
                      <w:rPr>
                        <w:b w:val="0"/>
                        <w:i w:val="0"/>
                        <w:color w:val="000000" w:themeColor="text1"/>
                        <w:sz w:val="24"/>
                        <w14:textFill>
                          <w14:solidFill>
                            <w14:schemeClr w14:val="tx1"/>
                          </w14:solidFill>
                        </w14:textFill>
                      </w:rPr>
                      <m:t xml:space="preserve"> </m:t>
                    </m:r>
                    <m:ctrlPr>
                      <w:rPr>
                        <w:rFonts w:ascii="Cambria Math" w:hAnsi="Cambria Math"/>
                        <w:i/>
                        <w:color w:val="000000" w:themeColor="text1"/>
                        <w:sz w:val="24"/>
                        <w14:textFill>
                          <w14:solidFill>
                            <w14:schemeClr w14:val="tx1"/>
                          </w14:solidFill>
                        </w14:textFill>
                      </w:rPr>
                    </m:ctrlPr>
                  </m:sub>
                </m:sSub>
                <m:r>
                  <m:rPr>
                    <m:nor/>
                    <m:sty m:val="p"/>
                  </m:rPr>
                  <w:rPr>
                    <w:b w:val="0"/>
                    <w:i w:val="0"/>
                    <w:color w:val="000000" w:themeColor="text1"/>
                    <w:sz w:val="24"/>
                    <w14:textFill>
                      <w14:solidFill>
                        <w14:schemeClr w14:val="tx1"/>
                      </w14:solidFill>
                    </w14:textFill>
                  </w:rPr>
                  <m:t>=</m:t>
                </m:r>
                <m:f>
                  <m:fPr>
                    <m:ctrlPr>
                      <w:rPr>
                        <w:rFonts w:ascii="Cambria Math" w:hAnsi="Cambria Math"/>
                        <w:i/>
                        <w:iCs/>
                        <w:color w:val="000000" w:themeColor="text1"/>
                        <w:sz w:val="24"/>
                        <w14:textFill>
                          <w14:solidFill>
                            <w14:schemeClr w14:val="tx1"/>
                          </w14:solidFill>
                        </w14:textFill>
                      </w:rPr>
                    </m:ctrlPr>
                  </m:fPr>
                  <m:num>
                    <m:sSub>
                      <m:sSubPr>
                        <m:ctrlPr>
                          <w:rPr>
                            <w:rFonts w:ascii="Cambria Math" w:hAnsi="Cambria Math"/>
                            <w:i/>
                            <w:iCs/>
                            <w:color w:val="000000" w:themeColor="text1"/>
                            <w:sz w:val="24"/>
                            <w14:textFill>
                              <w14:solidFill>
                                <w14:schemeClr w14:val="tx1"/>
                              </w14:solidFill>
                            </w14:textFill>
                          </w:rPr>
                        </m:ctrlPr>
                      </m:sSubPr>
                      <m:e>
                        <m:r>
                          <m:rPr>
                            <m:nor/>
                          </m:rPr>
                          <w:rPr>
                            <w:i/>
                            <w:iCs/>
                            <w:color w:val="000000" w:themeColor="text1"/>
                            <w:sz w:val="24"/>
                            <w14:textFill>
                              <w14:solidFill>
                                <w14:schemeClr w14:val="tx1"/>
                              </w14:solidFill>
                            </w14:textFill>
                          </w:rPr>
                          <m:t>P</m:t>
                        </m:r>
                        <m:ctrlPr>
                          <w:rPr>
                            <w:rFonts w:ascii="Cambria Math" w:hAnsi="Cambria Math"/>
                            <w:i/>
                            <w:iCs/>
                            <w:color w:val="000000" w:themeColor="text1"/>
                            <w:sz w:val="24"/>
                            <w14:textFill>
                              <w14:solidFill>
                                <w14:schemeClr w14:val="tx1"/>
                              </w14:solidFill>
                            </w14:textFill>
                          </w:rPr>
                        </m:ctrlPr>
                      </m:e>
                      <m:sub>
                        <m:r>
                          <m:rPr>
                            <m:nor/>
                            <m:sty m:val="p"/>
                          </m:rPr>
                          <w:rPr>
                            <w:b w:val="0"/>
                            <w:i w:val="0"/>
                            <w:iCs/>
                            <w:color w:val="000000" w:themeColor="text1"/>
                            <w:sz w:val="24"/>
                            <w14:textFill>
                              <w14:solidFill>
                                <w14:schemeClr w14:val="tx1"/>
                              </w14:solidFill>
                            </w14:textFill>
                          </w:rPr>
                          <m:t>1</m:t>
                        </m:r>
                        <m:ctrlPr>
                          <w:rPr>
                            <w:rFonts w:ascii="Cambria Math" w:hAnsi="Cambria Math"/>
                            <w:i/>
                            <w:iCs/>
                            <w:color w:val="000000" w:themeColor="text1"/>
                            <w:sz w:val="24"/>
                            <w14:textFill>
                              <w14:solidFill>
                                <w14:schemeClr w14:val="tx1"/>
                              </w14:solidFill>
                            </w14:textFill>
                          </w:rPr>
                        </m:ctrlPr>
                      </m:sub>
                    </m:sSub>
                    <m:r>
                      <m:rPr>
                        <m:nor/>
                      </m:rPr>
                      <w:rPr>
                        <w:i/>
                        <w:iCs/>
                        <w:color w:val="000000" w:themeColor="text1"/>
                        <w:sz w:val="24"/>
                        <w14:textFill>
                          <w14:solidFill>
                            <w14:schemeClr w14:val="tx1"/>
                          </w14:solidFill>
                        </w14:textFill>
                      </w:rPr>
                      <m:t>+</m:t>
                    </m:r>
                    <m:sSub>
                      <m:sSubPr>
                        <m:ctrlPr>
                          <w:rPr>
                            <w:rFonts w:ascii="Cambria Math" w:hAnsi="Cambria Math"/>
                            <w:i/>
                            <w:iCs/>
                            <w:color w:val="000000" w:themeColor="text1"/>
                            <w:sz w:val="24"/>
                            <w14:textFill>
                              <w14:solidFill>
                                <w14:schemeClr w14:val="tx1"/>
                              </w14:solidFill>
                            </w14:textFill>
                          </w:rPr>
                        </m:ctrlPr>
                      </m:sSubPr>
                      <m:e>
                        <m:r>
                          <m:rPr>
                            <m:nor/>
                          </m:rPr>
                          <w:rPr>
                            <w:i/>
                            <w:iCs/>
                            <w:color w:val="000000" w:themeColor="text1"/>
                            <w:sz w:val="24"/>
                            <w14:textFill>
                              <w14:solidFill>
                                <w14:schemeClr w14:val="tx1"/>
                              </w14:solidFill>
                            </w14:textFill>
                          </w:rPr>
                          <m:t>P</m:t>
                        </m:r>
                        <m:ctrlPr>
                          <w:rPr>
                            <w:rFonts w:ascii="Cambria Math" w:hAnsi="Cambria Math"/>
                            <w:i/>
                            <w:iCs/>
                            <w:color w:val="000000" w:themeColor="text1"/>
                            <w:sz w:val="24"/>
                            <w14:textFill>
                              <w14:solidFill>
                                <w14:schemeClr w14:val="tx1"/>
                              </w14:solidFill>
                            </w14:textFill>
                          </w:rPr>
                        </m:ctrlPr>
                      </m:e>
                      <m:sub>
                        <m:r>
                          <m:rPr>
                            <m:nor/>
                            <m:sty m:val="p"/>
                          </m:rPr>
                          <w:rPr>
                            <w:b w:val="0"/>
                            <w:i w:val="0"/>
                            <w:iCs/>
                            <w:color w:val="000000" w:themeColor="text1"/>
                            <w:sz w:val="24"/>
                            <w14:textFill>
                              <w14:solidFill>
                                <w14:schemeClr w14:val="tx1"/>
                              </w14:solidFill>
                            </w14:textFill>
                          </w:rPr>
                          <m:t>2</m:t>
                        </m:r>
                        <m:ctrlPr>
                          <w:rPr>
                            <w:rFonts w:ascii="Cambria Math" w:hAnsi="Cambria Math"/>
                            <w:i/>
                            <w:iCs/>
                            <w:color w:val="000000" w:themeColor="text1"/>
                            <w:sz w:val="24"/>
                            <w14:textFill>
                              <w14:solidFill>
                                <w14:schemeClr w14:val="tx1"/>
                              </w14:solidFill>
                            </w14:textFill>
                          </w:rPr>
                        </m:ctrlPr>
                      </m:sub>
                    </m:sSub>
                    <m:r>
                      <m:rPr>
                        <m:nor/>
                      </m:rPr>
                      <w:rPr>
                        <w:i/>
                        <w:iCs/>
                        <w:color w:val="000000" w:themeColor="text1"/>
                        <w:sz w:val="24"/>
                        <w14:textFill>
                          <w14:solidFill>
                            <w14:schemeClr w14:val="tx1"/>
                          </w14:solidFill>
                        </w14:textFill>
                      </w:rPr>
                      <m:t>+</m:t>
                    </m:r>
                    <m:sSub>
                      <m:sSubPr>
                        <m:ctrlPr>
                          <w:rPr>
                            <w:rFonts w:ascii="Cambria Math" w:hAnsi="Cambria Math"/>
                            <w:i/>
                            <w:iCs/>
                            <w:color w:val="000000" w:themeColor="text1"/>
                            <w:sz w:val="24"/>
                            <w14:textFill>
                              <w14:solidFill>
                                <w14:schemeClr w14:val="tx1"/>
                              </w14:solidFill>
                            </w14:textFill>
                          </w:rPr>
                        </m:ctrlPr>
                      </m:sSubPr>
                      <m:e>
                        <m:r>
                          <m:rPr>
                            <m:nor/>
                          </m:rPr>
                          <w:rPr>
                            <w:i/>
                            <w:iCs/>
                            <w:color w:val="000000" w:themeColor="text1"/>
                            <w:sz w:val="24"/>
                            <w14:textFill>
                              <w14:solidFill>
                                <w14:schemeClr w14:val="tx1"/>
                              </w14:solidFill>
                            </w14:textFill>
                          </w:rPr>
                          <m:t>P</m:t>
                        </m:r>
                        <m:ctrlPr>
                          <w:rPr>
                            <w:rFonts w:ascii="Cambria Math" w:hAnsi="Cambria Math"/>
                            <w:i/>
                            <w:iCs/>
                            <w:color w:val="000000" w:themeColor="text1"/>
                            <w:sz w:val="24"/>
                            <w14:textFill>
                              <w14:solidFill>
                                <w14:schemeClr w14:val="tx1"/>
                              </w14:solidFill>
                            </w14:textFill>
                          </w:rPr>
                        </m:ctrlPr>
                      </m:e>
                      <m:sub>
                        <m:r>
                          <m:rPr>
                            <m:nor/>
                            <m:sty m:val="p"/>
                          </m:rPr>
                          <w:rPr>
                            <w:b w:val="0"/>
                            <w:i w:val="0"/>
                            <w:iCs/>
                            <w:color w:val="000000" w:themeColor="text1"/>
                            <w:sz w:val="24"/>
                            <w14:textFill>
                              <w14:solidFill>
                                <w14:schemeClr w14:val="tx1"/>
                              </w14:solidFill>
                            </w14:textFill>
                          </w:rPr>
                          <m:t>3</m:t>
                        </m:r>
                        <m:ctrlPr>
                          <w:rPr>
                            <w:rFonts w:ascii="Cambria Math" w:hAnsi="Cambria Math"/>
                            <w:i/>
                            <w:iCs/>
                            <w:color w:val="000000" w:themeColor="text1"/>
                            <w:sz w:val="24"/>
                            <w14:textFill>
                              <w14:solidFill>
                                <w14:schemeClr w14:val="tx1"/>
                              </w14:solidFill>
                            </w14:textFill>
                          </w:rPr>
                        </m:ctrlPr>
                      </m:sub>
                    </m:sSub>
                    <m:ctrlPr>
                      <w:rPr>
                        <w:rFonts w:ascii="Cambria Math" w:hAnsi="Cambria Math"/>
                        <w:i/>
                        <w:iCs/>
                        <w:color w:val="000000" w:themeColor="text1"/>
                        <w:sz w:val="24"/>
                        <w14:textFill>
                          <w14:solidFill>
                            <w14:schemeClr w14:val="tx1"/>
                          </w14:solidFill>
                        </w14:textFill>
                      </w:rPr>
                    </m:ctrlPr>
                  </m:num>
                  <m:den>
                    <m:r>
                      <m:rPr>
                        <m:nor/>
                      </m:rPr>
                      <w:rPr>
                        <w:i/>
                        <w:iCs/>
                        <w:color w:val="000000" w:themeColor="text1"/>
                        <w:sz w:val="24"/>
                        <w14:textFill>
                          <w14:solidFill>
                            <w14:schemeClr w14:val="tx1"/>
                          </w14:solidFill>
                        </w14:textFill>
                      </w:rPr>
                      <m:t>Q</m:t>
                    </m:r>
                    <m:ctrlPr>
                      <w:rPr>
                        <w:rFonts w:ascii="Cambria Math" w:hAnsi="Cambria Math"/>
                        <w:i/>
                        <w:iCs/>
                        <w:color w:val="000000" w:themeColor="text1"/>
                        <w:sz w:val="24"/>
                        <w14:textFill>
                          <w14:solidFill>
                            <w14:schemeClr w14:val="tx1"/>
                          </w14:solidFill>
                        </w14:textFill>
                      </w:rPr>
                    </m:ctrlPr>
                  </m:den>
                </m:f>
              </m:oMath>
            </m:oMathPara>
          </w:p>
        </w:tc>
        <w:tc>
          <w:tcPr>
            <w:tcW w:w="1071" w:type="dxa"/>
            <w:vAlign w:val="center"/>
          </w:tcPr>
          <w:p w14:paraId="09BA3B93">
            <w:pPr>
              <w:snapToGrid w:val="0"/>
              <w:jc w:val="right"/>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w:t>
            </w:r>
            <w:r>
              <w:rPr>
                <w:color w:val="000000" w:themeColor="text1"/>
                <w:sz w:val="24"/>
                <w14:textFill>
                  <w14:solidFill>
                    <w14:schemeClr w14:val="tx1"/>
                  </w14:solidFill>
                </w14:textFill>
              </w:rPr>
              <w:t>1</w:t>
            </w:r>
            <w:r>
              <w:rPr>
                <w:rFonts w:hint="eastAsia"/>
                <w:color w:val="000000" w:themeColor="text1"/>
                <w:sz w:val="24"/>
                <w14:textFill>
                  <w14:solidFill>
                    <w14:schemeClr w14:val="tx1"/>
                  </w14:solidFill>
                </w14:textFill>
              </w:rPr>
              <w:t>6）</w:t>
            </w:r>
          </w:p>
        </w:tc>
      </w:tr>
    </w:tbl>
    <w:p w14:paraId="459F5DDB">
      <w:pPr>
        <w:snapToGrid w:val="0"/>
        <w:spacing w:line="360" w:lineRule="auto"/>
        <w:ind w:firstLine="480" w:firstLineChars="200"/>
        <w:rPr>
          <w:color w:val="000000" w:themeColor="text1"/>
          <w:sz w:val="24"/>
          <w14:textFill>
            <w14:solidFill>
              <w14:schemeClr w14:val="tx1"/>
            </w14:solidFill>
          </w14:textFill>
        </w:rPr>
      </w:pPr>
      <w:r>
        <w:rPr>
          <w:color w:val="000000" w:themeColor="text1"/>
          <w:sz w:val="24"/>
          <w14:textFill>
            <w14:solidFill>
              <w14:schemeClr w14:val="tx1"/>
            </w14:solidFill>
          </w14:textFill>
        </w:rPr>
        <w:t>式中：</w:t>
      </w:r>
    </w:p>
    <w:p w14:paraId="0DE07D8B">
      <w:pPr>
        <w:tabs>
          <w:tab w:val="left" w:leader="underscore" w:pos="420"/>
        </w:tabs>
        <w:snapToGrid w:val="0"/>
        <w:spacing w:line="360" w:lineRule="auto"/>
        <w:ind w:firstLine="480" w:firstLineChars="200"/>
        <w:rPr>
          <w:color w:val="000000" w:themeColor="text1"/>
          <w:sz w:val="24"/>
          <w14:textFill>
            <w14:solidFill>
              <w14:schemeClr w14:val="tx1"/>
            </w14:solidFill>
          </w14:textFill>
        </w:rPr>
      </w:pPr>
      <m:oMath>
        <m:sSub>
          <m:sSubPr>
            <m:ctrlPr>
              <w:rPr>
                <w:rFonts w:ascii="Cambria Math" w:hAnsi="Cambria Math"/>
                <w:i/>
                <w:color w:val="000000" w:themeColor="text1"/>
                <w:sz w:val="24"/>
                <w14:textFill>
                  <w14:solidFill>
                    <w14:schemeClr w14:val="tx1"/>
                  </w14:solidFill>
                </w14:textFill>
              </w:rPr>
            </m:ctrlPr>
          </m:sSubPr>
          <m:e>
            <m:r>
              <m:rPr>
                <m:nor/>
              </m:rPr>
              <w:rPr>
                <w:i/>
                <w:color w:val="000000" w:themeColor="text1"/>
                <w:sz w:val="24"/>
                <w14:textFill>
                  <w14:solidFill>
                    <w14:schemeClr w14:val="tx1"/>
                  </w14:solidFill>
                </w14:textFill>
              </w:rPr>
              <m:t>W</m:t>
            </m:r>
            <m:ctrlPr>
              <w:rPr>
                <w:rFonts w:ascii="Cambria Math" w:hAnsi="Cambria Math"/>
                <w:i/>
                <w:color w:val="000000" w:themeColor="text1"/>
                <w:sz w:val="24"/>
                <w14:textFill>
                  <w14:solidFill>
                    <w14:schemeClr w14:val="tx1"/>
                  </w14:solidFill>
                </w14:textFill>
              </w:rPr>
            </m:ctrlPr>
          </m:e>
          <m:sub>
            <m:r>
              <m:rPr>
                <m:nor/>
                <m:sty m:val="p"/>
              </m:rPr>
              <w:rPr>
                <w:rFonts w:ascii="Times New Roman" w:hAnsi="Times New Roman"/>
                <w:b w:val="0"/>
                <w:i w:val="0"/>
                <w:iCs/>
                <w:color w:val="000000" w:themeColor="text1"/>
                <w:sz w:val="24"/>
                <w14:textFill>
                  <w14:solidFill>
                    <w14:schemeClr w14:val="tx1"/>
                  </w14:solidFill>
                </w14:textFill>
              </w:rPr>
              <m:t>a</m:t>
            </m:r>
            <m:r>
              <m:rPr>
                <m:nor/>
                <m:sty m:val="p"/>
              </m:rPr>
              <w:rPr>
                <w:b w:val="0"/>
                <w:i w:val="0"/>
                <w:color w:val="000000" w:themeColor="text1"/>
                <w:sz w:val="24"/>
                <w14:textFill>
                  <w14:solidFill>
                    <w14:schemeClr w14:val="tx1"/>
                  </w14:solidFill>
                </w14:textFill>
              </w:rPr>
              <m:t xml:space="preserve"> </m:t>
            </m:r>
            <m:ctrlPr>
              <w:rPr>
                <w:rFonts w:ascii="Cambria Math" w:hAnsi="Cambria Math"/>
                <w:i/>
                <w:color w:val="000000" w:themeColor="text1"/>
                <w:sz w:val="24"/>
                <w14:textFill>
                  <w14:solidFill>
                    <w14:schemeClr w14:val="tx1"/>
                  </w14:solidFill>
                </w14:textFill>
              </w:rPr>
            </m:ctrlPr>
          </m:sub>
        </m:sSub>
      </m:oMath>
      <w:r>
        <w:rPr>
          <w:rFonts w:hint="eastAsia" w:hAnsi="Cambria Math"/>
          <w:i w:val="0"/>
          <w:color w:val="000000" w:themeColor="text1"/>
          <w:sz w:val="24"/>
          <w:lang w:val="en-US" w:eastAsia="zh-CN"/>
          <w14:textFill>
            <w14:solidFill>
              <w14:schemeClr w14:val="tx1"/>
            </w14:solidFill>
          </w14:textFill>
        </w:rPr>
        <w:tab/>
      </w:r>
      <w:r>
        <w:rPr>
          <w:color w:val="000000" w:themeColor="text1"/>
          <w:sz w:val="24"/>
          <w14:textFill>
            <w14:solidFill>
              <w14:schemeClr w14:val="tx1"/>
            </w14:solidFill>
          </w14:textFill>
        </w:rPr>
        <w:t>—</w:t>
      </w:r>
      <w:r>
        <w:rPr>
          <w:rFonts w:hint="eastAsia"/>
          <w:color w:val="000000" w:themeColor="text1"/>
          <w:sz w:val="24"/>
          <w14:textFill>
            <w14:solidFill>
              <w14:schemeClr w14:val="tx1"/>
            </w14:solidFill>
          </w14:textFill>
        </w:rPr>
        <w:t>交流单位能耗值，</w:t>
      </w:r>
      <w:r>
        <w:rPr>
          <w:color w:val="000000" w:themeColor="text1"/>
          <w:sz w:val="24"/>
          <w14:textFill>
            <w14:solidFill>
              <w14:schemeClr w14:val="tx1"/>
            </w14:solidFill>
          </w14:textFill>
        </w:rPr>
        <w:t>kW</w:t>
      </w:r>
      <w:r>
        <w:rPr>
          <w:rFonts w:eastAsia="微软雅黑"/>
          <w:color w:val="000000" w:themeColor="text1"/>
          <w:sz w:val="24"/>
          <w14:textFill>
            <w14:solidFill>
              <w14:schemeClr w14:val="tx1"/>
            </w14:solidFill>
          </w14:textFill>
        </w:rPr>
        <w:t>·</w:t>
      </w:r>
      <w:r>
        <w:rPr>
          <w:color w:val="000000" w:themeColor="text1"/>
          <w:sz w:val="24"/>
          <w14:textFill>
            <w14:solidFill>
              <w14:schemeClr w14:val="tx1"/>
            </w14:solidFill>
          </w14:textFill>
        </w:rPr>
        <w:t>h/</w:t>
      </w:r>
      <w:r>
        <w:rPr>
          <w:rFonts w:hint="eastAsia"/>
          <w:color w:val="000000" w:themeColor="text1"/>
          <w:sz w:val="24"/>
          <w14:textFill>
            <w14:solidFill>
              <w14:schemeClr w14:val="tx1"/>
            </w14:solidFill>
          </w14:textFill>
        </w:rPr>
        <w:t>N</w:t>
      </w:r>
      <w:r>
        <w:rPr>
          <w:color w:val="000000" w:themeColor="text1"/>
          <w:sz w:val="24"/>
          <w14:textFill>
            <w14:solidFill>
              <w14:schemeClr w14:val="tx1"/>
            </w14:solidFill>
          </w14:textFill>
        </w:rPr>
        <w:t>m</w:t>
      </w:r>
      <w:r>
        <w:rPr>
          <w:color w:val="000000" w:themeColor="text1"/>
          <w:sz w:val="24"/>
          <w:vertAlign w:val="superscript"/>
          <w14:textFill>
            <w14:solidFill>
              <w14:schemeClr w14:val="tx1"/>
            </w14:solidFill>
          </w14:textFill>
        </w:rPr>
        <w:t>3</w:t>
      </w:r>
      <w:r>
        <w:rPr>
          <w:rFonts w:hint="eastAsia"/>
          <w:color w:val="000000" w:themeColor="text1"/>
          <w:sz w:val="24"/>
          <w14:textFill>
            <w14:solidFill>
              <w14:schemeClr w14:val="tx1"/>
            </w14:solidFill>
          </w14:textFill>
        </w:rPr>
        <w:t>；</w:t>
      </w:r>
    </w:p>
    <w:p w14:paraId="783CEEF2">
      <w:pPr>
        <w:tabs>
          <w:tab w:val="left" w:leader="underscore" w:pos="420"/>
        </w:tabs>
        <w:snapToGrid w:val="0"/>
        <w:spacing w:line="360" w:lineRule="auto"/>
        <w:ind w:firstLine="480" w:firstLineChars="200"/>
        <w:rPr>
          <w:color w:val="000000" w:themeColor="text1"/>
          <w:sz w:val="24"/>
          <w14:textFill>
            <w14:solidFill>
              <w14:schemeClr w14:val="tx1"/>
            </w14:solidFill>
          </w14:textFill>
        </w:rPr>
      </w:pPr>
      <m:oMath>
        <m:sSub>
          <m:sSubPr>
            <m:ctrlPr>
              <w:rPr>
                <w:rFonts w:ascii="Cambria Math" w:hAnsi="Cambria Math"/>
                <w:i/>
                <w:color w:val="000000" w:themeColor="text1"/>
                <w:sz w:val="24"/>
                <w14:textFill>
                  <w14:solidFill>
                    <w14:schemeClr w14:val="tx1"/>
                  </w14:solidFill>
                </w14:textFill>
              </w:rPr>
            </m:ctrlPr>
          </m:sSubPr>
          <m:e>
            <m:r>
              <m:rPr>
                <m:nor/>
              </m:rPr>
              <w:rPr>
                <w:i/>
                <w:color w:val="000000" w:themeColor="text1"/>
                <w:sz w:val="24"/>
                <w14:textFill>
                  <w14:solidFill>
                    <w14:schemeClr w14:val="tx1"/>
                  </w14:solidFill>
                </w14:textFill>
              </w:rPr>
              <m:t>P</m:t>
            </m:r>
            <m:ctrlPr>
              <w:rPr>
                <w:rFonts w:ascii="Cambria Math" w:hAnsi="Cambria Math"/>
                <w:i/>
                <w:color w:val="000000" w:themeColor="text1"/>
                <w:sz w:val="24"/>
                <w14:textFill>
                  <w14:solidFill>
                    <w14:schemeClr w14:val="tx1"/>
                  </w14:solidFill>
                </w14:textFill>
              </w:rPr>
            </m:ctrlPr>
          </m:e>
          <m:sub>
            <m:r>
              <m:rPr>
                <m:nor/>
                <m:sty m:val="p"/>
              </m:rPr>
              <w:rPr>
                <w:b w:val="0"/>
                <w:i w:val="0"/>
                <w:color w:val="000000" w:themeColor="text1"/>
                <w:sz w:val="24"/>
                <w14:textFill>
                  <w14:solidFill>
                    <w14:schemeClr w14:val="tx1"/>
                  </w14:solidFill>
                </w14:textFill>
              </w:rPr>
              <m:t xml:space="preserve">1 </m:t>
            </m:r>
            <m:ctrlPr>
              <w:rPr>
                <w:rFonts w:ascii="Cambria Math" w:hAnsi="Cambria Math"/>
                <w:color w:val="000000" w:themeColor="text1"/>
                <w:sz w:val="24"/>
                <w14:textFill>
                  <w14:solidFill>
                    <w14:schemeClr w14:val="tx1"/>
                  </w14:solidFill>
                </w14:textFill>
              </w:rPr>
            </m:ctrlPr>
          </m:sub>
        </m:sSub>
      </m:oMath>
      <w:r>
        <w:rPr>
          <w:rFonts w:hint="eastAsia" w:hAnsi="Cambria Math"/>
          <w:i w:val="0"/>
          <w:color w:val="000000" w:themeColor="text1"/>
          <w:sz w:val="24"/>
          <w:lang w:val="en-US" w:eastAsia="zh-CN"/>
          <w14:textFill>
            <w14:solidFill>
              <w14:schemeClr w14:val="tx1"/>
            </w14:solidFill>
          </w14:textFill>
        </w:rPr>
        <w:tab/>
      </w:r>
      <w:r>
        <w:rPr>
          <w:color w:val="000000" w:themeColor="text1"/>
          <w:sz w:val="24"/>
          <w14:textFill>
            <w14:solidFill>
              <w14:schemeClr w14:val="tx1"/>
            </w14:solidFill>
          </w14:textFill>
        </w:rPr>
        <w:t>—碱液泵功率，kW；</w:t>
      </w:r>
    </w:p>
    <w:p w14:paraId="54A7B59F">
      <w:pPr>
        <w:tabs>
          <w:tab w:val="left" w:leader="underscore" w:pos="420"/>
        </w:tabs>
        <w:snapToGrid w:val="0"/>
        <w:spacing w:line="360" w:lineRule="auto"/>
        <w:ind w:firstLine="480" w:firstLineChars="200"/>
        <w:rPr>
          <w:color w:val="000000" w:themeColor="text1"/>
          <w:sz w:val="24"/>
          <w14:textFill>
            <w14:solidFill>
              <w14:schemeClr w14:val="tx1"/>
            </w14:solidFill>
          </w14:textFill>
        </w:rPr>
      </w:pPr>
      <m:oMath>
        <m:sSub>
          <m:sSubPr>
            <m:ctrlPr>
              <w:rPr>
                <w:rFonts w:ascii="Cambria Math" w:hAnsi="Cambria Math"/>
                <w:i/>
                <w:color w:val="000000" w:themeColor="text1"/>
                <w:sz w:val="24"/>
                <w14:textFill>
                  <w14:solidFill>
                    <w14:schemeClr w14:val="tx1"/>
                  </w14:solidFill>
                </w14:textFill>
              </w:rPr>
            </m:ctrlPr>
          </m:sSubPr>
          <m:e>
            <m:r>
              <m:rPr>
                <m:nor/>
              </m:rPr>
              <w:rPr>
                <w:i/>
                <w:color w:val="000000" w:themeColor="text1"/>
                <w:sz w:val="24"/>
                <w14:textFill>
                  <w14:solidFill>
                    <w14:schemeClr w14:val="tx1"/>
                  </w14:solidFill>
                </w14:textFill>
              </w:rPr>
              <m:t>P</m:t>
            </m:r>
            <m:ctrlPr>
              <w:rPr>
                <w:rFonts w:ascii="Cambria Math" w:hAnsi="Cambria Math"/>
                <w:i/>
                <w:color w:val="000000" w:themeColor="text1"/>
                <w:sz w:val="24"/>
                <w14:textFill>
                  <w14:solidFill>
                    <w14:schemeClr w14:val="tx1"/>
                  </w14:solidFill>
                </w14:textFill>
              </w:rPr>
            </m:ctrlPr>
          </m:e>
          <m:sub>
            <m:r>
              <m:rPr>
                <m:nor/>
                <m:sty m:val="p"/>
              </m:rPr>
              <w:rPr>
                <w:b w:val="0"/>
                <w:i w:val="0"/>
                <w:color w:val="000000" w:themeColor="text1"/>
                <w:sz w:val="24"/>
                <w14:textFill>
                  <w14:solidFill>
                    <w14:schemeClr w14:val="tx1"/>
                  </w14:solidFill>
                </w14:textFill>
              </w:rPr>
              <m:t xml:space="preserve">2 </m:t>
            </m:r>
            <m:ctrlPr>
              <w:rPr>
                <w:rFonts w:ascii="Cambria Math" w:hAnsi="Cambria Math"/>
                <w:color w:val="000000" w:themeColor="text1"/>
                <w:sz w:val="24"/>
                <w14:textFill>
                  <w14:solidFill>
                    <w14:schemeClr w14:val="tx1"/>
                  </w14:solidFill>
                </w14:textFill>
              </w:rPr>
            </m:ctrlPr>
          </m:sub>
        </m:sSub>
      </m:oMath>
      <w:r>
        <w:rPr>
          <w:rFonts w:hint="eastAsia" w:hAnsi="Cambria Math"/>
          <w:i w:val="0"/>
          <w:color w:val="000000" w:themeColor="text1"/>
          <w:sz w:val="24"/>
          <w:lang w:val="en-US" w:eastAsia="zh-CN"/>
          <w14:textFill>
            <w14:solidFill>
              <w14:schemeClr w14:val="tx1"/>
            </w14:solidFill>
          </w14:textFill>
        </w:rPr>
        <w:tab/>
      </w:r>
      <w:r>
        <w:rPr>
          <w:color w:val="000000" w:themeColor="text1"/>
          <w:sz w:val="24"/>
          <w14:textFill>
            <w14:solidFill>
              <w14:schemeClr w14:val="tx1"/>
            </w14:solidFill>
          </w14:textFill>
        </w:rPr>
        <w:t>—补水泵</w:t>
      </w:r>
      <w:r>
        <w:rPr>
          <w:rFonts w:hint="eastAsia"/>
          <w:color w:val="000000" w:themeColor="text1"/>
          <w:sz w:val="24"/>
          <w14:textFill>
            <w14:solidFill>
              <w14:schemeClr w14:val="tx1"/>
            </w14:solidFill>
          </w14:textFill>
        </w:rPr>
        <w:t>平均</w:t>
      </w:r>
      <w:r>
        <w:rPr>
          <w:color w:val="000000" w:themeColor="text1"/>
          <w:sz w:val="24"/>
          <w14:textFill>
            <w14:solidFill>
              <w14:schemeClr w14:val="tx1"/>
            </w14:solidFill>
          </w14:textFill>
        </w:rPr>
        <w:t>功率，kW；</w:t>
      </w:r>
    </w:p>
    <w:p w14:paraId="40EF6A68">
      <w:pPr>
        <w:tabs>
          <w:tab w:val="left" w:leader="underscore" w:pos="420"/>
        </w:tabs>
        <w:snapToGrid w:val="0"/>
        <w:spacing w:line="360" w:lineRule="auto"/>
        <w:ind w:firstLine="480" w:firstLineChars="200"/>
        <w:rPr>
          <w:color w:val="000000" w:themeColor="text1"/>
          <w:sz w:val="24"/>
          <w14:textFill>
            <w14:solidFill>
              <w14:schemeClr w14:val="tx1"/>
            </w14:solidFill>
          </w14:textFill>
        </w:rPr>
      </w:pPr>
      <m:oMath>
        <m:sSub>
          <m:sSubPr>
            <m:ctrlPr>
              <w:rPr>
                <w:rFonts w:ascii="Cambria Math" w:hAnsi="Cambria Math"/>
                <w:i/>
                <w:color w:val="000000" w:themeColor="text1"/>
                <w:sz w:val="24"/>
                <w14:textFill>
                  <w14:solidFill>
                    <w14:schemeClr w14:val="tx1"/>
                  </w14:solidFill>
                </w14:textFill>
              </w:rPr>
            </m:ctrlPr>
          </m:sSubPr>
          <m:e>
            <m:r>
              <m:rPr>
                <m:nor/>
              </m:rPr>
              <w:rPr>
                <w:i/>
                <w:color w:val="000000" w:themeColor="text1"/>
                <w:sz w:val="24"/>
                <w14:textFill>
                  <w14:solidFill>
                    <w14:schemeClr w14:val="tx1"/>
                  </w14:solidFill>
                </w14:textFill>
              </w:rPr>
              <m:t>P</m:t>
            </m:r>
            <m:ctrlPr>
              <w:rPr>
                <w:rFonts w:ascii="Cambria Math" w:hAnsi="Cambria Math"/>
                <w:i/>
                <w:color w:val="000000" w:themeColor="text1"/>
                <w:sz w:val="24"/>
                <w14:textFill>
                  <w14:solidFill>
                    <w14:schemeClr w14:val="tx1"/>
                  </w14:solidFill>
                </w14:textFill>
              </w:rPr>
            </m:ctrlPr>
          </m:e>
          <m:sub>
            <m:r>
              <m:rPr>
                <m:nor/>
                <m:sty m:val="p"/>
              </m:rPr>
              <w:rPr>
                <w:b w:val="0"/>
                <w:i w:val="0"/>
                <w:color w:val="000000" w:themeColor="text1"/>
                <w:sz w:val="24"/>
                <w14:textFill>
                  <w14:solidFill>
                    <w14:schemeClr w14:val="tx1"/>
                  </w14:solidFill>
                </w14:textFill>
              </w:rPr>
              <m:t xml:space="preserve">3 </m:t>
            </m:r>
            <m:ctrlPr>
              <w:rPr>
                <w:rFonts w:ascii="Cambria Math" w:hAnsi="Cambria Math"/>
                <w:color w:val="000000" w:themeColor="text1"/>
                <w:sz w:val="24"/>
                <w14:textFill>
                  <w14:solidFill>
                    <w14:schemeClr w14:val="tx1"/>
                  </w14:solidFill>
                </w14:textFill>
              </w:rPr>
            </m:ctrlPr>
          </m:sub>
        </m:sSub>
      </m:oMath>
      <w:r>
        <w:rPr>
          <w:rFonts w:hint="eastAsia" w:hAnsi="Cambria Math"/>
          <w:i w:val="0"/>
          <w:color w:val="000000" w:themeColor="text1"/>
          <w:sz w:val="24"/>
          <w:lang w:val="en-US" w:eastAsia="zh-CN"/>
          <w14:textFill>
            <w14:solidFill>
              <w14:schemeClr w14:val="tx1"/>
            </w14:solidFill>
          </w14:textFill>
        </w:rPr>
        <w:tab/>
      </w:r>
      <w:r>
        <w:rPr>
          <w:color w:val="000000" w:themeColor="text1"/>
          <w:sz w:val="24"/>
          <w14:textFill>
            <w14:solidFill>
              <w14:schemeClr w14:val="tx1"/>
            </w14:solidFill>
          </w14:textFill>
        </w:rPr>
        <w:t>—控制用电功率，kW</w:t>
      </w:r>
      <w:r>
        <w:rPr>
          <w:rFonts w:hint="eastAsia"/>
          <w:color w:val="000000" w:themeColor="text1"/>
          <w:sz w:val="24"/>
          <w14:textFill>
            <w14:solidFill>
              <w14:schemeClr w14:val="tx1"/>
            </w14:solidFill>
          </w14:textFill>
        </w:rPr>
        <w:t>。</w:t>
      </w:r>
    </w:p>
    <w:p w14:paraId="3BD1E2DC">
      <w:pPr>
        <w:snapToGrid w:val="0"/>
        <w:spacing w:line="360" w:lineRule="auto"/>
        <w:ind w:firstLine="0" w:firstLineChars="0"/>
        <w:rPr>
          <w:color w:val="000000" w:themeColor="text1"/>
          <w:sz w:val="24"/>
          <w14:textFill>
            <w14:solidFill>
              <w14:schemeClr w14:val="tx1"/>
            </w14:solidFill>
          </w14:textFill>
        </w:rPr>
      </w:pPr>
      <w:r>
        <w:rPr>
          <w:color w:val="000000" w:themeColor="text1"/>
          <w:sz w:val="24"/>
          <w14:textFill>
            <w14:solidFill>
              <w14:schemeClr w14:val="tx1"/>
            </w14:solidFill>
          </w14:textFill>
        </w:rPr>
        <w:t>7.</w:t>
      </w:r>
      <w:r>
        <w:rPr>
          <w:rFonts w:hint="eastAsia"/>
          <w:color w:val="000000" w:themeColor="text1"/>
          <w:sz w:val="24"/>
          <w14:textFill>
            <w14:solidFill>
              <w14:schemeClr w14:val="tx1"/>
            </w14:solidFill>
          </w14:textFill>
        </w:rPr>
        <w:t>6</w:t>
      </w:r>
      <w:r>
        <w:rPr>
          <w:color w:val="000000" w:themeColor="text1"/>
          <w:sz w:val="24"/>
          <w14:textFill>
            <w14:solidFill>
              <w14:schemeClr w14:val="tx1"/>
            </w14:solidFill>
          </w14:textFill>
        </w:rPr>
        <w:t>.</w:t>
      </w:r>
      <w:r>
        <w:rPr>
          <w:rFonts w:hint="eastAsia"/>
          <w:color w:val="000000" w:themeColor="text1"/>
          <w:sz w:val="24"/>
          <w14:textFill>
            <w14:solidFill>
              <w14:schemeClr w14:val="tx1"/>
            </w14:solidFill>
          </w14:textFill>
        </w:rPr>
        <w:t>6  标准状况</w:t>
      </w:r>
      <w:r>
        <w:rPr>
          <w:color w:val="000000" w:themeColor="text1"/>
          <w:sz w:val="24"/>
          <w14:textFill>
            <w14:solidFill>
              <w14:schemeClr w14:val="tx1"/>
            </w14:solidFill>
          </w14:textFill>
        </w:rPr>
        <w:t>氢气产量</w:t>
      </w:r>
    </w:p>
    <w:p w14:paraId="7DF8EBE8">
      <w:pPr>
        <w:snapToGrid w:val="0"/>
        <w:spacing w:line="360" w:lineRule="auto"/>
        <w:ind w:firstLine="480" w:firstLineChars="200"/>
        <w:rPr>
          <w:color w:val="000000" w:themeColor="text1"/>
          <w:sz w:val="24"/>
          <w14:textFill>
            <w14:solidFill>
              <w14:schemeClr w14:val="tx1"/>
            </w14:solidFill>
          </w14:textFill>
        </w:rPr>
      </w:pPr>
      <w:r>
        <w:rPr>
          <w:color w:val="000000" w:themeColor="text1"/>
          <w:sz w:val="24"/>
          <w14:textFill>
            <w14:solidFill>
              <w14:schemeClr w14:val="tx1"/>
            </w14:solidFill>
          </w14:textFill>
        </w:rPr>
        <w:t>电解水制氢系统</w:t>
      </w:r>
      <w:r>
        <w:rPr>
          <w:rFonts w:hint="eastAsia"/>
          <w:color w:val="000000" w:themeColor="text1"/>
          <w:sz w:val="24"/>
          <w14:textFill>
            <w14:solidFill>
              <w14:schemeClr w14:val="tx1"/>
            </w14:solidFill>
          </w14:textFill>
        </w:rPr>
        <w:t>能效测试的</w:t>
      </w:r>
      <w:r>
        <w:rPr>
          <w:color w:val="000000" w:themeColor="text1"/>
          <w:sz w:val="24"/>
          <w14:textFill>
            <w14:solidFill>
              <w14:schemeClr w14:val="tx1"/>
            </w14:solidFill>
          </w14:textFill>
        </w:rPr>
        <w:t>标况氢气产量依据7.1</w:t>
      </w:r>
      <w:r>
        <w:rPr>
          <w:rFonts w:hint="eastAsia"/>
          <w:color w:val="000000" w:themeColor="text1"/>
          <w:sz w:val="24"/>
          <w14:textFill>
            <w14:solidFill>
              <w14:schemeClr w14:val="tx1"/>
            </w14:solidFill>
          </w14:textFill>
        </w:rPr>
        <w:t>内容测试计算</w:t>
      </w:r>
      <w:r>
        <w:rPr>
          <w:color w:val="000000" w:themeColor="text1"/>
          <w:sz w:val="24"/>
          <w14:textFill>
            <w14:solidFill>
              <w14:schemeClr w14:val="tx1"/>
            </w14:solidFill>
          </w14:textFill>
        </w:rPr>
        <w:t>。</w:t>
      </w:r>
    </w:p>
    <w:p w14:paraId="517F2941">
      <w:pPr>
        <w:pStyle w:val="113"/>
        <w:spacing w:after="156" w:afterLines="50"/>
        <w:outlineLvl w:val="0"/>
        <w:rPr>
          <w:rStyle w:val="111"/>
          <w:rFonts w:ascii="Times New Roman" w:hAnsi="Times New Roman"/>
          <w:color w:val="000000" w:themeColor="text1"/>
          <w14:textFill>
            <w14:solidFill>
              <w14:schemeClr w14:val="tx1"/>
            </w14:solidFill>
          </w14:textFill>
        </w:rPr>
      </w:pPr>
      <w:bookmarkStart w:id="118" w:name="_Toc235652229"/>
      <w:r>
        <w:rPr>
          <w:rStyle w:val="111"/>
          <w:rFonts w:ascii="Times New Roman" w:hAnsi="Times New Roman"/>
          <w:color w:val="000000" w:themeColor="text1"/>
          <w14:textFill>
            <w14:solidFill>
              <w14:schemeClr w14:val="tx1"/>
            </w14:solidFill>
          </w14:textFill>
        </w:rPr>
        <w:t>8  测试结果表达</w:t>
      </w:r>
      <w:bookmarkEnd w:id="111"/>
      <w:bookmarkEnd w:id="112"/>
      <w:bookmarkEnd w:id="118"/>
    </w:p>
    <w:p w14:paraId="165E73C3">
      <w:pPr>
        <w:pStyle w:val="30"/>
      </w:pPr>
      <w:bookmarkStart w:id="119" w:name="_Toc235652230"/>
      <w:bookmarkStart w:id="120" w:name="_Toc135578682"/>
      <w:bookmarkStart w:id="121" w:name="_Toc230594778"/>
      <w:bookmarkStart w:id="122" w:name="_Toc135579266"/>
      <w:r>
        <w:t>8.1</w:t>
      </w:r>
      <w:r>
        <w:rPr>
          <w:rFonts w:hint="eastAsia"/>
        </w:rPr>
        <w:t xml:space="preserve">  </w:t>
      </w:r>
      <w:r>
        <w:t>原始记录</w:t>
      </w:r>
      <w:bookmarkEnd w:id="119"/>
      <w:bookmarkEnd w:id="120"/>
      <w:bookmarkEnd w:id="121"/>
      <w:bookmarkEnd w:id="122"/>
    </w:p>
    <w:p w14:paraId="408BCED1">
      <w:pPr>
        <w:snapToGrid w:val="0"/>
        <w:spacing w:line="360" w:lineRule="auto"/>
        <w:ind w:firstLine="480" w:firstLineChars="200"/>
        <w:rPr>
          <w:color w:val="000000" w:themeColor="text1"/>
          <w:sz w:val="24"/>
          <w14:textFill>
            <w14:solidFill>
              <w14:schemeClr w14:val="tx1"/>
            </w14:solidFill>
          </w14:textFill>
        </w:rPr>
      </w:pPr>
      <w:r>
        <w:rPr>
          <w:color w:val="000000" w:themeColor="text1"/>
          <w:sz w:val="24"/>
          <w14:textFill>
            <w14:solidFill>
              <w14:schemeClr w14:val="tx1"/>
            </w14:solidFill>
          </w14:textFill>
        </w:rPr>
        <w:t>计量测试的原始记录应包含电解水制氢系统能效计量测试所要求的必要信息，记录中列出的项目应准确填写。测量结果、数据和计算应在测试时予以记录，记录应包括测试人员和核验人员的签名和测试日期。</w:t>
      </w:r>
    </w:p>
    <w:p w14:paraId="4E89ECA2">
      <w:pPr>
        <w:pStyle w:val="30"/>
      </w:pPr>
      <w:bookmarkStart w:id="123" w:name="_Toc235652231"/>
      <w:bookmarkStart w:id="124" w:name="_Toc135578683"/>
      <w:bookmarkStart w:id="125" w:name="_Toc230594779"/>
      <w:bookmarkStart w:id="126" w:name="_Toc135579267"/>
      <w:r>
        <w:t>8.2</w:t>
      </w:r>
      <w:r>
        <w:rPr>
          <w:rFonts w:hint="eastAsia"/>
        </w:rPr>
        <w:t xml:space="preserve">  </w:t>
      </w:r>
      <w:r>
        <w:t>测试报告</w:t>
      </w:r>
      <w:bookmarkEnd w:id="123"/>
      <w:bookmarkEnd w:id="124"/>
      <w:bookmarkEnd w:id="125"/>
      <w:bookmarkEnd w:id="126"/>
    </w:p>
    <w:p w14:paraId="1C47F259">
      <w:pPr>
        <w:snapToGrid w:val="0"/>
        <w:spacing w:line="360" w:lineRule="auto"/>
        <w:rPr>
          <w:color w:val="000000" w:themeColor="text1"/>
          <w:sz w:val="24"/>
          <w14:textFill>
            <w14:solidFill>
              <w14:schemeClr w14:val="tx1"/>
            </w14:solidFill>
          </w14:textFill>
        </w:rPr>
      </w:pPr>
      <w:r>
        <w:rPr>
          <w:color w:val="000000" w:themeColor="text1"/>
          <w:sz w:val="24"/>
          <w14:textFill>
            <w14:solidFill>
              <w14:schemeClr w14:val="tx1"/>
            </w14:solidFill>
          </w14:textFill>
        </w:rPr>
        <w:t>8.2.1</w:t>
      </w:r>
      <w:r>
        <w:rPr>
          <w:rFonts w:hint="eastAsia"/>
          <w:color w:val="000000" w:themeColor="text1"/>
          <w:sz w:val="24"/>
          <w14:textFill>
            <w14:solidFill>
              <w14:schemeClr w14:val="tx1"/>
            </w14:solidFill>
          </w14:textFill>
        </w:rPr>
        <w:t xml:space="preserve">  </w:t>
      </w:r>
      <w:r>
        <w:rPr>
          <w:color w:val="000000" w:themeColor="text1"/>
          <w:sz w:val="24"/>
          <w14:textFill>
            <w14:solidFill>
              <w14:schemeClr w14:val="tx1"/>
            </w14:solidFill>
          </w14:textFill>
        </w:rPr>
        <w:t>应客观、准确和规范地报告检测结果，出具检测报告。检测报告应包括足够信息具。检测报告应由实际检测人员、报告审核人员和报告批准人员签名。</w:t>
      </w:r>
    </w:p>
    <w:p w14:paraId="0F28FE9A">
      <w:pPr>
        <w:snapToGrid w:val="0"/>
        <w:spacing w:line="360" w:lineRule="auto"/>
        <w:rPr>
          <w:color w:val="000000" w:themeColor="text1"/>
          <w:sz w:val="24"/>
          <w14:textFill>
            <w14:solidFill>
              <w14:schemeClr w14:val="tx1"/>
            </w14:solidFill>
          </w14:textFill>
        </w:rPr>
      </w:pPr>
      <w:bookmarkStart w:id="127" w:name="_Toc135579268"/>
      <w:bookmarkStart w:id="128" w:name="_Toc15194"/>
      <w:bookmarkStart w:id="129" w:name="_Toc1710"/>
      <w:bookmarkStart w:id="130" w:name="_Toc135578684"/>
      <w:r>
        <w:rPr>
          <w:color w:val="000000" w:themeColor="text1"/>
          <w:sz w:val="24"/>
          <w14:textFill>
            <w14:solidFill>
              <w14:schemeClr w14:val="tx1"/>
            </w14:solidFill>
          </w14:textFill>
        </w:rPr>
        <w:t>8.2.2</w:t>
      </w:r>
      <w:r>
        <w:rPr>
          <w:rFonts w:hint="eastAsia"/>
          <w:color w:val="000000" w:themeColor="text1"/>
          <w:sz w:val="24"/>
          <w14:textFill>
            <w14:solidFill>
              <w14:schemeClr w14:val="tx1"/>
            </w14:solidFill>
          </w14:textFill>
        </w:rPr>
        <w:t xml:space="preserve">  </w:t>
      </w:r>
      <w:r>
        <w:rPr>
          <w:color w:val="000000" w:themeColor="text1"/>
          <w:sz w:val="24"/>
          <w14:textFill>
            <w14:solidFill>
              <w14:schemeClr w14:val="tx1"/>
            </w14:solidFill>
          </w14:textFill>
        </w:rPr>
        <w:t>测试报告至少应包括以下信息：</w:t>
      </w:r>
      <w:bookmarkEnd w:id="127"/>
      <w:bookmarkEnd w:id="128"/>
      <w:bookmarkEnd w:id="129"/>
      <w:bookmarkEnd w:id="130"/>
    </w:p>
    <w:p w14:paraId="32BC0B40">
      <w:pPr>
        <w:snapToGrid w:val="0"/>
        <w:spacing w:line="360" w:lineRule="auto"/>
        <w:ind w:firstLine="480" w:firstLineChars="200"/>
        <w:rPr>
          <w:color w:val="000000" w:themeColor="text1"/>
          <w:sz w:val="24"/>
          <w14:textFill>
            <w14:solidFill>
              <w14:schemeClr w14:val="tx1"/>
            </w14:solidFill>
          </w14:textFill>
        </w:rPr>
      </w:pPr>
      <w:r>
        <w:rPr>
          <w:color w:val="000000" w:themeColor="text1"/>
          <w:sz w:val="24"/>
          <w14:textFill>
            <w14:solidFill>
              <w14:schemeClr w14:val="tx1"/>
            </w14:solidFill>
          </w14:textFill>
        </w:rPr>
        <w:t>a) 标题；</w:t>
      </w:r>
    </w:p>
    <w:p w14:paraId="73085DA7">
      <w:pPr>
        <w:snapToGrid w:val="0"/>
        <w:spacing w:line="360" w:lineRule="auto"/>
        <w:ind w:firstLine="480" w:firstLineChars="200"/>
        <w:rPr>
          <w:color w:val="000000" w:themeColor="text1"/>
          <w:sz w:val="24"/>
          <w14:textFill>
            <w14:solidFill>
              <w14:schemeClr w14:val="tx1"/>
            </w14:solidFill>
          </w14:textFill>
        </w:rPr>
      </w:pPr>
      <w:r>
        <w:rPr>
          <w:color w:val="000000" w:themeColor="text1"/>
          <w:sz w:val="24"/>
          <w14:textFill>
            <w14:solidFill>
              <w14:schemeClr w14:val="tx1"/>
            </w14:solidFill>
          </w14:textFill>
        </w:rPr>
        <w:t>b) 测试机构名称和地址；</w:t>
      </w:r>
    </w:p>
    <w:p w14:paraId="22FDD3D8">
      <w:pPr>
        <w:snapToGrid w:val="0"/>
        <w:spacing w:line="360" w:lineRule="auto"/>
        <w:ind w:firstLine="480" w:firstLineChars="200"/>
        <w:rPr>
          <w:color w:val="000000" w:themeColor="text1"/>
          <w:sz w:val="24"/>
          <w14:textFill>
            <w14:solidFill>
              <w14:schemeClr w14:val="tx1"/>
            </w14:solidFill>
          </w14:textFill>
        </w:rPr>
      </w:pPr>
      <w:r>
        <w:rPr>
          <w:color w:val="000000" w:themeColor="text1"/>
          <w:sz w:val="24"/>
          <w14:textFill>
            <w14:solidFill>
              <w14:schemeClr w14:val="tx1"/>
            </w14:solidFill>
          </w14:textFill>
        </w:rPr>
        <w:t>c) 报告的唯一性标识，每页和总页的的标识；</w:t>
      </w:r>
    </w:p>
    <w:p w14:paraId="7EB4C8D3">
      <w:pPr>
        <w:snapToGrid w:val="0"/>
        <w:spacing w:line="360" w:lineRule="auto"/>
        <w:ind w:firstLine="480" w:firstLineChars="200"/>
        <w:rPr>
          <w:color w:val="000000" w:themeColor="text1"/>
          <w:sz w:val="24"/>
          <w14:textFill>
            <w14:solidFill>
              <w14:schemeClr w14:val="tx1"/>
            </w14:solidFill>
          </w14:textFill>
        </w:rPr>
      </w:pPr>
      <w:r>
        <w:rPr>
          <w:color w:val="000000" w:themeColor="text1"/>
          <w:sz w:val="24"/>
          <w14:textFill>
            <w14:solidFill>
              <w14:schemeClr w14:val="tx1"/>
            </w14:solidFill>
          </w14:textFill>
        </w:rPr>
        <w:t>d) 受检单位、生产单位的名称和地址；</w:t>
      </w:r>
    </w:p>
    <w:p w14:paraId="7889522A">
      <w:pPr>
        <w:snapToGrid w:val="0"/>
        <w:spacing w:line="360" w:lineRule="auto"/>
        <w:ind w:firstLine="480" w:firstLineChars="200"/>
        <w:rPr>
          <w:color w:val="000000" w:themeColor="text1"/>
          <w:sz w:val="24"/>
          <w14:textFill>
            <w14:solidFill>
              <w14:schemeClr w14:val="tx1"/>
            </w14:solidFill>
          </w14:textFill>
        </w:rPr>
      </w:pPr>
      <w:r>
        <w:rPr>
          <w:color w:val="000000" w:themeColor="text1"/>
          <w:sz w:val="24"/>
          <w14:textFill>
            <w14:solidFill>
              <w14:schemeClr w14:val="tx1"/>
            </w14:solidFill>
          </w14:textFill>
        </w:rPr>
        <w:t>e) 被测样品的描述；</w:t>
      </w:r>
    </w:p>
    <w:p w14:paraId="47221DDA">
      <w:pPr>
        <w:snapToGrid w:val="0"/>
        <w:spacing w:line="360" w:lineRule="auto"/>
        <w:ind w:firstLine="480" w:firstLineChars="200"/>
        <w:rPr>
          <w:color w:val="000000" w:themeColor="text1"/>
          <w:sz w:val="24"/>
          <w14:textFill>
            <w14:solidFill>
              <w14:schemeClr w14:val="tx1"/>
            </w14:solidFill>
          </w14:textFill>
        </w:rPr>
      </w:pPr>
      <w:r>
        <w:rPr>
          <w:color w:val="000000" w:themeColor="text1"/>
          <w:sz w:val="24"/>
          <w14:textFill>
            <w14:solidFill>
              <w14:schemeClr w14:val="tx1"/>
            </w14:solidFill>
          </w14:textFill>
        </w:rPr>
        <w:t>f) 进行测试的日期，接收样品的日期；</w:t>
      </w:r>
    </w:p>
    <w:p w14:paraId="02E01322">
      <w:pPr>
        <w:snapToGrid w:val="0"/>
        <w:spacing w:line="360" w:lineRule="auto"/>
        <w:ind w:firstLine="480" w:firstLineChars="200"/>
        <w:rPr>
          <w:color w:val="000000" w:themeColor="text1"/>
          <w:sz w:val="24"/>
          <w14:textFill>
            <w14:solidFill>
              <w14:schemeClr w14:val="tx1"/>
            </w14:solidFill>
          </w14:textFill>
        </w:rPr>
      </w:pPr>
      <w:r>
        <w:rPr>
          <w:color w:val="000000" w:themeColor="text1"/>
          <w:sz w:val="24"/>
          <w14:textFill>
            <w14:solidFill>
              <w14:schemeClr w14:val="tx1"/>
            </w14:solidFill>
          </w14:textFill>
        </w:rPr>
        <w:t>g) 开展测试依据的技术规范；</w:t>
      </w:r>
    </w:p>
    <w:p w14:paraId="694AB825">
      <w:pPr>
        <w:snapToGrid w:val="0"/>
        <w:spacing w:line="360" w:lineRule="auto"/>
        <w:ind w:firstLine="480" w:firstLineChars="200"/>
        <w:rPr>
          <w:color w:val="000000" w:themeColor="text1"/>
          <w:sz w:val="24"/>
          <w14:textFill>
            <w14:solidFill>
              <w14:schemeClr w14:val="tx1"/>
            </w14:solidFill>
          </w14:textFill>
        </w:rPr>
      </w:pPr>
      <w:r>
        <w:rPr>
          <w:color w:val="000000" w:themeColor="text1"/>
          <w:sz w:val="24"/>
          <w14:textFill>
            <w14:solidFill>
              <w14:schemeClr w14:val="tx1"/>
            </w14:solidFill>
          </w14:textFill>
        </w:rPr>
        <w:t>h) 测试所用测量仪器的溯源性及有效性说明；</w:t>
      </w:r>
    </w:p>
    <w:p w14:paraId="72875781">
      <w:pPr>
        <w:snapToGrid w:val="0"/>
        <w:spacing w:line="360" w:lineRule="auto"/>
        <w:ind w:firstLine="480" w:firstLineChars="200"/>
        <w:rPr>
          <w:color w:val="000000" w:themeColor="text1"/>
          <w:sz w:val="24"/>
          <w14:textFill>
            <w14:solidFill>
              <w14:schemeClr w14:val="tx1"/>
            </w14:solidFill>
          </w14:textFill>
        </w:rPr>
      </w:pPr>
      <w:r>
        <w:rPr>
          <w:color w:val="000000" w:themeColor="text1"/>
          <w:sz w:val="24"/>
          <w14:textFill>
            <w14:solidFill>
              <w14:schemeClr w14:val="tx1"/>
            </w14:solidFill>
          </w14:textFill>
        </w:rPr>
        <w:t>i) 测试结论；</w:t>
      </w:r>
    </w:p>
    <w:p w14:paraId="4D34EE91">
      <w:pPr>
        <w:snapToGrid w:val="0"/>
        <w:spacing w:line="360" w:lineRule="auto"/>
        <w:ind w:firstLine="480" w:firstLineChars="200"/>
        <w:rPr>
          <w:color w:val="000000" w:themeColor="text1"/>
          <w:sz w:val="24"/>
          <w14:textFill>
            <w14:solidFill>
              <w14:schemeClr w14:val="tx1"/>
            </w14:solidFill>
          </w14:textFill>
        </w:rPr>
      </w:pPr>
      <w:r>
        <w:rPr>
          <w:color w:val="000000" w:themeColor="text1"/>
          <w:sz w:val="24"/>
          <w14:textFill>
            <w14:solidFill>
              <w14:schemeClr w14:val="tx1"/>
            </w14:solidFill>
          </w14:textFill>
        </w:rPr>
        <w:t>j) 测试环境的描述；</w:t>
      </w:r>
    </w:p>
    <w:p w14:paraId="02B11083">
      <w:pPr>
        <w:snapToGrid w:val="0"/>
        <w:spacing w:line="360" w:lineRule="auto"/>
        <w:ind w:firstLine="480" w:firstLineChars="200"/>
        <w:rPr>
          <w:color w:val="000000" w:themeColor="text1"/>
          <w:sz w:val="24"/>
          <w14:textFill>
            <w14:solidFill>
              <w14:schemeClr w14:val="tx1"/>
            </w14:solidFill>
          </w14:textFill>
        </w:rPr>
      </w:pPr>
      <w:r>
        <w:rPr>
          <w:color w:val="000000" w:themeColor="text1"/>
          <w:sz w:val="24"/>
          <w14:textFill>
            <w14:solidFill>
              <w14:schemeClr w14:val="tx1"/>
            </w14:solidFill>
          </w14:textFill>
        </w:rPr>
        <w:t>k) 测试结果及测量不确定度的说明；</w:t>
      </w:r>
    </w:p>
    <w:p w14:paraId="5DD33147">
      <w:pPr>
        <w:snapToGrid w:val="0"/>
        <w:spacing w:line="360" w:lineRule="auto"/>
        <w:ind w:firstLine="480" w:firstLineChars="200"/>
        <w:rPr>
          <w:color w:val="000000" w:themeColor="text1"/>
          <w:sz w:val="24"/>
          <w14:textFill>
            <w14:solidFill>
              <w14:schemeClr w14:val="tx1"/>
            </w14:solidFill>
          </w14:textFill>
        </w:rPr>
      </w:pPr>
      <w:r>
        <w:rPr>
          <w:color w:val="000000" w:themeColor="text1"/>
          <w:sz w:val="24"/>
          <w14:textFill>
            <w14:solidFill>
              <w14:schemeClr w14:val="tx1"/>
            </w14:solidFill>
          </w14:textFill>
        </w:rPr>
        <w:t>l) 测试人员、报告审核人员和报告批准人员的签名；</w:t>
      </w:r>
    </w:p>
    <w:p w14:paraId="0A1659C6">
      <w:pPr>
        <w:snapToGrid w:val="0"/>
        <w:spacing w:line="360" w:lineRule="auto"/>
        <w:ind w:firstLine="480" w:firstLineChars="200"/>
        <w:rPr>
          <w:color w:val="000000" w:themeColor="text1"/>
          <w:sz w:val="24"/>
          <w14:textFill>
            <w14:solidFill>
              <w14:schemeClr w14:val="tx1"/>
            </w14:solidFill>
          </w14:textFill>
        </w:rPr>
      </w:pPr>
      <w:r>
        <w:rPr>
          <w:color w:val="000000" w:themeColor="text1"/>
          <w:sz w:val="24"/>
          <w14:textFill>
            <w14:solidFill>
              <w14:schemeClr w14:val="tx1"/>
            </w14:solidFill>
          </w14:textFill>
        </w:rPr>
        <w:t>m) 测试结果仅对样品或检测批的有效的声明</w:t>
      </w:r>
      <w:r>
        <w:rPr>
          <w:rFonts w:hint="eastAsia"/>
          <w:color w:val="000000" w:themeColor="text1"/>
          <w:sz w:val="24"/>
          <w14:textFill>
            <w14:solidFill>
              <w14:schemeClr w14:val="tx1"/>
            </w14:solidFill>
          </w14:textFill>
        </w:rPr>
        <w:t>。</w:t>
      </w:r>
    </w:p>
    <w:p w14:paraId="167EB768">
      <w:pPr>
        <w:rPr>
          <w:color w:val="000000" w:themeColor="text1"/>
          <w:sz w:val="24"/>
          <w14:textFill>
            <w14:solidFill>
              <w14:schemeClr w14:val="tx1"/>
            </w14:solidFill>
          </w14:textFill>
        </w:rPr>
      </w:pPr>
      <w:r>
        <w:rPr>
          <w:color w:val="000000" w:themeColor="text1"/>
          <w:sz w:val="24"/>
          <w14:textFill>
            <w14:solidFill>
              <w14:schemeClr w14:val="tx1"/>
            </w14:solidFill>
          </w14:textFill>
        </w:rPr>
        <w:br w:type="page"/>
      </w:r>
    </w:p>
    <w:p w14:paraId="164EC648">
      <w:pPr>
        <w:snapToGrid w:val="0"/>
        <w:spacing w:line="360" w:lineRule="auto"/>
        <w:outlineLvl w:val="0"/>
        <w:rPr>
          <w:b/>
          <w:bCs/>
          <w:color w:val="000000" w:themeColor="text1"/>
          <w:sz w:val="28"/>
          <w:szCs w:val="28"/>
          <w14:textFill>
            <w14:solidFill>
              <w14:schemeClr w14:val="tx1"/>
            </w14:solidFill>
          </w14:textFill>
        </w:rPr>
      </w:pPr>
      <w:bookmarkStart w:id="131" w:name="_Toc235652232"/>
      <w:r>
        <w:rPr>
          <w:b/>
          <w:bCs/>
          <w:color w:val="000000" w:themeColor="text1"/>
          <w:sz w:val="28"/>
          <w:szCs w:val="28"/>
          <w14:textFill>
            <w14:solidFill>
              <w14:schemeClr w14:val="tx1"/>
            </w14:solidFill>
          </w14:textFill>
        </w:rPr>
        <w:t>附录A</w:t>
      </w:r>
      <w:bookmarkEnd w:id="131"/>
    </w:p>
    <w:p w14:paraId="67198628">
      <w:pPr>
        <w:snapToGrid w:val="0"/>
        <w:spacing w:line="360" w:lineRule="auto"/>
        <w:jc w:val="center"/>
        <w:rPr>
          <w:b/>
          <w:bCs/>
          <w:color w:val="000000" w:themeColor="text1"/>
          <w:sz w:val="28"/>
          <w:szCs w:val="28"/>
          <w14:textFill>
            <w14:solidFill>
              <w14:schemeClr w14:val="tx1"/>
            </w14:solidFill>
          </w14:textFill>
        </w:rPr>
      </w:pPr>
      <w:r>
        <w:rPr>
          <w:rFonts w:hint="eastAsia"/>
          <w:b/>
          <w:bCs/>
          <w:color w:val="000000" w:themeColor="text1"/>
          <w:sz w:val="28"/>
          <w:szCs w:val="28"/>
          <w14:textFill>
            <w14:solidFill>
              <w14:schemeClr w14:val="tx1"/>
            </w14:solidFill>
          </w14:textFill>
        </w:rPr>
        <w:t>测试原始记录内页参考格式</w:t>
      </w:r>
    </w:p>
    <w:p w14:paraId="593C89BE">
      <w:pPr>
        <w:wordWrap w:val="0"/>
        <w:snapToGrid w:val="0"/>
        <w:spacing w:line="360" w:lineRule="auto"/>
        <w:ind w:firstLine="480" w:firstLineChars="200"/>
        <w:rPr>
          <w:color w:val="000000" w:themeColor="text1"/>
          <w:sz w:val="24"/>
          <w:szCs w:val="21"/>
          <w14:textFill>
            <w14:solidFill>
              <w14:schemeClr w14:val="tx1"/>
            </w14:solidFill>
          </w14:textFill>
        </w:rPr>
      </w:pPr>
      <w:bookmarkStart w:id="132" w:name="_Hlk229651486"/>
      <w:r>
        <w:rPr>
          <w:rFonts w:hint="eastAsia"/>
          <w:color w:val="000000" w:themeColor="text1"/>
          <w:sz w:val="24"/>
          <w:szCs w:val="21"/>
          <w14:textFill>
            <w14:solidFill>
              <w14:schemeClr w14:val="tx1"/>
            </w14:solidFill>
          </w14:textFill>
        </w:rPr>
        <w:t>表</w:t>
      </w:r>
      <w:r>
        <w:rPr>
          <w:color w:val="000000" w:themeColor="text1"/>
          <w:sz w:val="24"/>
          <w:szCs w:val="21"/>
          <w14:textFill>
            <w14:solidFill>
              <w14:schemeClr w14:val="tx1"/>
            </w14:solidFill>
          </w14:textFill>
        </w:rPr>
        <w:t>A.1</w:t>
      </w:r>
      <w:r>
        <w:rPr>
          <w:rFonts w:hint="eastAsia"/>
          <w:color w:val="000000" w:themeColor="text1"/>
          <w:sz w:val="24"/>
          <w:szCs w:val="21"/>
          <w14:textFill>
            <w14:solidFill>
              <w14:schemeClr w14:val="tx1"/>
            </w14:solidFill>
          </w14:textFill>
        </w:rPr>
        <w:t>为样品信息</w:t>
      </w:r>
    </w:p>
    <w:p w14:paraId="027D165E">
      <w:pPr>
        <w:snapToGrid w:val="0"/>
        <w:spacing w:line="360" w:lineRule="auto"/>
        <w:jc w:val="center"/>
        <w:rPr>
          <w:b/>
          <w:bCs/>
          <w:color w:val="000000" w:themeColor="text1"/>
          <w:sz w:val="24"/>
          <w:szCs w:val="21"/>
          <w14:textFill>
            <w14:solidFill>
              <w14:schemeClr w14:val="tx1"/>
            </w14:solidFill>
          </w14:textFill>
        </w:rPr>
      </w:pPr>
      <w:r>
        <w:rPr>
          <w:rFonts w:hint="eastAsia"/>
          <w:b/>
          <w:bCs/>
          <w:color w:val="000000" w:themeColor="text1"/>
          <w:sz w:val="24"/>
          <w:szCs w:val="21"/>
          <w14:textFill>
            <w14:solidFill>
              <w14:schemeClr w14:val="tx1"/>
            </w14:solidFill>
          </w14:textFill>
        </w:rPr>
        <w:t>表A</w:t>
      </w:r>
      <w:r>
        <w:rPr>
          <w:b/>
          <w:bCs/>
          <w:color w:val="000000" w:themeColor="text1"/>
          <w:sz w:val="24"/>
          <w:szCs w:val="21"/>
          <w14:textFill>
            <w14:solidFill>
              <w14:schemeClr w14:val="tx1"/>
            </w14:solidFill>
          </w14:textFill>
        </w:rPr>
        <w:t>.1  样品信息</w:t>
      </w:r>
    </w:p>
    <w:tbl>
      <w:tblPr>
        <w:tblStyle w:val="35"/>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33"/>
        <w:gridCol w:w="2228"/>
        <w:gridCol w:w="1996"/>
        <w:gridCol w:w="2265"/>
      </w:tblGrid>
      <w:tr w14:paraId="745B1A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93" w:type="pct"/>
            <w:vAlign w:val="center"/>
          </w:tcPr>
          <w:p w14:paraId="13CFCD8C">
            <w:pPr>
              <w:wordWrap w:val="0"/>
              <w:snapToGrid w:val="0"/>
              <w:spacing w:line="360" w:lineRule="auto"/>
              <w:jc w:val="center"/>
              <w:rPr>
                <w:color w:val="000000" w:themeColor="text1"/>
                <w:sz w:val="22"/>
                <w:szCs w:val="20"/>
                <w14:textFill>
                  <w14:solidFill>
                    <w14:schemeClr w14:val="tx1"/>
                  </w14:solidFill>
                </w14:textFill>
              </w:rPr>
            </w:pPr>
            <w:r>
              <w:rPr>
                <w:color w:val="000000" w:themeColor="text1"/>
                <w:sz w:val="22"/>
                <w:szCs w:val="20"/>
                <w14:textFill>
                  <w14:solidFill>
                    <w14:schemeClr w14:val="tx1"/>
                  </w14:solidFill>
                </w14:textFill>
              </w:rPr>
              <w:t>样品信息</w:t>
            </w:r>
          </w:p>
        </w:tc>
        <w:tc>
          <w:tcPr>
            <w:tcW w:w="1307" w:type="pct"/>
            <w:vAlign w:val="center"/>
          </w:tcPr>
          <w:p w14:paraId="260D2C96">
            <w:pPr>
              <w:wordWrap w:val="0"/>
              <w:snapToGrid w:val="0"/>
              <w:spacing w:line="360" w:lineRule="auto"/>
              <w:jc w:val="center"/>
              <w:rPr>
                <w:color w:val="000000" w:themeColor="text1"/>
                <w:sz w:val="24"/>
                <w:szCs w:val="21"/>
                <w14:textFill>
                  <w14:solidFill>
                    <w14:schemeClr w14:val="tx1"/>
                  </w14:solidFill>
                </w14:textFill>
              </w:rPr>
            </w:pPr>
          </w:p>
        </w:tc>
        <w:tc>
          <w:tcPr>
            <w:tcW w:w="1171" w:type="pct"/>
            <w:vAlign w:val="center"/>
          </w:tcPr>
          <w:p w14:paraId="62742DDD">
            <w:pPr>
              <w:wordWrap w:val="0"/>
              <w:snapToGrid w:val="0"/>
              <w:spacing w:line="360" w:lineRule="auto"/>
              <w:jc w:val="center"/>
              <w:rPr>
                <w:color w:val="000000" w:themeColor="text1"/>
                <w:sz w:val="22"/>
                <w:szCs w:val="20"/>
                <w14:textFill>
                  <w14:solidFill>
                    <w14:schemeClr w14:val="tx1"/>
                  </w14:solidFill>
                </w14:textFill>
              </w:rPr>
            </w:pPr>
            <w:r>
              <w:rPr>
                <w:color w:val="000000" w:themeColor="text1"/>
                <w:sz w:val="22"/>
                <w:szCs w:val="20"/>
                <w14:textFill>
                  <w14:solidFill>
                    <w14:schemeClr w14:val="tx1"/>
                  </w14:solidFill>
                </w14:textFill>
              </w:rPr>
              <w:t>型号规格</w:t>
            </w:r>
          </w:p>
        </w:tc>
        <w:tc>
          <w:tcPr>
            <w:tcW w:w="1329" w:type="pct"/>
            <w:vAlign w:val="center"/>
          </w:tcPr>
          <w:p w14:paraId="1E105A0B">
            <w:pPr>
              <w:wordWrap w:val="0"/>
              <w:snapToGrid w:val="0"/>
              <w:spacing w:line="360" w:lineRule="auto"/>
              <w:jc w:val="center"/>
              <w:rPr>
                <w:color w:val="000000" w:themeColor="text1"/>
                <w:sz w:val="24"/>
                <w:szCs w:val="21"/>
                <w14:textFill>
                  <w14:solidFill>
                    <w14:schemeClr w14:val="tx1"/>
                  </w14:solidFill>
                </w14:textFill>
              </w:rPr>
            </w:pPr>
          </w:p>
        </w:tc>
      </w:tr>
      <w:tr w14:paraId="399A46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93" w:type="pct"/>
            <w:vAlign w:val="center"/>
          </w:tcPr>
          <w:p w14:paraId="662417FC">
            <w:pPr>
              <w:wordWrap w:val="0"/>
              <w:snapToGrid w:val="0"/>
              <w:spacing w:line="360" w:lineRule="auto"/>
              <w:jc w:val="center"/>
              <w:rPr>
                <w:color w:val="000000" w:themeColor="text1"/>
                <w:sz w:val="22"/>
                <w:szCs w:val="20"/>
                <w14:textFill>
                  <w14:solidFill>
                    <w14:schemeClr w14:val="tx1"/>
                  </w14:solidFill>
                </w14:textFill>
              </w:rPr>
            </w:pPr>
            <w:r>
              <w:rPr>
                <w:color w:val="000000" w:themeColor="text1"/>
                <w:sz w:val="22"/>
                <w:szCs w:val="20"/>
                <w14:textFill>
                  <w14:solidFill>
                    <w14:schemeClr w14:val="tx1"/>
                  </w14:solidFill>
                </w14:textFill>
              </w:rPr>
              <w:t>受测单位</w:t>
            </w:r>
          </w:p>
        </w:tc>
        <w:tc>
          <w:tcPr>
            <w:tcW w:w="1307" w:type="pct"/>
            <w:vAlign w:val="center"/>
          </w:tcPr>
          <w:p w14:paraId="11B9195C">
            <w:pPr>
              <w:wordWrap w:val="0"/>
              <w:snapToGrid w:val="0"/>
              <w:spacing w:line="360" w:lineRule="auto"/>
              <w:jc w:val="center"/>
              <w:rPr>
                <w:color w:val="000000" w:themeColor="text1"/>
                <w:sz w:val="24"/>
                <w:szCs w:val="21"/>
                <w14:textFill>
                  <w14:solidFill>
                    <w14:schemeClr w14:val="tx1"/>
                  </w14:solidFill>
                </w14:textFill>
              </w:rPr>
            </w:pPr>
          </w:p>
        </w:tc>
        <w:tc>
          <w:tcPr>
            <w:tcW w:w="1171" w:type="pct"/>
            <w:vAlign w:val="center"/>
          </w:tcPr>
          <w:p w14:paraId="050E86BD">
            <w:pPr>
              <w:wordWrap w:val="0"/>
              <w:snapToGrid w:val="0"/>
              <w:spacing w:line="360" w:lineRule="auto"/>
              <w:jc w:val="center"/>
              <w:rPr>
                <w:color w:val="000000" w:themeColor="text1"/>
                <w:sz w:val="22"/>
                <w:szCs w:val="20"/>
                <w14:textFill>
                  <w14:solidFill>
                    <w14:schemeClr w14:val="tx1"/>
                  </w14:solidFill>
                </w14:textFill>
              </w:rPr>
            </w:pPr>
            <w:r>
              <w:rPr>
                <w:color w:val="000000" w:themeColor="text1"/>
                <w:sz w:val="22"/>
                <w:szCs w:val="20"/>
                <w14:textFill>
                  <w14:solidFill>
                    <w14:schemeClr w14:val="tx1"/>
                  </w14:solidFill>
                </w14:textFill>
              </w:rPr>
              <w:t>生产单位</w:t>
            </w:r>
          </w:p>
        </w:tc>
        <w:tc>
          <w:tcPr>
            <w:tcW w:w="1329" w:type="pct"/>
            <w:vAlign w:val="center"/>
          </w:tcPr>
          <w:p w14:paraId="1953A980">
            <w:pPr>
              <w:wordWrap w:val="0"/>
              <w:snapToGrid w:val="0"/>
              <w:spacing w:line="360" w:lineRule="auto"/>
              <w:jc w:val="center"/>
              <w:rPr>
                <w:color w:val="000000" w:themeColor="text1"/>
                <w:sz w:val="24"/>
                <w:szCs w:val="21"/>
                <w14:textFill>
                  <w14:solidFill>
                    <w14:schemeClr w14:val="tx1"/>
                  </w14:solidFill>
                </w14:textFill>
              </w:rPr>
            </w:pPr>
          </w:p>
        </w:tc>
      </w:tr>
      <w:tr w14:paraId="389564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93" w:type="pct"/>
            <w:vAlign w:val="center"/>
          </w:tcPr>
          <w:p w14:paraId="6E9916E1">
            <w:pPr>
              <w:wordWrap w:val="0"/>
              <w:snapToGrid w:val="0"/>
              <w:spacing w:line="360" w:lineRule="auto"/>
              <w:jc w:val="center"/>
              <w:rPr>
                <w:color w:val="000000" w:themeColor="text1"/>
                <w:sz w:val="22"/>
                <w:szCs w:val="20"/>
                <w14:textFill>
                  <w14:solidFill>
                    <w14:schemeClr w14:val="tx1"/>
                  </w14:solidFill>
                </w14:textFill>
              </w:rPr>
            </w:pPr>
            <w:r>
              <w:rPr>
                <w:color w:val="000000" w:themeColor="text1"/>
                <w:sz w:val="22"/>
                <w:szCs w:val="20"/>
                <w14:textFill>
                  <w14:solidFill>
                    <w14:schemeClr w14:val="tx1"/>
                  </w14:solidFill>
                </w14:textFill>
              </w:rPr>
              <w:t>收样日期</w:t>
            </w:r>
          </w:p>
        </w:tc>
        <w:tc>
          <w:tcPr>
            <w:tcW w:w="1307" w:type="pct"/>
            <w:vAlign w:val="center"/>
          </w:tcPr>
          <w:p w14:paraId="020F9B7F">
            <w:pPr>
              <w:wordWrap w:val="0"/>
              <w:snapToGrid w:val="0"/>
              <w:spacing w:line="360" w:lineRule="auto"/>
              <w:jc w:val="center"/>
              <w:rPr>
                <w:color w:val="000000" w:themeColor="text1"/>
                <w:sz w:val="24"/>
                <w:szCs w:val="21"/>
                <w14:textFill>
                  <w14:solidFill>
                    <w14:schemeClr w14:val="tx1"/>
                  </w14:solidFill>
                </w14:textFill>
              </w:rPr>
            </w:pPr>
          </w:p>
        </w:tc>
        <w:tc>
          <w:tcPr>
            <w:tcW w:w="1171" w:type="pct"/>
            <w:vAlign w:val="center"/>
          </w:tcPr>
          <w:p w14:paraId="2BCCFE07">
            <w:pPr>
              <w:wordWrap w:val="0"/>
              <w:snapToGrid w:val="0"/>
              <w:spacing w:line="360" w:lineRule="auto"/>
              <w:jc w:val="center"/>
              <w:rPr>
                <w:color w:val="000000" w:themeColor="text1"/>
                <w:sz w:val="22"/>
                <w:szCs w:val="20"/>
                <w14:textFill>
                  <w14:solidFill>
                    <w14:schemeClr w14:val="tx1"/>
                  </w14:solidFill>
                </w14:textFill>
              </w:rPr>
            </w:pPr>
            <w:r>
              <w:rPr>
                <w:color w:val="000000" w:themeColor="text1"/>
                <w:sz w:val="22"/>
                <w:szCs w:val="20"/>
                <w14:textFill>
                  <w14:solidFill>
                    <w14:schemeClr w14:val="tx1"/>
                  </w14:solidFill>
                </w14:textFill>
              </w:rPr>
              <w:t>测试日期</w:t>
            </w:r>
          </w:p>
        </w:tc>
        <w:tc>
          <w:tcPr>
            <w:tcW w:w="1329" w:type="pct"/>
            <w:vAlign w:val="center"/>
          </w:tcPr>
          <w:p w14:paraId="723A106F">
            <w:pPr>
              <w:wordWrap w:val="0"/>
              <w:snapToGrid w:val="0"/>
              <w:spacing w:line="360" w:lineRule="auto"/>
              <w:jc w:val="center"/>
              <w:rPr>
                <w:color w:val="000000" w:themeColor="text1"/>
                <w:sz w:val="24"/>
                <w:szCs w:val="21"/>
                <w14:textFill>
                  <w14:solidFill>
                    <w14:schemeClr w14:val="tx1"/>
                  </w14:solidFill>
                </w14:textFill>
              </w:rPr>
            </w:pPr>
          </w:p>
        </w:tc>
      </w:tr>
      <w:tr w14:paraId="3BE140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93" w:type="pct"/>
            <w:vAlign w:val="center"/>
          </w:tcPr>
          <w:p w14:paraId="563DEEE6">
            <w:pPr>
              <w:wordWrap w:val="0"/>
              <w:snapToGrid w:val="0"/>
              <w:spacing w:line="360" w:lineRule="auto"/>
              <w:jc w:val="center"/>
              <w:rPr>
                <w:color w:val="000000" w:themeColor="text1"/>
                <w:sz w:val="22"/>
                <w:szCs w:val="20"/>
                <w14:textFill>
                  <w14:solidFill>
                    <w14:schemeClr w14:val="tx1"/>
                  </w14:solidFill>
                </w14:textFill>
              </w:rPr>
            </w:pPr>
            <w:r>
              <w:rPr>
                <w:color w:val="000000" w:themeColor="text1"/>
                <w:sz w:val="22"/>
                <w:szCs w:val="20"/>
                <w14:textFill>
                  <w14:solidFill>
                    <w14:schemeClr w14:val="tx1"/>
                  </w14:solidFill>
                </w14:textFill>
              </w:rPr>
              <w:t>委托单位</w:t>
            </w:r>
          </w:p>
        </w:tc>
        <w:tc>
          <w:tcPr>
            <w:tcW w:w="1307" w:type="pct"/>
            <w:vAlign w:val="center"/>
          </w:tcPr>
          <w:p w14:paraId="2102CA51">
            <w:pPr>
              <w:wordWrap w:val="0"/>
              <w:snapToGrid w:val="0"/>
              <w:spacing w:line="360" w:lineRule="auto"/>
              <w:jc w:val="center"/>
              <w:rPr>
                <w:color w:val="000000" w:themeColor="text1"/>
                <w:sz w:val="24"/>
                <w:szCs w:val="21"/>
                <w14:textFill>
                  <w14:solidFill>
                    <w14:schemeClr w14:val="tx1"/>
                  </w14:solidFill>
                </w14:textFill>
              </w:rPr>
            </w:pPr>
          </w:p>
        </w:tc>
        <w:tc>
          <w:tcPr>
            <w:tcW w:w="1171" w:type="pct"/>
            <w:vAlign w:val="center"/>
          </w:tcPr>
          <w:p w14:paraId="03185A53">
            <w:pPr>
              <w:wordWrap w:val="0"/>
              <w:snapToGrid w:val="0"/>
              <w:spacing w:line="360" w:lineRule="auto"/>
              <w:jc w:val="center"/>
              <w:rPr>
                <w:color w:val="000000" w:themeColor="text1"/>
                <w:sz w:val="22"/>
                <w:szCs w:val="20"/>
                <w14:textFill>
                  <w14:solidFill>
                    <w14:schemeClr w14:val="tx1"/>
                  </w14:solidFill>
                </w14:textFill>
              </w:rPr>
            </w:pPr>
            <w:r>
              <w:rPr>
                <w:color w:val="000000" w:themeColor="text1"/>
                <w:sz w:val="22"/>
                <w:szCs w:val="20"/>
                <w14:textFill>
                  <w14:solidFill>
                    <w14:schemeClr w14:val="tx1"/>
                  </w14:solidFill>
                </w14:textFill>
              </w:rPr>
              <w:t>产品编号</w:t>
            </w:r>
          </w:p>
        </w:tc>
        <w:tc>
          <w:tcPr>
            <w:tcW w:w="1329" w:type="pct"/>
            <w:vAlign w:val="center"/>
          </w:tcPr>
          <w:p w14:paraId="584DCDE9">
            <w:pPr>
              <w:wordWrap w:val="0"/>
              <w:snapToGrid w:val="0"/>
              <w:spacing w:line="360" w:lineRule="auto"/>
              <w:jc w:val="center"/>
              <w:rPr>
                <w:color w:val="000000" w:themeColor="text1"/>
                <w:sz w:val="24"/>
                <w:szCs w:val="21"/>
                <w14:textFill>
                  <w14:solidFill>
                    <w14:schemeClr w14:val="tx1"/>
                  </w14:solidFill>
                </w14:textFill>
              </w:rPr>
            </w:pPr>
          </w:p>
        </w:tc>
      </w:tr>
    </w:tbl>
    <w:p w14:paraId="4B73A18C">
      <w:pPr>
        <w:wordWrap w:val="0"/>
        <w:snapToGrid w:val="0"/>
        <w:spacing w:line="360" w:lineRule="auto"/>
        <w:ind w:firstLine="480" w:firstLineChars="200"/>
        <w:rPr>
          <w:color w:val="000000" w:themeColor="text1"/>
          <w:sz w:val="24"/>
          <w:szCs w:val="21"/>
          <w14:textFill>
            <w14:solidFill>
              <w14:schemeClr w14:val="tx1"/>
            </w14:solidFill>
          </w14:textFill>
        </w:rPr>
      </w:pPr>
      <w:r>
        <w:rPr>
          <w:rFonts w:hint="eastAsia"/>
          <w:color w:val="000000" w:themeColor="text1"/>
          <w:sz w:val="24"/>
          <w:szCs w:val="21"/>
          <w14:textFill>
            <w14:solidFill>
              <w14:schemeClr w14:val="tx1"/>
            </w14:solidFill>
          </w14:textFill>
        </w:rPr>
        <w:t>表A</w:t>
      </w:r>
      <w:r>
        <w:rPr>
          <w:color w:val="000000" w:themeColor="text1"/>
          <w:sz w:val="24"/>
          <w:szCs w:val="21"/>
          <w14:textFill>
            <w14:solidFill>
              <w14:schemeClr w14:val="tx1"/>
            </w14:solidFill>
          </w14:textFill>
        </w:rPr>
        <w:t>.2</w:t>
      </w:r>
      <w:r>
        <w:rPr>
          <w:rFonts w:hint="eastAsia"/>
          <w:color w:val="000000" w:themeColor="text1"/>
          <w:sz w:val="24"/>
          <w:szCs w:val="21"/>
          <w14:textFill>
            <w14:solidFill>
              <w14:schemeClr w14:val="tx1"/>
            </w14:solidFill>
          </w14:textFill>
        </w:rPr>
        <w:t>为测试设备</w:t>
      </w:r>
    </w:p>
    <w:p w14:paraId="2E096328">
      <w:pPr>
        <w:snapToGrid w:val="0"/>
        <w:spacing w:line="360" w:lineRule="auto"/>
        <w:jc w:val="center"/>
        <w:rPr>
          <w:b/>
          <w:bCs/>
          <w:color w:val="000000" w:themeColor="text1"/>
          <w:sz w:val="24"/>
          <w:szCs w:val="21"/>
          <w14:textFill>
            <w14:solidFill>
              <w14:schemeClr w14:val="tx1"/>
            </w14:solidFill>
          </w14:textFill>
        </w:rPr>
      </w:pPr>
      <w:r>
        <w:rPr>
          <w:rFonts w:hint="eastAsia"/>
          <w:b/>
          <w:bCs/>
          <w:color w:val="000000" w:themeColor="text1"/>
          <w:sz w:val="24"/>
          <w:szCs w:val="21"/>
          <w14:textFill>
            <w14:solidFill>
              <w14:schemeClr w14:val="tx1"/>
            </w14:solidFill>
          </w14:textFill>
        </w:rPr>
        <w:t>表A</w:t>
      </w:r>
      <w:r>
        <w:rPr>
          <w:b/>
          <w:bCs/>
          <w:color w:val="000000" w:themeColor="text1"/>
          <w:sz w:val="24"/>
          <w:szCs w:val="21"/>
          <w14:textFill>
            <w14:solidFill>
              <w14:schemeClr w14:val="tx1"/>
            </w14:solidFill>
          </w14:textFill>
        </w:rPr>
        <w:t xml:space="preserve">.2  </w:t>
      </w:r>
      <w:r>
        <w:rPr>
          <w:rFonts w:hint="eastAsia"/>
          <w:b/>
          <w:bCs/>
          <w:color w:val="000000" w:themeColor="text1"/>
          <w:sz w:val="24"/>
          <w:szCs w:val="21"/>
          <w14:textFill>
            <w14:solidFill>
              <w14:schemeClr w14:val="tx1"/>
            </w14:solidFill>
          </w14:textFill>
        </w:rPr>
        <w:t>测试设备</w:t>
      </w:r>
    </w:p>
    <w:tbl>
      <w:tblPr>
        <w:tblStyle w:val="35"/>
        <w:tblW w:w="493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49"/>
        <w:gridCol w:w="1130"/>
        <w:gridCol w:w="2189"/>
        <w:gridCol w:w="1170"/>
        <w:gridCol w:w="1172"/>
        <w:gridCol w:w="1193"/>
      </w:tblGrid>
      <w:tr w14:paraId="7F9E54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1" w:type="pct"/>
            <w:vAlign w:val="center"/>
          </w:tcPr>
          <w:p w14:paraId="392DD391">
            <w:pPr>
              <w:wordWrap w:val="0"/>
              <w:snapToGrid w:val="0"/>
              <w:spacing w:line="360" w:lineRule="auto"/>
              <w:jc w:val="center"/>
              <w:rPr>
                <w:color w:val="000000" w:themeColor="text1"/>
                <w:sz w:val="22"/>
                <w:szCs w:val="20"/>
                <w14:textFill>
                  <w14:solidFill>
                    <w14:schemeClr w14:val="tx1"/>
                  </w14:solidFill>
                </w14:textFill>
              </w:rPr>
            </w:pPr>
            <w:r>
              <w:rPr>
                <w:color w:val="000000" w:themeColor="text1"/>
                <w:szCs w:val="18"/>
                <w14:textFill>
                  <w14:solidFill>
                    <w14:schemeClr w14:val="tx1"/>
                  </w14:solidFill>
                </w14:textFill>
              </w:rPr>
              <w:t>测量设备名称</w:t>
            </w:r>
          </w:p>
        </w:tc>
        <w:tc>
          <w:tcPr>
            <w:tcW w:w="672" w:type="pct"/>
            <w:vAlign w:val="center"/>
          </w:tcPr>
          <w:p w14:paraId="2E1A39F1">
            <w:pPr>
              <w:wordWrap w:val="0"/>
              <w:snapToGrid w:val="0"/>
              <w:spacing w:line="360" w:lineRule="auto"/>
              <w:jc w:val="center"/>
              <w:rPr>
                <w:color w:val="000000" w:themeColor="text1"/>
                <w:sz w:val="22"/>
                <w:szCs w:val="20"/>
                <w14:textFill>
                  <w14:solidFill>
                    <w14:schemeClr w14:val="tx1"/>
                  </w14:solidFill>
                </w14:textFill>
              </w:rPr>
            </w:pPr>
            <w:r>
              <w:rPr>
                <w:color w:val="000000" w:themeColor="text1"/>
                <w:sz w:val="22"/>
                <w:szCs w:val="20"/>
                <w14:textFill>
                  <w14:solidFill>
                    <w14:schemeClr w14:val="tx1"/>
                  </w14:solidFill>
                </w14:textFill>
              </w:rPr>
              <w:t>规格型号</w:t>
            </w:r>
          </w:p>
        </w:tc>
        <w:tc>
          <w:tcPr>
            <w:tcW w:w="1302" w:type="pct"/>
            <w:vAlign w:val="center"/>
          </w:tcPr>
          <w:p w14:paraId="3F2DAB57">
            <w:pPr>
              <w:wordWrap w:val="0"/>
              <w:snapToGrid w:val="0"/>
              <w:spacing w:line="360" w:lineRule="auto"/>
              <w:jc w:val="center"/>
              <w:rPr>
                <w:color w:val="000000" w:themeColor="text1"/>
                <w:sz w:val="22"/>
                <w:szCs w:val="20"/>
                <w14:textFill>
                  <w14:solidFill>
                    <w14:schemeClr w14:val="tx1"/>
                  </w14:solidFill>
                </w14:textFill>
              </w:rPr>
            </w:pPr>
            <w:r>
              <w:rPr>
                <w:color w:val="000000" w:themeColor="text1"/>
                <w:sz w:val="22"/>
                <w:szCs w:val="20"/>
                <w14:textFill>
                  <w14:solidFill>
                    <w14:schemeClr w14:val="tx1"/>
                  </w14:solidFill>
                </w14:textFill>
              </w:rPr>
              <w:t>准确度等级/最大</w:t>
            </w:r>
          </w:p>
          <w:p w14:paraId="56130BCF">
            <w:pPr>
              <w:wordWrap w:val="0"/>
              <w:snapToGrid w:val="0"/>
              <w:spacing w:line="360" w:lineRule="auto"/>
              <w:jc w:val="center"/>
              <w:rPr>
                <w:color w:val="000000" w:themeColor="text1"/>
                <w:sz w:val="22"/>
                <w:szCs w:val="20"/>
                <w14:textFill>
                  <w14:solidFill>
                    <w14:schemeClr w14:val="tx1"/>
                  </w14:solidFill>
                </w14:textFill>
              </w:rPr>
            </w:pPr>
            <w:r>
              <w:rPr>
                <w:color w:val="000000" w:themeColor="text1"/>
                <w:sz w:val="22"/>
                <w:szCs w:val="20"/>
                <w14:textFill>
                  <w14:solidFill>
                    <w14:schemeClr w14:val="tx1"/>
                  </w14:solidFill>
                </w14:textFill>
              </w:rPr>
              <w:t>允许误差/不确定度</w:t>
            </w:r>
          </w:p>
        </w:tc>
        <w:tc>
          <w:tcPr>
            <w:tcW w:w="696" w:type="pct"/>
            <w:vAlign w:val="center"/>
          </w:tcPr>
          <w:p w14:paraId="33B8F0EC">
            <w:pPr>
              <w:wordWrap w:val="0"/>
              <w:snapToGrid w:val="0"/>
              <w:spacing w:line="360" w:lineRule="auto"/>
              <w:jc w:val="center"/>
              <w:rPr>
                <w:color w:val="000000" w:themeColor="text1"/>
                <w:sz w:val="22"/>
                <w:szCs w:val="20"/>
                <w14:textFill>
                  <w14:solidFill>
                    <w14:schemeClr w14:val="tx1"/>
                  </w14:solidFill>
                </w14:textFill>
              </w:rPr>
            </w:pPr>
            <w:r>
              <w:rPr>
                <w:color w:val="000000" w:themeColor="text1"/>
                <w:sz w:val="22"/>
                <w:szCs w:val="20"/>
                <w14:textFill>
                  <w14:solidFill>
                    <w14:schemeClr w14:val="tx1"/>
                  </w14:solidFill>
                </w14:textFill>
              </w:rPr>
              <w:t>测量范围</w:t>
            </w:r>
          </w:p>
        </w:tc>
        <w:tc>
          <w:tcPr>
            <w:tcW w:w="697" w:type="pct"/>
            <w:vAlign w:val="center"/>
          </w:tcPr>
          <w:p w14:paraId="58FF56B7">
            <w:pPr>
              <w:wordWrap w:val="0"/>
              <w:snapToGrid w:val="0"/>
              <w:spacing w:line="360" w:lineRule="auto"/>
              <w:jc w:val="center"/>
              <w:rPr>
                <w:color w:val="000000" w:themeColor="text1"/>
                <w:sz w:val="22"/>
                <w:szCs w:val="20"/>
                <w14:textFill>
                  <w14:solidFill>
                    <w14:schemeClr w14:val="tx1"/>
                  </w14:solidFill>
                </w14:textFill>
              </w:rPr>
            </w:pPr>
            <w:r>
              <w:rPr>
                <w:color w:val="000000" w:themeColor="text1"/>
                <w:sz w:val="22"/>
                <w:szCs w:val="20"/>
                <w14:textFill>
                  <w14:solidFill>
                    <w14:schemeClr w14:val="tx1"/>
                  </w14:solidFill>
                </w14:textFill>
              </w:rPr>
              <w:t>设备编号</w:t>
            </w:r>
          </w:p>
        </w:tc>
        <w:tc>
          <w:tcPr>
            <w:tcW w:w="709" w:type="pct"/>
            <w:vAlign w:val="center"/>
          </w:tcPr>
          <w:p w14:paraId="56AE812C">
            <w:pPr>
              <w:wordWrap w:val="0"/>
              <w:snapToGrid w:val="0"/>
              <w:spacing w:line="360" w:lineRule="auto"/>
              <w:jc w:val="center"/>
              <w:rPr>
                <w:color w:val="000000" w:themeColor="text1"/>
                <w:sz w:val="22"/>
                <w:szCs w:val="20"/>
                <w14:textFill>
                  <w14:solidFill>
                    <w14:schemeClr w14:val="tx1"/>
                  </w14:solidFill>
                </w14:textFill>
              </w:rPr>
            </w:pPr>
            <w:r>
              <w:rPr>
                <w:color w:val="000000" w:themeColor="text1"/>
                <w:sz w:val="22"/>
                <w:szCs w:val="20"/>
                <w14:textFill>
                  <w14:solidFill>
                    <w14:schemeClr w14:val="tx1"/>
                  </w14:solidFill>
                </w14:textFill>
              </w:rPr>
              <w:t>证书编号</w:t>
            </w:r>
          </w:p>
        </w:tc>
      </w:tr>
      <w:tr w14:paraId="6FBC92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1" w:type="pct"/>
            <w:vAlign w:val="center"/>
          </w:tcPr>
          <w:p w14:paraId="782B9BD8">
            <w:pPr>
              <w:wordWrap w:val="0"/>
              <w:snapToGrid w:val="0"/>
              <w:spacing w:line="360" w:lineRule="auto"/>
              <w:jc w:val="center"/>
              <w:rPr>
                <w:color w:val="000000" w:themeColor="text1"/>
                <w:sz w:val="24"/>
                <w:szCs w:val="21"/>
                <w14:textFill>
                  <w14:solidFill>
                    <w14:schemeClr w14:val="tx1"/>
                  </w14:solidFill>
                </w14:textFill>
              </w:rPr>
            </w:pPr>
          </w:p>
        </w:tc>
        <w:tc>
          <w:tcPr>
            <w:tcW w:w="672" w:type="pct"/>
            <w:vAlign w:val="center"/>
          </w:tcPr>
          <w:p w14:paraId="3C06B8C3">
            <w:pPr>
              <w:wordWrap w:val="0"/>
              <w:snapToGrid w:val="0"/>
              <w:spacing w:line="360" w:lineRule="auto"/>
              <w:jc w:val="center"/>
              <w:rPr>
                <w:color w:val="000000" w:themeColor="text1"/>
                <w:sz w:val="24"/>
                <w:szCs w:val="21"/>
                <w14:textFill>
                  <w14:solidFill>
                    <w14:schemeClr w14:val="tx1"/>
                  </w14:solidFill>
                </w14:textFill>
              </w:rPr>
            </w:pPr>
          </w:p>
        </w:tc>
        <w:tc>
          <w:tcPr>
            <w:tcW w:w="1302" w:type="pct"/>
            <w:vAlign w:val="center"/>
          </w:tcPr>
          <w:p w14:paraId="68EADE17">
            <w:pPr>
              <w:wordWrap w:val="0"/>
              <w:snapToGrid w:val="0"/>
              <w:spacing w:line="360" w:lineRule="auto"/>
              <w:jc w:val="center"/>
              <w:rPr>
                <w:color w:val="000000" w:themeColor="text1"/>
                <w:sz w:val="24"/>
                <w:szCs w:val="21"/>
                <w14:textFill>
                  <w14:solidFill>
                    <w14:schemeClr w14:val="tx1"/>
                  </w14:solidFill>
                </w14:textFill>
              </w:rPr>
            </w:pPr>
          </w:p>
        </w:tc>
        <w:tc>
          <w:tcPr>
            <w:tcW w:w="696" w:type="pct"/>
            <w:vAlign w:val="center"/>
          </w:tcPr>
          <w:p w14:paraId="1556FC9D">
            <w:pPr>
              <w:wordWrap w:val="0"/>
              <w:snapToGrid w:val="0"/>
              <w:spacing w:line="360" w:lineRule="auto"/>
              <w:jc w:val="center"/>
              <w:rPr>
                <w:color w:val="000000" w:themeColor="text1"/>
                <w:sz w:val="24"/>
                <w:szCs w:val="21"/>
                <w14:textFill>
                  <w14:solidFill>
                    <w14:schemeClr w14:val="tx1"/>
                  </w14:solidFill>
                </w14:textFill>
              </w:rPr>
            </w:pPr>
          </w:p>
        </w:tc>
        <w:tc>
          <w:tcPr>
            <w:tcW w:w="697" w:type="pct"/>
            <w:vAlign w:val="center"/>
          </w:tcPr>
          <w:p w14:paraId="4525C7DC">
            <w:pPr>
              <w:wordWrap w:val="0"/>
              <w:snapToGrid w:val="0"/>
              <w:spacing w:line="360" w:lineRule="auto"/>
              <w:jc w:val="center"/>
              <w:rPr>
                <w:color w:val="000000" w:themeColor="text1"/>
                <w:sz w:val="24"/>
                <w:szCs w:val="21"/>
                <w14:textFill>
                  <w14:solidFill>
                    <w14:schemeClr w14:val="tx1"/>
                  </w14:solidFill>
                </w14:textFill>
              </w:rPr>
            </w:pPr>
          </w:p>
        </w:tc>
        <w:tc>
          <w:tcPr>
            <w:tcW w:w="709" w:type="pct"/>
            <w:vAlign w:val="center"/>
          </w:tcPr>
          <w:p w14:paraId="55711EEF">
            <w:pPr>
              <w:wordWrap w:val="0"/>
              <w:snapToGrid w:val="0"/>
              <w:spacing w:line="360" w:lineRule="auto"/>
              <w:jc w:val="center"/>
              <w:rPr>
                <w:color w:val="000000" w:themeColor="text1"/>
                <w:sz w:val="24"/>
                <w:szCs w:val="21"/>
                <w14:textFill>
                  <w14:solidFill>
                    <w14:schemeClr w14:val="tx1"/>
                  </w14:solidFill>
                </w14:textFill>
              </w:rPr>
            </w:pPr>
          </w:p>
        </w:tc>
      </w:tr>
      <w:tr w14:paraId="0A8FF1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1" w:type="pct"/>
            <w:vAlign w:val="center"/>
          </w:tcPr>
          <w:p w14:paraId="305717CF">
            <w:pPr>
              <w:wordWrap w:val="0"/>
              <w:snapToGrid w:val="0"/>
              <w:spacing w:line="360" w:lineRule="auto"/>
              <w:jc w:val="center"/>
              <w:rPr>
                <w:color w:val="000000" w:themeColor="text1"/>
                <w:sz w:val="24"/>
                <w:szCs w:val="21"/>
                <w14:textFill>
                  <w14:solidFill>
                    <w14:schemeClr w14:val="tx1"/>
                  </w14:solidFill>
                </w14:textFill>
              </w:rPr>
            </w:pPr>
          </w:p>
        </w:tc>
        <w:tc>
          <w:tcPr>
            <w:tcW w:w="672" w:type="pct"/>
            <w:vAlign w:val="center"/>
          </w:tcPr>
          <w:p w14:paraId="18393971">
            <w:pPr>
              <w:wordWrap w:val="0"/>
              <w:snapToGrid w:val="0"/>
              <w:spacing w:line="360" w:lineRule="auto"/>
              <w:jc w:val="center"/>
              <w:rPr>
                <w:color w:val="000000" w:themeColor="text1"/>
                <w:sz w:val="24"/>
                <w:szCs w:val="21"/>
                <w14:textFill>
                  <w14:solidFill>
                    <w14:schemeClr w14:val="tx1"/>
                  </w14:solidFill>
                </w14:textFill>
              </w:rPr>
            </w:pPr>
          </w:p>
        </w:tc>
        <w:tc>
          <w:tcPr>
            <w:tcW w:w="1302" w:type="pct"/>
            <w:vAlign w:val="center"/>
          </w:tcPr>
          <w:p w14:paraId="665D6456">
            <w:pPr>
              <w:wordWrap w:val="0"/>
              <w:snapToGrid w:val="0"/>
              <w:spacing w:line="360" w:lineRule="auto"/>
              <w:jc w:val="center"/>
              <w:rPr>
                <w:color w:val="000000" w:themeColor="text1"/>
                <w:sz w:val="24"/>
                <w:szCs w:val="21"/>
                <w14:textFill>
                  <w14:solidFill>
                    <w14:schemeClr w14:val="tx1"/>
                  </w14:solidFill>
                </w14:textFill>
              </w:rPr>
            </w:pPr>
          </w:p>
        </w:tc>
        <w:tc>
          <w:tcPr>
            <w:tcW w:w="696" w:type="pct"/>
            <w:vAlign w:val="center"/>
          </w:tcPr>
          <w:p w14:paraId="27DF319A">
            <w:pPr>
              <w:wordWrap w:val="0"/>
              <w:snapToGrid w:val="0"/>
              <w:spacing w:line="360" w:lineRule="auto"/>
              <w:jc w:val="center"/>
              <w:rPr>
                <w:color w:val="000000" w:themeColor="text1"/>
                <w:sz w:val="24"/>
                <w:szCs w:val="21"/>
                <w14:textFill>
                  <w14:solidFill>
                    <w14:schemeClr w14:val="tx1"/>
                  </w14:solidFill>
                </w14:textFill>
              </w:rPr>
            </w:pPr>
          </w:p>
        </w:tc>
        <w:tc>
          <w:tcPr>
            <w:tcW w:w="697" w:type="pct"/>
            <w:vAlign w:val="center"/>
          </w:tcPr>
          <w:p w14:paraId="387EAC2D">
            <w:pPr>
              <w:wordWrap w:val="0"/>
              <w:snapToGrid w:val="0"/>
              <w:spacing w:line="360" w:lineRule="auto"/>
              <w:jc w:val="center"/>
              <w:rPr>
                <w:color w:val="000000" w:themeColor="text1"/>
                <w:sz w:val="24"/>
                <w:szCs w:val="21"/>
                <w14:textFill>
                  <w14:solidFill>
                    <w14:schemeClr w14:val="tx1"/>
                  </w14:solidFill>
                </w14:textFill>
              </w:rPr>
            </w:pPr>
          </w:p>
        </w:tc>
        <w:tc>
          <w:tcPr>
            <w:tcW w:w="709" w:type="pct"/>
            <w:vAlign w:val="center"/>
          </w:tcPr>
          <w:p w14:paraId="6E9FFBE8">
            <w:pPr>
              <w:wordWrap w:val="0"/>
              <w:snapToGrid w:val="0"/>
              <w:spacing w:line="360" w:lineRule="auto"/>
              <w:jc w:val="center"/>
              <w:rPr>
                <w:color w:val="000000" w:themeColor="text1"/>
                <w:sz w:val="24"/>
                <w:szCs w:val="21"/>
                <w14:textFill>
                  <w14:solidFill>
                    <w14:schemeClr w14:val="tx1"/>
                  </w14:solidFill>
                </w14:textFill>
              </w:rPr>
            </w:pPr>
          </w:p>
        </w:tc>
      </w:tr>
      <w:tr w14:paraId="0706A0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1" w:type="pct"/>
            <w:vAlign w:val="center"/>
          </w:tcPr>
          <w:p w14:paraId="4F1DD223">
            <w:pPr>
              <w:wordWrap w:val="0"/>
              <w:snapToGrid w:val="0"/>
              <w:spacing w:line="360" w:lineRule="auto"/>
              <w:jc w:val="center"/>
              <w:rPr>
                <w:color w:val="000000" w:themeColor="text1"/>
                <w:sz w:val="24"/>
                <w:szCs w:val="21"/>
                <w14:textFill>
                  <w14:solidFill>
                    <w14:schemeClr w14:val="tx1"/>
                  </w14:solidFill>
                </w14:textFill>
              </w:rPr>
            </w:pPr>
          </w:p>
        </w:tc>
        <w:tc>
          <w:tcPr>
            <w:tcW w:w="672" w:type="pct"/>
            <w:vAlign w:val="center"/>
          </w:tcPr>
          <w:p w14:paraId="46135E95">
            <w:pPr>
              <w:wordWrap w:val="0"/>
              <w:snapToGrid w:val="0"/>
              <w:spacing w:line="360" w:lineRule="auto"/>
              <w:jc w:val="center"/>
              <w:rPr>
                <w:color w:val="000000" w:themeColor="text1"/>
                <w:sz w:val="24"/>
                <w:szCs w:val="21"/>
                <w14:textFill>
                  <w14:solidFill>
                    <w14:schemeClr w14:val="tx1"/>
                  </w14:solidFill>
                </w14:textFill>
              </w:rPr>
            </w:pPr>
          </w:p>
        </w:tc>
        <w:tc>
          <w:tcPr>
            <w:tcW w:w="1302" w:type="pct"/>
            <w:vAlign w:val="center"/>
          </w:tcPr>
          <w:p w14:paraId="70205A1C">
            <w:pPr>
              <w:wordWrap w:val="0"/>
              <w:snapToGrid w:val="0"/>
              <w:spacing w:line="360" w:lineRule="auto"/>
              <w:jc w:val="center"/>
              <w:rPr>
                <w:color w:val="000000" w:themeColor="text1"/>
                <w:sz w:val="24"/>
                <w:szCs w:val="21"/>
                <w14:textFill>
                  <w14:solidFill>
                    <w14:schemeClr w14:val="tx1"/>
                  </w14:solidFill>
                </w14:textFill>
              </w:rPr>
            </w:pPr>
          </w:p>
        </w:tc>
        <w:tc>
          <w:tcPr>
            <w:tcW w:w="696" w:type="pct"/>
            <w:vAlign w:val="center"/>
          </w:tcPr>
          <w:p w14:paraId="242DD82A">
            <w:pPr>
              <w:wordWrap w:val="0"/>
              <w:snapToGrid w:val="0"/>
              <w:spacing w:line="360" w:lineRule="auto"/>
              <w:jc w:val="center"/>
              <w:rPr>
                <w:color w:val="000000" w:themeColor="text1"/>
                <w:sz w:val="24"/>
                <w:szCs w:val="21"/>
                <w14:textFill>
                  <w14:solidFill>
                    <w14:schemeClr w14:val="tx1"/>
                  </w14:solidFill>
                </w14:textFill>
              </w:rPr>
            </w:pPr>
          </w:p>
        </w:tc>
        <w:tc>
          <w:tcPr>
            <w:tcW w:w="697" w:type="pct"/>
            <w:vAlign w:val="center"/>
          </w:tcPr>
          <w:p w14:paraId="0DCA7DA1">
            <w:pPr>
              <w:wordWrap w:val="0"/>
              <w:snapToGrid w:val="0"/>
              <w:spacing w:line="360" w:lineRule="auto"/>
              <w:jc w:val="center"/>
              <w:rPr>
                <w:color w:val="000000" w:themeColor="text1"/>
                <w:sz w:val="24"/>
                <w:szCs w:val="21"/>
                <w14:textFill>
                  <w14:solidFill>
                    <w14:schemeClr w14:val="tx1"/>
                  </w14:solidFill>
                </w14:textFill>
              </w:rPr>
            </w:pPr>
          </w:p>
        </w:tc>
        <w:tc>
          <w:tcPr>
            <w:tcW w:w="709" w:type="pct"/>
            <w:vAlign w:val="center"/>
          </w:tcPr>
          <w:p w14:paraId="2C425012">
            <w:pPr>
              <w:wordWrap w:val="0"/>
              <w:snapToGrid w:val="0"/>
              <w:spacing w:line="360" w:lineRule="auto"/>
              <w:jc w:val="center"/>
              <w:rPr>
                <w:color w:val="000000" w:themeColor="text1"/>
                <w:sz w:val="24"/>
                <w:szCs w:val="21"/>
                <w14:textFill>
                  <w14:solidFill>
                    <w14:schemeClr w14:val="tx1"/>
                  </w14:solidFill>
                </w14:textFill>
              </w:rPr>
            </w:pPr>
          </w:p>
        </w:tc>
      </w:tr>
      <w:tr w14:paraId="068B6A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1" w:type="pct"/>
            <w:vAlign w:val="center"/>
          </w:tcPr>
          <w:p w14:paraId="24453FEE">
            <w:pPr>
              <w:wordWrap w:val="0"/>
              <w:snapToGrid w:val="0"/>
              <w:spacing w:line="360" w:lineRule="auto"/>
              <w:jc w:val="center"/>
              <w:rPr>
                <w:color w:val="000000" w:themeColor="text1"/>
                <w:sz w:val="24"/>
                <w:szCs w:val="21"/>
                <w14:textFill>
                  <w14:solidFill>
                    <w14:schemeClr w14:val="tx1"/>
                  </w14:solidFill>
                </w14:textFill>
              </w:rPr>
            </w:pPr>
          </w:p>
        </w:tc>
        <w:tc>
          <w:tcPr>
            <w:tcW w:w="672" w:type="pct"/>
            <w:vAlign w:val="center"/>
          </w:tcPr>
          <w:p w14:paraId="0FB24822">
            <w:pPr>
              <w:wordWrap w:val="0"/>
              <w:snapToGrid w:val="0"/>
              <w:spacing w:line="360" w:lineRule="auto"/>
              <w:jc w:val="center"/>
              <w:rPr>
                <w:color w:val="000000" w:themeColor="text1"/>
                <w:sz w:val="24"/>
                <w:szCs w:val="21"/>
                <w14:textFill>
                  <w14:solidFill>
                    <w14:schemeClr w14:val="tx1"/>
                  </w14:solidFill>
                </w14:textFill>
              </w:rPr>
            </w:pPr>
          </w:p>
        </w:tc>
        <w:tc>
          <w:tcPr>
            <w:tcW w:w="1302" w:type="pct"/>
            <w:vAlign w:val="center"/>
          </w:tcPr>
          <w:p w14:paraId="4585FC72">
            <w:pPr>
              <w:wordWrap w:val="0"/>
              <w:snapToGrid w:val="0"/>
              <w:spacing w:line="360" w:lineRule="auto"/>
              <w:jc w:val="center"/>
              <w:rPr>
                <w:color w:val="000000" w:themeColor="text1"/>
                <w:sz w:val="24"/>
                <w:szCs w:val="21"/>
                <w14:textFill>
                  <w14:solidFill>
                    <w14:schemeClr w14:val="tx1"/>
                  </w14:solidFill>
                </w14:textFill>
              </w:rPr>
            </w:pPr>
          </w:p>
        </w:tc>
        <w:tc>
          <w:tcPr>
            <w:tcW w:w="696" w:type="pct"/>
            <w:vAlign w:val="center"/>
          </w:tcPr>
          <w:p w14:paraId="40326ED1">
            <w:pPr>
              <w:wordWrap w:val="0"/>
              <w:snapToGrid w:val="0"/>
              <w:spacing w:line="360" w:lineRule="auto"/>
              <w:jc w:val="center"/>
              <w:rPr>
                <w:color w:val="000000" w:themeColor="text1"/>
                <w:sz w:val="24"/>
                <w:szCs w:val="21"/>
                <w14:textFill>
                  <w14:solidFill>
                    <w14:schemeClr w14:val="tx1"/>
                  </w14:solidFill>
                </w14:textFill>
              </w:rPr>
            </w:pPr>
          </w:p>
        </w:tc>
        <w:tc>
          <w:tcPr>
            <w:tcW w:w="697" w:type="pct"/>
            <w:vAlign w:val="center"/>
          </w:tcPr>
          <w:p w14:paraId="69D213C0">
            <w:pPr>
              <w:wordWrap w:val="0"/>
              <w:snapToGrid w:val="0"/>
              <w:spacing w:line="360" w:lineRule="auto"/>
              <w:jc w:val="center"/>
              <w:rPr>
                <w:color w:val="000000" w:themeColor="text1"/>
                <w:sz w:val="24"/>
                <w:szCs w:val="21"/>
                <w14:textFill>
                  <w14:solidFill>
                    <w14:schemeClr w14:val="tx1"/>
                  </w14:solidFill>
                </w14:textFill>
              </w:rPr>
            </w:pPr>
          </w:p>
        </w:tc>
        <w:tc>
          <w:tcPr>
            <w:tcW w:w="709" w:type="pct"/>
            <w:vAlign w:val="center"/>
          </w:tcPr>
          <w:p w14:paraId="3B4CA60F">
            <w:pPr>
              <w:wordWrap w:val="0"/>
              <w:snapToGrid w:val="0"/>
              <w:spacing w:line="360" w:lineRule="auto"/>
              <w:jc w:val="center"/>
              <w:rPr>
                <w:color w:val="000000" w:themeColor="text1"/>
                <w:sz w:val="24"/>
                <w:szCs w:val="21"/>
                <w14:textFill>
                  <w14:solidFill>
                    <w14:schemeClr w14:val="tx1"/>
                  </w14:solidFill>
                </w14:textFill>
              </w:rPr>
            </w:pPr>
          </w:p>
        </w:tc>
      </w:tr>
    </w:tbl>
    <w:p w14:paraId="2D766E83">
      <w:pPr>
        <w:wordWrap w:val="0"/>
        <w:snapToGrid w:val="0"/>
        <w:spacing w:line="360" w:lineRule="auto"/>
        <w:ind w:firstLine="480" w:firstLineChars="200"/>
        <w:rPr>
          <w:color w:val="000000" w:themeColor="text1"/>
          <w:sz w:val="24"/>
          <w:szCs w:val="21"/>
          <w14:textFill>
            <w14:solidFill>
              <w14:schemeClr w14:val="tx1"/>
            </w14:solidFill>
          </w14:textFill>
        </w:rPr>
      </w:pPr>
      <w:r>
        <w:rPr>
          <w:rFonts w:hint="eastAsia"/>
          <w:color w:val="000000" w:themeColor="text1"/>
          <w:sz w:val="24"/>
          <w:szCs w:val="21"/>
          <w14:textFill>
            <w14:solidFill>
              <w14:schemeClr w14:val="tx1"/>
            </w14:solidFill>
          </w14:textFill>
        </w:rPr>
        <w:t>表A</w:t>
      </w:r>
      <w:r>
        <w:rPr>
          <w:color w:val="000000" w:themeColor="text1"/>
          <w:sz w:val="24"/>
          <w:szCs w:val="21"/>
          <w14:textFill>
            <w14:solidFill>
              <w14:schemeClr w14:val="tx1"/>
            </w14:solidFill>
          </w14:textFill>
        </w:rPr>
        <w:t>.3</w:t>
      </w:r>
      <w:r>
        <w:rPr>
          <w:rFonts w:hint="eastAsia"/>
          <w:color w:val="000000" w:themeColor="text1"/>
          <w:sz w:val="24"/>
          <w:szCs w:val="21"/>
          <w14:textFill>
            <w14:solidFill>
              <w14:schemeClr w14:val="tx1"/>
            </w14:solidFill>
          </w14:textFill>
        </w:rPr>
        <w:t>为</w:t>
      </w:r>
      <w:r>
        <w:rPr>
          <w:color w:val="000000" w:themeColor="text1"/>
          <w:sz w:val="24"/>
          <w:szCs w:val="21"/>
          <w14:textFill>
            <w14:solidFill>
              <w14:schemeClr w14:val="tx1"/>
            </w14:solidFill>
          </w14:textFill>
        </w:rPr>
        <w:t>测试依据</w:t>
      </w:r>
    </w:p>
    <w:p w14:paraId="337A69B6">
      <w:pPr>
        <w:snapToGrid w:val="0"/>
        <w:spacing w:line="360" w:lineRule="auto"/>
        <w:jc w:val="center"/>
        <w:rPr>
          <w:b/>
          <w:bCs/>
          <w:color w:val="000000" w:themeColor="text1"/>
          <w:sz w:val="24"/>
          <w:szCs w:val="21"/>
          <w14:textFill>
            <w14:solidFill>
              <w14:schemeClr w14:val="tx1"/>
            </w14:solidFill>
          </w14:textFill>
        </w:rPr>
      </w:pPr>
      <w:r>
        <w:rPr>
          <w:rFonts w:hint="eastAsia"/>
          <w:b/>
          <w:bCs/>
          <w:color w:val="000000" w:themeColor="text1"/>
          <w:sz w:val="24"/>
          <w:szCs w:val="21"/>
          <w14:textFill>
            <w14:solidFill>
              <w14:schemeClr w14:val="tx1"/>
            </w14:solidFill>
          </w14:textFill>
        </w:rPr>
        <w:t>表A</w:t>
      </w:r>
      <w:r>
        <w:rPr>
          <w:b/>
          <w:bCs/>
          <w:color w:val="000000" w:themeColor="text1"/>
          <w:sz w:val="24"/>
          <w:szCs w:val="21"/>
          <w14:textFill>
            <w14:solidFill>
              <w14:schemeClr w14:val="tx1"/>
            </w14:solidFill>
          </w14:textFill>
        </w:rPr>
        <w:t xml:space="preserve">.3  </w:t>
      </w:r>
      <w:r>
        <w:rPr>
          <w:rFonts w:hint="eastAsia"/>
          <w:b/>
          <w:bCs/>
          <w:color w:val="000000" w:themeColor="text1"/>
          <w:sz w:val="24"/>
          <w:szCs w:val="21"/>
          <w14:textFill>
            <w14:solidFill>
              <w14:schemeClr w14:val="tx1"/>
            </w14:solidFill>
          </w14:textFill>
        </w:rPr>
        <w:t>测试依据</w:t>
      </w:r>
    </w:p>
    <w:tbl>
      <w:tblPr>
        <w:tblStyle w:val="3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96"/>
        <w:gridCol w:w="6600"/>
      </w:tblGrid>
      <w:tr w14:paraId="52251E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6" w:type="dxa"/>
            <w:vAlign w:val="center"/>
          </w:tcPr>
          <w:p w14:paraId="7A3647F3">
            <w:pPr>
              <w:wordWrap w:val="0"/>
              <w:snapToGrid w:val="0"/>
              <w:spacing w:line="360" w:lineRule="auto"/>
              <w:jc w:val="center"/>
              <w:rPr>
                <w:color w:val="000000" w:themeColor="text1"/>
                <w:sz w:val="24"/>
                <w:szCs w:val="21"/>
                <w14:textFill>
                  <w14:solidFill>
                    <w14:schemeClr w14:val="tx1"/>
                  </w14:solidFill>
                </w14:textFill>
              </w:rPr>
            </w:pPr>
            <w:r>
              <w:rPr>
                <w:color w:val="000000" w:themeColor="text1"/>
                <w:sz w:val="24"/>
                <w:szCs w:val="21"/>
                <w14:textFill>
                  <w14:solidFill>
                    <w14:schemeClr w14:val="tx1"/>
                  </w14:solidFill>
                </w14:textFill>
              </w:rPr>
              <w:t>依据文件编号</w:t>
            </w:r>
          </w:p>
        </w:tc>
        <w:tc>
          <w:tcPr>
            <w:tcW w:w="6600" w:type="dxa"/>
            <w:vAlign w:val="center"/>
          </w:tcPr>
          <w:p w14:paraId="0F733782">
            <w:pPr>
              <w:wordWrap w:val="0"/>
              <w:snapToGrid w:val="0"/>
              <w:spacing w:line="360" w:lineRule="auto"/>
              <w:jc w:val="center"/>
              <w:rPr>
                <w:color w:val="000000" w:themeColor="text1"/>
                <w:sz w:val="24"/>
                <w:szCs w:val="21"/>
                <w14:textFill>
                  <w14:solidFill>
                    <w14:schemeClr w14:val="tx1"/>
                  </w14:solidFill>
                </w14:textFill>
              </w:rPr>
            </w:pPr>
            <w:r>
              <w:rPr>
                <w:color w:val="000000" w:themeColor="text1"/>
                <w:sz w:val="24"/>
                <w:szCs w:val="21"/>
                <w14:textFill>
                  <w14:solidFill>
                    <w14:schemeClr w14:val="tx1"/>
                  </w14:solidFill>
                </w14:textFill>
              </w:rPr>
              <w:t>JJF XXXX 《电解水制氢系统能效计量测试规范》</w:t>
            </w:r>
          </w:p>
        </w:tc>
      </w:tr>
    </w:tbl>
    <w:p w14:paraId="74FD443C">
      <w:pPr>
        <w:wordWrap w:val="0"/>
        <w:snapToGrid w:val="0"/>
        <w:spacing w:line="360" w:lineRule="auto"/>
        <w:ind w:firstLine="480" w:firstLineChars="200"/>
        <w:rPr>
          <w:color w:val="000000" w:themeColor="text1"/>
          <w:sz w:val="24"/>
          <w:szCs w:val="21"/>
          <w14:textFill>
            <w14:solidFill>
              <w14:schemeClr w14:val="tx1"/>
            </w14:solidFill>
          </w14:textFill>
        </w:rPr>
      </w:pPr>
      <w:r>
        <w:rPr>
          <w:rFonts w:hint="eastAsia"/>
          <w:color w:val="000000" w:themeColor="text1"/>
          <w:sz w:val="24"/>
          <w:szCs w:val="21"/>
          <w14:textFill>
            <w14:solidFill>
              <w14:schemeClr w14:val="tx1"/>
            </w14:solidFill>
          </w14:textFill>
        </w:rPr>
        <w:t>表A</w:t>
      </w:r>
      <w:r>
        <w:rPr>
          <w:color w:val="000000" w:themeColor="text1"/>
          <w:sz w:val="24"/>
          <w:szCs w:val="21"/>
          <w14:textFill>
            <w14:solidFill>
              <w14:schemeClr w14:val="tx1"/>
            </w14:solidFill>
          </w14:textFill>
        </w:rPr>
        <w:t>.4</w:t>
      </w:r>
      <w:r>
        <w:rPr>
          <w:rFonts w:hint="eastAsia"/>
          <w:color w:val="000000" w:themeColor="text1"/>
          <w:sz w:val="24"/>
          <w:szCs w:val="21"/>
          <w14:textFill>
            <w14:solidFill>
              <w14:schemeClr w14:val="tx1"/>
            </w14:solidFill>
          </w14:textFill>
        </w:rPr>
        <w:t>为试</w:t>
      </w:r>
      <w:r>
        <w:rPr>
          <w:color w:val="000000" w:themeColor="text1"/>
          <w:sz w:val="24"/>
          <w:szCs w:val="21"/>
          <w14:textFill>
            <w14:solidFill>
              <w14:schemeClr w14:val="tx1"/>
            </w14:solidFill>
          </w14:textFill>
        </w:rPr>
        <w:t>验条件</w:t>
      </w:r>
    </w:p>
    <w:p w14:paraId="332FA842">
      <w:pPr>
        <w:snapToGrid w:val="0"/>
        <w:spacing w:line="360" w:lineRule="auto"/>
        <w:jc w:val="center"/>
        <w:rPr>
          <w:b/>
          <w:bCs/>
          <w:color w:val="000000" w:themeColor="text1"/>
          <w:sz w:val="24"/>
          <w:szCs w:val="21"/>
          <w14:textFill>
            <w14:solidFill>
              <w14:schemeClr w14:val="tx1"/>
            </w14:solidFill>
          </w14:textFill>
        </w:rPr>
      </w:pPr>
      <w:r>
        <w:rPr>
          <w:rFonts w:hint="eastAsia"/>
          <w:b/>
          <w:bCs/>
          <w:color w:val="000000" w:themeColor="text1"/>
          <w:sz w:val="24"/>
          <w:szCs w:val="21"/>
          <w14:textFill>
            <w14:solidFill>
              <w14:schemeClr w14:val="tx1"/>
            </w14:solidFill>
          </w14:textFill>
        </w:rPr>
        <w:t>表A</w:t>
      </w:r>
      <w:r>
        <w:rPr>
          <w:b/>
          <w:bCs/>
          <w:color w:val="000000" w:themeColor="text1"/>
          <w:sz w:val="24"/>
          <w:szCs w:val="21"/>
          <w14:textFill>
            <w14:solidFill>
              <w14:schemeClr w14:val="tx1"/>
            </w14:solidFill>
          </w14:textFill>
        </w:rPr>
        <w:t xml:space="preserve">.4  </w:t>
      </w:r>
      <w:r>
        <w:rPr>
          <w:rFonts w:hint="eastAsia"/>
          <w:b/>
          <w:bCs/>
          <w:color w:val="000000" w:themeColor="text1"/>
          <w:sz w:val="24"/>
          <w:szCs w:val="21"/>
          <w14:textFill>
            <w14:solidFill>
              <w14:schemeClr w14:val="tx1"/>
            </w14:solidFill>
          </w14:textFill>
        </w:rPr>
        <w:t>试验条件</w:t>
      </w:r>
    </w:p>
    <w:tbl>
      <w:tblPr>
        <w:tblStyle w:val="3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30"/>
        <w:gridCol w:w="2130"/>
        <w:gridCol w:w="2131"/>
        <w:gridCol w:w="2131"/>
      </w:tblGrid>
      <w:tr w14:paraId="05EE9C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vAlign w:val="center"/>
          </w:tcPr>
          <w:p w14:paraId="4656CC8F">
            <w:pPr>
              <w:wordWrap w:val="0"/>
              <w:snapToGrid w:val="0"/>
              <w:spacing w:line="360" w:lineRule="auto"/>
              <w:jc w:val="center"/>
              <w:rPr>
                <w:color w:val="000000" w:themeColor="text1"/>
                <w:sz w:val="24"/>
                <w:szCs w:val="21"/>
                <w14:textFill>
                  <w14:solidFill>
                    <w14:schemeClr w14:val="tx1"/>
                  </w14:solidFill>
                </w14:textFill>
              </w:rPr>
            </w:pPr>
            <w:r>
              <w:rPr>
                <w:color w:val="000000" w:themeColor="text1"/>
                <w:sz w:val="24"/>
                <w:szCs w:val="21"/>
                <w14:textFill>
                  <w14:solidFill>
                    <w14:schemeClr w14:val="tx1"/>
                  </w14:solidFill>
                </w14:textFill>
              </w:rPr>
              <w:t>环境温度/℃</w:t>
            </w:r>
          </w:p>
        </w:tc>
        <w:tc>
          <w:tcPr>
            <w:tcW w:w="2130" w:type="dxa"/>
            <w:vAlign w:val="center"/>
          </w:tcPr>
          <w:p w14:paraId="0AF268F6">
            <w:pPr>
              <w:wordWrap w:val="0"/>
              <w:snapToGrid w:val="0"/>
              <w:spacing w:line="360" w:lineRule="auto"/>
              <w:jc w:val="center"/>
              <w:rPr>
                <w:color w:val="000000" w:themeColor="text1"/>
                <w:sz w:val="24"/>
                <w:szCs w:val="21"/>
                <w14:textFill>
                  <w14:solidFill>
                    <w14:schemeClr w14:val="tx1"/>
                  </w14:solidFill>
                </w14:textFill>
              </w:rPr>
            </w:pPr>
          </w:p>
        </w:tc>
        <w:tc>
          <w:tcPr>
            <w:tcW w:w="2131" w:type="dxa"/>
            <w:vAlign w:val="center"/>
          </w:tcPr>
          <w:p w14:paraId="10B16522">
            <w:pPr>
              <w:wordWrap w:val="0"/>
              <w:snapToGrid w:val="0"/>
              <w:spacing w:line="360" w:lineRule="auto"/>
              <w:jc w:val="center"/>
              <w:rPr>
                <w:color w:val="000000" w:themeColor="text1"/>
                <w:sz w:val="24"/>
                <w:szCs w:val="21"/>
                <w14:textFill>
                  <w14:solidFill>
                    <w14:schemeClr w14:val="tx1"/>
                  </w14:solidFill>
                </w14:textFill>
              </w:rPr>
            </w:pPr>
            <w:r>
              <w:rPr>
                <w:color w:val="000000" w:themeColor="text1"/>
                <w:sz w:val="24"/>
                <w:szCs w:val="21"/>
                <w14:textFill>
                  <w14:solidFill>
                    <w14:schemeClr w14:val="tx1"/>
                  </w14:solidFill>
                </w14:textFill>
              </w:rPr>
              <w:t>相对湿度/%</w:t>
            </w:r>
          </w:p>
        </w:tc>
        <w:tc>
          <w:tcPr>
            <w:tcW w:w="2131" w:type="dxa"/>
            <w:vAlign w:val="center"/>
          </w:tcPr>
          <w:p w14:paraId="008192EF">
            <w:pPr>
              <w:wordWrap w:val="0"/>
              <w:snapToGrid w:val="0"/>
              <w:spacing w:line="360" w:lineRule="auto"/>
              <w:jc w:val="center"/>
              <w:rPr>
                <w:color w:val="000000" w:themeColor="text1"/>
                <w:sz w:val="24"/>
                <w:szCs w:val="21"/>
                <w14:textFill>
                  <w14:solidFill>
                    <w14:schemeClr w14:val="tx1"/>
                  </w14:solidFill>
                </w14:textFill>
              </w:rPr>
            </w:pPr>
          </w:p>
        </w:tc>
      </w:tr>
      <w:tr w14:paraId="4A5204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130" w:type="dxa"/>
            <w:vAlign w:val="center"/>
          </w:tcPr>
          <w:p w14:paraId="2DF81913">
            <w:pPr>
              <w:wordWrap w:val="0"/>
              <w:snapToGrid w:val="0"/>
              <w:spacing w:line="360" w:lineRule="auto"/>
              <w:jc w:val="center"/>
              <w:rPr>
                <w:color w:val="000000" w:themeColor="text1"/>
                <w:sz w:val="24"/>
                <w:szCs w:val="21"/>
                <w14:textFill>
                  <w14:solidFill>
                    <w14:schemeClr w14:val="tx1"/>
                  </w14:solidFill>
                </w14:textFill>
              </w:rPr>
            </w:pPr>
            <w:r>
              <w:rPr>
                <w:color w:val="000000" w:themeColor="text1"/>
                <w:sz w:val="24"/>
                <w:szCs w:val="21"/>
                <w14:textFill>
                  <w14:solidFill>
                    <w14:schemeClr w14:val="tx1"/>
                  </w14:solidFill>
                </w14:textFill>
              </w:rPr>
              <w:t>频率/</w:t>
            </w:r>
            <w:r>
              <w:rPr>
                <w:rFonts w:hint="eastAsia"/>
                <w:color w:val="000000" w:themeColor="text1"/>
                <w:sz w:val="24"/>
                <w:szCs w:val="21"/>
                <w14:textFill>
                  <w14:solidFill>
                    <w14:schemeClr w14:val="tx1"/>
                  </w14:solidFill>
                </w14:textFill>
              </w:rPr>
              <w:t>H</w:t>
            </w:r>
            <w:r>
              <w:rPr>
                <w:color w:val="000000" w:themeColor="text1"/>
                <w:sz w:val="24"/>
                <w:szCs w:val="21"/>
                <w14:textFill>
                  <w14:solidFill>
                    <w14:schemeClr w14:val="tx1"/>
                  </w14:solidFill>
                </w14:textFill>
              </w:rPr>
              <w:t>z</w:t>
            </w:r>
          </w:p>
        </w:tc>
        <w:tc>
          <w:tcPr>
            <w:tcW w:w="2130" w:type="dxa"/>
            <w:vAlign w:val="center"/>
          </w:tcPr>
          <w:p w14:paraId="21E6C30E">
            <w:pPr>
              <w:wordWrap w:val="0"/>
              <w:snapToGrid w:val="0"/>
              <w:spacing w:line="360" w:lineRule="auto"/>
              <w:jc w:val="center"/>
              <w:rPr>
                <w:color w:val="000000" w:themeColor="text1"/>
                <w:sz w:val="24"/>
                <w:szCs w:val="21"/>
                <w14:textFill>
                  <w14:solidFill>
                    <w14:schemeClr w14:val="tx1"/>
                  </w14:solidFill>
                </w14:textFill>
              </w:rPr>
            </w:pPr>
          </w:p>
        </w:tc>
        <w:tc>
          <w:tcPr>
            <w:tcW w:w="2131" w:type="dxa"/>
            <w:vAlign w:val="center"/>
          </w:tcPr>
          <w:p w14:paraId="2CD5BFC6">
            <w:pPr>
              <w:wordWrap w:val="0"/>
              <w:snapToGrid w:val="0"/>
              <w:spacing w:line="360" w:lineRule="auto"/>
              <w:jc w:val="center"/>
              <w:rPr>
                <w:color w:val="000000" w:themeColor="text1"/>
                <w:sz w:val="24"/>
                <w:szCs w:val="21"/>
                <w14:textFill>
                  <w14:solidFill>
                    <w14:schemeClr w14:val="tx1"/>
                  </w14:solidFill>
                </w14:textFill>
              </w:rPr>
            </w:pPr>
            <w:r>
              <w:rPr>
                <w:rFonts w:hint="eastAsia"/>
                <w:color w:val="000000" w:themeColor="text1"/>
                <w:sz w:val="24"/>
                <w:szCs w:val="21"/>
                <w14:textFill>
                  <w14:solidFill>
                    <w14:schemeClr w14:val="tx1"/>
                  </w14:solidFill>
                </w14:textFill>
              </w:rPr>
              <w:t>其他</w:t>
            </w:r>
          </w:p>
        </w:tc>
        <w:tc>
          <w:tcPr>
            <w:tcW w:w="2131" w:type="dxa"/>
            <w:vAlign w:val="center"/>
          </w:tcPr>
          <w:p w14:paraId="1F2ADC4C">
            <w:pPr>
              <w:wordWrap w:val="0"/>
              <w:snapToGrid w:val="0"/>
              <w:spacing w:line="360" w:lineRule="auto"/>
              <w:jc w:val="center"/>
              <w:rPr>
                <w:color w:val="000000" w:themeColor="text1"/>
                <w:sz w:val="24"/>
                <w:szCs w:val="21"/>
                <w14:textFill>
                  <w14:solidFill>
                    <w14:schemeClr w14:val="tx1"/>
                  </w14:solidFill>
                </w14:textFill>
              </w:rPr>
            </w:pPr>
          </w:p>
        </w:tc>
      </w:tr>
    </w:tbl>
    <w:p w14:paraId="478DE1C1">
      <w:pPr>
        <w:wordWrap w:val="0"/>
        <w:snapToGrid w:val="0"/>
        <w:spacing w:line="360" w:lineRule="auto"/>
        <w:ind w:firstLine="480" w:firstLineChars="200"/>
        <w:rPr>
          <w:color w:val="000000" w:themeColor="text1"/>
          <w:sz w:val="24"/>
          <w:szCs w:val="21"/>
          <w14:textFill>
            <w14:solidFill>
              <w14:schemeClr w14:val="tx1"/>
            </w14:solidFill>
          </w14:textFill>
        </w:rPr>
      </w:pPr>
      <w:r>
        <w:rPr>
          <w:rFonts w:hint="eastAsia"/>
          <w:color w:val="000000" w:themeColor="text1"/>
          <w:sz w:val="24"/>
          <w:szCs w:val="21"/>
          <w14:textFill>
            <w14:solidFill>
              <w14:schemeClr w14:val="tx1"/>
            </w14:solidFill>
          </w14:textFill>
        </w:rPr>
        <w:t>表A.</w:t>
      </w:r>
      <w:r>
        <w:rPr>
          <w:color w:val="000000" w:themeColor="text1"/>
          <w:sz w:val="24"/>
          <w:szCs w:val="21"/>
          <w14:textFill>
            <w14:solidFill>
              <w14:schemeClr w14:val="tx1"/>
            </w14:solidFill>
          </w14:textFill>
        </w:rPr>
        <w:t>5</w:t>
      </w:r>
      <w:r>
        <w:rPr>
          <w:rFonts w:hint="eastAsia"/>
          <w:color w:val="000000" w:themeColor="text1"/>
          <w:sz w:val="24"/>
          <w:szCs w:val="21"/>
          <w14:textFill>
            <w14:solidFill>
              <w14:schemeClr w14:val="tx1"/>
            </w14:solidFill>
          </w14:textFill>
        </w:rPr>
        <w:t>为氢气产量测试记录表</w:t>
      </w:r>
    </w:p>
    <w:p w14:paraId="291A85BA">
      <w:pPr>
        <w:snapToGrid w:val="0"/>
        <w:spacing w:line="360" w:lineRule="auto"/>
        <w:jc w:val="center"/>
        <w:rPr>
          <w:b/>
          <w:bCs/>
          <w:color w:val="000000" w:themeColor="text1"/>
          <w:sz w:val="24"/>
          <w:szCs w:val="21"/>
          <w14:textFill>
            <w14:solidFill>
              <w14:schemeClr w14:val="tx1"/>
            </w14:solidFill>
          </w14:textFill>
        </w:rPr>
      </w:pPr>
      <w:r>
        <w:rPr>
          <w:rFonts w:hint="eastAsia"/>
          <w:b/>
          <w:bCs/>
          <w:color w:val="000000" w:themeColor="text1"/>
          <w:sz w:val="24"/>
          <w:szCs w:val="21"/>
          <w14:textFill>
            <w14:solidFill>
              <w14:schemeClr w14:val="tx1"/>
            </w14:solidFill>
          </w14:textFill>
        </w:rPr>
        <w:t>表A</w:t>
      </w:r>
      <w:r>
        <w:rPr>
          <w:b/>
          <w:bCs/>
          <w:color w:val="000000" w:themeColor="text1"/>
          <w:sz w:val="24"/>
          <w:szCs w:val="21"/>
          <w14:textFill>
            <w14:solidFill>
              <w14:schemeClr w14:val="tx1"/>
            </w14:solidFill>
          </w14:textFill>
        </w:rPr>
        <w:t xml:space="preserve">.5  </w:t>
      </w:r>
      <w:r>
        <w:rPr>
          <w:rFonts w:hint="eastAsia"/>
          <w:b/>
          <w:bCs/>
          <w:color w:val="000000" w:themeColor="text1"/>
          <w:sz w:val="24"/>
          <w:szCs w:val="21"/>
          <w14:textFill>
            <w14:solidFill>
              <w14:schemeClr w14:val="tx1"/>
            </w14:solidFill>
          </w14:textFill>
        </w:rPr>
        <w:t>氢气产量测试记录表</w:t>
      </w:r>
    </w:p>
    <w:tbl>
      <w:tblPr>
        <w:tblStyle w:val="35"/>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30"/>
        <w:gridCol w:w="2130"/>
        <w:gridCol w:w="2131"/>
        <w:gridCol w:w="2131"/>
      </w:tblGrid>
      <w:tr w14:paraId="2C3EE0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0" w:type="pct"/>
            <w:vAlign w:val="center"/>
          </w:tcPr>
          <w:p w14:paraId="7988F786">
            <w:pPr>
              <w:snapToGrid w:val="0"/>
              <w:spacing w:line="360" w:lineRule="auto"/>
              <w:jc w:val="center"/>
              <w:rPr>
                <w:color w:val="000000" w:themeColor="text1"/>
                <w:sz w:val="24"/>
                <w:szCs w:val="21"/>
                <w14:textFill>
                  <w14:solidFill>
                    <w14:schemeClr w14:val="tx1"/>
                  </w14:solidFill>
                </w14:textFill>
              </w:rPr>
            </w:pPr>
            <w:r>
              <w:rPr>
                <w:rFonts w:hint="eastAsia"/>
                <w:color w:val="000000" w:themeColor="text1"/>
                <w:sz w:val="24"/>
                <w:szCs w:val="21"/>
                <w14:textFill>
                  <w14:solidFill>
                    <w14:schemeClr w14:val="tx1"/>
                  </w14:solidFill>
                </w14:textFill>
              </w:rPr>
              <w:t>测试方法</w:t>
            </w:r>
          </w:p>
        </w:tc>
        <w:tc>
          <w:tcPr>
            <w:tcW w:w="1250" w:type="pct"/>
            <w:vAlign w:val="center"/>
          </w:tcPr>
          <w:p w14:paraId="168CD069">
            <w:pPr>
              <w:snapToGrid w:val="0"/>
              <w:spacing w:line="360" w:lineRule="auto"/>
              <w:jc w:val="center"/>
              <w:rPr>
                <w:color w:val="000000" w:themeColor="text1"/>
                <w:sz w:val="24"/>
                <w:szCs w:val="21"/>
                <w14:textFill>
                  <w14:solidFill>
                    <w14:schemeClr w14:val="tx1"/>
                  </w14:solidFill>
                </w14:textFill>
              </w:rPr>
            </w:pPr>
            <w:r>
              <w:rPr>
                <w:color w:val="000000" w:themeColor="text1"/>
                <w:sz w:val="24"/>
                <w:szCs w:val="21"/>
                <w14:textFill>
                  <w14:solidFill>
                    <w14:schemeClr w14:val="tx1"/>
                  </w14:solidFill>
                </w14:textFill>
              </w:rPr>
              <w:t>累计质量/体积</w:t>
            </w:r>
          </w:p>
        </w:tc>
        <w:tc>
          <w:tcPr>
            <w:tcW w:w="1250" w:type="pct"/>
            <w:vAlign w:val="center"/>
          </w:tcPr>
          <w:p w14:paraId="33240205">
            <w:pPr>
              <w:snapToGrid w:val="0"/>
              <w:spacing w:line="360" w:lineRule="auto"/>
              <w:jc w:val="center"/>
              <w:rPr>
                <w:color w:val="000000" w:themeColor="text1"/>
                <w:sz w:val="24"/>
                <w:szCs w:val="21"/>
                <w14:textFill>
                  <w14:solidFill>
                    <w14:schemeClr w14:val="tx1"/>
                  </w14:solidFill>
                </w14:textFill>
              </w:rPr>
            </w:pPr>
            <w:r>
              <w:rPr>
                <w:color w:val="000000" w:themeColor="text1"/>
                <w:sz w:val="24"/>
                <w:szCs w:val="21"/>
                <w14:textFill>
                  <w14:solidFill>
                    <w14:schemeClr w14:val="tx1"/>
                  </w14:solidFill>
                </w14:textFill>
              </w:rPr>
              <w:t>计算产量（Nm</w:t>
            </w:r>
            <w:r>
              <w:rPr>
                <w:color w:val="000000" w:themeColor="text1"/>
                <w:sz w:val="24"/>
                <w:szCs w:val="21"/>
                <w:vertAlign w:val="superscript"/>
                <w14:textFill>
                  <w14:solidFill>
                    <w14:schemeClr w14:val="tx1"/>
                  </w14:solidFill>
                </w14:textFill>
              </w:rPr>
              <w:t>3</w:t>
            </w:r>
            <w:r>
              <w:rPr>
                <w:color w:val="000000" w:themeColor="text1"/>
                <w:sz w:val="24"/>
                <w:szCs w:val="21"/>
                <w14:textFill>
                  <w14:solidFill>
                    <w14:schemeClr w14:val="tx1"/>
                  </w14:solidFill>
                </w14:textFill>
              </w:rPr>
              <w:t>/h）</w:t>
            </w:r>
          </w:p>
        </w:tc>
        <w:tc>
          <w:tcPr>
            <w:tcW w:w="1250" w:type="pct"/>
            <w:vAlign w:val="center"/>
          </w:tcPr>
          <w:p w14:paraId="076E444D">
            <w:pPr>
              <w:snapToGrid w:val="0"/>
              <w:spacing w:line="360" w:lineRule="auto"/>
              <w:jc w:val="center"/>
              <w:rPr>
                <w:color w:val="000000" w:themeColor="text1"/>
                <w:sz w:val="24"/>
                <w:szCs w:val="21"/>
                <w14:textFill>
                  <w14:solidFill>
                    <w14:schemeClr w14:val="tx1"/>
                  </w14:solidFill>
                </w14:textFill>
              </w:rPr>
            </w:pPr>
            <w:r>
              <w:rPr>
                <w:color w:val="000000" w:themeColor="text1"/>
                <w:sz w:val="24"/>
                <w:szCs w:val="21"/>
                <w14:textFill>
                  <w14:solidFill>
                    <w14:schemeClr w14:val="tx1"/>
                  </w14:solidFill>
                </w14:textFill>
              </w:rPr>
              <w:t>备注</w:t>
            </w:r>
          </w:p>
        </w:tc>
      </w:tr>
      <w:tr w14:paraId="53AE4C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0" w:type="pct"/>
            <w:vAlign w:val="center"/>
          </w:tcPr>
          <w:p w14:paraId="032C7833">
            <w:pPr>
              <w:snapToGrid w:val="0"/>
              <w:spacing w:line="360" w:lineRule="auto"/>
              <w:jc w:val="center"/>
              <w:rPr>
                <w:color w:val="000000" w:themeColor="text1"/>
                <w:sz w:val="24"/>
                <w:szCs w:val="21"/>
                <w14:textFill>
                  <w14:solidFill>
                    <w14:schemeClr w14:val="tx1"/>
                  </w14:solidFill>
                </w14:textFill>
              </w:rPr>
            </w:pPr>
            <w:r>
              <w:rPr>
                <w:rFonts w:hint="eastAsia"/>
                <w:color w:val="000000" w:themeColor="text1"/>
                <w:sz w:val="24"/>
                <w:szCs w:val="21"/>
                <w14:textFill>
                  <w14:solidFill>
                    <w14:schemeClr w14:val="tx1"/>
                  </w14:solidFill>
                </w14:textFill>
              </w:rPr>
              <w:t>流量计法</w:t>
            </w:r>
          </w:p>
        </w:tc>
        <w:tc>
          <w:tcPr>
            <w:tcW w:w="1250" w:type="pct"/>
            <w:vAlign w:val="center"/>
          </w:tcPr>
          <w:p w14:paraId="5C0BE450">
            <w:pPr>
              <w:snapToGrid w:val="0"/>
              <w:spacing w:line="360" w:lineRule="auto"/>
              <w:jc w:val="center"/>
              <w:rPr>
                <w:b/>
                <w:bCs/>
                <w:color w:val="000000" w:themeColor="text1"/>
                <w:sz w:val="24"/>
                <w:szCs w:val="21"/>
                <w14:textFill>
                  <w14:solidFill>
                    <w14:schemeClr w14:val="tx1"/>
                  </w14:solidFill>
                </w14:textFill>
              </w:rPr>
            </w:pPr>
          </w:p>
        </w:tc>
        <w:tc>
          <w:tcPr>
            <w:tcW w:w="1250" w:type="pct"/>
            <w:vAlign w:val="center"/>
          </w:tcPr>
          <w:p w14:paraId="4F42BC36">
            <w:pPr>
              <w:snapToGrid w:val="0"/>
              <w:spacing w:line="360" w:lineRule="auto"/>
              <w:jc w:val="center"/>
              <w:rPr>
                <w:b/>
                <w:bCs/>
                <w:color w:val="000000" w:themeColor="text1"/>
                <w:sz w:val="24"/>
                <w:szCs w:val="21"/>
                <w14:textFill>
                  <w14:solidFill>
                    <w14:schemeClr w14:val="tx1"/>
                  </w14:solidFill>
                </w14:textFill>
              </w:rPr>
            </w:pPr>
          </w:p>
        </w:tc>
        <w:tc>
          <w:tcPr>
            <w:tcW w:w="1250" w:type="pct"/>
            <w:vAlign w:val="center"/>
          </w:tcPr>
          <w:p w14:paraId="4E3B4AB8">
            <w:pPr>
              <w:snapToGrid w:val="0"/>
              <w:spacing w:line="360" w:lineRule="auto"/>
              <w:jc w:val="center"/>
              <w:rPr>
                <w:b/>
                <w:bCs/>
                <w:color w:val="000000" w:themeColor="text1"/>
                <w:sz w:val="24"/>
                <w:szCs w:val="21"/>
                <w14:textFill>
                  <w14:solidFill>
                    <w14:schemeClr w14:val="tx1"/>
                  </w14:solidFill>
                </w14:textFill>
              </w:rPr>
            </w:pPr>
          </w:p>
        </w:tc>
      </w:tr>
      <w:tr w14:paraId="34ACF4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0" w:type="pct"/>
            <w:vAlign w:val="center"/>
          </w:tcPr>
          <w:p w14:paraId="60B16562">
            <w:pPr>
              <w:snapToGrid w:val="0"/>
              <w:spacing w:line="360" w:lineRule="auto"/>
              <w:jc w:val="center"/>
              <w:rPr>
                <w:color w:val="000000" w:themeColor="text1"/>
                <w:sz w:val="24"/>
                <w:szCs w:val="21"/>
                <w14:textFill>
                  <w14:solidFill>
                    <w14:schemeClr w14:val="tx1"/>
                  </w14:solidFill>
                </w14:textFill>
              </w:rPr>
            </w:pPr>
            <w:r>
              <w:rPr>
                <w:rFonts w:hint="eastAsia"/>
                <w:color w:val="000000" w:themeColor="text1"/>
                <w:sz w:val="24"/>
                <w:szCs w:val="21"/>
                <w14:textFill>
                  <w14:solidFill>
                    <w14:schemeClr w14:val="tx1"/>
                  </w14:solidFill>
                </w14:textFill>
              </w:rPr>
              <w:t>法拉第法</w:t>
            </w:r>
          </w:p>
        </w:tc>
        <w:tc>
          <w:tcPr>
            <w:tcW w:w="1250" w:type="pct"/>
            <w:vAlign w:val="center"/>
          </w:tcPr>
          <w:p w14:paraId="108B4AC7">
            <w:pPr>
              <w:snapToGrid w:val="0"/>
              <w:spacing w:line="360" w:lineRule="auto"/>
              <w:jc w:val="center"/>
              <w:rPr>
                <w:b/>
                <w:bCs/>
                <w:color w:val="000000" w:themeColor="text1"/>
                <w:sz w:val="24"/>
                <w:szCs w:val="21"/>
                <w14:textFill>
                  <w14:solidFill>
                    <w14:schemeClr w14:val="tx1"/>
                  </w14:solidFill>
                </w14:textFill>
              </w:rPr>
            </w:pPr>
          </w:p>
        </w:tc>
        <w:tc>
          <w:tcPr>
            <w:tcW w:w="1250" w:type="pct"/>
            <w:vAlign w:val="center"/>
          </w:tcPr>
          <w:p w14:paraId="4AC07687">
            <w:pPr>
              <w:snapToGrid w:val="0"/>
              <w:spacing w:line="360" w:lineRule="auto"/>
              <w:jc w:val="center"/>
              <w:rPr>
                <w:b/>
                <w:bCs/>
                <w:color w:val="000000" w:themeColor="text1"/>
                <w:sz w:val="24"/>
                <w:szCs w:val="21"/>
                <w14:textFill>
                  <w14:solidFill>
                    <w14:schemeClr w14:val="tx1"/>
                  </w14:solidFill>
                </w14:textFill>
              </w:rPr>
            </w:pPr>
          </w:p>
        </w:tc>
        <w:tc>
          <w:tcPr>
            <w:tcW w:w="1250" w:type="pct"/>
            <w:vAlign w:val="center"/>
          </w:tcPr>
          <w:p w14:paraId="549008C3">
            <w:pPr>
              <w:snapToGrid w:val="0"/>
              <w:spacing w:line="360" w:lineRule="auto"/>
              <w:jc w:val="center"/>
              <w:rPr>
                <w:b/>
                <w:bCs/>
                <w:color w:val="000000" w:themeColor="text1"/>
                <w:sz w:val="24"/>
                <w:szCs w:val="21"/>
                <w14:textFill>
                  <w14:solidFill>
                    <w14:schemeClr w14:val="tx1"/>
                  </w14:solidFill>
                </w14:textFill>
              </w:rPr>
            </w:pPr>
          </w:p>
        </w:tc>
      </w:tr>
    </w:tbl>
    <w:p w14:paraId="6A19E264">
      <w:pPr>
        <w:wordWrap w:val="0"/>
        <w:snapToGrid w:val="0"/>
        <w:spacing w:line="360" w:lineRule="auto"/>
        <w:ind w:firstLine="480" w:firstLineChars="200"/>
        <w:rPr>
          <w:color w:val="000000" w:themeColor="text1"/>
          <w:sz w:val="24"/>
          <w:szCs w:val="21"/>
          <w14:textFill>
            <w14:solidFill>
              <w14:schemeClr w14:val="tx1"/>
            </w14:solidFill>
          </w14:textFill>
        </w:rPr>
      </w:pPr>
      <w:r>
        <w:rPr>
          <w:rFonts w:hint="eastAsia"/>
          <w:color w:val="000000" w:themeColor="text1"/>
          <w:sz w:val="24"/>
          <w:szCs w:val="21"/>
          <w14:textFill>
            <w14:solidFill>
              <w14:schemeClr w14:val="tx1"/>
            </w14:solidFill>
          </w14:textFill>
        </w:rPr>
        <w:t>表A.</w:t>
      </w:r>
      <w:r>
        <w:rPr>
          <w:color w:val="000000" w:themeColor="text1"/>
          <w:sz w:val="24"/>
          <w:szCs w:val="21"/>
          <w14:textFill>
            <w14:solidFill>
              <w14:schemeClr w14:val="tx1"/>
            </w14:solidFill>
          </w14:textFill>
        </w:rPr>
        <w:t>6</w:t>
      </w:r>
      <w:r>
        <w:rPr>
          <w:rFonts w:hint="eastAsia"/>
          <w:color w:val="000000" w:themeColor="text1"/>
          <w:sz w:val="24"/>
          <w:szCs w:val="21"/>
          <w14:textFill>
            <w14:solidFill>
              <w14:schemeClr w14:val="tx1"/>
            </w14:solidFill>
          </w14:textFill>
        </w:rPr>
        <w:t>为气体成分测试记录表</w:t>
      </w:r>
    </w:p>
    <w:p w14:paraId="7E0F0538">
      <w:pPr>
        <w:snapToGrid w:val="0"/>
        <w:spacing w:line="360" w:lineRule="auto"/>
        <w:jc w:val="center"/>
        <w:rPr>
          <w:b/>
          <w:bCs/>
          <w:color w:val="000000" w:themeColor="text1"/>
          <w:sz w:val="24"/>
          <w:szCs w:val="21"/>
          <w14:textFill>
            <w14:solidFill>
              <w14:schemeClr w14:val="tx1"/>
            </w14:solidFill>
          </w14:textFill>
        </w:rPr>
      </w:pPr>
      <w:r>
        <w:rPr>
          <w:rFonts w:hint="eastAsia"/>
          <w:b/>
          <w:bCs/>
          <w:color w:val="000000" w:themeColor="text1"/>
          <w:sz w:val="24"/>
          <w:szCs w:val="21"/>
          <w14:textFill>
            <w14:solidFill>
              <w14:schemeClr w14:val="tx1"/>
            </w14:solidFill>
          </w14:textFill>
        </w:rPr>
        <w:t>表A</w:t>
      </w:r>
      <w:r>
        <w:rPr>
          <w:b/>
          <w:bCs/>
          <w:color w:val="000000" w:themeColor="text1"/>
          <w:sz w:val="24"/>
          <w:szCs w:val="21"/>
          <w14:textFill>
            <w14:solidFill>
              <w14:schemeClr w14:val="tx1"/>
            </w14:solidFill>
          </w14:textFill>
        </w:rPr>
        <w:t xml:space="preserve">.6  </w:t>
      </w:r>
      <w:r>
        <w:rPr>
          <w:rFonts w:hint="eastAsia"/>
          <w:b/>
          <w:bCs/>
          <w:color w:val="000000" w:themeColor="text1"/>
          <w:sz w:val="24"/>
          <w:szCs w:val="21"/>
          <w14:textFill>
            <w14:solidFill>
              <w14:schemeClr w14:val="tx1"/>
            </w14:solidFill>
          </w14:textFill>
        </w:rPr>
        <w:t>气体成分测试记录表</w:t>
      </w:r>
    </w:p>
    <w:tbl>
      <w:tblPr>
        <w:tblStyle w:val="3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74"/>
        <w:gridCol w:w="2074"/>
        <w:gridCol w:w="2074"/>
        <w:gridCol w:w="2074"/>
      </w:tblGrid>
      <w:tr w14:paraId="2D55A1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74" w:type="dxa"/>
            <w:vAlign w:val="center"/>
          </w:tcPr>
          <w:p w14:paraId="21482EF4">
            <w:pPr>
              <w:snapToGrid w:val="0"/>
              <w:spacing w:line="360" w:lineRule="auto"/>
              <w:jc w:val="center"/>
              <w:rPr>
                <w:color w:val="000000" w:themeColor="text1"/>
                <w:sz w:val="24"/>
                <w:szCs w:val="21"/>
                <w14:textFill>
                  <w14:solidFill>
                    <w14:schemeClr w14:val="tx1"/>
                  </w14:solidFill>
                </w14:textFill>
              </w:rPr>
            </w:pPr>
            <w:r>
              <w:rPr>
                <w:color w:val="000000" w:themeColor="text1"/>
                <w:sz w:val="24"/>
                <w:szCs w:val="21"/>
                <w14:textFill>
                  <w14:solidFill>
                    <w14:schemeClr w14:val="tx1"/>
                  </w14:solidFill>
                </w14:textFill>
              </w:rPr>
              <w:t>测试项目</w:t>
            </w:r>
          </w:p>
        </w:tc>
        <w:tc>
          <w:tcPr>
            <w:tcW w:w="2074" w:type="dxa"/>
            <w:vAlign w:val="center"/>
          </w:tcPr>
          <w:p w14:paraId="693E18FC">
            <w:pPr>
              <w:snapToGrid w:val="0"/>
              <w:spacing w:line="360" w:lineRule="auto"/>
              <w:jc w:val="center"/>
              <w:rPr>
                <w:color w:val="000000" w:themeColor="text1"/>
                <w:sz w:val="24"/>
                <w:szCs w:val="21"/>
                <w14:textFill>
                  <w14:solidFill>
                    <w14:schemeClr w14:val="tx1"/>
                  </w14:solidFill>
                </w14:textFill>
              </w:rPr>
            </w:pPr>
            <w:r>
              <w:rPr>
                <w:color w:val="000000" w:themeColor="text1"/>
                <w:sz w:val="24"/>
                <w:szCs w:val="21"/>
                <w14:textFill>
                  <w14:solidFill>
                    <w14:schemeClr w14:val="tx1"/>
                  </w14:solidFill>
                </w14:textFill>
              </w:rPr>
              <w:t>测试值（%）</w:t>
            </w:r>
          </w:p>
        </w:tc>
        <w:tc>
          <w:tcPr>
            <w:tcW w:w="2074" w:type="dxa"/>
            <w:vAlign w:val="center"/>
          </w:tcPr>
          <w:p w14:paraId="0E516D4B">
            <w:pPr>
              <w:snapToGrid w:val="0"/>
              <w:spacing w:line="360" w:lineRule="auto"/>
              <w:jc w:val="center"/>
              <w:rPr>
                <w:color w:val="000000" w:themeColor="text1"/>
                <w:sz w:val="24"/>
                <w:szCs w:val="21"/>
                <w14:textFill>
                  <w14:solidFill>
                    <w14:schemeClr w14:val="tx1"/>
                  </w14:solidFill>
                </w14:textFill>
              </w:rPr>
            </w:pPr>
            <w:r>
              <w:rPr>
                <w:color w:val="000000" w:themeColor="text1"/>
                <w:sz w:val="24"/>
                <w:szCs w:val="21"/>
                <w14:textFill>
                  <w14:solidFill>
                    <w14:schemeClr w14:val="tx1"/>
                  </w14:solidFill>
                </w14:textFill>
              </w:rPr>
              <w:t>最大允许误差</w:t>
            </w:r>
          </w:p>
        </w:tc>
        <w:tc>
          <w:tcPr>
            <w:tcW w:w="2074" w:type="dxa"/>
            <w:vAlign w:val="center"/>
          </w:tcPr>
          <w:p w14:paraId="64DA7F61">
            <w:pPr>
              <w:snapToGrid w:val="0"/>
              <w:spacing w:line="360" w:lineRule="auto"/>
              <w:jc w:val="center"/>
              <w:rPr>
                <w:color w:val="000000" w:themeColor="text1"/>
                <w:sz w:val="24"/>
                <w:szCs w:val="21"/>
                <w14:textFill>
                  <w14:solidFill>
                    <w14:schemeClr w14:val="tx1"/>
                  </w14:solidFill>
                </w14:textFill>
              </w:rPr>
            </w:pPr>
            <w:r>
              <w:rPr>
                <w:color w:val="000000" w:themeColor="text1"/>
                <w:sz w:val="24"/>
                <w:szCs w:val="21"/>
                <w14:textFill>
                  <w14:solidFill>
                    <w14:schemeClr w14:val="tx1"/>
                  </w14:solidFill>
                </w14:textFill>
              </w:rPr>
              <w:t>备注</w:t>
            </w:r>
          </w:p>
        </w:tc>
      </w:tr>
      <w:tr w14:paraId="350115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74" w:type="dxa"/>
            <w:vAlign w:val="center"/>
          </w:tcPr>
          <w:p w14:paraId="492A2F37">
            <w:pPr>
              <w:snapToGrid w:val="0"/>
              <w:spacing w:line="360" w:lineRule="auto"/>
              <w:jc w:val="center"/>
              <w:rPr>
                <w:color w:val="000000" w:themeColor="text1"/>
                <w:sz w:val="24"/>
                <w:szCs w:val="21"/>
                <w14:textFill>
                  <w14:solidFill>
                    <w14:schemeClr w14:val="tx1"/>
                  </w14:solidFill>
                </w14:textFill>
              </w:rPr>
            </w:pPr>
            <w:r>
              <w:rPr>
                <w:color w:val="000000" w:themeColor="text1"/>
                <w:sz w:val="24"/>
                <w:szCs w:val="21"/>
                <w14:textFill>
                  <w14:solidFill>
                    <w14:schemeClr w14:val="tx1"/>
                  </w14:solidFill>
                </w14:textFill>
              </w:rPr>
              <w:t>氧中氢</w:t>
            </w:r>
          </w:p>
        </w:tc>
        <w:tc>
          <w:tcPr>
            <w:tcW w:w="2074" w:type="dxa"/>
            <w:vAlign w:val="center"/>
          </w:tcPr>
          <w:p w14:paraId="7262383B">
            <w:pPr>
              <w:snapToGrid w:val="0"/>
              <w:spacing w:line="360" w:lineRule="auto"/>
              <w:jc w:val="center"/>
              <w:rPr>
                <w:color w:val="000000" w:themeColor="text1"/>
                <w:sz w:val="24"/>
                <w:szCs w:val="21"/>
                <w14:textFill>
                  <w14:solidFill>
                    <w14:schemeClr w14:val="tx1"/>
                  </w14:solidFill>
                </w14:textFill>
              </w:rPr>
            </w:pPr>
          </w:p>
        </w:tc>
        <w:tc>
          <w:tcPr>
            <w:tcW w:w="2074" w:type="dxa"/>
            <w:vAlign w:val="center"/>
          </w:tcPr>
          <w:p w14:paraId="3D1414D0">
            <w:pPr>
              <w:snapToGrid w:val="0"/>
              <w:spacing w:line="360" w:lineRule="auto"/>
              <w:jc w:val="center"/>
              <w:rPr>
                <w:color w:val="000000" w:themeColor="text1"/>
                <w:sz w:val="24"/>
                <w:szCs w:val="21"/>
                <w14:textFill>
                  <w14:solidFill>
                    <w14:schemeClr w14:val="tx1"/>
                  </w14:solidFill>
                </w14:textFill>
              </w:rPr>
            </w:pPr>
          </w:p>
        </w:tc>
        <w:tc>
          <w:tcPr>
            <w:tcW w:w="2074" w:type="dxa"/>
            <w:vAlign w:val="center"/>
          </w:tcPr>
          <w:p w14:paraId="466F4043">
            <w:pPr>
              <w:snapToGrid w:val="0"/>
              <w:spacing w:line="360" w:lineRule="auto"/>
              <w:jc w:val="center"/>
              <w:rPr>
                <w:color w:val="000000" w:themeColor="text1"/>
                <w:sz w:val="24"/>
                <w:szCs w:val="21"/>
                <w14:textFill>
                  <w14:solidFill>
                    <w14:schemeClr w14:val="tx1"/>
                  </w14:solidFill>
                </w14:textFill>
              </w:rPr>
            </w:pPr>
          </w:p>
        </w:tc>
      </w:tr>
      <w:tr w14:paraId="06F450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74" w:type="dxa"/>
            <w:vAlign w:val="center"/>
          </w:tcPr>
          <w:p w14:paraId="05B0C317">
            <w:pPr>
              <w:snapToGrid w:val="0"/>
              <w:spacing w:line="360" w:lineRule="auto"/>
              <w:jc w:val="center"/>
              <w:rPr>
                <w:color w:val="000000" w:themeColor="text1"/>
                <w:sz w:val="24"/>
                <w:szCs w:val="21"/>
                <w14:textFill>
                  <w14:solidFill>
                    <w14:schemeClr w14:val="tx1"/>
                  </w14:solidFill>
                </w14:textFill>
              </w:rPr>
            </w:pPr>
            <w:r>
              <w:rPr>
                <w:color w:val="000000" w:themeColor="text1"/>
                <w:sz w:val="24"/>
                <w:szCs w:val="21"/>
                <w14:textFill>
                  <w14:solidFill>
                    <w14:schemeClr w14:val="tx1"/>
                  </w14:solidFill>
                </w14:textFill>
              </w:rPr>
              <w:t>氢中氧</w:t>
            </w:r>
          </w:p>
        </w:tc>
        <w:tc>
          <w:tcPr>
            <w:tcW w:w="2074" w:type="dxa"/>
            <w:vAlign w:val="center"/>
          </w:tcPr>
          <w:p w14:paraId="6938E9DF">
            <w:pPr>
              <w:snapToGrid w:val="0"/>
              <w:spacing w:line="360" w:lineRule="auto"/>
              <w:jc w:val="center"/>
              <w:rPr>
                <w:color w:val="000000" w:themeColor="text1"/>
                <w:sz w:val="24"/>
                <w:szCs w:val="21"/>
                <w14:textFill>
                  <w14:solidFill>
                    <w14:schemeClr w14:val="tx1"/>
                  </w14:solidFill>
                </w14:textFill>
              </w:rPr>
            </w:pPr>
          </w:p>
        </w:tc>
        <w:tc>
          <w:tcPr>
            <w:tcW w:w="2074" w:type="dxa"/>
            <w:vAlign w:val="center"/>
          </w:tcPr>
          <w:p w14:paraId="477109C5">
            <w:pPr>
              <w:snapToGrid w:val="0"/>
              <w:spacing w:line="360" w:lineRule="auto"/>
              <w:jc w:val="center"/>
              <w:rPr>
                <w:color w:val="000000" w:themeColor="text1"/>
                <w:sz w:val="24"/>
                <w:szCs w:val="21"/>
                <w14:textFill>
                  <w14:solidFill>
                    <w14:schemeClr w14:val="tx1"/>
                  </w14:solidFill>
                </w14:textFill>
              </w:rPr>
            </w:pPr>
          </w:p>
        </w:tc>
        <w:tc>
          <w:tcPr>
            <w:tcW w:w="2074" w:type="dxa"/>
            <w:vAlign w:val="center"/>
          </w:tcPr>
          <w:p w14:paraId="5690AAC6">
            <w:pPr>
              <w:snapToGrid w:val="0"/>
              <w:spacing w:line="360" w:lineRule="auto"/>
              <w:jc w:val="center"/>
              <w:rPr>
                <w:color w:val="000000" w:themeColor="text1"/>
                <w:sz w:val="24"/>
                <w:szCs w:val="21"/>
                <w14:textFill>
                  <w14:solidFill>
                    <w14:schemeClr w14:val="tx1"/>
                  </w14:solidFill>
                </w14:textFill>
              </w:rPr>
            </w:pPr>
          </w:p>
        </w:tc>
      </w:tr>
      <w:tr w14:paraId="32F7E1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74" w:type="dxa"/>
            <w:vAlign w:val="center"/>
          </w:tcPr>
          <w:p w14:paraId="65BF933C">
            <w:pPr>
              <w:snapToGrid w:val="0"/>
              <w:spacing w:line="360" w:lineRule="auto"/>
              <w:jc w:val="center"/>
              <w:rPr>
                <w:color w:val="000000" w:themeColor="text1"/>
                <w:sz w:val="24"/>
                <w:szCs w:val="21"/>
                <w14:textFill>
                  <w14:solidFill>
                    <w14:schemeClr w14:val="tx1"/>
                  </w14:solidFill>
                </w14:textFill>
              </w:rPr>
            </w:pPr>
            <w:r>
              <w:rPr>
                <w:color w:val="000000" w:themeColor="text1"/>
                <w:sz w:val="24"/>
                <w:szCs w:val="21"/>
                <w14:textFill>
                  <w14:solidFill>
                    <w14:schemeClr w14:val="tx1"/>
                  </w14:solidFill>
                </w14:textFill>
              </w:rPr>
              <w:t>产氢纯度</w:t>
            </w:r>
          </w:p>
        </w:tc>
        <w:tc>
          <w:tcPr>
            <w:tcW w:w="6222" w:type="dxa"/>
            <w:gridSpan w:val="3"/>
            <w:vAlign w:val="center"/>
          </w:tcPr>
          <w:p w14:paraId="018052DF">
            <w:pPr>
              <w:snapToGrid w:val="0"/>
              <w:spacing w:line="360" w:lineRule="auto"/>
              <w:jc w:val="center"/>
              <w:rPr>
                <w:color w:val="000000" w:themeColor="text1"/>
                <w:sz w:val="24"/>
                <w:szCs w:val="21"/>
                <w14:textFill>
                  <w14:solidFill>
                    <w14:schemeClr w14:val="tx1"/>
                  </w14:solidFill>
                </w14:textFill>
              </w:rPr>
            </w:pPr>
          </w:p>
        </w:tc>
      </w:tr>
    </w:tbl>
    <w:p w14:paraId="6AA4C055">
      <w:pPr>
        <w:wordWrap w:val="0"/>
        <w:snapToGrid w:val="0"/>
        <w:spacing w:line="360" w:lineRule="auto"/>
        <w:ind w:firstLine="480" w:firstLineChars="200"/>
        <w:rPr>
          <w:color w:val="000000" w:themeColor="text1"/>
          <w:sz w:val="24"/>
          <w:szCs w:val="21"/>
          <w14:textFill>
            <w14:solidFill>
              <w14:schemeClr w14:val="tx1"/>
            </w14:solidFill>
          </w14:textFill>
        </w:rPr>
      </w:pPr>
      <w:r>
        <w:rPr>
          <w:rFonts w:hint="eastAsia"/>
          <w:color w:val="000000" w:themeColor="text1"/>
          <w:sz w:val="24"/>
          <w:szCs w:val="21"/>
          <w14:textFill>
            <w14:solidFill>
              <w14:schemeClr w14:val="tx1"/>
            </w14:solidFill>
          </w14:textFill>
        </w:rPr>
        <w:t>表A</w:t>
      </w:r>
      <w:r>
        <w:rPr>
          <w:color w:val="000000" w:themeColor="text1"/>
          <w:sz w:val="24"/>
          <w:szCs w:val="21"/>
          <w14:textFill>
            <w14:solidFill>
              <w14:schemeClr w14:val="tx1"/>
            </w14:solidFill>
          </w14:textFill>
        </w:rPr>
        <w:t>.7</w:t>
      </w:r>
      <w:r>
        <w:rPr>
          <w:rFonts w:hint="eastAsia"/>
          <w:color w:val="000000" w:themeColor="text1"/>
          <w:sz w:val="24"/>
          <w:szCs w:val="21"/>
          <w14:textFill>
            <w14:solidFill>
              <w14:schemeClr w14:val="tx1"/>
            </w14:solidFill>
          </w14:textFill>
        </w:rPr>
        <w:t>为</w:t>
      </w:r>
      <w:bookmarkStart w:id="133" w:name="OLE_LINK2"/>
      <w:r>
        <w:rPr>
          <w:rFonts w:hint="eastAsia"/>
          <w:color w:val="000000" w:themeColor="text1"/>
          <w:sz w:val="24"/>
          <w:szCs w:val="21"/>
          <w14:textFill>
            <w14:solidFill>
              <w14:schemeClr w14:val="tx1"/>
            </w14:solidFill>
          </w14:textFill>
        </w:rPr>
        <w:t>电解水制氢能效测试记录表</w:t>
      </w:r>
      <w:bookmarkEnd w:id="133"/>
    </w:p>
    <w:p w14:paraId="4D736F08">
      <w:pPr>
        <w:snapToGrid w:val="0"/>
        <w:spacing w:line="360" w:lineRule="auto"/>
        <w:jc w:val="center"/>
        <w:rPr>
          <w:b/>
          <w:bCs/>
          <w:color w:val="000000" w:themeColor="text1"/>
          <w:sz w:val="24"/>
          <w:szCs w:val="21"/>
          <w14:textFill>
            <w14:solidFill>
              <w14:schemeClr w14:val="tx1"/>
            </w14:solidFill>
          </w14:textFill>
        </w:rPr>
      </w:pPr>
      <w:r>
        <w:rPr>
          <w:rFonts w:hint="eastAsia"/>
          <w:b/>
          <w:bCs/>
          <w:color w:val="000000" w:themeColor="text1"/>
          <w:sz w:val="24"/>
          <w:szCs w:val="21"/>
          <w14:textFill>
            <w14:solidFill>
              <w14:schemeClr w14:val="tx1"/>
            </w14:solidFill>
          </w14:textFill>
        </w:rPr>
        <w:t>表A.</w:t>
      </w:r>
      <w:r>
        <w:rPr>
          <w:b/>
          <w:bCs/>
          <w:color w:val="000000" w:themeColor="text1"/>
          <w:sz w:val="24"/>
          <w:szCs w:val="21"/>
          <w14:textFill>
            <w14:solidFill>
              <w14:schemeClr w14:val="tx1"/>
            </w14:solidFill>
          </w14:textFill>
        </w:rPr>
        <w:t xml:space="preserve">7  </w:t>
      </w:r>
      <w:r>
        <w:rPr>
          <w:rFonts w:hint="eastAsia"/>
          <w:b/>
          <w:bCs/>
          <w:color w:val="000000" w:themeColor="text1"/>
          <w:sz w:val="24"/>
          <w:szCs w:val="21"/>
          <w14:textFill>
            <w14:solidFill>
              <w14:schemeClr w14:val="tx1"/>
            </w14:solidFill>
          </w14:textFill>
        </w:rPr>
        <w:t>电解水制氢能效测试记录表</w:t>
      </w:r>
    </w:p>
    <w:tbl>
      <w:tblPr>
        <w:tblStyle w:val="34"/>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autofit"/>
        <w:tblCellMar>
          <w:top w:w="15" w:type="dxa"/>
          <w:left w:w="15" w:type="dxa"/>
          <w:bottom w:w="15" w:type="dxa"/>
          <w:right w:w="15" w:type="dxa"/>
        </w:tblCellMar>
      </w:tblPr>
      <w:tblGrid>
        <w:gridCol w:w="3928"/>
        <w:gridCol w:w="1127"/>
        <w:gridCol w:w="1560"/>
        <w:gridCol w:w="1718"/>
      </w:tblGrid>
      <w:tr w14:paraId="3031C0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15" w:type="dxa"/>
            <w:left w:w="15" w:type="dxa"/>
            <w:bottom w:w="15" w:type="dxa"/>
            <w:right w:w="15" w:type="dxa"/>
          </w:tblCellMar>
        </w:tblPrEx>
        <w:trPr>
          <w:tblHeader/>
        </w:trPr>
        <w:tc>
          <w:tcPr>
            <w:tcW w:w="2357" w:type="pct"/>
            <w:shd w:val="clear" w:color="auto" w:fill="FFFFFF"/>
            <w:vAlign w:val="center"/>
          </w:tcPr>
          <w:p w14:paraId="60776883">
            <w:pPr>
              <w:wordWrap w:val="0"/>
              <w:snapToGrid w:val="0"/>
              <w:spacing w:line="360" w:lineRule="auto"/>
              <w:jc w:val="center"/>
              <w:rPr>
                <w:color w:val="000000" w:themeColor="text1"/>
                <w:sz w:val="24"/>
                <w:szCs w:val="21"/>
                <w14:textFill>
                  <w14:solidFill>
                    <w14:schemeClr w14:val="tx1"/>
                  </w14:solidFill>
                </w14:textFill>
              </w:rPr>
            </w:pPr>
            <w:r>
              <w:rPr>
                <w:color w:val="000000" w:themeColor="text1"/>
                <w:sz w:val="24"/>
                <w:szCs w:val="21"/>
                <w14:textFill>
                  <w14:solidFill>
                    <w14:schemeClr w14:val="tx1"/>
                  </w14:solidFill>
                </w14:textFill>
              </w:rPr>
              <w:t>测试项目</w:t>
            </w:r>
          </w:p>
        </w:tc>
        <w:tc>
          <w:tcPr>
            <w:tcW w:w="676" w:type="pct"/>
            <w:shd w:val="clear" w:color="auto" w:fill="FFFFFF"/>
            <w:vAlign w:val="center"/>
          </w:tcPr>
          <w:p w14:paraId="5FF144ED">
            <w:pPr>
              <w:wordWrap w:val="0"/>
              <w:snapToGrid w:val="0"/>
              <w:spacing w:line="360" w:lineRule="auto"/>
              <w:jc w:val="center"/>
              <w:rPr>
                <w:color w:val="000000" w:themeColor="text1"/>
                <w:sz w:val="24"/>
                <w:szCs w:val="21"/>
                <w14:textFill>
                  <w14:solidFill>
                    <w14:schemeClr w14:val="tx1"/>
                  </w14:solidFill>
                </w14:textFill>
              </w:rPr>
            </w:pPr>
            <w:r>
              <w:rPr>
                <w:color w:val="000000" w:themeColor="text1"/>
                <w:sz w:val="24"/>
                <w:szCs w:val="21"/>
                <w14:textFill>
                  <w14:solidFill>
                    <w14:schemeClr w14:val="tx1"/>
                  </w14:solidFill>
                </w14:textFill>
              </w:rPr>
              <w:t>单位</w:t>
            </w:r>
          </w:p>
        </w:tc>
        <w:tc>
          <w:tcPr>
            <w:tcW w:w="936" w:type="pct"/>
            <w:shd w:val="clear" w:color="auto" w:fill="FFFFFF"/>
            <w:vAlign w:val="center"/>
          </w:tcPr>
          <w:p w14:paraId="45EE220C">
            <w:pPr>
              <w:wordWrap w:val="0"/>
              <w:snapToGrid w:val="0"/>
              <w:spacing w:line="360" w:lineRule="auto"/>
              <w:jc w:val="center"/>
              <w:rPr>
                <w:color w:val="000000" w:themeColor="text1"/>
                <w:sz w:val="24"/>
                <w:szCs w:val="21"/>
                <w14:textFill>
                  <w14:solidFill>
                    <w14:schemeClr w14:val="tx1"/>
                  </w14:solidFill>
                </w14:textFill>
              </w:rPr>
            </w:pPr>
            <w:r>
              <w:rPr>
                <w:color w:val="000000" w:themeColor="text1"/>
                <w:sz w:val="24"/>
                <w:szCs w:val="21"/>
                <w14:textFill>
                  <w14:solidFill>
                    <w14:schemeClr w14:val="tx1"/>
                  </w14:solidFill>
                </w14:textFill>
              </w:rPr>
              <w:t>测试结果</w:t>
            </w:r>
          </w:p>
        </w:tc>
        <w:tc>
          <w:tcPr>
            <w:tcW w:w="1031" w:type="pct"/>
            <w:shd w:val="clear" w:color="auto" w:fill="FFFFFF"/>
            <w:vAlign w:val="center"/>
          </w:tcPr>
          <w:p w14:paraId="5B9CFA0E">
            <w:pPr>
              <w:wordWrap w:val="0"/>
              <w:snapToGrid w:val="0"/>
              <w:spacing w:line="360" w:lineRule="auto"/>
              <w:jc w:val="center"/>
              <w:rPr>
                <w:color w:val="000000" w:themeColor="text1"/>
                <w:sz w:val="24"/>
                <w:szCs w:val="21"/>
                <w14:textFill>
                  <w14:solidFill>
                    <w14:schemeClr w14:val="tx1"/>
                  </w14:solidFill>
                </w14:textFill>
              </w:rPr>
            </w:pPr>
            <w:r>
              <w:rPr>
                <w:color w:val="000000" w:themeColor="text1"/>
                <w:sz w:val="24"/>
                <w:szCs w:val="21"/>
                <w14:textFill>
                  <w14:solidFill>
                    <w14:schemeClr w14:val="tx1"/>
                  </w14:solidFill>
                </w14:textFill>
              </w:rPr>
              <w:t>最大允许误差</w:t>
            </w:r>
          </w:p>
        </w:tc>
      </w:tr>
      <w:tr w14:paraId="5CB7C4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15" w:type="dxa"/>
            <w:left w:w="15" w:type="dxa"/>
            <w:bottom w:w="15" w:type="dxa"/>
            <w:right w:w="15" w:type="dxa"/>
          </w:tblCellMar>
        </w:tblPrEx>
        <w:tc>
          <w:tcPr>
            <w:tcW w:w="2357" w:type="pct"/>
            <w:shd w:val="clear" w:color="auto" w:fill="FFFFFF"/>
            <w:vAlign w:val="center"/>
          </w:tcPr>
          <w:p w14:paraId="7FBE70E1">
            <w:pPr>
              <w:wordWrap w:val="0"/>
              <w:snapToGrid w:val="0"/>
              <w:spacing w:line="360" w:lineRule="auto"/>
              <w:jc w:val="center"/>
              <w:rPr>
                <w:color w:val="000000" w:themeColor="text1"/>
                <w:sz w:val="24"/>
                <w:szCs w:val="21"/>
                <w14:textFill>
                  <w14:solidFill>
                    <w14:schemeClr w14:val="tx1"/>
                  </w14:solidFill>
                </w14:textFill>
              </w:rPr>
            </w:pPr>
            <w:r>
              <w:rPr>
                <w:color w:val="000000" w:themeColor="text1"/>
                <w:sz w:val="24"/>
                <w:szCs w:val="21"/>
                <w14:textFill>
                  <w14:solidFill>
                    <w14:schemeClr w14:val="tx1"/>
                  </w14:solidFill>
                </w14:textFill>
              </w:rPr>
              <w:t>电解槽直流电压</w:t>
            </w:r>
          </w:p>
        </w:tc>
        <w:tc>
          <w:tcPr>
            <w:tcW w:w="676" w:type="pct"/>
            <w:shd w:val="clear" w:color="auto" w:fill="FFFFFF"/>
            <w:vAlign w:val="center"/>
          </w:tcPr>
          <w:p w14:paraId="47FD63F8">
            <w:pPr>
              <w:wordWrap w:val="0"/>
              <w:snapToGrid w:val="0"/>
              <w:spacing w:line="360" w:lineRule="auto"/>
              <w:jc w:val="center"/>
              <w:rPr>
                <w:color w:val="000000" w:themeColor="text1"/>
                <w:sz w:val="24"/>
                <w:szCs w:val="21"/>
                <w14:textFill>
                  <w14:solidFill>
                    <w14:schemeClr w14:val="tx1"/>
                  </w14:solidFill>
                </w14:textFill>
              </w:rPr>
            </w:pPr>
            <w:r>
              <w:rPr>
                <w:color w:val="000000" w:themeColor="text1"/>
                <w:sz w:val="24"/>
                <w:szCs w:val="21"/>
                <w14:textFill>
                  <w14:solidFill>
                    <w14:schemeClr w14:val="tx1"/>
                  </w14:solidFill>
                </w14:textFill>
              </w:rPr>
              <w:t>V</w:t>
            </w:r>
          </w:p>
        </w:tc>
        <w:tc>
          <w:tcPr>
            <w:tcW w:w="936" w:type="pct"/>
            <w:shd w:val="clear" w:color="auto" w:fill="FFFFFF"/>
            <w:vAlign w:val="center"/>
          </w:tcPr>
          <w:p w14:paraId="5EF1013A">
            <w:pPr>
              <w:wordWrap w:val="0"/>
              <w:snapToGrid w:val="0"/>
              <w:spacing w:line="360" w:lineRule="auto"/>
              <w:jc w:val="center"/>
              <w:rPr>
                <w:color w:val="000000" w:themeColor="text1"/>
                <w:sz w:val="24"/>
                <w:szCs w:val="21"/>
                <w14:textFill>
                  <w14:solidFill>
                    <w14:schemeClr w14:val="tx1"/>
                  </w14:solidFill>
                </w14:textFill>
              </w:rPr>
            </w:pPr>
          </w:p>
        </w:tc>
        <w:tc>
          <w:tcPr>
            <w:tcW w:w="1031" w:type="pct"/>
            <w:shd w:val="clear" w:color="auto" w:fill="FFFFFF"/>
            <w:vAlign w:val="center"/>
          </w:tcPr>
          <w:p w14:paraId="5EC8E9A2">
            <w:pPr>
              <w:wordWrap w:val="0"/>
              <w:snapToGrid w:val="0"/>
              <w:spacing w:line="360" w:lineRule="auto"/>
              <w:jc w:val="center"/>
              <w:rPr>
                <w:color w:val="000000" w:themeColor="text1"/>
                <w:sz w:val="24"/>
                <w:szCs w:val="21"/>
                <w14:textFill>
                  <w14:solidFill>
                    <w14:schemeClr w14:val="tx1"/>
                  </w14:solidFill>
                </w14:textFill>
              </w:rPr>
            </w:pPr>
            <w:r>
              <w:rPr>
                <w:color w:val="000000" w:themeColor="text1"/>
                <w:sz w:val="24"/>
                <w:szCs w:val="21"/>
                <w14:textFill>
                  <w14:solidFill>
                    <w14:schemeClr w14:val="tx1"/>
                  </w14:solidFill>
                </w14:textFill>
              </w:rPr>
              <w:t>±0.5%</w:t>
            </w:r>
          </w:p>
        </w:tc>
      </w:tr>
      <w:tr w14:paraId="60C958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15" w:type="dxa"/>
            <w:left w:w="15" w:type="dxa"/>
            <w:bottom w:w="15" w:type="dxa"/>
            <w:right w:w="15" w:type="dxa"/>
          </w:tblCellMar>
        </w:tblPrEx>
        <w:tc>
          <w:tcPr>
            <w:tcW w:w="2357" w:type="pct"/>
            <w:shd w:val="clear" w:color="auto" w:fill="FFFFFF"/>
            <w:vAlign w:val="center"/>
          </w:tcPr>
          <w:p w14:paraId="10F42B4E">
            <w:pPr>
              <w:wordWrap w:val="0"/>
              <w:snapToGrid w:val="0"/>
              <w:spacing w:line="360" w:lineRule="auto"/>
              <w:jc w:val="center"/>
              <w:rPr>
                <w:color w:val="000000" w:themeColor="text1"/>
                <w:sz w:val="24"/>
                <w:szCs w:val="21"/>
                <w14:textFill>
                  <w14:solidFill>
                    <w14:schemeClr w14:val="tx1"/>
                  </w14:solidFill>
                </w14:textFill>
              </w:rPr>
            </w:pPr>
            <w:r>
              <w:rPr>
                <w:color w:val="000000" w:themeColor="text1"/>
                <w:sz w:val="24"/>
                <w:szCs w:val="21"/>
                <w14:textFill>
                  <w14:solidFill>
                    <w14:schemeClr w14:val="tx1"/>
                  </w14:solidFill>
                </w14:textFill>
              </w:rPr>
              <w:t>电解槽平均小室电压</w:t>
            </w:r>
          </w:p>
        </w:tc>
        <w:tc>
          <w:tcPr>
            <w:tcW w:w="676" w:type="pct"/>
            <w:shd w:val="clear" w:color="auto" w:fill="FFFFFF"/>
            <w:vAlign w:val="center"/>
          </w:tcPr>
          <w:p w14:paraId="022DFFD2">
            <w:pPr>
              <w:wordWrap w:val="0"/>
              <w:snapToGrid w:val="0"/>
              <w:spacing w:line="360" w:lineRule="auto"/>
              <w:jc w:val="center"/>
              <w:rPr>
                <w:color w:val="000000" w:themeColor="text1"/>
                <w:sz w:val="24"/>
                <w:szCs w:val="21"/>
                <w14:textFill>
                  <w14:solidFill>
                    <w14:schemeClr w14:val="tx1"/>
                  </w14:solidFill>
                </w14:textFill>
              </w:rPr>
            </w:pPr>
            <w:r>
              <w:rPr>
                <w:color w:val="000000" w:themeColor="text1"/>
                <w:sz w:val="24"/>
                <w:szCs w:val="21"/>
                <w14:textFill>
                  <w14:solidFill>
                    <w14:schemeClr w14:val="tx1"/>
                  </w14:solidFill>
                </w14:textFill>
              </w:rPr>
              <w:t>V</w:t>
            </w:r>
          </w:p>
        </w:tc>
        <w:tc>
          <w:tcPr>
            <w:tcW w:w="936" w:type="pct"/>
            <w:shd w:val="clear" w:color="auto" w:fill="FFFFFF"/>
            <w:vAlign w:val="center"/>
          </w:tcPr>
          <w:p w14:paraId="39BBBC68">
            <w:pPr>
              <w:wordWrap w:val="0"/>
              <w:snapToGrid w:val="0"/>
              <w:spacing w:line="360" w:lineRule="auto"/>
              <w:jc w:val="center"/>
              <w:rPr>
                <w:color w:val="000000" w:themeColor="text1"/>
                <w:sz w:val="24"/>
                <w:szCs w:val="21"/>
                <w14:textFill>
                  <w14:solidFill>
                    <w14:schemeClr w14:val="tx1"/>
                  </w14:solidFill>
                </w14:textFill>
              </w:rPr>
            </w:pPr>
          </w:p>
        </w:tc>
        <w:tc>
          <w:tcPr>
            <w:tcW w:w="1031" w:type="pct"/>
            <w:shd w:val="clear" w:color="auto" w:fill="FFFFFF"/>
            <w:vAlign w:val="center"/>
          </w:tcPr>
          <w:p w14:paraId="7237C68F">
            <w:pPr>
              <w:wordWrap w:val="0"/>
              <w:snapToGrid w:val="0"/>
              <w:spacing w:line="360" w:lineRule="auto"/>
              <w:jc w:val="center"/>
              <w:rPr>
                <w:color w:val="000000" w:themeColor="text1"/>
                <w:sz w:val="24"/>
                <w:szCs w:val="21"/>
                <w14:textFill>
                  <w14:solidFill>
                    <w14:schemeClr w14:val="tx1"/>
                  </w14:solidFill>
                </w14:textFill>
              </w:rPr>
            </w:pPr>
            <w:r>
              <w:rPr>
                <w:color w:val="000000" w:themeColor="text1"/>
                <w:sz w:val="24"/>
                <w:szCs w:val="21"/>
                <w14:textFill>
                  <w14:solidFill>
                    <w14:schemeClr w14:val="tx1"/>
                  </w14:solidFill>
                </w14:textFill>
              </w:rPr>
              <w:t>±1mV</w:t>
            </w:r>
          </w:p>
        </w:tc>
      </w:tr>
      <w:tr w14:paraId="546934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15" w:type="dxa"/>
            <w:left w:w="15" w:type="dxa"/>
            <w:bottom w:w="15" w:type="dxa"/>
            <w:right w:w="15" w:type="dxa"/>
          </w:tblCellMar>
        </w:tblPrEx>
        <w:tc>
          <w:tcPr>
            <w:tcW w:w="2357" w:type="pct"/>
            <w:shd w:val="clear" w:color="auto" w:fill="FFFFFF"/>
            <w:vAlign w:val="center"/>
          </w:tcPr>
          <w:p w14:paraId="27571C20">
            <w:pPr>
              <w:wordWrap w:val="0"/>
              <w:snapToGrid w:val="0"/>
              <w:spacing w:line="360" w:lineRule="auto"/>
              <w:jc w:val="center"/>
              <w:rPr>
                <w:color w:val="000000" w:themeColor="text1"/>
                <w:sz w:val="24"/>
                <w:szCs w:val="21"/>
                <w14:textFill>
                  <w14:solidFill>
                    <w14:schemeClr w14:val="tx1"/>
                  </w14:solidFill>
                </w14:textFill>
              </w:rPr>
            </w:pPr>
            <w:r>
              <w:rPr>
                <w:color w:val="000000" w:themeColor="text1"/>
                <w:sz w:val="24"/>
                <w:szCs w:val="21"/>
                <w14:textFill>
                  <w14:solidFill>
                    <w14:schemeClr w14:val="tx1"/>
                  </w14:solidFill>
                </w14:textFill>
              </w:rPr>
              <w:t>电解槽单位直流能耗</w:t>
            </w:r>
          </w:p>
        </w:tc>
        <w:tc>
          <w:tcPr>
            <w:tcW w:w="676" w:type="pct"/>
            <w:shd w:val="clear" w:color="auto" w:fill="FFFFFF"/>
            <w:vAlign w:val="center"/>
          </w:tcPr>
          <w:p w14:paraId="53DEB79D">
            <w:pPr>
              <w:wordWrap w:val="0"/>
              <w:snapToGrid w:val="0"/>
              <w:spacing w:line="360" w:lineRule="auto"/>
              <w:jc w:val="center"/>
              <w:rPr>
                <w:color w:val="000000" w:themeColor="text1"/>
                <w:sz w:val="24"/>
                <w:szCs w:val="21"/>
                <w14:textFill>
                  <w14:solidFill>
                    <w14:schemeClr w14:val="tx1"/>
                  </w14:solidFill>
                </w14:textFill>
              </w:rPr>
            </w:pPr>
            <w:r>
              <w:rPr>
                <w:color w:val="000000" w:themeColor="text1"/>
                <w:sz w:val="24"/>
                <w:szCs w:val="21"/>
                <w14:textFill>
                  <w14:solidFill>
                    <w14:schemeClr w14:val="tx1"/>
                  </w14:solidFill>
                </w14:textFill>
              </w:rPr>
              <w:t>kWh/</w:t>
            </w:r>
            <w:r>
              <w:rPr>
                <w:rFonts w:hint="eastAsia"/>
                <w:color w:val="000000" w:themeColor="text1"/>
                <w:sz w:val="24"/>
                <w:szCs w:val="21"/>
                <w14:textFill>
                  <w14:solidFill>
                    <w14:schemeClr w14:val="tx1"/>
                  </w14:solidFill>
                </w14:textFill>
              </w:rPr>
              <w:t>N</w:t>
            </w:r>
            <w:r>
              <w:rPr>
                <w:color w:val="000000" w:themeColor="text1"/>
                <w:sz w:val="24"/>
                <w:szCs w:val="21"/>
                <w14:textFill>
                  <w14:solidFill>
                    <w14:schemeClr w14:val="tx1"/>
                  </w14:solidFill>
                </w14:textFill>
              </w:rPr>
              <w:t>m</w:t>
            </w:r>
            <w:r>
              <w:rPr>
                <w:color w:val="000000" w:themeColor="text1"/>
                <w:sz w:val="24"/>
                <w:szCs w:val="21"/>
                <w:vertAlign w:val="superscript"/>
                <w14:textFill>
                  <w14:solidFill>
                    <w14:schemeClr w14:val="tx1"/>
                  </w14:solidFill>
                </w14:textFill>
              </w:rPr>
              <w:t>3</w:t>
            </w:r>
          </w:p>
        </w:tc>
        <w:tc>
          <w:tcPr>
            <w:tcW w:w="936" w:type="pct"/>
            <w:shd w:val="clear" w:color="auto" w:fill="FFFFFF"/>
            <w:vAlign w:val="center"/>
          </w:tcPr>
          <w:p w14:paraId="2236E086">
            <w:pPr>
              <w:wordWrap w:val="0"/>
              <w:snapToGrid w:val="0"/>
              <w:spacing w:line="360" w:lineRule="auto"/>
              <w:jc w:val="center"/>
              <w:rPr>
                <w:color w:val="000000" w:themeColor="text1"/>
                <w:sz w:val="24"/>
                <w:szCs w:val="21"/>
                <w14:textFill>
                  <w14:solidFill>
                    <w14:schemeClr w14:val="tx1"/>
                  </w14:solidFill>
                </w14:textFill>
              </w:rPr>
            </w:pPr>
          </w:p>
        </w:tc>
        <w:tc>
          <w:tcPr>
            <w:tcW w:w="1031" w:type="pct"/>
            <w:shd w:val="clear" w:color="auto" w:fill="FFFFFF"/>
            <w:vAlign w:val="center"/>
          </w:tcPr>
          <w:p w14:paraId="2E502A08">
            <w:pPr>
              <w:wordWrap w:val="0"/>
              <w:snapToGrid w:val="0"/>
              <w:spacing w:line="360" w:lineRule="auto"/>
              <w:jc w:val="center"/>
              <w:rPr>
                <w:color w:val="000000" w:themeColor="text1"/>
                <w:sz w:val="24"/>
                <w:szCs w:val="21"/>
                <w14:textFill>
                  <w14:solidFill>
                    <w14:schemeClr w14:val="tx1"/>
                  </w14:solidFill>
                </w14:textFill>
              </w:rPr>
            </w:pPr>
            <w:r>
              <w:rPr>
                <w:color w:val="000000" w:themeColor="text1"/>
                <w:sz w:val="24"/>
                <w:szCs w:val="21"/>
                <w14:textFill>
                  <w14:solidFill>
                    <w14:schemeClr w14:val="tx1"/>
                  </w14:solidFill>
                </w14:textFill>
              </w:rPr>
              <w:t>±1%</w:t>
            </w:r>
          </w:p>
        </w:tc>
      </w:tr>
      <w:tr w14:paraId="141638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15" w:type="dxa"/>
            <w:left w:w="15" w:type="dxa"/>
            <w:bottom w:w="15" w:type="dxa"/>
            <w:right w:w="15" w:type="dxa"/>
          </w:tblCellMar>
        </w:tblPrEx>
        <w:tc>
          <w:tcPr>
            <w:tcW w:w="2357" w:type="pct"/>
            <w:shd w:val="clear" w:color="auto" w:fill="FFFFFF"/>
            <w:vAlign w:val="center"/>
          </w:tcPr>
          <w:p w14:paraId="6321F38B">
            <w:pPr>
              <w:wordWrap w:val="0"/>
              <w:snapToGrid w:val="0"/>
              <w:spacing w:line="360" w:lineRule="auto"/>
              <w:jc w:val="center"/>
              <w:rPr>
                <w:color w:val="000000" w:themeColor="text1"/>
                <w:sz w:val="24"/>
                <w:szCs w:val="21"/>
                <w14:textFill>
                  <w14:solidFill>
                    <w14:schemeClr w14:val="tx1"/>
                  </w14:solidFill>
                </w14:textFill>
              </w:rPr>
            </w:pPr>
            <w:r>
              <w:rPr>
                <w:color w:val="000000" w:themeColor="text1"/>
                <w:sz w:val="24"/>
                <w:szCs w:val="21"/>
                <w14:textFill>
                  <w14:solidFill>
                    <w14:schemeClr w14:val="tx1"/>
                  </w14:solidFill>
                </w14:textFill>
              </w:rPr>
              <w:t>系统交流单位能耗（</w:t>
            </w:r>
            <w:r>
              <w:rPr>
                <w:i/>
                <w:iCs/>
                <w:color w:val="000000" w:themeColor="text1"/>
                <w:sz w:val="24"/>
                <w:szCs w:val="21"/>
                <w14:textFill>
                  <w14:solidFill>
                    <w14:schemeClr w14:val="tx1"/>
                  </w14:solidFill>
                </w14:textFill>
              </w:rPr>
              <w:t>P</w:t>
            </w:r>
            <w:r>
              <w:rPr>
                <w:color w:val="000000" w:themeColor="text1"/>
                <w:sz w:val="24"/>
                <w:szCs w:val="21"/>
                <w:vertAlign w:val="subscript"/>
                <w14:textFill>
                  <w14:solidFill>
                    <w14:schemeClr w14:val="tx1"/>
                  </w14:solidFill>
                </w14:textFill>
              </w:rPr>
              <w:t>1</w:t>
            </w:r>
            <w:r>
              <w:rPr>
                <w:color w:val="000000" w:themeColor="text1"/>
                <w:sz w:val="24"/>
                <w:szCs w:val="21"/>
                <w14:textFill>
                  <w14:solidFill>
                    <w14:schemeClr w14:val="tx1"/>
                  </w14:solidFill>
                </w14:textFill>
              </w:rPr>
              <w:t>+</w:t>
            </w:r>
            <w:r>
              <w:rPr>
                <w:i/>
                <w:iCs/>
                <w:color w:val="000000" w:themeColor="text1"/>
                <w:sz w:val="24"/>
                <w:szCs w:val="21"/>
                <w14:textFill>
                  <w14:solidFill>
                    <w14:schemeClr w14:val="tx1"/>
                  </w14:solidFill>
                </w14:textFill>
              </w:rPr>
              <w:t>P</w:t>
            </w:r>
            <w:r>
              <w:rPr>
                <w:color w:val="000000" w:themeColor="text1"/>
                <w:sz w:val="24"/>
                <w:szCs w:val="21"/>
                <w:vertAlign w:val="subscript"/>
                <w14:textFill>
                  <w14:solidFill>
                    <w14:schemeClr w14:val="tx1"/>
                  </w14:solidFill>
                </w14:textFill>
              </w:rPr>
              <w:t>2</w:t>
            </w:r>
            <w:r>
              <w:rPr>
                <w:color w:val="000000" w:themeColor="text1"/>
                <w:sz w:val="24"/>
                <w:szCs w:val="21"/>
                <w14:textFill>
                  <w14:solidFill>
                    <w14:schemeClr w14:val="tx1"/>
                  </w14:solidFill>
                </w14:textFill>
              </w:rPr>
              <w:t>+</w:t>
            </w:r>
            <w:r>
              <w:rPr>
                <w:i/>
                <w:iCs/>
                <w:color w:val="000000" w:themeColor="text1"/>
                <w:sz w:val="24"/>
                <w:szCs w:val="21"/>
                <w14:textFill>
                  <w14:solidFill>
                    <w14:schemeClr w14:val="tx1"/>
                  </w14:solidFill>
                </w14:textFill>
              </w:rPr>
              <w:t>P</w:t>
            </w:r>
            <w:r>
              <w:rPr>
                <w:color w:val="000000" w:themeColor="text1"/>
                <w:sz w:val="24"/>
                <w:szCs w:val="21"/>
                <w:vertAlign w:val="subscript"/>
                <w14:textFill>
                  <w14:solidFill>
                    <w14:schemeClr w14:val="tx1"/>
                  </w14:solidFill>
                </w14:textFill>
              </w:rPr>
              <w:t>3</w:t>
            </w:r>
            <w:r>
              <w:rPr>
                <w:color w:val="000000" w:themeColor="text1"/>
                <w:sz w:val="24"/>
                <w:szCs w:val="21"/>
                <w14:textFill>
                  <w14:solidFill>
                    <w14:schemeClr w14:val="tx1"/>
                  </w14:solidFill>
                </w14:textFill>
              </w:rPr>
              <w:t>）</w:t>
            </w:r>
          </w:p>
        </w:tc>
        <w:tc>
          <w:tcPr>
            <w:tcW w:w="676" w:type="pct"/>
            <w:shd w:val="clear" w:color="auto" w:fill="FFFFFF"/>
            <w:vAlign w:val="center"/>
          </w:tcPr>
          <w:p w14:paraId="28891974">
            <w:pPr>
              <w:wordWrap w:val="0"/>
              <w:snapToGrid w:val="0"/>
              <w:spacing w:line="360" w:lineRule="auto"/>
              <w:jc w:val="center"/>
              <w:rPr>
                <w:color w:val="000000" w:themeColor="text1"/>
                <w:sz w:val="24"/>
                <w:szCs w:val="21"/>
                <w14:textFill>
                  <w14:solidFill>
                    <w14:schemeClr w14:val="tx1"/>
                  </w14:solidFill>
                </w14:textFill>
              </w:rPr>
            </w:pPr>
            <w:r>
              <w:rPr>
                <w:color w:val="000000" w:themeColor="text1"/>
                <w:sz w:val="24"/>
                <w:szCs w:val="21"/>
                <w14:textFill>
                  <w14:solidFill>
                    <w14:schemeClr w14:val="tx1"/>
                  </w14:solidFill>
                </w14:textFill>
              </w:rPr>
              <w:t>kWh/</w:t>
            </w:r>
            <w:r>
              <w:rPr>
                <w:rFonts w:hint="eastAsia"/>
                <w:color w:val="000000" w:themeColor="text1"/>
                <w:sz w:val="24"/>
                <w:szCs w:val="21"/>
                <w14:textFill>
                  <w14:solidFill>
                    <w14:schemeClr w14:val="tx1"/>
                  </w14:solidFill>
                </w14:textFill>
              </w:rPr>
              <w:t>N</w:t>
            </w:r>
            <w:r>
              <w:rPr>
                <w:color w:val="000000" w:themeColor="text1"/>
                <w:sz w:val="24"/>
                <w:szCs w:val="21"/>
                <w14:textFill>
                  <w14:solidFill>
                    <w14:schemeClr w14:val="tx1"/>
                  </w14:solidFill>
                </w14:textFill>
              </w:rPr>
              <w:t>m</w:t>
            </w:r>
            <w:r>
              <w:rPr>
                <w:color w:val="000000" w:themeColor="text1"/>
                <w:sz w:val="24"/>
                <w:szCs w:val="21"/>
                <w:vertAlign w:val="superscript"/>
                <w14:textFill>
                  <w14:solidFill>
                    <w14:schemeClr w14:val="tx1"/>
                  </w14:solidFill>
                </w14:textFill>
              </w:rPr>
              <w:t>3</w:t>
            </w:r>
          </w:p>
        </w:tc>
        <w:tc>
          <w:tcPr>
            <w:tcW w:w="936" w:type="pct"/>
            <w:shd w:val="clear" w:color="auto" w:fill="FFFFFF"/>
            <w:vAlign w:val="center"/>
          </w:tcPr>
          <w:p w14:paraId="2EA23795">
            <w:pPr>
              <w:wordWrap w:val="0"/>
              <w:snapToGrid w:val="0"/>
              <w:spacing w:line="360" w:lineRule="auto"/>
              <w:jc w:val="center"/>
              <w:rPr>
                <w:color w:val="000000" w:themeColor="text1"/>
                <w:sz w:val="24"/>
                <w:szCs w:val="21"/>
                <w14:textFill>
                  <w14:solidFill>
                    <w14:schemeClr w14:val="tx1"/>
                  </w14:solidFill>
                </w14:textFill>
              </w:rPr>
            </w:pPr>
          </w:p>
        </w:tc>
        <w:tc>
          <w:tcPr>
            <w:tcW w:w="1031" w:type="pct"/>
            <w:shd w:val="clear" w:color="auto" w:fill="FFFFFF"/>
            <w:vAlign w:val="center"/>
          </w:tcPr>
          <w:p w14:paraId="203B0AB3">
            <w:pPr>
              <w:wordWrap w:val="0"/>
              <w:snapToGrid w:val="0"/>
              <w:spacing w:line="360" w:lineRule="auto"/>
              <w:jc w:val="center"/>
              <w:rPr>
                <w:color w:val="000000" w:themeColor="text1"/>
                <w:sz w:val="24"/>
                <w:szCs w:val="21"/>
                <w14:textFill>
                  <w14:solidFill>
                    <w14:schemeClr w14:val="tx1"/>
                  </w14:solidFill>
                </w14:textFill>
              </w:rPr>
            </w:pPr>
            <w:r>
              <w:rPr>
                <w:rFonts w:hint="eastAsia"/>
                <w:color w:val="000000" w:themeColor="text1"/>
                <w:sz w:val="24"/>
                <w:szCs w:val="21"/>
                <w:lang w:eastAsia="zh-CN"/>
                <w14:textFill>
                  <w14:solidFill>
                    <w14:schemeClr w14:val="tx1"/>
                  </w14:solidFill>
                </w14:textFill>
              </w:rPr>
              <w:t>—</w:t>
            </w:r>
          </w:p>
        </w:tc>
      </w:tr>
      <w:tr w14:paraId="0EFC4A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2357" w:type="pct"/>
            <w:shd w:val="clear" w:color="auto" w:fill="FFFFFF"/>
            <w:vAlign w:val="center"/>
          </w:tcPr>
          <w:p w14:paraId="336FB3C4">
            <w:pPr>
              <w:wordWrap w:val="0"/>
              <w:snapToGrid w:val="0"/>
              <w:spacing w:line="360" w:lineRule="auto"/>
              <w:jc w:val="center"/>
              <w:rPr>
                <w:color w:val="000000" w:themeColor="text1"/>
                <w:sz w:val="24"/>
                <w:szCs w:val="21"/>
                <w14:textFill>
                  <w14:solidFill>
                    <w14:schemeClr w14:val="tx1"/>
                  </w14:solidFill>
                </w14:textFill>
              </w:rPr>
            </w:pPr>
            <w:r>
              <w:rPr>
                <w:color w:val="000000" w:themeColor="text1"/>
                <w:sz w:val="24"/>
                <w:szCs w:val="21"/>
                <w14:textFill>
                  <w14:solidFill>
                    <w14:schemeClr w14:val="tx1"/>
                  </w14:solidFill>
                </w14:textFill>
              </w:rPr>
              <w:t>制氢系统单位能耗</w:t>
            </w:r>
          </w:p>
        </w:tc>
        <w:tc>
          <w:tcPr>
            <w:tcW w:w="676" w:type="pct"/>
            <w:shd w:val="clear" w:color="auto" w:fill="FFFFFF"/>
            <w:vAlign w:val="center"/>
          </w:tcPr>
          <w:p w14:paraId="5F503686">
            <w:pPr>
              <w:wordWrap w:val="0"/>
              <w:snapToGrid w:val="0"/>
              <w:spacing w:line="360" w:lineRule="auto"/>
              <w:jc w:val="center"/>
              <w:rPr>
                <w:color w:val="000000" w:themeColor="text1"/>
                <w:sz w:val="24"/>
                <w:szCs w:val="21"/>
                <w14:textFill>
                  <w14:solidFill>
                    <w14:schemeClr w14:val="tx1"/>
                  </w14:solidFill>
                </w14:textFill>
              </w:rPr>
            </w:pPr>
            <w:r>
              <w:rPr>
                <w:color w:val="000000" w:themeColor="text1"/>
                <w:sz w:val="24"/>
                <w:szCs w:val="21"/>
                <w14:textFill>
                  <w14:solidFill>
                    <w14:schemeClr w14:val="tx1"/>
                  </w14:solidFill>
                </w14:textFill>
              </w:rPr>
              <w:t>kWh/</w:t>
            </w:r>
            <w:r>
              <w:rPr>
                <w:rFonts w:hint="eastAsia"/>
                <w:color w:val="000000" w:themeColor="text1"/>
                <w:sz w:val="24"/>
                <w:szCs w:val="21"/>
                <w14:textFill>
                  <w14:solidFill>
                    <w14:schemeClr w14:val="tx1"/>
                  </w14:solidFill>
                </w14:textFill>
              </w:rPr>
              <w:t>N</w:t>
            </w:r>
            <w:r>
              <w:rPr>
                <w:color w:val="000000" w:themeColor="text1"/>
                <w:sz w:val="24"/>
                <w:szCs w:val="21"/>
                <w14:textFill>
                  <w14:solidFill>
                    <w14:schemeClr w14:val="tx1"/>
                  </w14:solidFill>
                </w14:textFill>
              </w:rPr>
              <w:t>m</w:t>
            </w:r>
            <w:r>
              <w:rPr>
                <w:color w:val="000000" w:themeColor="text1"/>
                <w:sz w:val="24"/>
                <w:szCs w:val="21"/>
                <w:vertAlign w:val="superscript"/>
                <w14:textFill>
                  <w14:solidFill>
                    <w14:schemeClr w14:val="tx1"/>
                  </w14:solidFill>
                </w14:textFill>
              </w:rPr>
              <w:t>3</w:t>
            </w:r>
          </w:p>
        </w:tc>
        <w:tc>
          <w:tcPr>
            <w:tcW w:w="936" w:type="pct"/>
            <w:shd w:val="clear" w:color="auto" w:fill="FFFFFF"/>
            <w:vAlign w:val="center"/>
          </w:tcPr>
          <w:p w14:paraId="2348A818">
            <w:pPr>
              <w:wordWrap w:val="0"/>
              <w:snapToGrid w:val="0"/>
              <w:spacing w:line="360" w:lineRule="auto"/>
              <w:jc w:val="center"/>
              <w:rPr>
                <w:color w:val="000000" w:themeColor="text1"/>
                <w:sz w:val="24"/>
                <w:szCs w:val="21"/>
                <w14:textFill>
                  <w14:solidFill>
                    <w14:schemeClr w14:val="tx1"/>
                  </w14:solidFill>
                </w14:textFill>
              </w:rPr>
            </w:pPr>
          </w:p>
        </w:tc>
        <w:tc>
          <w:tcPr>
            <w:tcW w:w="1031" w:type="pct"/>
            <w:shd w:val="clear" w:color="auto" w:fill="FFFFFF"/>
            <w:vAlign w:val="center"/>
          </w:tcPr>
          <w:p w14:paraId="35656C66">
            <w:pPr>
              <w:wordWrap w:val="0"/>
              <w:snapToGrid w:val="0"/>
              <w:spacing w:line="360" w:lineRule="auto"/>
              <w:jc w:val="center"/>
              <w:rPr>
                <w:color w:val="000000" w:themeColor="text1"/>
                <w:sz w:val="24"/>
                <w:szCs w:val="21"/>
                <w14:textFill>
                  <w14:solidFill>
                    <w14:schemeClr w14:val="tx1"/>
                  </w14:solidFill>
                </w14:textFill>
              </w:rPr>
            </w:pPr>
            <w:r>
              <w:rPr>
                <w:color w:val="000000" w:themeColor="text1"/>
                <w:sz w:val="24"/>
                <w:szCs w:val="21"/>
                <w14:textFill>
                  <w14:solidFill>
                    <w14:schemeClr w14:val="tx1"/>
                  </w14:solidFill>
                </w14:textFill>
              </w:rPr>
              <w:t>±1%</w:t>
            </w:r>
          </w:p>
        </w:tc>
      </w:tr>
      <w:tr w14:paraId="06929C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15" w:type="dxa"/>
            <w:left w:w="15" w:type="dxa"/>
            <w:bottom w:w="15" w:type="dxa"/>
            <w:right w:w="15" w:type="dxa"/>
          </w:tblCellMar>
        </w:tblPrEx>
        <w:tc>
          <w:tcPr>
            <w:tcW w:w="2357" w:type="pct"/>
            <w:shd w:val="clear" w:color="auto" w:fill="FFFFFF"/>
            <w:vAlign w:val="center"/>
          </w:tcPr>
          <w:p w14:paraId="7FB22CD0">
            <w:pPr>
              <w:wordWrap w:val="0"/>
              <w:snapToGrid w:val="0"/>
              <w:spacing w:line="360" w:lineRule="auto"/>
              <w:jc w:val="center"/>
              <w:rPr>
                <w:color w:val="000000" w:themeColor="text1"/>
                <w:sz w:val="24"/>
                <w:szCs w:val="21"/>
                <w14:textFill>
                  <w14:solidFill>
                    <w14:schemeClr w14:val="tx1"/>
                  </w14:solidFill>
                </w14:textFill>
              </w:rPr>
            </w:pPr>
            <w:r>
              <w:rPr>
                <w:color w:val="000000" w:themeColor="text1"/>
                <w:sz w:val="24"/>
                <w:szCs w:val="21"/>
                <w14:textFill>
                  <w14:solidFill>
                    <w14:schemeClr w14:val="tx1"/>
                  </w14:solidFill>
                </w14:textFill>
              </w:rPr>
              <w:t>真实法拉第效率</w:t>
            </w:r>
          </w:p>
        </w:tc>
        <w:tc>
          <w:tcPr>
            <w:tcW w:w="676" w:type="pct"/>
            <w:shd w:val="clear" w:color="auto" w:fill="FFFFFF"/>
            <w:vAlign w:val="center"/>
          </w:tcPr>
          <w:p w14:paraId="716E2211">
            <w:pPr>
              <w:wordWrap w:val="0"/>
              <w:snapToGrid w:val="0"/>
              <w:spacing w:line="360" w:lineRule="auto"/>
              <w:jc w:val="center"/>
              <w:rPr>
                <w:color w:val="000000" w:themeColor="text1"/>
                <w:sz w:val="24"/>
                <w:szCs w:val="21"/>
                <w14:textFill>
                  <w14:solidFill>
                    <w14:schemeClr w14:val="tx1"/>
                  </w14:solidFill>
                </w14:textFill>
              </w:rPr>
            </w:pPr>
            <w:r>
              <w:rPr>
                <w:color w:val="000000" w:themeColor="text1"/>
                <w:sz w:val="24"/>
                <w:szCs w:val="21"/>
                <w14:textFill>
                  <w14:solidFill>
                    <w14:schemeClr w14:val="tx1"/>
                  </w14:solidFill>
                </w14:textFill>
              </w:rPr>
              <w:t>%</w:t>
            </w:r>
          </w:p>
        </w:tc>
        <w:tc>
          <w:tcPr>
            <w:tcW w:w="936" w:type="pct"/>
            <w:shd w:val="clear" w:color="auto" w:fill="FFFFFF"/>
            <w:vAlign w:val="center"/>
          </w:tcPr>
          <w:p w14:paraId="291DE5C8">
            <w:pPr>
              <w:wordWrap w:val="0"/>
              <w:snapToGrid w:val="0"/>
              <w:spacing w:line="360" w:lineRule="auto"/>
              <w:jc w:val="center"/>
              <w:rPr>
                <w:color w:val="000000" w:themeColor="text1"/>
                <w:sz w:val="24"/>
                <w:szCs w:val="21"/>
                <w14:textFill>
                  <w14:solidFill>
                    <w14:schemeClr w14:val="tx1"/>
                  </w14:solidFill>
                </w14:textFill>
              </w:rPr>
            </w:pPr>
          </w:p>
        </w:tc>
        <w:tc>
          <w:tcPr>
            <w:tcW w:w="1031" w:type="pct"/>
            <w:shd w:val="clear" w:color="auto" w:fill="FFFFFF"/>
            <w:vAlign w:val="center"/>
          </w:tcPr>
          <w:p w14:paraId="7B04EA04">
            <w:pPr>
              <w:wordWrap w:val="0"/>
              <w:snapToGrid w:val="0"/>
              <w:spacing w:line="360" w:lineRule="auto"/>
              <w:jc w:val="center"/>
              <w:rPr>
                <w:color w:val="000000" w:themeColor="text1"/>
                <w:sz w:val="24"/>
                <w:szCs w:val="21"/>
                <w14:textFill>
                  <w14:solidFill>
                    <w14:schemeClr w14:val="tx1"/>
                  </w14:solidFill>
                </w14:textFill>
              </w:rPr>
            </w:pPr>
            <w:r>
              <w:rPr>
                <w:rFonts w:hint="eastAsia"/>
                <w:color w:val="000000" w:themeColor="text1"/>
                <w:sz w:val="24"/>
                <w:szCs w:val="21"/>
                <w:lang w:eastAsia="zh-CN"/>
                <w14:textFill>
                  <w14:solidFill>
                    <w14:schemeClr w14:val="tx1"/>
                  </w14:solidFill>
                </w14:textFill>
              </w:rPr>
              <w:t>—</w:t>
            </w:r>
          </w:p>
        </w:tc>
      </w:tr>
      <w:tr w14:paraId="5CD509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15" w:type="dxa"/>
            <w:left w:w="15" w:type="dxa"/>
            <w:bottom w:w="15" w:type="dxa"/>
            <w:right w:w="15" w:type="dxa"/>
          </w:tblCellMar>
        </w:tblPrEx>
        <w:tc>
          <w:tcPr>
            <w:tcW w:w="2357" w:type="pct"/>
            <w:shd w:val="clear" w:color="auto" w:fill="FFFFFF"/>
            <w:vAlign w:val="center"/>
          </w:tcPr>
          <w:p w14:paraId="41956BEA">
            <w:pPr>
              <w:wordWrap w:val="0"/>
              <w:snapToGrid w:val="0"/>
              <w:spacing w:line="360" w:lineRule="auto"/>
              <w:jc w:val="center"/>
              <w:rPr>
                <w:color w:val="000000" w:themeColor="text1"/>
                <w:sz w:val="24"/>
                <w:szCs w:val="21"/>
                <w14:textFill>
                  <w14:solidFill>
                    <w14:schemeClr w14:val="tx1"/>
                  </w14:solidFill>
                </w14:textFill>
              </w:rPr>
            </w:pPr>
            <w:r>
              <w:rPr>
                <w:color w:val="000000" w:themeColor="text1"/>
                <w:sz w:val="24"/>
                <w:szCs w:val="21"/>
                <w14:textFill>
                  <w14:solidFill>
                    <w14:schemeClr w14:val="tx1"/>
                  </w14:solidFill>
                </w14:textFill>
              </w:rPr>
              <w:t>电解槽制氢效率（</w:t>
            </w:r>
            <w:r>
              <w:rPr>
                <w:i/>
                <w:iCs/>
                <w:color w:val="000000" w:themeColor="text1"/>
                <w:sz w:val="24"/>
                <w:szCs w:val="21"/>
                <w14:textFill>
                  <w14:solidFill>
                    <w14:schemeClr w14:val="tx1"/>
                  </w14:solidFill>
                </w14:textFill>
              </w:rPr>
              <w:t>LHV</w:t>
            </w:r>
            <w:r>
              <w:rPr>
                <w:color w:val="000000" w:themeColor="text1"/>
                <w:sz w:val="24"/>
                <w:szCs w:val="21"/>
                <w:vertAlign w:val="subscript"/>
                <w14:textFill>
                  <w14:solidFill>
                    <w14:schemeClr w14:val="tx1"/>
                  </w14:solidFill>
                </w14:textFill>
              </w:rPr>
              <w:t>H₂</w:t>
            </w:r>
            <w:r>
              <w:rPr>
                <w:color w:val="000000" w:themeColor="text1"/>
                <w:sz w:val="24"/>
                <w:szCs w:val="21"/>
                <w14:textFill>
                  <w14:solidFill>
                    <w14:schemeClr w14:val="tx1"/>
                  </w14:solidFill>
                </w14:textFill>
              </w:rPr>
              <w:t>）</w:t>
            </w:r>
          </w:p>
        </w:tc>
        <w:tc>
          <w:tcPr>
            <w:tcW w:w="676" w:type="pct"/>
            <w:shd w:val="clear" w:color="auto" w:fill="FFFFFF"/>
            <w:vAlign w:val="center"/>
          </w:tcPr>
          <w:p w14:paraId="1C59BFE2">
            <w:pPr>
              <w:wordWrap w:val="0"/>
              <w:snapToGrid w:val="0"/>
              <w:spacing w:line="360" w:lineRule="auto"/>
              <w:jc w:val="center"/>
              <w:rPr>
                <w:color w:val="000000" w:themeColor="text1"/>
                <w:sz w:val="24"/>
                <w:szCs w:val="21"/>
                <w14:textFill>
                  <w14:solidFill>
                    <w14:schemeClr w14:val="tx1"/>
                  </w14:solidFill>
                </w14:textFill>
              </w:rPr>
            </w:pPr>
            <w:r>
              <w:rPr>
                <w:color w:val="000000" w:themeColor="text1"/>
                <w:sz w:val="24"/>
                <w:szCs w:val="21"/>
                <w14:textFill>
                  <w14:solidFill>
                    <w14:schemeClr w14:val="tx1"/>
                  </w14:solidFill>
                </w14:textFill>
              </w:rPr>
              <w:t>%</w:t>
            </w:r>
          </w:p>
        </w:tc>
        <w:tc>
          <w:tcPr>
            <w:tcW w:w="936" w:type="pct"/>
            <w:shd w:val="clear" w:color="auto" w:fill="FFFFFF"/>
            <w:vAlign w:val="center"/>
          </w:tcPr>
          <w:p w14:paraId="3A230CB4">
            <w:pPr>
              <w:wordWrap w:val="0"/>
              <w:snapToGrid w:val="0"/>
              <w:spacing w:line="360" w:lineRule="auto"/>
              <w:jc w:val="center"/>
              <w:rPr>
                <w:color w:val="000000" w:themeColor="text1"/>
                <w:sz w:val="24"/>
                <w:szCs w:val="21"/>
                <w14:textFill>
                  <w14:solidFill>
                    <w14:schemeClr w14:val="tx1"/>
                  </w14:solidFill>
                </w14:textFill>
              </w:rPr>
            </w:pPr>
          </w:p>
        </w:tc>
        <w:tc>
          <w:tcPr>
            <w:tcW w:w="1031" w:type="pct"/>
            <w:shd w:val="clear" w:color="auto" w:fill="FFFFFF"/>
            <w:vAlign w:val="center"/>
          </w:tcPr>
          <w:p w14:paraId="6DAB39CB">
            <w:pPr>
              <w:wordWrap w:val="0"/>
              <w:snapToGrid w:val="0"/>
              <w:spacing w:line="360" w:lineRule="auto"/>
              <w:jc w:val="center"/>
              <w:rPr>
                <w:color w:val="000000" w:themeColor="text1"/>
                <w:sz w:val="24"/>
                <w:szCs w:val="21"/>
                <w14:textFill>
                  <w14:solidFill>
                    <w14:schemeClr w14:val="tx1"/>
                  </w14:solidFill>
                </w14:textFill>
              </w:rPr>
            </w:pPr>
            <w:r>
              <w:rPr>
                <w:color w:val="000000" w:themeColor="text1"/>
                <w:sz w:val="24"/>
                <w:szCs w:val="21"/>
                <w14:textFill>
                  <w14:solidFill>
                    <w14:schemeClr w14:val="tx1"/>
                  </w14:solidFill>
                </w14:textFill>
              </w:rPr>
              <w:t>±1%</w:t>
            </w:r>
          </w:p>
        </w:tc>
      </w:tr>
      <w:tr w14:paraId="332D15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15" w:type="dxa"/>
            <w:left w:w="15" w:type="dxa"/>
            <w:bottom w:w="15" w:type="dxa"/>
            <w:right w:w="15" w:type="dxa"/>
          </w:tblCellMar>
        </w:tblPrEx>
        <w:tc>
          <w:tcPr>
            <w:tcW w:w="2357" w:type="pct"/>
            <w:shd w:val="clear" w:color="auto" w:fill="FFFFFF"/>
            <w:vAlign w:val="center"/>
          </w:tcPr>
          <w:p w14:paraId="73E883DB">
            <w:pPr>
              <w:wordWrap w:val="0"/>
              <w:snapToGrid w:val="0"/>
              <w:spacing w:line="360" w:lineRule="auto"/>
              <w:jc w:val="center"/>
              <w:rPr>
                <w:color w:val="000000" w:themeColor="text1"/>
                <w:sz w:val="24"/>
                <w:szCs w:val="21"/>
                <w14:textFill>
                  <w14:solidFill>
                    <w14:schemeClr w14:val="tx1"/>
                  </w14:solidFill>
                </w14:textFill>
              </w:rPr>
            </w:pPr>
            <w:r>
              <w:rPr>
                <w:color w:val="000000" w:themeColor="text1"/>
                <w:sz w:val="24"/>
                <w:szCs w:val="21"/>
                <w14:textFill>
                  <w14:solidFill>
                    <w14:schemeClr w14:val="tx1"/>
                  </w14:solidFill>
                </w14:textFill>
              </w:rPr>
              <w:t>制氢系统能效值（</w:t>
            </w:r>
            <w:r>
              <w:rPr>
                <w:i/>
                <w:iCs/>
                <w:color w:val="000000" w:themeColor="text1"/>
                <w:sz w:val="24"/>
                <w:szCs w:val="21"/>
                <w14:textFill>
                  <w14:solidFill>
                    <w14:schemeClr w14:val="tx1"/>
                  </w14:solidFill>
                </w14:textFill>
              </w:rPr>
              <w:t>LHV</w:t>
            </w:r>
            <w:r>
              <w:rPr>
                <w:color w:val="000000" w:themeColor="text1"/>
                <w:sz w:val="24"/>
                <w:szCs w:val="21"/>
                <w:vertAlign w:val="subscript"/>
                <w14:textFill>
                  <w14:solidFill>
                    <w14:schemeClr w14:val="tx1"/>
                  </w14:solidFill>
                </w14:textFill>
              </w:rPr>
              <w:t>H₂</w:t>
            </w:r>
            <w:r>
              <w:rPr>
                <w:color w:val="000000" w:themeColor="text1"/>
                <w:sz w:val="24"/>
                <w:szCs w:val="21"/>
                <w14:textFill>
                  <w14:solidFill>
                    <w14:schemeClr w14:val="tx1"/>
                  </w14:solidFill>
                </w14:textFill>
              </w:rPr>
              <w:t>）</w:t>
            </w:r>
          </w:p>
        </w:tc>
        <w:tc>
          <w:tcPr>
            <w:tcW w:w="676" w:type="pct"/>
            <w:shd w:val="clear" w:color="auto" w:fill="FFFFFF"/>
            <w:vAlign w:val="center"/>
          </w:tcPr>
          <w:p w14:paraId="3A174C37">
            <w:pPr>
              <w:wordWrap w:val="0"/>
              <w:snapToGrid w:val="0"/>
              <w:spacing w:line="360" w:lineRule="auto"/>
              <w:jc w:val="center"/>
              <w:rPr>
                <w:color w:val="000000" w:themeColor="text1"/>
                <w:sz w:val="24"/>
                <w:szCs w:val="21"/>
                <w14:textFill>
                  <w14:solidFill>
                    <w14:schemeClr w14:val="tx1"/>
                  </w14:solidFill>
                </w14:textFill>
              </w:rPr>
            </w:pPr>
            <w:r>
              <w:rPr>
                <w:color w:val="000000" w:themeColor="text1"/>
                <w:sz w:val="24"/>
                <w:szCs w:val="21"/>
                <w14:textFill>
                  <w14:solidFill>
                    <w14:schemeClr w14:val="tx1"/>
                  </w14:solidFill>
                </w14:textFill>
              </w:rPr>
              <w:t>%</w:t>
            </w:r>
          </w:p>
        </w:tc>
        <w:tc>
          <w:tcPr>
            <w:tcW w:w="936" w:type="pct"/>
            <w:shd w:val="clear" w:color="auto" w:fill="FFFFFF"/>
            <w:vAlign w:val="center"/>
          </w:tcPr>
          <w:p w14:paraId="2AD3A3F0">
            <w:pPr>
              <w:wordWrap w:val="0"/>
              <w:snapToGrid w:val="0"/>
              <w:spacing w:line="360" w:lineRule="auto"/>
              <w:jc w:val="center"/>
              <w:rPr>
                <w:color w:val="000000" w:themeColor="text1"/>
                <w:sz w:val="24"/>
                <w:szCs w:val="21"/>
                <w14:textFill>
                  <w14:solidFill>
                    <w14:schemeClr w14:val="tx1"/>
                  </w14:solidFill>
                </w14:textFill>
              </w:rPr>
            </w:pPr>
          </w:p>
        </w:tc>
        <w:tc>
          <w:tcPr>
            <w:tcW w:w="1031" w:type="pct"/>
            <w:shd w:val="clear" w:color="auto" w:fill="FFFFFF"/>
            <w:vAlign w:val="center"/>
          </w:tcPr>
          <w:p w14:paraId="1444EC62">
            <w:pPr>
              <w:wordWrap w:val="0"/>
              <w:snapToGrid w:val="0"/>
              <w:spacing w:line="360" w:lineRule="auto"/>
              <w:jc w:val="center"/>
              <w:rPr>
                <w:color w:val="000000" w:themeColor="text1"/>
                <w:sz w:val="24"/>
                <w:szCs w:val="21"/>
                <w14:textFill>
                  <w14:solidFill>
                    <w14:schemeClr w14:val="tx1"/>
                  </w14:solidFill>
                </w14:textFill>
              </w:rPr>
            </w:pPr>
            <w:r>
              <w:rPr>
                <w:color w:val="000000" w:themeColor="text1"/>
                <w:sz w:val="24"/>
                <w:szCs w:val="21"/>
                <w14:textFill>
                  <w14:solidFill>
                    <w14:schemeClr w14:val="tx1"/>
                  </w14:solidFill>
                </w14:textFill>
              </w:rPr>
              <w:t>±1%</w:t>
            </w:r>
          </w:p>
        </w:tc>
      </w:tr>
    </w:tbl>
    <w:p w14:paraId="63AF63B7">
      <w:pPr>
        <w:wordWrap w:val="0"/>
        <w:snapToGrid w:val="0"/>
        <w:spacing w:line="360" w:lineRule="auto"/>
        <w:ind w:firstLine="480" w:firstLineChars="200"/>
        <w:rPr>
          <w:color w:val="000000" w:themeColor="text1"/>
          <w:sz w:val="24"/>
          <w:szCs w:val="21"/>
          <w14:textFill>
            <w14:solidFill>
              <w14:schemeClr w14:val="tx1"/>
            </w14:solidFill>
          </w14:textFill>
        </w:rPr>
      </w:pPr>
      <w:r>
        <w:rPr>
          <w:rFonts w:hint="eastAsia"/>
          <w:color w:val="000000" w:themeColor="text1"/>
          <w:sz w:val="24"/>
          <w:szCs w:val="21"/>
          <w14:textFill>
            <w14:solidFill>
              <w14:schemeClr w14:val="tx1"/>
            </w14:solidFill>
          </w14:textFill>
        </w:rPr>
        <w:t>表A</w:t>
      </w:r>
      <w:r>
        <w:rPr>
          <w:color w:val="000000" w:themeColor="text1"/>
          <w:sz w:val="24"/>
          <w:szCs w:val="21"/>
          <w14:textFill>
            <w14:solidFill>
              <w14:schemeClr w14:val="tx1"/>
            </w14:solidFill>
          </w14:textFill>
        </w:rPr>
        <w:t>.8</w:t>
      </w:r>
      <w:r>
        <w:rPr>
          <w:rFonts w:hint="eastAsia"/>
          <w:color w:val="000000" w:themeColor="text1"/>
          <w:sz w:val="24"/>
          <w:szCs w:val="21"/>
          <w14:textFill>
            <w14:solidFill>
              <w14:schemeClr w14:val="tx1"/>
            </w14:solidFill>
          </w14:textFill>
        </w:rPr>
        <w:t>为单位产氢耗水量与水效测试记录表</w:t>
      </w:r>
    </w:p>
    <w:p w14:paraId="5A9140EA">
      <w:pPr>
        <w:snapToGrid w:val="0"/>
        <w:spacing w:line="360" w:lineRule="auto"/>
        <w:jc w:val="center"/>
        <w:rPr>
          <w:b/>
          <w:bCs/>
          <w:color w:val="000000" w:themeColor="text1"/>
          <w:sz w:val="24"/>
          <w:szCs w:val="21"/>
          <w14:textFill>
            <w14:solidFill>
              <w14:schemeClr w14:val="tx1"/>
            </w14:solidFill>
          </w14:textFill>
        </w:rPr>
      </w:pPr>
      <w:r>
        <w:rPr>
          <w:rFonts w:hint="eastAsia"/>
          <w:b/>
          <w:bCs/>
          <w:color w:val="000000" w:themeColor="text1"/>
          <w:sz w:val="24"/>
          <w:szCs w:val="21"/>
          <w14:textFill>
            <w14:solidFill>
              <w14:schemeClr w14:val="tx1"/>
            </w14:solidFill>
          </w14:textFill>
        </w:rPr>
        <w:t>表A</w:t>
      </w:r>
      <w:r>
        <w:rPr>
          <w:b/>
          <w:bCs/>
          <w:color w:val="000000" w:themeColor="text1"/>
          <w:sz w:val="24"/>
          <w:szCs w:val="21"/>
          <w14:textFill>
            <w14:solidFill>
              <w14:schemeClr w14:val="tx1"/>
            </w14:solidFill>
          </w14:textFill>
        </w:rPr>
        <w:t xml:space="preserve">.8  </w:t>
      </w:r>
      <w:r>
        <w:rPr>
          <w:rFonts w:hint="eastAsia"/>
          <w:b/>
          <w:bCs/>
          <w:color w:val="000000" w:themeColor="text1"/>
          <w:sz w:val="24"/>
          <w:szCs w:val="21"/>
          <w14:textFill>
            <w14:solidFill>
              <w14:schemeClr w14:val="tx1"/>
            </w14:solidFill>
          </w14:textFill>
        </w:rPr>
        <w:t xml:space="preserve"> 单位产氢耗水量与水效测试记录</w:t>
      </w:r>
    </w:p>
    <w:tbl>
      <w:tblPr>
        <w:tblStyle w:val="3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74"/>
        <w:gridCol w:w="2074"/>
        <w:gridCol w:w="2074"/>
        <w:gridCol w:w="2074"/>
      </w:tblGrid>
      <w:tr w14:paraId="71C27D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74" w:type="dxa"/>
            <w:vAlign w:val="center"/>
          </w:tcPr>
          <w:p w14:paraId="11743E42">
            <w:pPr>
              <w:snapToGrid w:val="0"/>
              <w:spacing w:line="360" w:lineRule="auto"/>
              <w:jc w:val="center"/>
              <w:rPr>
                <w:color w:val="000000" w:themeColor="text1"/>
                <w:sz w:val="24"/>
                <w:szCs w:val="21"/>
                <w14:textFill>
                  <w14:solidFill>
                    <w14:schemeClr w14:val="tx1"/>
                  </w14:solidFill>
                </w14:textFill>
              </w:rPr>
            </w:pPr>
            <w:r>
              <w:rPr>
                <w:rFonts w:hint="eastAsia"/>
                <w:color w:val="000000" w:themeColor="text1"/>
                <w:sz w:val="24"/>
                <w:szCs w:val="21"/>
                <w14:textFill>
                  <w14:solidFill>
                    <w14:schemeClr w14:val="tx1"/>
                  </w14:solidFill>
                </w14:textFill>
              </w:rPr>
              <w:t>测试项目</w:t>
            </w:r>
          </w:p>
        </w:tc>
        <w:tc>
          <w:tcPr>
            <w:tcW w:w="2074" w:type="dxa"/>
            <w:vAlign w:val="center"/>
          </w:tcPr>
          <w:p w14:paraId="33851702">
            <w:pPr>
              <w:snapToGrid w:val="0"/>
              <w:spacing w:line="360" w:lineRule="auto"/>
              <w:jc w:val="center"/>
              <w:rPr>
                <w:color w:val="000000" w:themeColor="text1"/>
                <w:sz w:val="24"/>
                <w:szCs w:val="21"/>
                <w14:textFill>
                  <w14:solidFill>
                    <w14:schemeClr w14:val="tx1"/>
                  </w14:solidFill>
                </w14:textFill>
              </w:rPr>
            </w:pPr>
            <w:r>
              <w:rPr>
                <w:rFonts w:hint="eastAsia"/>
                <w:color w:val="000000" w:themeColor="text1"/>
                <w:sz w:val="24"/>
                <w:szCs w:val="21"/>
                <w14:textFill>
                  <w14:solidFill>
                    <w14:schemeClr w14:val="tx1"/>
                  </w14:solidFill>
                </w14:textFill>
              </w:rPr>
              <w:t>单位</w:t>
            </w:r>
          </w:p>
        </w:tc>
        <w:tc>
          <w:tcPr>
            <w:tcW w:w="2074" w:type="dxa"/>
            <w:vAlign w:val="center"/>
          </w:tcPr>
          <w:p w14:paraId="13D087F0">
            <w:pPr>
              <w:snapToGrid w:val="0"/>
              <w:spacing w:line="360" w:lineRule="auto"/>
              <w:jc w:val="center"/>
              <w:rPr>
                <w:color w:val="000000" w:themeColor="text1"/>
                <w:sz w:val="24"/>
                <w:szCs w:val="21"/>
                <w14:textFill>
                  <w14:solidFill>
                    <w14:schemeClr w14:val="tx1"/>
                  </w14:solidFill>
                </w14:textFill>
              </w:rPr>
            </w:pPr>
            <w:r>
              <w:rPr>
                <w:rFonts w:hint="eastAsia"/>
                <w:color w:val="000000" w:themeColor="text1"/>
                <w:sz w:val="24"/>
                <w:szCs w:val="21"/>
                <w14:textFill>
                  <w14:solidFill>
                    <w14:schemeClr w14:val="tx1"/>
                  </w14:solidFill>
                </w14:textFill>
              </w:rPr>
              <w:t>测试值</w:t>
            </w:r>
          </w:p>
        </w:tc>
        <w:tc>
          <w:tcPr>
            <w:tcW w:w="2074" w:type="dxa"/>
            <w:vAlign w:val="center"/>
          </w:tcPr>
          <w:p w14:paraId="41FBBE5B">
            <w:pPr>
              <w:snapToGrid w:val="0"/>
              <w:spacing w:line="360" w:lineRule="auto"/>
              <w:jc w:val="center"/>
              <w:rPr>
                <w:color w:val="000000" w:themeColor="text1"/>
                <w:sz w:val="24"/>
                <w:szCs w:val="21"/>
                <w14:textFill>
                  <w14:solidFill>
                    <w14:schemeClr w14:val="tx1"/>
                  </w14:solidFill>
                </w14:textFill>
              </w:rPr>
            </w:pPr>
            <w:r>
              <w:rPr>
                <w:rFonts w:hint="eastAsia"/>
                <w:color w:val="000000" w:themeColor="text1"/>
                <w:sz w:val="24"/>
                <w:szCs w:val="21"/>
                <w14:textFill>
                  <w14:solidFill>
                    <w14:schemeClr w14:val="tx1"/>
                  </w14:solidFill>
                </w14:textFill>
              </w:rPr>
              <w:t>备注</w:t>
            </w:r>
          </w:p>
        </w:tc>
      </w:tr>
      <w:tr w14:paraId="430747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74" w:type="dxa"/>
            <w:vAlign w:val="center"/>
          </w:tcPr>
          <w:p w14:paraId="4D52ACAB">
            <w:pPr>
              <w:snapToGrid w:val="0"/>
              <w:spacing w:line="360" w:lineRule="auto"/>
              <w:jc w:val="center"/>
              <w:rPr>
                <w:color w:val="000000" w:themeColor="text1"/>
                <w:sz w:val="24"/>
                <w:szCs w:val="21"/>
                <w14:textFill>
                  <w14:solidFill>
                    <w14:schemeClr w14:val="tx1"/>
                  </w14:solidFill>
                </w14:textFill>
              </w:rPr>
            </w:pPr>
            <w:r>
              <w:rPr>
                <w:rFonts w:hint="eastAsia"/>
                <w:color w:val="000000" w:themeColor="text1"/>
                <w:sz w:val="24"/>
                <w:szCs w:val="21"/>
                <w14:textFill>
                  <w14:solidFill>
                    <w14:schemeClr w14:val="tx1"/>
                  </w14:solidFill>
                </w14:textFill>
              </w:rPr>
              <w:t>累计原料水用量</w:t>
            </w:r>
          </w:p>
        </w:tc>
        <w:tc>
          <w:tcPr>
            <w:tcW w:w="2074" w:type="dxa"/>
            <w:vAlign w:val="center"/>
          </w:tcPr>
          <w:p w14:paraId="77B6EF83">
            <w:pPr>
              <w:snapToGrid w:val="0"/>
              <w:spacing w:line="360" w:lineRule="auto"/>
              <w:jc w:val="center"/>
              <w:rPr>
                <w:color w:val="000000" w:themeColor="text1"/>
                <w:sz w:val="24"/>
                <w:szCs w:val="21"/>
                <w14:textFill>
                  <w14:solidFill>
                    <w14:schemeClr w14:val="tx1"/>
                  </w14:solidFill>
                </w14:textFill>
              </w:rPr>
            </w:pPr>
            <w:r>
              <w:rPr>
                <w:rFonts w:hint="eastAsia"/>
                <w:color w:val="000000" w:themeColor="text1"/>
                <w:sz w:val="24"/>
                <w:szCs w:val="21"/>
                <w14:textFill>
                  <w14:solidFill>
                    <w14:schemeClr w14:val="tx1"/>
                  </w14:solidFill>
                </w14:textFill>
              </w:rPr>
              <w:t>m</w:t>
            </w:r>
            <w:r>
              <w:rPr>
                <w:color w:val="000000" w:themeColor="text1"/>
                <w:sz w:val="24"/>
                <w:szCs w:val="21"/>
                <w:vertAlign w:val="superscript"/>
                <w14:textFill>
                  <w14:solidFill>
                    <w14:schemeClr w14:val="tx1"/>
                  </w14:solidFill>
                </w14:textFill>
              </w:rPr>
              <w:t>3</w:t>
            </w:r>
          </w:p>
        </w:tc>
        <w:tc>
          <w:tcPr>
            <w:tcW w:w="2074" w:type="dxa"/>
            <w:vAlign w:val="center"/>
          </w:tcPr>
          <w:p w14:paraId="400F7B29">
            <w:pPr>
              <w:snapToGrid w:val="0"/>
              <w:spacing w:line="360" w:lineRule="auto"/>
              <w:jc w:val="center"/>
              <w:rPr>
                <w:color w:val="000000" w:themeColor="text1"/>
                <w:sz w:val="24"/>
                <w:szCs w:val="21"/>
                <w14:textFill>
                  <w14:solidFill>
                    <w14:schemeClr w14:val="tx1"/>
                  </w14:solidFill>
                </w14:textFill>
              </w:rPr>
            </w:pPr>
          </w:p>
        </w:tc>
        <w:tc>
          <w:tcPr>
            <w:tcW w:w="2074" w:type="dxa"/>
            <w:vAlign w:val="center"/>
          </w:tcPr>
          <w:p w14:paraId="2CF4B66D">
            <w:pPr>
              <w:snapToGrid w:val="0"/>
              <w:spacing w:line="360" w:lineRule="auto"/>
              <w:jc w:val="center"/>
              <w:rPr>
                <w:color w:val="000000" w:themeColor="text1"/>
                <w:sz w:val="24"/>
                <w:szCs w:val="21"/>
                <w14:textFill>
                  <w14:solidFill>
                    <w14:schemeClr w14:val="tx1"/>
                  </w14:solidFill>
                </w14:textFill>
              </w:rPr>
            </w:pPr>
          </w:p>
        </w:tc>
      </w:tr>
      <w:tr w14:paraId="34F3D1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74" w:type="dxa"/>
            <w:vAlign w:val="center"/>
          </w:tcPr>
          <w:p w14:paraId="0960BCCE">
            <w:pPr>
              <w:snapToGrid w:val="0"/>
              <w:spacing w:line="360" w:lineRule="auto"/>
              <w:jc w:val="center"/>
              <w:rPr>
                <w:color w:val="000000" w:themeColor="text1"/>
                <w:sz w:val="24"/>
                <w:szCs w:val="21"/>
                <w14:textFill>
                  <w14:solidFill>
                    <w14:schemeClr w14:val="tx1"/>
                  </w14:solidFill>
                </w14:textFill>
              </w:rPr>
            </w:pPr>
            <w:r>
              <w:rPr>
                <w:rFonts w:hint="eastAsia"/>
                <w:color w:val="000000" w:themeColor="text1"/>
                <w:sz w:val="24"/>
                <w:szCs w:val="21"/>
                <w14:textFill>
                  <w14:solidFill>
                    <w14:schemeClr w14:val="tx1"/>
                  </w14:solidFill>
                </w14:textFill>
              </w:rPr>
              <w:t>测试时长</w:t>
            </w:r>
          </w:p>
        </w:tc>
        <w:tc>
          <w:tcPr>
            <w:tcW w:w="2074" w:type="dxa"/>
            <w:vAlign w:val="center"/>
          </w:tcPr>
          <w:p w14:paraId="5F37D7CB">
            <w:pPr>
              <w:snapToGrid w:val="0"/>
              <w:spacing w:line="360" w:lineRule="auto"/>
              <w:jc w:val="center"/>
              <w:rPr>
                <w:color w:val="000000" w:themeColor="text1"/>
                <w:sz w:val="24"/>
                <w:szCs w:val="21"/>
                <w14:textFill>
                  <w14:solidFill>
                    <w14:schemeClr w14:val="tx1"/>
                  </w14:solidFill>
                </w14:textFill>
              </w:rPr>
            </w:pPr>
            <w:r>
              <w:rPr>
                <w:rFonts w:hint="eastAsia"/>
                <w:color w:val="000000" w:themeColor="text1"/>
                <w:sz w:val="24"/>
                <w:szCs w:val="21"/>
                <w14:textFill>
                  <w14:solidFill>
                    <w14:schemeClr w14:val="tx1"/>
                  </w14:solidFill>
                </w14:textFill>
              </w:rPr>
              <w:t>h</w:t>
            </w:r>
          </w:p>
        </w:tc>
        <w:tc>
          <w:tcPr>
            <w:tcW w:w="2074" w:type="dxa"/>
            <w:vAlign w:val="center"/>
          </w:tcPr>
          <w:p w14:paraId="7C5E5FFB">
            <w:pPr>
              <w:snapToGrid w:val="0"/>
              <w:spacing w:line="360" w:lineRule="auto"/>
              <w:jc w:val="center"/>
              <w:rPr>
                <w:color w:val="000000" w:themeColor="text1"/>
                <w:sz w:val="24"/>
                <w:szCs w:val="21"/>
                <w14:textFill>
                  <w14:solidFill>
                    <w14:schemeClr w14:val="tx1"/>
                  </w14:solidFill>
                </w14:textFill>
              </w:rPr>
            </w:pPr>
          </w:p>
        </w:tc>
        <w:tc>
          <w:tcPr>
            <w:tcW w:w="2074" w:type="dxa"/>
            <w:vAlign w:val="center"/>
          </w:tcPr>
          <w:p w14:paraId="4B952D33">
            <w:pPr>
              <w:snapToGrid w:val="0"/>
              <w:spacing w:line="360" w:lineRule="auto"/>
              <w:jc w:val="center"/>
              <w:rPr>
                <w:color w:val="000000" w:themeColor="text1"/>
                <w:sz w:val="24"/>
                <w:szCs w:val="21"/>
                <w14:textFill>
                  <w14:solidFill>
                    <w14:schemeClr w14:val="tx1"/>
                  </w14:solidFill>
                </w14:textFill>
              </w:rPr>
            </w:pPr>
          </w:p>
        </w:tc>
      </w:tr>
      <w:tr w14:paraId="36CB82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74" w:type="dxa"/>
            <w:vAlign w:val="center"/>
          </w:tcPr>
          <w:p w14:paraId="08BF8CA7">
            <w:pPr>
              <w:snapToGrid w:val="0"/>
              <w:spacing w:line="360" w:lineRule="auto"/>
              <w:jc w:val="center"/>
              <w:rPr>
                <w:color w:val="000000" w:themeColor="text1"/>
                <w:sz w:val="24"/>
                <w:szCs w:val="21"/>
                <w14:textFill>
                  <w14:solidFill>
                    <w14:schemeClr w14:val="tx1"/>
                  </w14:solidFill>
                </w14:textFill>
              </w:rPr>
            </w:pPr>
            <w:r>
              <w:rPr>
                <w:rFonts w:hint="eastAsia"/>
                <w:color w:val="000000" w:themeColor="text1"/>
                <w:sz w:val="24"/>
                <w:szCs w:val="21"/>
                <w14:textFill>
                  <w14:solidFill>
                    <w14:schemeClr w14:val="tx1"/>
                  </w14:solidFill>
                </w14:textFill>
              </w:rPr>
              <w:t>氢气产量</w:t>
            </w:r>
          </w:p>
        </w:tc>
        <w:tc>
          <w:tcPr>
            <w:tcW w:w="2074" w:type="dxa"/>
            <w:vAlign w:val="center"/>
          </w:tcPr>
          <w:p w14:paraId="37839BFD">
            <w:pPr>
              <w:snapToGrid w:val="0"/>
              <w:spacing w:line="360" w:lineRule="auto"/>
              <w:jc w:val="center"/>
              <w:rPr>
                <w:color w:val="000000" w:themeColor="text1"/>
                <w:sz w:val="24"/>
                <w:szCs w:val="21"/>
                <w14:textFill>
                  <w14:solidFill>
                    <w14:schemeClr w14:val="tx1"/>
                  </w14:solidFill>
                </w14:textFill>
              </w:rPr>
            </w:pPr>
            <w:r>
              <w:rPr>
                <w:rFonts w:hint="eastAsia"/>
                <w:color w:val="000000" w:themeColor="text1"/>
                <w:sz w:val="24"/>
                <w:szCs w:val="21"/>
                <w14:textFill>
                  <w14:solidFill>
                    <w14:schemeClr w14:val="tx1"/>
                  </w14:solidFill>
                </w14:textFill>
              </w:rPr>
              <w:t>Nm</w:t>
            </w:r>
            <w:r>
              <w:rPr>
                <w:color w:val="000000" w:themeColor="text1"/>
                <w:sz w:val="24"/>
                <w:szCs w:val="21"/>
                <w:vertAlign w:val="superscript"/>
                <w14:textFill>
                  <w14:solidFill>
                    <w14:schemeClr w14:val="tx1"/>
                  </w14:solidFill>
                </w14:textFill>
              </w:rPr>
              <w:t>3</w:t>
            </w:r>
            <w:r>
              <w:rPr>
                <w:color w:val="000000" w:themeColor="text1"/>
                <w:sz w:val="24"/>
                <w:szCs w:val="21"/>
                <w14:textFill>
                  <w14:solidFill>
                    <w14:schemeClr w14:val="tx1"/>
                  </w14:solidFill>
                </w14:textFill>
              </w:rPr>
              <w:t>/</w:t>
            </w:r>
            <w:r>
              <w:rPr>
                <w:rFonts w:hint="eastAsia"/>
                <w:color w:val="000000" w:themeColor="text1"/>
                <w:sz w:val="24"/>
                <w:szCs w:val="21"/>
                <w14:textFill>
                  <w14:solidFill>
                    <w14:schemeClr w14:val="tx1"/>
                  </w14:solidFill>
                </w14:textFill>
              </w:rPr>
              <w:t>h</w:t>
            </w:r>
          </w:p>
        </w:tc>
        <w:tc>
          <w:tcPr>
            <w:tcW w:w="2074" w:type="dxa"/>
            <w:vAlign w:val="center"/>
          </w:tcPr>
          <w:p w14:paraId="4F041106">
            <w:pPr>
              <w:snapToGrid w:val="0"/>
              <w:spacing w:line="360" w:lineRule="auto"/>
              <w:jc w:val="center"/>
              <w:rPr>
                <w:color w:val="000000" w:themeColor="text1"/>
                <w:sz w:val="24"/>
                <w:szCs w:val="21"/>
                <w14:textFill>
                  <w14:solidFill>
                    <w14:schemeClr w14:val="tx1"/>
                  </w14:solidFill>
                </w14:textFill>
              </w:rPr>
            </w:pPr>
          </w:p>
        </w:tc>
        <w:tc>
          <w:tcPr>
            <w:tcW w:w="2074" w:type="dxa"/>
            <w:vAlign w:val="center"/>
          </w:tcPr>
          <w:p w14:paraId="6A0E0465">
            <w:pPr>
              <w:snapToGrid w:val="0"/>
              <w:spacing w:line="360" w:lineRule="auto"/>
              <w:jc w:val="center"/>
              <w:rPr>
                <w:color w:val="000000" w:themeColor="text1"/>
                <w:sz w:val="24"/>
                <w:szCs w:val="21"/>
                <w14:textFill>
                  <w14:solidFill>
                    <w14:schemeClr w14:val="tx1"/>
                  </w14:solidFill>
                </w14:textFill>
              </w:rPr>
            </w:pPr>
          </w:p>
        </w:tc>
      </w:tr>
      <w:tr w14:paraId="78A66E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74" w:type="dxa"/>
            <w:vAlign w:val="center"/>
          </w:tcPr>
          <w:p w14:paraId="384C64B0">
            <w:pPr>
              <w:snapToGrid w:val="0"/>
              <w:spacing w:line="360" w:lineRule="auto"/>
              <w:jc w:val="center"/>
              <w:rPr>
                <w:color w:val="000000" w:themeColor="text1"/>
                <w:sz w:val="24"/>
                <w:szCs w:val="21"/>
                <w14:textFill>
                  <w14:solidFill>
                    <w14:schemeClr w14:val="tx1"/>
                  </w14:solidFill>
                </w14:textFill>
              </w:rPr>
            </w:pPr>
            <w:r>
              <w:rPr>
                <w:rFonts w:hint="eastAsia"/>
                <w:color w:val="000000" w:themeColor="text1"/>
                <w:sz w:val="24"/>
                <w:szCs w:val="21"/>
                <w14:textFill>
                  <w14:solidFill>
                    <w14:schemeClr w14:val="tx1"/>
                  </w14:solidFill>
                </w14:textFill>
              </w:rPr>
              <w:t>单位产氢耗水量</w:t>
            </w:r>
          </w:p>
        </w:tc>
        <w:tc>
          <w:tcPr>
            <w:tcW w:w="2074" w:type="dxa"/>
            <w:vAlign w:val="center"/>
          </w:tcPr>
          <w:p w14:paraId="65BF83F5">
            <w:pPr>
              <w:snapToGrid w:val="0"/>
              <w:spacing w:line="360" w:lineRule="auto"/>
              <w:jc w:val="center"/>
              <w:rPr>
                <w:color w:val="000000" w:themeColor="text1"/>
                <w:sz w:val="24"/>
                <w:szCs w:val="21"/>
                <w14:textFill>
                  <w14:solidFill>
                    <w14:schemeClr w14:val="tx1"/>
                  </w14:solidFill>
                </w14:textFill>
              </w:rPr>
            </w:pPr>
            <w:r>
              <w:rPr>
                <w:color w:val="000000" w:themeColor="text1"/>
                <w:sz w:val="24"/>
                <w:szCs w:val="21"/>
                <w14:textFill>
                  <w14:solidFill>
                    <w14:schemeClr w14:val="tx1"/>
                  </w14:solidFill>
                </w14:textFill>
              </w:rPr>
              <w:t>k</w:t>
            </w:r>
            <w:r>
              <w:rPr>
                <w:rFonts w:hint="eastAsia"/>
                <w:color w:val="000000" w:themeColor="text1"/>
                <w:sz w:val="24"/>
                <w:szCs w:val="21"/>
                <w14:textFill>
                  <w14:solidFill>
                    <w14:schemeClr w14:val="tx1"/>
                  </w14:solidFill>
                </w14:textFill>
              </w:rPr>
              <w:t>g</w:t>
            </w:r>
            <w:r>
              <w:rPr>
                <w:color w:val="000000" w:themeColor="text1"/>
                <w:sz w:val="24"/>
                <w:szCs w:val="21"/>
                <w14:textFill>
                  <w14:solidFill>
                    <w14:schemeClr w14:val="tx1"/>
                  </w14:solidFill>
                </w14:textFill>
              </w:rPr>
              <w:t>/Nm</w:t>
            </w:r>
            <w:r>
              <w:rPr>
                <w:color w:val="000000" w:themeColor="text1"/>
                <w:sz w:val="24"/>
                <w:szCs w:val="21"/>
                <w:vertAlign w:val="superscript"/>
                <w14:textFill>
                  <w14:solidFill>
                    <w14:schemeClr w14:val="tx1"/>
                  </w14:solidFill>
                </w14:textFill>
              </w:rPr>
              <w:t>3</w:t>
            </w:r>
          </w:p>
        </w:tc>
        <w:tc>
          <w:tcPr>
            <w:tcW w:w="2074" w:type="dxa"/>
            <w:vAlign w:val="center"/>
          </w:tcPr>
          <w:p w14:paraId="7F364DE7">
            <w:pPr>
              <w:snapToGrid w:val="0"/>
              <w:spacing w:line="360" w:lineRule="auto"/>
              <w:jc w:val="center"/>
              <w:rPr>
                <w:color w:val="000000" w:themeColor="text1"/>
                <w:sz w:val="24"/>
                <w:szCs w:val="21"/>
                <w14:textFill>
                  <w14:solidFill>
                    <w14:schemeClr w14:val="tx1"/>
                  </w14:solidFill>
                </w14:textFill>
              </w:rPr>
            </w:pPr>
          </w:p>
        </w:tc>
        <w:tc>
          <w:tcPr>
            <w:tcW w:w="2074" w:type="dxa"/>
            <w:vAlign w:val="center"/>
          </w:tcPr>
          <w:p w14:paraId="61579971">
            <w:pPr>
              <w:snapToGrid w:val="0"/>
              <w:spacing w:line="360" w:lineRule="auto"/>
              <w:jc w:val="center"/>
              <w:rPr>
                <w:color w:val="000000" w:themeColor="text1"/>
                <w:sz w:val="24"/>
                <w:szCs w:val="21"/>
                <w14:textFill>
                  <w14:solidFill>
                    <w14:schemeClr w14:val="tx1"/>
                  </w14:solidFill>
                </w14:textFill>
              </w:rPr>
            </w:pPr>
          </w:p>
        </w:tc>
      </w:tr>
      <w:tr w14:paraId="0E3325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74" w:type="dxa"/>
            <w:vAlign w:val="center"/>
          </w:tcPr>
          <w:p w14:paraId="23D9A991">
            <w:pPr>
              <w:snapToGrid w:val="0"/>
              <w:spacing w:line="360" w:lineRule="auto"/>
              <w:jc w:val="center"/>
              <w:rPr>
                <w:color w:val="000000" w:themeColor="text1"/>
                <w:sz w:val="24"/>
                <w:szCs w:val="21"/>
                <w14:textFill>
                  <w14:solidFill>
                    <w14:schemeClr w14:val="tx1"/>
                  </w14:solidFill>
                </w14:textFill>
              </w:rPr>
            </w:pPr>
            <w:r>
              <w:rPr>
                <w:rFonts w:hint="eastAsia"/>
                <w:color w:val="000000" w:themeColor="text1"/>
                <w:sz w:val="24"/>
                <w:szCs w:val="21"/>
                <w14:textFill>
                  <w14:solidFill>
                    <w14:schemeClr w14:val="tx1"/>
                  </w14:solidFill>
                </w14:textFill>
              </w:rPr>
              <w:t>水效</w:t>
            </w:r>
          </w:p>
        </w:tc>
        <w:tc>
          <w:tcPr>
            <w:tcW w:w="2074" w:type="dxa"/>
            <w:vAlign w:val="center"/>
          </w:tcPr>
          <w:p w14:paraId="704AF16C">
            <w:pPr>
              <w:snapToGrid w:val="0"/>
              <w:spacing w:line="360" w:lineRule="auto"/>
              <w:jc w:val="center"/>
              <w:rPr>
                <w:color w:val="000000" w:themeColor="text1"/>
                <w:sz w:val="24"/>
                <w:szCs w:val="21"/>
                <w14:textFill>
                  <w14:solidFill>
                    <w14:schemeClr w14:val="tx1"/>
                  </w14:solidFill>
                </w14:textFill>
              </w:rPr>
            </w:pPr>
            <w:r>
              <w:rPr>
                <w:rFonts w:hint="eastAsia"/>
                <w:color w:val="000000" w:themeColor="text1"/>
                <w:sz w:val="24"/>
                <w:szCs w:val="21"/>
                <w14:textFill>
                  <w14:solidFill>
                    <w14:schemeClr w14:val="tx1"/>
                  </w14:solidFill>
                </w14:textFill>
              </w:rPr>
              <w:t>%</w:t>
            </w:r>
          </w:p>
        </w:tc>
        <w:tc>
          <w:tcPr>
            <w:tcW w:w="2074" w:type="dxa"/>
            <w:vAlign w:val="center"/>
          </w:tcPr>
          <w:p w14:paraId="061C9C99">
            <w:pPr>
              <w:snapToGrid w:val="0"/>
              <w:spacing w:line="360" w:lineRule="auto"/>
              <w:jc w:val="center"/>
              <w:rPr>
                <w:color w:val="000000" w:themeColor="text1"/>
                <w:sz w:val="24"/>
                <w:szCs w:val="21"/>
                <w14:textFill>
                  <w14:solidFill>
                    <w14:schemeClr w14:val="tx1"/>
                  </w14:solidFill>
                </w14:textFill>
              </w:rPr>
            </w:pPr>
          </w:p>
        </w:tc>
        <w:tc>
          <w:tcPr>
            <w:tcW w:w="2074" w:type="dxa"/>
            <w:vAlign w:val="center"/>
          </w:tcPr>
          <w:p w14:paraId="12B03D7A">
            <w:pPr>
              <w:snapToGrid w:val="0"/>
              <w:spacing w:line="360" w:lineRule="auto"/>
              <w:jc w:val="center"/>
              <w:rPr>
                <w:color w:val="000000" w:themeColor="text1"/>
                <w:sz w:val="24"/>
                <w:szCs w:val="21"/>
                <w14:textFill>
                  <w14:solidFill>
                    <w14:schemeClr w14:val="tx1"/>
                  </w14:solidFill>
                </w14:textFill>
              </w:rPr>
            </w:pPr>
          </w:p>
        </w:tc>
      </w:tr>
      <w:bookmarkEnd w:id="132"/>
    </w:tbl>
    <w:p w14:paraId="5B201764">
      <w:pPr>
        <w:snapToGrid w:val="0"/>
        <w:spacing w:line="360" w:lineRule="auto"/>
        <w:jc w:val="center"/>
        <w:rPr>
          <w:b/>
          <w:bCs/>
          <w:color w:val="000000" w:themeColor="text1"/>
          <w:sz w:val="24"/>
          <w:szCs w:val="21"/>
          <w14:textFill>
            <w14:solidFill>
              <w14:schemeClr w14:val="tx1"/>
            </w14:solidFill>
          </w14:textFill>
        </w:rPr>
      </w:pPr>
    </w:p>
    <w:p w14:paraId="792E4AB7">
      <w:pPr>
        <w:rPr>
          <w:color w:val="000000" w:themeColor="text1"/>
          <w:sz w:val="24"/>
          <w:szCs w:val="21"/>
          <w14:textFill>
            <w14:solidFill>
              <w14:schemeClr w14:val="tx1"/>
            </w14:solidFill>
          </w14:textFill>
        </w:rPr>
      </w:pPr>
      <w:r>
        <w:rPr>
          <w:color w:val="000000" w:themeColor="text1"/>
          <w:sz w:val="24"/>
          <w:szCs w:val="21"/>
          <w14:textFill>
            <w14:solidFill>
              <w14:schemeClr w14:val="tx1"/>
            </w14:solidFill>
          </w14:textFill>
        </w:rPr>
        <w:br w:type="page"/>
      </w:r>
    </w:p>
    <w:p w14:paraId="7FF54430">
      <w:pPr>
        <w:snapToGrid w:val="0"/>
        <w:spacing w:line="360" w:lineRule="auto"/>
        <w:outlineLvl w:val="0"/>
        <w:rPr>
          <w:b/>
          <w:bCs/>
          <w:color w:val="000000" w:themeColor="text1"/>
          <w:sz w:val="28"/>
          <w:szCs w:val="28"/>
          <w14:textFill>
            <w14:solidFill>
              <w14:schemeClr w14:val="tx1"/>
            </w14:solidFill>
          </w14:textFill>
        </w:rPr>
      </w:pPr>
      <w:bookmarkStart w:id="134" w:name="_Toc235652233"/>
      <w:r>
        <w:rPr>
          <w:b/>
          <w:bCs/>
          <w:color w:val="000000" w:themeColor="text1"/>
          <w:sz w:val="28"/>
          <w:szCs w:val="28"/>
          <w14:textFill>
            <w14:solidFill>
              <w14:schemeClr w14:val="tx1"/>
            </w14:solidFill>
          </w14:textFill>
        </w:rPr>
        <w:t>附录</w:t>
      </w:r>
      <w:r>
        <w:rPr>
          <w:rFonts w:hint="eastAsia"/>
          <w:b/>
          <w:bCs/>
          <w:color w:val="000000" w:themeColor="text1"/>
          <w:sz w:val="28"/>
          <w:szCs w:val="28"/>
          <w14:textFill>
            <w14:solidFill>
              <w14:schemeClr w14:val="tx1"/>
            </w14:solidFill>
          </w14:textFill>
        </w:rPr>
        <w:t>B</w:t>
      </w:r>
      <w:bookmarkEnd w:id="134"/>
    </w:p>
    <w:p w14:paraId="7F45F36C">
      <w:pPr>
        <w:wordWrap w:val="0"/>
        <w:snapToGrid w:val="0"/>
        <w:spacing w:line="360" w:lineRule="auto"/>
        <w:rPr>
          <w:color w:val="000000" w:themeColor="text1"/>
          <w:sz w:val="24"/>
          <w:szCs w:val="21"/>
          <w14:textFill>
            <w14:solidFill>
              <w14:schemeClr w14:val="tx1"/>
            </w14:solidFill>
          </w14:textFill>
        </w:rPr>
      </w:pPr>
    </w:p>
    <w:p w14:paraId="39987E88">
      <w:pPr>
        <w:snapToGrid w:val="0"/>
        <w:spacing w:line="360" w:lineRule="auto"/>
        <w:jc w:val="center"/>
        <w:rPr>
          <w:b/>
          <w:bCs/>
          <w:color w:val="000000" w:themeColor="text1"/>
          <w:sz w:val="28"/>
          <w:szCs w:val="28"/>
          <w14:textFill>
            <w14:solidFill>
              <w14:schemeClr w14:val="tx1"/>
            </w14:solidFill>
          </w14:textFill>
        </w:rPr>
      </w:pPr>
      <w:r>
        <w:rPr>
          <w:rFonts w:hint="eastAsia"/>
          <w:b/>
          <w:bCs/>
          <w:color w:val="000000" w:themeColor="text1"/>
          <w:sz w:val="28"/>
          <w:szCs w:val="28"/>
          <w14:textFill>
            <w14:solidFill>
              <w14:schemeClr w14:val="tx1"/>
            </w14:solidFill>
          </w14:textFill>
        </w:rPr>
        <w:t>测试证书内页参考格式</w:t>
      </w:r>
    </w:p>
    <w:p w14:paraId="2A3AEA78">
      <w:pPr>
        <w:wordWrap w:val="0"/>
        <w:snapToGrid w:val="0"/>
        <w:spacing w:line="360" w:lineRule="auto"/>
        <w:ind w:firstLine="480" w:firstLineChars="200"/>
        <w:rPr>
          <w:color w:val="000000" w:themeColor="text1"/>
          <w:sz w:val="24"/>
          <w:szCs w:val="21"/>
          <w14:textFill>
            <w14:solidFill>
              <w14:schemeClr w14:val="tx1"/>
            </w14:solidFill>
          </w14:textFill>
        </w:rPr>
      </w:pPr>
      <w:r>
        <w:rPr>
          <w:rFonts w:hint="eastAsia"/>
          <w:color w:val="000000" w:themeColor="text1"/>
          <w:sz w:val="24"/>
          <w:szCs w:val="21"/>
          <w14:textFill>
            <w14:solidFill>
              <w14:schemeClr w14:val="tx1"/>
            </w14:solidFill>
          </w14:textFill>
        </w:rPr>
        <w:t>表</w:t>
      </w:r>
      <w:r>
        <w:rPr>
          <w:color w:val="000000" w:themeColor="text1"/>
          <w:sz w:val="24"/>
          <w:szCs w:val="21"/>
          <w14:textFill>
            <w14:solidFill>
              <w14:schemeClr w14:val="tx1"/>
            </w14:solidFill>
          </w14:textFill>
        </w:rPr>
        <w:t>B.1</w:t>
      </w:r>
      <w:r>
        <w:rPr>
          <w:rFonts w:hint="eastAsia"/>
          <w:color w:val="000000" w:themeColor="text1"/>
          <w:sz w:val="24"/>
          <w:szCs w:val="21"/>
          <w14:textFill>
            <w14:solidFill>
              <w14:schemeClr w14:val="tx1"/>
            </w14:solidFill>
          </w14:textFill>
        </w:rPr>
        <w:t>为样品信息</w:t>
      </w:r>
    </w:p>
    <w:p w14:paraId="3141C6E0">
      <w:pPr>
        <w:snapToGrid w:val="0"/>
        <w:spacing w:line="360" w:lineRule="auto"/>
        <w:jc w:val="center"/>
        <w:rPr>
          <w:b/>
          <w:bCs/>
          <w:color w:val="000000" w:themeColor="text1"/>
          <w:sz w:val="24"/>
          <w:szCs w:val="21"/>
          <w14:textFill>
            <w14:solidFill>
              <w14:schemeClr w14:val="tx1"/>
            </w14:solidFill>
          </w14:textFill>
        </w:rPr>
      </w:pPr>
      <w:r>
        <w:rPr>
          <w:rFonts w:hint="eastAsia"/>
          <w:b/>
          <w:bCs/>
          <w:color w:val="000000" w:themeColor="text1"/>
          <w:sz w:val="24"/>
          <w:szCs w:val="21"/>
          <w14:textFill>
            <w14:solidFill>
              <w14:schemeClr w14:val="tx1"/>
            </w14:solidFill>
          </w14:textFill>
        </w:rPr>
        <w:t>表</w:t>
      </w:r>
      <w:r>
        <w:rPr>
          <w:b/>
          <w:bCs/>
          <w:color w:val="000000" w:themeColor="text1"/>
          <w:sz w:val="24"/>
          <w:szCs w:val="21"/>
          <w14:textFill>
            <w14:solidFill>
              <w14:schemeClr w14:val="tx1"/>
            </w14:solidFill>
          </w14:textFill>
        </w:rPr>
        <w:t>B.1  样品信息</w:t>
      </w:r>
    </w:p>
    <w:tbl>
      <w:tblPr>
        <w:tblStyle w:val="35"/>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33"/>
        <w:gridCol w:w="2228"/>
        <w:gridCol w:w="1996"/>
        <w:gridCol w:w="2265"/>
      </w:tblGrid>
      <w:tr w14:paraId="6DB028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93" w:type="pct"/>
          </w:tcPr>
          <w:p w14:paraId="43774B94">
            <w:pPr>
              <w:wordWrap w:val="0"/>
              <w:snapToGrid w:val="0"/>
              <w:spacing w:line="360" w:lineRule="auto"/>
              <w:jc w:val="center"/>
              <w:rPr>
                <w:color w:val="000000" w:themeColor="text1"/>
                <w:sz w:val="22"/>
                <w:szCs w:val="20"/>
                <w14:textFill>
                  <w14:solidFill>
                    <w14:schemeClr w14:val="tx1"/>
                  </w14:solidFill>
                </w14:textFill>
              </w:rPr>
            </w:pPr>
            <w:r>
              <w:rPr>
                <w:color w:val="000000" w:themeColor="text1"/>
                <w:sz w:val="22"/>
                <w:szCs w:val="20"/>
                <w14:textFill>
                  <w14:solidFill>
                    <w14:schemeClr w14:val="tx1"/>
                  </w14:solidFill>
                </w14:textFill>
              </w:rPr>
              <w:t>样品信息</w:t>
            </w:r>
          </w:p>
        </w:tc>
        <w:tc>
          <w:tcPr>
            <w:tcW w:w="1307" w:type="pct"/>
          </w:tcPr>
          <w:p w14:paraId="529B3C30">
            <w:pPr>
              <w:wordWrap w:val="0"/>
              <w:snapToGrid w:val="0"/>
              <w:spacing w:line="360" w:lineRule="auto"/>
              <w:rPr>
                <w:color w:val="000000" w:themeColor="text1"/>
                <w:sz w:val="24"/>
                <w:szCs w:val="21"/>
                <w14:textFill>
                  <w14:solidFill>
                    <w14:schemeClr w14:val="tx1"/>
                  </w14:solidFill>
                </w14:textFill>
              </w:rPr>
            </w:pPr>
          </w:p>
        </w:tc>
        <w:tc>
          <w:tcPr>
            <w:tcW w:w="1171" w:type="pct"/>
          </w:tcPr>
          <w:p w14:paraId="2860EBF5">
            <w:pPr>
              <w:wordWrap w:val="0"/>
              <w:snapToGrid w:val="0"/>
              <w:spacing w:line="360" w:lineRule="auto"/>
              <w:jc w:val="center"/>
              <w:rPr>
                <w:color w:val="000000" w:themeColor="text1"/>
                <w:sz w:val="22"/>
                <w:szCs w:val="20"/>
                <w14:textFill>
                  <w14:solidFill>
                    <w14:schemeClr w14:val="tx1"/>
                  </w14:solidFill>
                </w14:textFill>
              </w:rPr>
            </w:pPr>
            <w:r>
              <w:rPr>
                <w:color w:val="000000" w:themeColor="text1"/>
                <w:sz w:val="22"/>
                <w:szCs w:val="20"/>
                <w14:textFill>
                  <w14:solidFill>
                    <w14:schemeClr w14:val="tx1"/>
                  </w14:solidFill>
                </w14:textFill>
              </w:rPr>
              <w:t>型号规格</w:t>
            </w:r>
          </w:p>
        </w:tc>
        <w:tc>
          <w:tcPr>
            <w:tcW w:w="1329" w:type="pct"/>
          </w:tcPr>
          <w:p w14:paraId="2948ECC6">
            <w:pPr>
              <w:wordWrap w:val="0"/>
              <w:snapToGrid w:val="0"/>
              <w:spacing w:line="360" w:lineRule="auto"/>
              <w:rPr>
                <w:color w:val="000000" w:themeColor="text1"/>
                <w:sz w:val="24"/>
                <w:szCs w:val="21"/>
                <w14:textFill>
                  <w14:solidFill>
                    <w14:schemeClr w14:val="tx1"/>
                  </w14:solidFill>
                </w14:textFill>
              </w:rPr>
            </w:pPr>
          </w:p>
        </w:tc>
      </w:tr>
      <w:tr w14:paraId="7BB72E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93" w:type="pct"/>
          </w:tcPr>
          <w:p w14:paraId="1A0C5FF4">
            <w:pPr>
              <w:wordWrap w:val="0"/>
              <w:snapToGrid w:val="0"/>
              <w:spacing w:line="360" w:lineRule="auto"/>
              <w:jc w:val="center"/>
              <w:rPr>
                <w:color w:val="000000" w:themeColor="text1"/>
                <w:sz w:val="22"/>
                <w:szCs w:val="20"/>
                <w14:textFill>
                  <w14:solidFill>
                    <w14:schemeClr w14:val="tx1"/>
                  </w14:solidFill>
                </w14:textFill>
              </w:rPr>
            </w:pPr>
            <w:r>
              <w:rPr>
                <w:color w:val="000000" w:themeColor="text1"/>
                <w:sz w:val="22"/>
                <w:szCs w:val="20"/>
                <w14:textFill>
                  <w14:solidFill>
                    <w14:schemeClr w14:val="tx1"/>
                  </w14:solidFill>
                </w14:textFill>
              </w:rPr>
              <w:t>受测单位</w:t>
            </w:r>
          </w:p>
        </w:tc>
        <w:tc>
          <w:tcPr>
            <w:tcW w:w="1307" w:type="pct"/>
          </w:tcPr>
          <w:p w14:paraId="67C9D281">
            <w:pPr>
              <w:wordWrap w:val="0"/>
              <w:snapToGrid w:val="0"/>
              <w:spacing w:line="360" w:lineRule="auto"/>
              <w:rPr>
                <w:color w:val="000000" w:themeColor="text1"/>
                <w:sz w:val="24"/>
                <w:szCs w:val="21"/>
                <w14:textFill>
                  <w14:solidFill>
                    <w14:schemeClr w14:val="tx1"/>
                  </w14:solidFill>
                </w14:textFill>
              </w:rPr>
            </w:pPr>
          </w:p>
        </w:tc>
        <w:tc>
          <w:tcPr>
            <w:tcW w:w="1171" w:type="pct"/>
          </w:tcPr>
          <w:p w14:paraId="449D87EA">
            <w:pPr>
              <w:wordWrap w:val="0"/>
              <w:snapToGrid w:val="0"/>
              <w:spacing w:line="360" w:lineRule="auto"/>
              <w:jc w:val="center"/>
              <w:rPr>
                <w:color w:val="000000" w:themeColor="text1"/>
                <w:sz w:val="22"/>
                <w:szCs w:val="20"/>
                <w14:textFill>
                  <w14:solidFill>
                    <w14:schemeClr w14:val="tx1"/>
                  </w14:solidFill>
                </w14:textFill>
              </w:rPr>
            </w:pPr>
            <w:r>
              <w:rPr>
                <w:color w:val="000000" w:themeColor="text1"/>
                <w:sz w:val="22"/>
                <w:szCs w:val="20"/>
                <w14:textFill>
                  <w14:solidFill>
                    <w14:schemeClr w14:val="tx1"/>
                  </w14:solidFill>
                </w14:textFill>
              </w:rPr>
              <w:t>生产单位</w:t>
            </w:r>
          </w:p>
        </w:tc>
        <w:tc>
          <w:tcPr>
            <w:tcW w:w="1329" w:type="pct"/>
          </w:tcPr>
          <w:p w14:paraId="6A73E8CF">
            <w:pPr>
              <w:wordWrap w:val="0"/>
              <w:snapToGrid w:val="0"/>
              <w:spacing w:line="360" w:lineRule="auto"/>
              <w:rPr>
                <w:color w:val="000000" w:themeColor="text1"/>
                <w:sz w:val="24"/>
                <w:szCs w:val="21"/>
                <w14:textFill>
                  <w14:solidFill>
                    <w14:schemeClr w14:val="tx1"/>
                  </w14:solidFill>
                </w14:textFill>
              </w:rPr>
            </w:pPr>
          </w:p>
        </w:tc>
      </w:tr>
      <w:tr w14:paraId="49D50F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93" w:type="pct"/>
          </w:tcPr>
          <w:p w14:paraId="3D6CD047">
            <w:pPr>
              <w:wordWrap w:val="0"/>
              <w:snapToGrid w:val="0"/>
              <w:spacing w:line="360" w:lineRule="auto"/>
              <w:jc w:val="center"/>
              <w:rPr>
                <w:color w:val="000000" w:themeColor="text1"/>
                <w:sz w:val="22"/>
                <w:szCs w:val="20"/>
                <w14:textFill>
                  <w14:solidFill>
                    <w14:schemeClr w14:val="tx1"/>
                  </w14:solidFill>
                </w14:textFill>
              </w:rPr>
            </w:pPr>
            <w:r>
              <w:rPr>
                <w:color w:val="000000" w:themeColor="text1"/>
                <w:sz w:val="22"/>
                <w:szCs w:val="20"/>
                <w14:textFill>
                  <w14:solidFill>
                    <w14:schemeClr w14:val="tx1"/>
                  </w14:solidFill>
                </w14:textFill>
              </w:rPr>
              <w:t>收样日期</w:t>
            </w:r>
          </w:p>
        </w:tc>
        <w:tc>
          <w:tcPr>
            <w:tcW w:w="1307" w:type="pct"/>
          </w:tcPr>
          <w:p w14:paraId="127F0DA3">
            <w:pPr>
              <w:wordWrap w:val="0"/>
              <w:snapToGrid w:val="0"/>
              <w:spacing w:line="360" w:lineRule="auto"/>
              <w:rPr>
                <w:color w:val="000000" w:themeColor="text1"/>
                <w:sz w:val="24"/>
                <w:szCs w:val="21"/>
                <w14:textFill>
                  <w14:solidFill>
                    <w14:schemeClr w14:val="tx1"/>
                  </w14:solidFill>
                </w14:textFill>
              </w:rPr>
            </w:pPr>
          </w:p>
        </w:tc>
        <w:tc>
          <w:tcPr>
            <w:tcW w:w="1171" w:type="pct"/>
          </w:tcPr>
          <w:p w14:paraId="2F3AD186">
            <w:pPr>
              <w:wordWrap w:val="0"/>
              <w:snapToGrid w:val="0"/>
              <w:spacing w:line="360" w:lineRule="auto"/>
              <w:jc w:val="center"/>
              <w:rPr>
                <w:color w:val="000000" w:themeColor="text1"/>
                <w:sz w:val="22"/>
                <w:szCs w:val="20"/>
                <w14:textFill>
                  <w14:solidFill>
                    <w14:schemeClr w14:val="tx1"/>
                  </w14:solidFill>
                </w14:textFill>
              </w:rPr>
            </w:pPr>
            <w:r>
              <w:rPr>
                <w:color w:val="000000" w:themeColor="text1"/>
                <w:sz w:val="22"/>
                <w:szCs w:val="20"/>
                <w14:textFill>
                  <w14:solidFill>
                    <w14:schemeClr w14:val="tx1"/>
                  </w14:solidFill>
                </w14:textFill>
              </w:rPr>
              <w:t>测试日期</w:t>
            </w:r>
          </w:p>
        </w:tc>
        <w:tc>
          <w:tcPr>
            <w:tcW w:w="1329" w:type="pct"/>
          </w:tcPr>
          <w:p w14:paraId="7E84DB11">
            <w:pPr>
              <w:wordWrap w:val="0"/>
              <w:snapToGrid w:val="0"/>
              <w:spacing w:line="360" w:lineRule="auto"/>
              <w:rPr>
                <w:color w:val="000000" w:themeColor="text1"/>
                <w:sz w:val="24"/>
                <w:szCs w:val="21"/>
                <w14:textFill>
                  <w14:solidFill>
                    <w14:schemeClr w14:val="tx1"/>
                  </w14:solidFill>
                </w14:textFill>
              </w:rPr>
            </w:pPr>
          </w:p>
        </w:tc>
      </w:tr>
      <w:tr w14:paraId="1EC507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93" w:type="pct"/>
          </w:tcPr>
          <w:p w14:paraId="0DCA9DF6">
            <w:pPr>
              <w:wordWrap w:val="0"/>
              <w:snapToGrid w:val="0"/>
              <w:spacing w:line="360" w:lineRule="auto"/>
              <w:jc w:val="center"/>
              <w:rPr>
                <w:color w:val="000000" w:themeColor="text1"/>
                <w:sz w:val="22"/>
                <w:szCs w:val="20"/>
                <w14:textFill>
                  <w14:solidFill>
                    <w14:schemeClr w14:val="tx1"/>
                  </w14:solidFill>
                </w14:textFill>
              </w:rPr>
            </w:pPr>
            <w:r>
              <w:rPr>
                <w:color w:val="000000" w:themeColor="text1"/>
                <w:sz w:val="22"/>
                <w:szCs w:val="20"/>
                <w14:textFill>
                  <w14:solidFill>
                    <w14:schemeClr w14:val="tx1"/>
                  </w14:solidFill>
                </w14:textFill>
              </w:rPr>
              <w:t>委托单位</w:t>
            </w:r>
          </w:p>
        </w:tc>
        <w:tc>
          <w:tcPr>
            <w:tcW w:w="1307" w:type="pct"/>
          </w:tcPr>
          <w:p w14:paraId="311A8BFC">
            <w:pPr>
              <w:wordWrap w:val="0"/>
              <w:snapToGrid w:val="0"/>
              <w:spacing w:line="360" w:lineRule="auto"/>
              <w:rPr>
                <w:color w:val="000000" w:themeColor="text1"/>
                <w:sz w:val="24"/>
                <w:szCs w:val="21"/>
                <w14:textFill>
                  <w14:solidFill>
                    <w14:schemeClr w14:val="tx1"/>
                  </w14:solidFill>
                </w14:textFill>
              </w:rPr>
            </w:pPr>
          </w:p>
        </w:tc>
        <w:tc>
          <w:tcPr>
            <w:tcW w:w="1171" w:type="pct"/>
          </w:tcPr>
          <w:p w14:paraId="6278FD10">
            <w:pPr>
              <w:wordWrap w:val="0"/>
              <w:snapToGrid w:val="0"/>
              <w:spacing w:line="360" w:lineRule="auto"/>
              <w:jc w:val="center"/>
              <w:rPr>
                <w:color w:val="000000" w:themeColor="text1"/>
                <w:sz w:val="22"/>
                <w:szCs w:val="20"/>
                <w14:textFill>
                  <w14:solidFill>
                    <w14:schemeClr w14:val="tx1"/>
                  </w14:solidFill>
                </w14:textFill>
              </w:rPr>
            </w:pPr>
            <w:r>
              <w:rPr>
                <w:color w:val="000000" w:themeColor="text1"/>
                <w:sz w:val="22"/>
                <w:szCs w:val="20"/>
                <w14:textFill>
                  <w14:solidFill>
                    <w14:schemeClr w14:val="tx1"/>
                  </w14:solidFill>
                </w14:textFill>
              </w:rPr>
              <w:t>产品编号</w:t>
            </w:r>
          </w:p>
        </w:tc>
        <w:tc>
          <w:tcPr>
            <w:tcW w:w="1329" w:type="pct"/>
          </w:tcPr>
          <w:p w14:paraId="569149B2">
            <w:pPr>
              <w:wordWrap w:val="0"/>
              <w:snapToGrid w:val="0"/>
              <w:spacing w:line="360" w:lineRule="auto"/>
              <w:rPr>
                <w:color w:val="000000" w:themeColor="text1"/>
                <w:sz w:val="24"/>
                <w:szCs w:val="21"/>
                <w14:textFill>
                  <w14:solidFill>
                    <w14:schemeClr w14:val="tx1"/>
                  </w14:solidFill>
                </w14:textFill>
              </w:rPr>
            </w:pPr>
          </w:p>
        </w:tc>
      </w:tr>
    </w:tbl>
    <w:p w14:paraId="07B62CC8">
      <w:pPr>
        <w:wordWrap w:val="0"/>
        <w:snapToGrid w:val="0"/>
        <w:spacing w:line="360" w:lineRule="auto"/>
        <w:ind w:firstLine="480" w:firstLineChars="200"/>
        <w:rPr>
          <w:color w:val="000000" w:themeColor="text1"/>
          <w:sz w:val="24"/>
          <w:szCs w:val="21"/>
          <w14:textFill>
            <w14:solidFill>
              <w14:schemeClr w14:val="tx1"/>
            </w14:solidFill>
          </w14:textFill>
        </w:rPr>
      </w:pPr>
      <w:r>
        <w:rPr>
          <w:rFonts w:hint="eastAsia"/>
          <w:color w:val="000000" w:themeColor="text1"/>
          <w:sz w:val="24"/>
          <w:szCs w:val="21"/>
          <w14:textFill>
            <w14:solidFill>
              <w14:schemeClr w14:val="tx1"/>
            </w14:solidFill>
          </w14:textFill>
        </w:rPr>
        <w:t>表</w:t>
      </w:r>
      <w:r>
        <w:rPr>
          <w:color w:val="000000" w:themeColor="text1"/>
          <w:sz w:val="24"/>
          <w:szCs w:val="21"/>
          <w14:textFill>
            <w14:solidFill>
              <w14:schemeClr w14:val="tx1"/>
            </w14:solidFill>
          </w14:textFill>
        </w:rPr>
        <w:t>B.2</w:t>
      </w:r>
      <w:r>
        <w:rPr>
          <w:rFonts w:hint="eastAsia"/>
          <w:color w:val="000000" w:themeColor="text1"/>
          <w:sz w:val="24"/>
          <w:szCs w:val="21"/>
          <w14:textFill>
            <w14:solidFill>
              <w14:schemeClr w14:val="tx1"/>
            </w14:solidFill>
          </w14:textFill>
        </w:rPr>
        <w:t>为测试设备</w:t>
      </w:r>
    </w:p>
    <w:p w14:paraId="72E0A847">
      <w:pPr>
        <w:snapToGrid w:val="0"/>
        <w:spacing w:line="360" w:lineRule="auto"/>
        <w:jc w:val="center"/>
        <w:rPr>
          <w:b/>
          <w:bCs/>
          <w:color w:val="000000" w:themeColor="text1"/>
          <w:sz w:val="24"/>
          <w:szCs w:val="21"/>
          <w14:textFill>
            <w14:solidFill>
              <w14:schemeClr w14:val="tx1"/>
            </w14:solidFill>
          </w14:textFill>
        </w:rPr>
      </w:pPr>
      <w:r>
        <w:rPr>
          <w:rFonts w:hint="eastAsia"/>
          <w:b/>
          <w:bCs/>
          <w:color w:val="000000" w:themeColor="text1"/>
          <w:sz w:val="24"/>
          <w:szCs w:val="21"/>
          <w14:textFill>
            <w14:solidFill>
              <w14:schemeClr w14:val="tx1"/>
            </w14:solidFill>
          </w14:textFill>
        </w:rPr>
        <w:t>表</w:t>
      </w:r>
      <w:r>
        <w:rPr>
          <w:b/>
          <w:bCs/>
          <w:color w:val="000000" w:themeColor="text1"/>
          <w:sz w:val="24"/>
          <w:szCs w:val="21"/>
          <w14:textFill>
            <w14:solidFill>
              <w14:schemeClr w14:val="tx1"/>
            </w14:solidFill>
          </w14:textFill>
        </w:rPr>
        <w:t xml:space="preserve">B.2  </w:t>
      </w:r>
      <w:r>
        <w:rPr>
          <w:rFonts w:hint="eastAsia"/>
          <w:b/>
          <w:bCs/>
          <w:color w:val="000000" w:themeColor="text1"/>
          <w:sz w:val="24"/>
          <w:szCs w:val="21"/>
          <w14:textFill>
            <w14:solidFill>
              <w14:schemeClr w14:val="tx1"/>
            </w14:solidFill>
          </w14:textFill>
        </w:rPr>
        <w:t>测试设备</w:t>
      </w:r>
    </w:p>
    <w:tbl>
      <w:tblPr>
        <w:tblStyle w:val="35"/>
        <w:tblW w:w="4962"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70"/>
        <w:gridCol w:w="1212"/>
        <w:gridCol w:w="2156"/>
        <w:gridCol w:w="1212"/>
        <w:gridCol w:w="1127"/>
        <w:gridCol w:w="1180"/>
      </w:tblGrid>
      <w:tr w14:paraId="7DBCFD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8" w:type="pct"/>
            <w:vAlign w:val="center"/>
          </w:tcPr>
          <w:p w14:paraId="2FA4B1C4">
            <w:pPr>
              <w:wordWrap w:val="0"/>
              <w:snapToGrid w:val="0"/>
              <w:spacing w:line="360" w:lineRule="auto"/>
              <w:jc w:val="center"/>
              <w:rPr>
                <w:color w:val="000000" w:themeColor="text1"/>
                <w:sz w:val="22"/>
                <w:szCs w:val="20"/>
                <w14:textFill>
                  <w14:solidFill>
                    <w14:schemeClr w14:val="tx1"/>
                  </w14:solidFill>
                </w14:textFill>
              </w:rPr>
            </w:pPr>
            <w:r>
              <w:rPr>
                <w:color w:val="000000" w:themeColor="text1"/>
                <w:szCs w:val="18"/>
                <w14:textFill>
                  <w14:solidFill>
                    <w14:schemeClr w14:val="tx1"/>
                  </w14:solidFill>
                </w14:textFill>
              </w:rPr>
              <w:t>测量设备名称</w:t>
            </w:r>
          </w:p>
        </w:tc>
        <w:tc>
          <w:tcPr>
            <w:tcW w:w="716" w:type="pct"/>
            <w:vAlign w:val="center"/>
          </w:tcPr>
          <w:p w14:paraId="5C447D59">
            <w:pPr>
              <w:wordWrap w:val="0"/>
              <w:snapToGrid w:val="0"/>
              <w:spacing w:line="360" w:lineRule="auto"/>
              <w:jc w:val="center"/>
              <w:rPr>
                <w:color w:val="000000" w:themeColor="text1"/>
                <w:sz w:val="22"/>
                <w:szCs w:val="20"/>
                <w14:textFill>
                  <w14:solidFill>
                    <w14:schemeClr w14:val="tx1"/>
                  </w14:solidFill>
                </w14:textFill>
              </w:rPr>
            </w:pPr>
            <w:r>
              <w:rPr>
                <w:color w:val="000000" w:themeColor="text1"/>
                <w:sz w:val="22"/>
                <w:szCs w:val="20"/>
                <w14:textFill>
                  <w14:solidFill>
                    <w14:schemeClr w14:val="tx1"/>
                  </w14:solidFill>
                </w14:textFill>
              </w:rPr>
              <w:t>规格型号</w:t>
            </w:r>
          </w:p>
        </w:tc>
        <w:tc>
          <w:tcPr>
            <w:tcW w:w="1274" w:type="pct"/>
            <w:vAlign w:val="center"/>
          </w:tcPr>
          <w:p w14:paraId="4A89B4AB">
            <w:pPr>
              <w:wordWrap w:val="0"/>
              <w:snapToGrid w:val="0"/>
              <w:spacing w:line="360" w:lineRule="auto"/>
              <w:jc w:val="center"/>
              <w:rPr>
                <w:color w:val="000000" w:themeColor="text1"/>
                <w:sz w:val="22"/>
                <w:szCs w:val="20"/>
                <w14:textFill>
                  <w14:solidFill>
                    <w14:schemeClr w14:val="tx1"/>
                  </w14:solidFill>
                </w14:textFill>
              </w:rPr>
            </w:pPr>
            <w:r>
              <w:rPr>
                <w:color w:val="000000" w:themeColor="text1"/>
                <w:sz w:val="22"/>
                <w:szCs w:val="20"/>
                <w14:textFill>
                  <w14:solidFill>
                    <w14:schemeClr w14:val="tx1"/>
                  </w14:solidFill>
                </w14:textFill>
              </w:rPr>
              <w:t>准确度等级/最大</w:t>
            </w:r>
          </w:p>
          <w:p w14:paraId="1FE4EF32">
            <w:pPr>
              <w:wordWrap w:val="0"/>
              <w:snapToGrid w:val="0"/>
              <w:spacing w:line="360" w:lineRule="auto"/>
              <w:jc w:val="center"/>
              <w:rPr>
                <w:color w:val="000000" w:themeColor="text1"/>
                <w:sz w:val="22"/>
                <w:szCs w:val="20"/>
                <w14:textFill>
                  <w14:solidFill>
                    <w14:schemeClr w14:val="tx1"/>
                  </w14:solidFill>
                </w14:textFill>
              </w:rPr>
            </w:pPr>
            <w:r>
              <w:rPr>
                <w:color w:val="000000" w:themeColor="text1"/>
                <w:sz w:val="22"/>
                <w:szCs w:val="20"/>
                <w14:textFill>
                  <w14:solidFill>
                    <w14:schemeClr w14:val="tx1"/>
                  </w14:solidFill>
                </w14:textFill>
              </w:rPr>
              <w:t>允许误差/不确定度</w:t>
            </w:r>
          </w:p>
        </w:tc>
        <w:tc>
          <w:tcPr>
            <w:tcW w:w="716" w:type="pct"/>
            <w:vAlign w:val="center"/>
          </w:tcPr>
          <w:p w14:paraId="2CB91A4C">
            <w:pPr>
              <w:wordWrap w:val="0"/>
              <w:snapToGrid w:val="0"/>
              <w:spacing w:line="360" w:lineRule="auto"/>
              <w:jc w:val="center"/>
              <w:rPr>
                <w:color w:val="000000" w:themeColor="text1"/>
                <w:sz w:val="22"/>
                <w:szCs w:val="20"/>
                <w14:textFill>
                  <w14:solidFill>
                    <w14:schemeClr w14:val="tx1"/>
                  </w14:solidFill>
                </w14:textFill>
              </w:rPr>
            </w:pPr>
            <w:r>
              <w:rPr>
                <w:color w:val="000000" w:themeColor="text1"/>
                <w:sz w:val="22"/>
                <w:szCs w:val="20"/>
                <w14:textFill>
                  <w14:solidFill>
                    <w14:schemeClr w14:val="tx1"/>
                  </w14:solidFill>
                </w14:textFill>
              </w:rPr>
              <w:t>测量范围</w:t>
            </w:r>
          </w:p>
        </w:tc>
        <w:tc>
          <w:tcPr>
            <w:tcW w:w="666" w:type="pct"/>
            <w:vAlign w:val="center"/>
          </w:tcPr>
          <w:p w14:paraId="543293E0">
            <w:pPr>
              <w:wordWrap w:val="0"/>
              <w:snapToGrid w:val="0"/>
              <w:spacing w:line="360" w:lineRule="auto"/>
              <w:jc w:val="center"/>
              <w:rPr>
                <w:color w:val="000000" w:themeColor="text1"/>
                <w:sz w:val="22"/>
                <w:szCs w:val="20"/>
                <w14:textFill>
                  <w14:solidFill>
                    <w14:schemeClr w14:val="tx1"/>
                  </w14:solidFill>
                </w14:textFill>
              </w:rPr>
            </w:pPr>
            <w:r>
              <w:rPr>
                <w:color w:val="000000" w:themeColor="text1"/>
                <w:sz w:val="22"/>
                <w:szCs w:val="20"/>
                <w14:textFill>
                  <w14:solidFill>
                    <w14:schemeClr w14:val="tx1"/>
                  </w14:solidFill>
                </w14:textFill>
              </w:rPr>
              <w:t>设备编号</w:t>
            </w:r>
          </w:p>
        </w:tc>
        <w:tc>
          <w:tcPr>
            <w:tcW w:w="697" w:type="pct"/>
            <w:vAlign w:val="center"/>
          </w:tcPr>
          <w:p w14:paraId="335FD00B">
            <w:pPr>
              <w:wordWrap w:val="0"/>
              <w:snapToGrid w:val="0"/>
              <w:spacing w:line="360" w:lineRule="auto"/>
              <w:jc w:val="center"/>
              <w:rPr>
                <w:color w:val="000000" w:themeColor="text1"/>
                <w:sz w:val="22"/>
                <w:szCs w:val="20"/>
                <w14:textFill>
                  <w14:solidFill>
                    <w14:schemeClr w14:val="tx1"/>
                  </w14:solidFill>
                </w14:textFill>
              </w:rPr>
            </w:pPr>
            <w:r>
              <w:rPr>
                <w:color w:val="000000" w:themeColor="text1"/>
                <w:sz w:val="22"/>
                <w:szCs w:val="20"/>
                <w14:textFill>
                  <w14:solidFill>
                    <w14:schemeClr w14:val="tx1"/>
                  </w14:solidFill>
                </w14:textFill>
              </w:rPr>
              <w:t>证书编号</w:t>
            </w:r>
          </w:p>
        </w:tc>
      </w:tr>
      <w:tr w14:paraId="124558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8" w:type="pct"/>
            <w:vAlign w:val="center"/>
          </w:tcPr>
          <w:p w14:paraId="5652363A">
            <w:pPr>
              <w:wordWrap w:val="0"/>
              <w:snapToGrid w:val="0"/>
              <w:spacing w:line="360" w:lineRule="auto"/>
              <w:jc w:val="center"/>
              <w:rPr>
                <w:color w:val="000000" w:themeColor="text1"/>
                <w:sz w:val="24"/>
                <w:szCs w:val="21"/>
                <w14:textFill>
                  <w14:solidFill>
                    <w14:schemeClr w14:val="tx1"/>
                  </w14:solidFill>
                </w14:textFill>
              </w:rPr>
            </w:pPr>
          </w:p>
        </w:tc>
        <w:tc>
          <w:tcPr>
            <w:tcW w:w="716" w:type="pct"/>
            <w:vAlign w:val="center"/>
          </w:tcPr>
          <w:p w14:paraId="2AF738CC">
            <w:pPr>
              <w:wordWrap w:val="0"/>
              <w:snapToGrid w:val="0"/>
              <w:spacing w:line="360" w:lineRule="auto"/>
              <w:jc w:val="center"/>
              <w:rPr>
                <w:color w:val="000000" w:themeColor="text1"/>
                <w:sz w:val="24"/>
                <w:szCs w:val="21"/>
                <w14:textFill>
                  <w14:solidFill>
                    <w14:schemeClr w14:val="tx1"/>
                  </w14:solidFill>
                </w14:textFill>
              </w:rPr>
            </w:pPr>
          </w:p>
        </w:tc>
        <w:tc>
          <w:tcPr>
            <w:tcW w:w="1274" w:type="pct"/>
            <w:vAlign w:val="center"/>
          </w:tcPr>
          <w:p w14:paraId="694AA8E6">
            <w:pPr>
              <w:wordWrap w:val="0"/>
              <w:snapToGrid w:val="0"/>
              <w:spacing w:line="360" w:lineRule="auto"/>
              <w:jc w:val="center"/>
              <w:rPr>
                <w:color w:val="000000" w:themeColor="text1"/>
                <w:sz w:val="24"/>
                <w:szCs w:val="21"/>
                <w14:textFill>
                  <w14:solidFill>
                    <w14:schemeClr w14:val="tx1"/>
                  </w14:solidFill>
                </w14:textFill>
              </w:rPr>
            </w:pPr>
          </w:p>
        </w:tc>
        <w:tc>
          <w:tcPr>
            <w:tcW w:w="716" w:type="pct"/>
            <w:vAlign w:val="center"/>
          </w:tcPr>
          <w:p w14:paraId="703E61A2">
            <w:pPr>
              <w:wordWrap w:val="0"/>
              <w:snapToGrid w:val="0"/>
              <w:spacing w:line="360" w:lineRule="auto"/>
              <w:jc w:val="center"/>
              <w:rPr>
                <w:color w:val="000000" w:themeColor="text1"/>
                <w:sz w:val="24"/>
                <w:szCs w:val="21"/>
                <w14:textFill>
                  <w14:solidFill>
                    <w14:schemeClr w14:val="tx1"/>
                  </w14:solidFill>
                </w14:textFill>
              </w:rPr>
            </w:pPr>
          </w:p>
        </w:tc>
        <w:tc>
          <w:tcPr>
            <w:tcW w:w="666" w:type="pct"/>
            <w:vAlign w:val="center"/>
          </w:tcPr>
          <w:p w14:paraId="24347B24">
            <w:pPr>
              <w:wordWrap w:val="0"/>
              <w:snapToGrid w:val="0"/>
              <w:spacing w:line="360" w:lineRule="auto"/>
              <w:jc w:val="center"/>
              <w:rPr>
                <w:color w:val="000000" w:themeColor="text1"/>
                <w:sz w:val="24"/>
                <w:szCs w:val="21"/>
                <w14:textFill>
                  <w14:solidFill>
                    <w14:schemeClr w14:val="tx1"/>
                  </w14:solidFill>
                </w14:textFill>
              </w:rPr>
            </w:pPr>
          </w:p>
        </w:tc>
        <w:tc>
          <w:tcPr>
            <w:tcW w:w="697" w:type="pct"/>
            <w:vAlign w:val="center"/>
          </w:tcPr>
          <w:p w14:paraId="0C64CE27">
            <w:pPr>
              <w:wordWrap w:val="0"/>
              <w:snapToGrid w:val="0"/>
              <w:spacing w:line="360" w:lineRule="auto"/>
              <w:jc w:val="center"/>
              <w:rPr>
                <w:color w:val="000000" w:themeColor="text1"/>
                <w:sz w:val="24"/>
                <w:szCs w:val="21"/>
                <w14:textFill>
                  <w14:solidFill>
                    <w14:schemeClr w14:val="tx1"/>
                  </w14:solidFill>
                </w14:textFill>
              </w:rPr>
            </w:pPr>
          </w:p>
        </w:tc>
      </w:tr>
      <w:tr w14:paraId="341BF2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8" w:type="pct"/>
            <w:vAlign w:val="center"/>
          </w:tcPr>
          <w:p w14:paraId="096F77BF">
            <w:pPr>
              <w:wordWrap w:val="0"/>
              <w:snapToGrid w:val="0"/>
              <w:spacing w:line="360" w:lineRule="auto"/>
              <w:jc w:val="center"/>
              <w:rPr>
                <w:color w:val="000000" w:themeColor="text1"/>
                <w:sz w:val="24"/>
                <w:szCs w:val="21"/>
                <w14:textFill>
                  <w14:solidFill>
                    <w14:schemeClr w14:val="tx1"/>
                  </w14:solidFill>
                </w14:textFill>
              </w:rPr>
            </w:pPr>
          </w:p>
        </w:tc>
        <w:tc>
          <w:tcPr>
            <w:tcW w:w="716" w:type="pct"/>
            <w:vAlign w:val="center"/>
          </w:tcPr>
          <w:p w14:paraId="1451A338">
            <w:pPr>
              <w:wordWrap w:val="0"/>
              <w:snapToGrid w:val="0"/>
              <w:spacing w:line="360" w:lineRule="auto"/>
              <w:jc w:val="center"/>
              <w:rPr>
                <w:color w:val="000000" w:themeColor="text1"/>
                <w:sz w:val="24"/>
                <w:szCs w:val="21"/>
                <w14:textFill>
                  <w14:solidFill>
                    <w14:schemeClr w14:val="tx1"/>
                  </w14:solidFill>
                </w14:textFill>
              </w:rPr>
            </w:pPr>
          </w:p>
        </w:tc>
        <w:tc>
          <w:tcPr>
            <w:tcW w:w="1274" w:type="pct"/>
            <w:vAlign w:val="center"/>
          </w:tcPr>
          <w:p w14:paraId="1AEF641A">
            <w:pPr>
              <w:wordWrap w:val="0"/>
              <w:snapToGrid w:val="0"/>
              <w:spacing w:line="360" w:lineRule="auto"/>
              <w:jc w:val="center"/>
              <w:rPr>
                <w:color w:val="000000" w:themeColor="text1"/>
                <w:sz w:val="24"/>
                <w:szCs w:val="21"/>
                <w14:textFill>
                  <w14:solidFill>
                    <w14:schemeClr w14:val="tx1"/>
                  </w14:solidFill>
                </w14:textFill>
              </w:rPr>
            </w:pPr>
          </w:p>
        </w:tc>
        <w:tc>
          <w:tcPr>
            <w:tcW w:w="716" w:type="pct"/>
            <w:vAlign w:val="center"/>
          </w:tcPr>
          <w:p w14:paraId="6CDFFB3B">
            <w:pPr>
              <w:wordWrap w:val="0"/>
              <w:snapToGrid w:val="0"/>
              <w:spacing w:line="360" w:lineRule="auto"/>
              <w:jc w:val="center"/>
              <w:rPr>
                <w:color w:val="000000" w:themeColor="text1"/>
                <w:sz w:val="24"/>
                <w:szCs w:val="21"/>
                <w14:textFill>
                  <w14:solidFill>
                    <w14:schemeClr w14:val="tx1"/>
                  </w14:solidFill>
                </w14:textFill>
              </w:rPr>
            </w:pPr>
          </w:p>
        </w:tc>
        <w:tc>
          <w:tcPr>
            <w:tcW w:w="666" w:type="pct"/>
            <w:vAlign w:val="center"/>
          </w:tcPr>
          <w:p w14:paraId="67B5F2B4">
            <w:pPr>
              <w:wordWrap w:val="0"/>
              <w:snapToGrid w:val="0"/>
              <w:spacing w:line="360" w:lineRule="auto"/>
              <w:jc w:val="center"/>
              <w:rPr>
                <w:color w:val="000000" w:themeColor="text1"/>
                <w:sz w:val="24"/>
                <w:szCs w:val="21"/>
                <w14:textFill>
                  <w14:solidFill>
                    <w14:schemeClr w14:val="tx1"/>
                  </w14:solidFill>
                </w14:textFill>
              </w:rPr>
            </w:pPr>
          </w:p>
        </w:tc>
        <w:tc>
          <w:tcPr>
            <w:tcW w:w="697" w:type="pct"/>
            <w:vAlign w:val="center"/>
          </w:tcPr>
          <w:p w14:paraId="4A2CCF5D">
            <w:pPr>
              <w:wordWrap w:val="0"/>
              <w:snapToGrid w:val="0"/>
              <w:spacing w:line="360" w:lineRule="auto"/>
              <w:jc w:val="center"/>
              <w:rPr>
                <w:color w:val="000000" w:themeColor="text1"/>
                <w:sz w:val="24"/>
                <w:szCs w:val="21"/>
                <w14:textFill>
                  <w14:solidFill>
                    <w14:schemeClr w14:val="tx1"/>
                  </w14:solidFill>
                </w14:textFill>
              </w:rPr>
            </w:pPr>
          </w:p>
        </w:tc>
      </w:tr>
      <w:tr w14:paraId="4A2EA9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8" w:type="pct"/>
            <w:vAlign w:val="center"/>
          </w:tcPr>
          <w:p w14:paraId="2F3EC8BD">
            <w:pPr>
              <w:wordWrap w:val="0"/>
              <w:snapToGrid w:val="0"/>
              <w:spacing w:line="360" w:lineRule="auto"/>
              <w:jc w:val="center"/>
              <w:rPr>
                <w:color w:val="000000" w:themeColor="text1"/>
                <w:sz w:val="24"/>
                <w:szCs w:val="21"/>
                <w14:textFill>
                  <w14:solidFill>
                    <w14:schemeClr w14:val="tx1"/>
                  </w14:solidFill>
                </w14:textFill>
              </w:rPr>
            </w:pPr>
          </w:p>
        </w:tc>
        <w:tc>
          <w:tcPr>
            <w:tcW w:w="716" w:type="pct"/>
            <w:vAlign w:val="center"/>
          </w:tcPr>
          <w:p w14:paraId="16A7D6D3">
            <w:pPr>
              <w:wordWrap w:val="0"/>
              <w:snapToGrid w:val="0"/>
              <w:spacing w:line="360" w:lineRule="auto"/>
              <w:jc w:val="center"/>
              <w:rPr>
                <w:color w:val="000000" w:themeColor="text1"/>
                <w:sz w:val="24"/>
                <w:szCs w:val="21"/>
                <w14:textFill>
                  <w14:solidFill>
                    <w14:schemeClr w14:val="tx1"/>
                  </w14:solidFill>
                </w14:textFill>
              </w:rPr>
            </w:pPr>
          </w:p>
        </w:tc>
        <w:tc>
          <w:tcPr>
            <w:tcW w:w="1274" w:type="pct"/>
            <w:vAlign w:val="center"/>
          </w:tcPr>
          <w:p w14:paraId="3FE9202A">
            <w:pPr>
              <w:wordWrap w:val="0"/>
              <w:snapToGrid w:val="0"/>
              <w:spacing w:line="360" w:lineRule="auto"/>
              <w:jc w:val="center"/>
              <w:rPr>
                <w:color w:val="000000" w:themeColor="text1"/>
                <w:sz w:val="24"/>
                <w:szCs w:val="21"/>
                <w14:textFill>
                  <w14:solidFill>
                    <w14:schemeClr w14:val="tx1"/>
                  </w14:solidFill>
                </w14:textFill>
              </w:rPr>
            </w:pPr>
          </w:p>
        </w:tc>
        <w:tc>
          <w:tcPr>
            <w:tcW w:w="716" w:type="pct"/>
            <w:vAlign w:val="center"/>
          </w:tcPr>
          <w:p w14:paraId="6D83B7FB">
            <w:pPr>
              <w:wordWrap w:val="0"/>
              <w:snapToGrid w:val="0"/>
              <w:spacing w:line="360" w:lineRule="auto"/>
              <w:jc w:val="center"/>
              <w:rPr>
                <w:color w:val="000000" w:themeColor="text1"/>
                <w:sz w:val="24"/>
                <w:szCs w:val="21"/>
                <w14:textFill>
                  <w14:solidFill>
                    <w14:schemeClr w14:val="tx1"/>
                  </w14:solidFill>
                </w14:textFill>
              </w:rPr>
            </w:pPr>
          </w:p>
        </w:tc>
        <w:tc>
          <w:tcPr>
            <w:tcW w:w="666" w:type="pct"/>
            <w:vAlign w:val="center"/>
          </w:tcPr>
          <w:p w14:paraId="71361862">
            <w:pPr>
              <w:wordWrap w:val="0"/>
              <w:snapToGrid w:val="0"/>
              <w:spacing w:line="360" w:lineRule="auto"/>
              <w:jc w:val="center"/>
              <w:rPr>
                <w:color w:val="000000" w:themeColor="text1"/>
                <w:sz w:val="24"/>
                <w:szCs w:val="21"/>
                <w14:textFill>
                  <w14:solidFill>
                    <w14:schemeClr w14:val="tx1"/>
                  </w14:solidFill>
                </w14:textFill>
              </w:rPr>
            </w:pPr>
          </w:p>
        </w:tc>
        <w:tc>
          <w:tcPr>
            <w:tcW w:w="697" w:type="pct"/>
            <w:vAlign w:val="center"/>
          </w:tcPr>
          <w:p w14:paraId="43525FB6">
            <w:pPr>
              <w:wordWrap w:val="0"/>
              <w:snapToGrid w:val="0"/>
              <w:spacing w:line="360" w:lineRule="auto"/>
              <w:jc w:val="center"/>
              <w:rPr>
                <w:color w:val="000000" w:themeColor="text1"/>
                <w:sz w:val="24"/>
                <w:szCs w:val="21"/>
                <w14:textFill>
                  <w14:solidFill>
                    <w14:schemeClr w14:val="tx1"/>
                  </w14:solidFill>
                </w14:textFill>
              </w:rPr>
            </w:pPr>
          </w:p>
        </w:tc>
      </w:tr>
      <w:tr w14:paraId="5F916F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8" w:type="pct"/>
            <w:vAlign w:val="center"/>
          </w:tcPr>
          <w:p w14:paraId="7B2B574B">
            <w:pPr>
              <w:wordWrap w:val="0"/>
              <w:snapToGrid w:val="0"/>
              <w:spacing w:line="360" w:lineRule="auto"/>
              <w:jc w:val="center"/>
              <w:rPr>
                <w:color w:val="000000" w:themeColor="text1"/>
                <w:sz w:val="24"/>
                <w:szCs w:val="21"/>
                <w14:textFill>
                  <w14:solidFill>
                    <w14:schemeClr w14:val="tx1"/>
                  </w14:solidFill>
                </w14:textFill>
              </w:rPr>
            </w:pPr>
          </w:p>
        </w:tc>
        <w:tc>
          <w:tcPr>
            <w:tcW w:w="716" w:type="pct"/>
            <w:vAlign w:val="center"/>
          </w:tcPr>
          <w:p w14:paraId="48C0C69E">
            <w:pPr>
              <w:wordWrap w:val="0"/>
              <w:snapToGrid w:val="0"/>
              <w:spacing w:line="360" w:lineRule="auto"/>
              <w:jc w:val="center"/>
              <w:rPr>
                <w:color w:val="000000" w:themeColor="text1"/>
                <w:sz w:val="24"/>
                <w:szCs w:val="21"/>
                <w14:textFill>
                  <w14:solidFill>
                    <w14:schemeClr w14:val="tx1"/>
                  </w14:solidFill>
                </w14:textFill>
              </w:rPr>
            </w:pPr>
          </w:p>
        </w:tc>
        <w:tc>
          <w:tcPr>
            <w:tcW w:w="1274" w:type="pct"/>
            <w:vAlign w:val="center"/>
          </w:tcPr>
          <w:p w14:paraId="2690644E">
            <w:pPr>
              <w:wordWrap w:val="0"/>
              <w:snapToGrid w:val="0"/>
              <w:spacing w:line="360" w:lineRule="auto"/>
              <w:jc w:val="center"/>
              <w:rPr>
                <w:color w:val="000000" w:themeColor="text1"/>
                <w:sz w:val="24"/>
                <w:szCs w:val="21"/>
                <w14:textFill>
                  <w14:solidFill>
                    <w14:schemeClr w14:val="tx1"/>
                  </w14:solidFill>
                </w14:textFill>
              </w:rPr>
            </w:pPr>
          </w:p>
        </w:tc>
        <w:tc>
          <w:tcPr>
            <w:tcW w:w="716" w:type="pct"/>
            <w:vAlign w:val="center"/>
          </w:tcPr>
          <w:p w14:paraId="0C64D410">
            <w:pPr>
              <w:wordWrap w:val="0"/>
              <w:snapToGrid w:val="0"/>
              <w:spacing w:line="360" w:lineRule="auto"/>
              <w:jc w:val="center"/>
              <w:rPr>
                <w:color w:val="000000" w:themeColor="text1"/>
                <w:sz w:val="24"/>
                <w:szCs w:val="21"/>
                <w14:textFill>
                  <w14:solidFill>
                    <w14:schemeClr w14:val="tx1"/>
                  </w14:solidFill>
                </w14:textFill>
              </w:rPr>
            </w:pPr>
          </w:p>
        </w:tc>
        <w:tc>
          <w:tcPr>
            <w:tcW w:w="666" w:type="pct"/>
            <w:vAlign w:val="center"/>
          </w:tcPr>
          <w:p w14:paraId="1328277B">
            <w:pPr>
              <w:wordWrap w:val="0"/>
              <w:snapToGrid w:val="0"/>
              <w:spacing w:line="360" w:lineRule="auto"/>
              <w:jc w:val="center"/>
              <w:rPr>
                <w:color w:val="000000" w:themeColor="text1"/>
                <w:sz w:val="24"/>
                <w:szCs w:val="21"/>
                <w14:textFill>
                  <w14:solidFill>
                    <w14:schemeClr w14:val="tx1"/>
                  </w14:solidFill>
                </w14:textFill>
              </w:rPr>
            </w:pPr>
          </w:p>
        </w:tc>
        <w:tc>
          <w:tcPr>
            <w:tcW w:w="697" w:type="pct"/>
            <w:vAlign w:val="center"/>
          </w:tcPr>
          <w:p w14:paraId="067F5FF8">
            <w:pPr>
              <w:wordWrap w:val="0"/>
              <w:snapToGrid w:val="0"/>
              <w:spacing w:line="360" w:lineRule="auto"/>
              <w:jc w:val="center"/>
              <w:rPr>
                <w:color w:val="000000" w:themeColor="text1"/>
                <w:sz w:val="24"/>
                <w:szCs w:val="21"/>
                <w14:textFill>
                  <w14:solidFill>
                    <w14:schemeClr w14:val="tx1"/>
                  </w14:solidFill>
                </w14:textFill>
              </w:rPr>
            </w:pPr>
          </w:p>
        </w:tc>
      </w:tr>
    </w:tbl>
    <w:p w14:paraId="6960399F">
      <w:pPr>
        <w:wordWrap w:val="0"/>
        <w:snapToGrid w:val="0"/>
        <w:spacing w:line="360" w:lineRule="auto"/>
        <w:ind w:firstLine="480" w:firstLineChars="200"/>
        <w:rPr>
          <w:color w:val="000000" w:themeColor="text1"/>
          <w:sz w:val="24"/>
          <w:szCs w:val="21"/>
          <w14:textFill>
            <w14:solidFill>
              <w14:schemeClr w14:val="tx1"/>
            </w14:solidFill>
          </w14:textFill>
        </w:rPr>
      </w:pPr>
      <w:r>
        <w:rPr>
          <w:rFonts w:hint="eastAsia"/>
          <w:color w:val="000000" w:themeColor="text1"/>
          <w:sz w:val="24"/>
          <w:szCs w:val="21"/>
          <w14:textFill>
            <w14:solidFill>
              <w14:schemeClr w14:val="tx1"/>
            </w14:solidFill>
          </w14:textFill>
        </w:rPr>
        <w:t>表</w:t>
      </w:r>
      <w:r>
        <w:rPr>
          <w:color w:val="000000" w:themeColor="text1"/>
          <w:sz w:val="24"/>
          <w:szCs w:val="21"/>
          <w14:textFill>
            <w14:solidFill>
              <w14:schemeClr w14:val="tx1"/>
            </w14:solidFill>
          </w14:textFill>
        </w:rPr>
        <w:t>B.3</w:t>
      </w:r>
      <w:r>
        <w:rPr>
          <w:rFonts w:hint="eastAsia"/>
          <w:color w:val="000000" w:themeColor="text1"/>
          <w:sz w:val="24"/>
          <w:szCs w:val="21"/>
          <w14:textFill>
            <w14:solidFill>
              <w14:schemeClr w14:val="tx1"/>
            </w14:solidFill>
          </w14:textFill>
        </w:rPr>
        <w:t>为</w:t>
      </w:r>
      <w:r>
        <w:rPr>
          <w:color w:val="000000" w:themeColor="text1"/>
          <w:sz w:val="24"/>
          <w:szCs w:val="21"/>
          <w14:textFill>
            <w14:solidFill>
              <w14:schemeClr w14:val="tx1"/>
            </w14:solidFill>
          </w14:textFill>
        </w:rPr>
        <w:t>测试依据</w:t>
      </w:r>
    </w:p>
    <w:p w14:paraId="2B8F684C">
      <w:pPr>
        <w:snapToGrid w:val="0"/>
        <w:spacing w:line="360" w:lineRule="auto"/>
        <w:jc w:val="center"/>
        <w:rPr>
          <w:b/>
          <w:bCs/>
          <w:color w:val="000000" w:themeColor="text1"/>
          <w:sz w:val="24"/>
          <w:szCs w:val="21"/>
          <w14:textFill>
            <w14:solidFill>
              <w14:schemeClr w14:val="tx1"/>
            </w14:solidFill>
          </w14:textFill>
        </w:rPr>
      </w:pPr>
      <w:r>
        <w:rPr>
          <w:rFonts w:hint="eastAsia"/>
          <w:b/>
          <w:bCs/>
          <w:color w:val="000000" w:themeColor="text1"/>
          <w:sz w:val="24"/>
          <w:szCs w:val="21"/>
          <w14:textFill>
            <w14:solidFill>
              <w14:schemeClr w14:val="tx1"/>
            </w14:solidFill>
          </w14:textFill>
        </w:rPr>
        <w:t>表</w:t>
      </w:r>
      <w:r>
        <w:rPr>
          <w:b/>
          <w:bCs/>
          <w:color w:val="000000" w:themeColor="text1"/>
          <w:sz w:val="24"/>
          <w:szCs w:val="21"/>
          <w14:textFill>
            <w14:solidFill>
              <w14:schemeClr w14:val="tx1"/>
            </w14:solidFill>
          </w14:textFill>
        </w:rPr>
        <w:t xml:space="preserve">B.3  </w:t>
      </w:r>
      <w:r>
        <w:rPr>
          <w:rFonts w:hint="eastAsia"/>
          <w:b/>
          <w:bCs/>
          <w:color w:val="000000" w:themeColor="text1"/>
          <w:sz w:val="24"/>
          <w:szCs w:val="21"/>
          <w14:textFill>
            <w14:solidFill>
              <w14:schemeClr w14:val="tx1"/>
            </w14:solidFill>
          </w14:textFill>
        </w:rPr>
        <w:t>测试依据</w:t>
      </w:r>
    </w:p>
    <w:tbl>
      <w:tblPr>
        <w:tblStyle w:val="3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38"/>
        <w:gridCol w:w="6458"/>
      </w:tblGrid>
      <w:tr w14:paraId="2C9848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38" w:type="dxa"/>
          </w:tcPr>
          <w:p w14:paraId="37A0F5CA">
            <w:pPr>
              <w:wordWrap w:val="0"/>
              <w:snapToGrid w:val="0"/>
              <w:spacing w:line="360" w:lineRule="auto"/>
              <w:jc w:val="center"/>
              <w:rPr>
                <w:color w:val="000000" w:themeColor="text1"/>
                <w:sz w:val="24"/>
                <w:szCs w:val="21"/>
                <w14:textFill>
                  <w14:solidFill>
                    <w14:schemeClr w14:val="tx1"/>
                  </w14:solidFill>
                </w14:textFill>
              </w:rPr>
            </w:pPr>
            <w:r>
              <w:rPr>
                <w:color w:val="000000" w:themeColor="text1"/>
                <w:sz w:val="24"/>
                <w:szCs w:val="21"/>
                <w14:textFill>
                  <w14:solidFill>
                    <w14:schemeClr w14:val="tx1"/>
                  </w14:solidFill>
                </w14:textFill>
              </w:rPr>
              <w:t>依据文件编号</w:t>
            </w:r>
          </w:p>
        </w:tc>
        <w:tc>
          <w:tcPr>
            <w:tcW w:w="6458" w:type="dxa"/>
          </w:tcPr>
          <w:p w14:paraId="3502197B">
            <w:pPr>
              <w:wordWrap w:val="0"/>
              <w:snapToGrid w:val="0"/>
              <w:spacing w:line="360" w:lineRule="auto"/>
              <w:jc w:val="center"/>
              <w:rPr>
                <w:color w:val="000000" w:themeColor="text1"/>
                <w:sz w:val="24"/>
                <w:szCs w:val="21"/>
                <w14:textFill>
                  <w14:solidFill>
                    <w14:schemeClr w14:val="tx1"/>
                  </w14:solidFill>
                </w14:textFill>
              </w:rPr>
            </w:pPr>
            <w:r>
              <w:rPr>
                <w:color w:val="000000" w:themeColor="text1"/>
                <w:sz w:val="24"/>
                <w:szCs w:val="21"/>
                <w14:textFill>
                  <w14:solidFill>
                    <w14:schemeClr w14:val="tx1"/>
                  </w14:solidFill>
                </w14:textFill>
              </w:rPr>
              <w:t>JJF XXXX 《电解水制氢系统能效计量测试规范》</w:t>
            </w:r>
          </w:p>
        </w:tc>
      </w:tr>
    </w:tbl>
    <w:p w14:paraId="690FB477">
      <w:pPr>
        <w:wordWrap w:val="0"/>
        <w:snapToGrid w:val="0"/>
        <w:spacing w:line="360" w:lineRule="auto"/>
        <w:ind w:firstLine="480" w:firstLineChars="200"/>
        <w:rPr>
          <w:color w:val="000000" w:themeColor="text1"/>
          <w:sz w:val="24"/>
          <w:szCs w:val="21"/>
          <w14:textFill>
            <w14:solidFill>
              <w14:schemeClr w14:val="tx1"/>
            </w14:solidFill>
          </w14:textFill>
        </w:rPr>
      </w:pPr>
      <w:r>
        <w:rPr>
          <w:rFonts w:hint="eastAsia"/>
          <w:color w:val="000000" w:themeColor="text1"/>
          <w:sz w:val="24"/>
          <w:szCs w:val="21"/>
          <w14:textFill>
            <w14:solidFill>
              <w14:schemeClr w14:val="tx1"/>
            </w14:solidFill>
          </w14:textFill>
        </w:rPr>
        <w:t>表</w:t>
      </w:r>
      <w:r>
        <w:rPr>
          <w:color w:val="000000" w:themeColor="text1"/>
          <w:sz w:val="24"/>
          <w:szCs w:val="21"/>
          <w14:textFill>
            <w14:solidFill>
              <w14:schemeClr w14:val="tx1"/>
            </w14:solidFill>
          </w14:textFill>
        </w:rPr>
        <w:t>B.4</w:t>
      </w:r>
      <w:r>
        <w:rPr>
          <w:rFonts w:hint="eastAsia"/>
          <w:color w:val="000000" w:themeColor="text1"/>
          <w:sz w:val="24"/>
          <w:szCs w:val="21"/>
          <w14:textFill>
            <w14:solidFill>
              <w14:schemeClr w14:val="tx1"/>
            </w14:solidFill>
          </w14:textFill>
        </w:rPr>
        <w:t>为试</w:t>
      </w:r>
      <w:r>
        <w:rPr>
          <w:color w:val="000000" w:themeColor="text1"/>
          <w:sz w:val="24"/>
          <w:szCs w:val="21"/>
          <w14:textFill>
            <w14:solidFill>
              <w14:schemeClr w14:val="tx1"/>
            </w14:solidFill>
          </w14:textFill>
        </w:rPr>
        <w:t>验条件</w:t>
      </w:r>
    </w:p>
    <w:p w14:paraId="1A8B3278">
      <w:pPr>
        <w:snapToGrid w:val="0"/>
        <w:spacing w:line="360" w:lineRule="auto"/>
        <w:jc w:val="center"/>
        <w:rPr>
          <w:b/>
          <w:bCs/>
          <w:color w:val="000000" w:themeColor="text1"/>
          <w:sz w:val="24"/>
          <w:szCs w:val="21"/>
          <w14:textFill>
            <w14:solidFill>
              <w14:schemeClr w14:val="tx1"/>
            </w14:solidFill>
          </w14:textFill>
        </w:rPr>
      </w:pPr>
      <w:r>
        <w:rPr>
          <w:rFonts w:hint="eastAsia"/>
          <w:b/>
          <w:bCs/>
          <w:color w:val="000000" w:themeColor="text1"/>
          <w:sz w:val="24"/>
          <w:szCs w:val="21"/>
          <w14:textFill>
            <w14:solidFill>
              <w14:schemeClr w14:val="tx1"/>
            </w14:solidFill>
          </w14:textFill>
        </w:rPr>
        <w:t>表</w:t>
      </w:r>
      <w:r>
        <w:rPr>
          <w:b/>
          <w:bCs/>
          <w:color w:val="000000" w:themeColor="text1"/>
          <w:sz w:val="24"/>
          <w:szCs w:val="21"/>
          <w14:textFill>
            <w14:solidFill>
              <w14:schemeClr w14:val="tx1"/>
            </w14:solidFill>
          </w14:textFill>
        </w:rPr>
        <w:t xml:space="preserve">B.4  </w:t>
      </w:r>
      <w:r>
        <w:rPr>
          <w:rFonts w:hint="eastAsia"/>
          <w:b/>
          <w:bCs/>
          <w:color w:val="000000" w:themeColor="text1"/>
          <w:sz w:val="24"/>
          <w:szCs w:val="21"/>
          <w14:textFill>
            <w14:solidFill>
              <w14:schemeClr w14:val="tx1"/>
            </w14:solidFill>
          </w14:textFill>
        </w:rPr>
        <w:t>试验条件</w:t>
      </w:r>
    </w:p>
    <w:tbl>
      <w:tblPr>
        <w:tblStyle w:val="3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30"/>
        <w:gridCol w:w="2130"/>
        <w:gridCol w:w="2131"/>
        <w:gridCol w:w="2131"/>
      </w:tblGrid>
      <w:tr w14:paraId="19BC36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tcPr>
          <w:p w14:paraId="691BD505">
            <w:pPr>
              <w:wordWrap w:val="0"/>
              <w:snapToGrid w:val="0"/>
              <w:spacing w:line="360" w:lineRule="auto"/>
              <w:jc w:val="center"/>
              <w:rPr>
                <w:color w:val="000000" w:themeColor="text1"/>
                <w:sz w:val="24"/>
                <w:szCs w:val="21"/>
                <w14:textFill>
                  <w14:solidFill>
                    <w14:schemeClr w14:val="tx1"/>
                  </w14:solidFill>
                </w14:textFill>
              </w:rPr>
            </w:pPr>
            <w:r>
              <w:rPr>
                <w:color w:val="000000" w:themeColor="text1"/>
                <w:sz w:val="24"/>
                <w:szCs w:val="21"/>
                <w14:textFill>
                  <w14:solidFill>
                    <w14:schemeClr w14:val="tx1"/>
                  </w14:solidFill>
                </w14:textFill>
              </w:rPr>
              <w:t>环境温度/℃</w:t>
            </w:r>
          </w:p>
        </w:tc>
        <w:tc>
          <w:tcPr>
            <w:tcW w:w="2130" w:type="dxa"/>
          </w:tcPr>
          <w:p w14:paraId="6BC82031">
            <w:pPr>
              <w:wordWrap w:val="0"/>
              <w:snapToGrid w:val="0"/>
              <w:spacing w:line="360" w:lineRule="auto"/>
              <w:jc w:val="center"/>
              <w:rPr>
                <w:color w:val="000000" w:themeColor="text1"/>
                <w:sz w:val="24"/>
                <w:szCs w:val="21"/>
                <w14:textFill>
                  <w14:solidFill>
                    <w14:schemeClr w14:val="tx1"/>
                  </w14:solidFill>
                </w14:textFill>
              </w:rPr>
            </w:pPr>
          </w:p>
        </w:tc>
        <w:tc>
          <w:tcPr>
            <w:tcW w:w="2131" w:type="dxa"/>
          </w:tcPr>
          <w:p w14:paraId="7787EFE8">
            <w:pPr>
              <w:wordWrap w:val="0"/>
              <w:snapToGrid w:val="0"/>
              <w:spacing w:line="360" w:lineRule="auto"/>
              <w:jc w:val="center"/>
              <w:rPr>
                <w:color w:val="000000" w:themeColor="text1"/>
                <w:sz w:val="24"/>
                <w:szCs w:val="21"/>
                <w14:textFill>
                  <w14:solidFill>
                    <w14:schemeClr w14:val="tx1"/>
                  </w14:solidFill>
                </w14:textFill>
              </w:rPr>
            </w:pPr>
            <w:r>
              <w:rPr>
                <w:color w:val="000000" w:themeColor="text1"/>
                <w:sz w:val="24"/>
                <w:szCs w:val="21"/>
                <w14:textFill>
                  <w14:solidFill>
                    <w14:schemeClr w14:val="tx1"/>
                  </w14:solidFill>
                </w14:textFill>
              </w:rPr>
              <w:t>相对湿度/%</w:t>
            </w:r>
          </w:p>
        </w:tc>
        <w:tc>
          <w:tcPr>
            <w:tcW w:w="2131" w:type="dxa"/>
          </w:tcPr>
          <w:p w14:paraId="350B9E14">
            <w:pPr>
              <w:wordWrap w:val="0"/>
              <w:snapToGrid w:val="0"/>
              <w:spacing w:line="360" w:lineRule="auto"/>
              <w:jc w:val="center"/>
              <w:rPr>
                <w:color w:val="000000" w:themeColor="text1"/>
                <w:sz w:val="24"/>
                <w:szCs w:val="21"/>
                <w14:textFill>
                  <w14:solidFill>
                    <w14:schemeClr w14:val="tx1"/>
                  </w14:solidFill>
                </w14:textFill>
              </w:rPr>
            </w:pPr>
          </w:p>
        </w:tc>
      </w:tr>
      <w:tr w14:paraId="5FFDE3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tcPr>
          <w:p w14:paraId="64804F7B">
            <w:pPr>
              <w:wordWrap w:val="0"/>
              <w:snapToGrid w:val="0"/>
              <w:spacing w:line="360" w:lineRule="auto"/>
              <w:jc w:val="center"/>
              <w:rPr>
                <w:color w:val="000000" w:themeColor="text1"/>
                <w:sz w:val="24"/>
                <w:szCs w:val="21"/>
                <w14:textFill>
                  <w14:solidFill>
                    <w14:schemeClr w14:val="tx1"/>
                  </w14:solidFill>
                </w14:textFill>
              </w:rPr>
            </w:pPr>
            <w:r>
              <w:rPr>
                <w:color w:val="000000" w:themeColor="text1"/>
                <w:sz w:val="24"/>
                <w:szCs w:val="21"/>
                <w14:textFill>
                  <w14:solidFill>
                    <w14:schemeClr w14:val="tx1"/>
                  </w14:solidFill>
                </w14:textFill>
              </w:rPr>
              <w:t>频率/</w:t>
            </w:r>
            <w:r>
              <w:rPr>
                <w:rFonts w:hint="eastAsia"/>
                <w:color w:val="000000" w:themeColor="text1"/>
                <w:sz w:val="24"/>
                <w:szCs w:val="21"/>
                <w14:textFill>
                  <w14:solidFill>
                    <w14:schemeClr w14:val="tx1"/>
                  </w14:solidFill>
                </w14:textFill>
              </w:rPr>
              <w:t>H</w:t>
            </w:r>
            <w:r>
              <w:rPr>
                <w:color w:val="000000" w:themeColor="text1"/>
                <w:sz w:val="24"/>
                <w:szCs w:val="21"/>
                <w14:textFill>
                  <w14:solidFill>
                    <w14:schemeClr w14:val="tx1"/>
                  </w14:solidFill>
                </w14:textFill>
              </w:rPr>
              <w:t>z</w:t>
            </w:r>
          </w:p>
        </w:tc>
        <w:tc>
          <w:tcPr>
            <w:tcW w:w="2130" w:type="dxa"/>
          </w:tcPr>
          <w:p w14:paraId="29760CC2">
            <w:pPr>
              <w:wordWrap w:val="0"/>
              <w:snapToGrid w:val="0"/>
              <w:spacing w:line="360" w:lineRule="auto"/>
              <w:jc w:val="center"/>
              <w:rPr>
                <w:color w:val="000000" w:themeColor="text1"/>
                <w:sz w:val="24"/>
                <w:szCs w:val="21"/>
                <w14:textFill>
                  <w14:solidFill>
                    <w14:schemeClr w14:val="tx1"/>
                  </w14:solidFill>
                </w14:textFill>
              </w:rPr>
            </w:pPr>
          </w:p>
        </w:tc>
        <w:tc>
          <w:tcPr>
            <w:tcW w:w="2131" w:type="dxa"/>
          </w:tcPr>
          <w:p w14:paraId="30D4379C">
            <w:pPr>
              <w:wordWrap w:val="0"/>
              <w:snapToGrid w:val="0"/>
              <w:spacing w:line="360" w:lineRule="auto"/>
              <w:jc w:val="center"/>
              <w:rPr>
                <w:color w:val="000000" w:themeColor="text1"/>
                <w:sz w:val="24"/>
                <w:szCs w:val="21"/>
                <w14:textFill>
                  <w14:solidFill>
                    <w14:schemeClr w14:val="tx1"/>
                  </w14:solidFill>
                </w14:textFill>
              </w:rPr>
            </w:pPr>
            <w:r>
              <w:rPr>
                <w:rFonts w:hint="eastAsia"/>
                <w:color w:val="000000" w:themeColor="text1"/>
                <w:sz w:val="24"/>
                <w:szCs w:val="21"/>
                <w14:textFill>
                  <w14:solidFill>
                    <w14:schemeClr w14:val="tx1"/>
                  </w14:solidFill>
                </w14:textFill>
              </w:rPr>
              <w:t>其他</w:t>
            </w:r>
          </w:p>
        </w:tc>
        <w:tc>
          <w:tcPr>
            <w:tcW w:w="2131" w:type="dxa"/>
          </w:tcPr>
          <w:p w14:paraId="586619F0">
            <w:pPr>
              <w:wordWrap w:val="0"/>
              <w:snapToGrid w:val="0"/>
              <w:spacing w:line="360" w:lineRule="auto"/>
              <w:jc w:val="center"/>
              <w:rPr>
                <w:color w:val="000000" w:themeColor="text1"/>
                <w:sz w:val="24"/>
                <w:szCs w:val="21"/>
                <w14:textFill>
                  <w14:solidFill>
                    <w14:schemeClr w14:val="tx1"/>
                  </w14:solidFill>
                </w14:textFill>
              </w:rPr>
            </w:pPr>
          </w:p>
        </w:tc>
      </w:tr>
    </w:tbl>
    <w:p w14:paraId="2A1B0FF8">
      <w:pPr>
        <w:wordWrap w:val="0"/>
        <w:snapToGrid w:val="0"/>
        <w:spacing w:line="360" w:lineRule="auto"/>
        <w:ind w:firstLine="480" w:firstLineChars="200"/>
        <w:rPr>
          <w:color w:val="000000" w:themeColor="text1"/>
          <w:sz w:val="24"/>
          <w:szCs w:val="21"/>
          <w14:textFill>
            <w14:solidFill>
              <w14:schemeClr w14:val="tx1"/>
            </w14:solidFill>
          </w14:textFill>
        </w:rPr>
      </w:pPr>
      <w:r>
        <w:rPr>
          <w:rFonts w:hint="eastAsia"/>
          <w:color w:val="000000" w:themeColor="text1"/>
          <w:sz w:val="24"/>
          <w:szCs w:val="21"/>
          <w14:textFill>
            <w14:solidFill>
              <w14:schemeClr w14:val="tx1"/>
            </w14:solidFill>
          </w14:textFill>
        </w:rPr>
        <w:t>表</w:t>
      </w:r>
      <w:r>
        <w:rPr>
          <w:color w:val="000000" w:themeColor="text1"/>
          <w:sz w:val="24"/>
          <w:szCs w:val="21"/>
          <w14:textFill>
            <w14:solidFill>
              <w14:schemeClr w14:val="tx1"/>
            </w14:solidFill>
          </w14:textFill>
        </w:rPr>
        <w:t>B</w:t>
      </w:r>
      <w:r>
        <w:rPr>
          <w:rFonts w:hint="eastAsia"/>
          <w:color w:val="000000" w:themeColor="text1"/>
          <w:sz w:val="24"/>
          <w:szCs w:val="21"/>
          <w14:textFill>
            <w14:solidFill>
              <w14:schemeClr w14:val="tx1"/>
            </w14:solidFill>
          </w14:textFill>
        </w:rPr>
        <w:t>.</w:t>
      </w:r>
      <w:r>
        <w:rPr>
          <w:color w:val="000000" w:themeColor="text1"/>
          <w:sz w:val="24"/>
          <w:szCs w:val="21"/>
          <w14:textFill>
            <w14:solidFill>
              <w14:schemeClr w14:val="tx1"/>
            </w14:solidFill>
          </w14:textFill>
        </w:rPr>
        <w:t>5</w:t>
      </w:r>
      <w:r>
        <w:rPr>
          <w:rFonts w:hint="eastAsia"/>
          <w:color w:val="000000" w:themeColor="text1"/>
          <w:sz w:val="24"/>
          <w:szCs w:val="21"/>
          <w14:textFill>
            <w14:solidFill>
              <w14:schemeClr w14:val="tx1"/>
            </w14:solidFill>
          </w14:textFill>
        </w:rPr>
        <w:t>为氢气产量测试记录表</w:t>
      </w:r>
    </w:p>
    <w:p w14:paraId="6B40548A">
      <w:pPr>
        <w:snapToGrid w:val="0"/>
        <w:spacing w:line="360" w:lineRule="auto"/>
        <w:jc w:val="center"/>
        <w:rPr>
          <w:b/>
          <w:bCs/>
          <w:color w:val="000000" w:themeColor="text1"/>
          <w:sz w:val="24"/>
          <w:szCs w:val="21"/>
          <w14:textFill>
            <w14:solidFill>
              <w14:schemeClr w14:val="tx1"/>
            </w14:solidFill>
          </w14:textFill>
        </w:rPr>
      </w:pPr>
      <w:r>
        <w:rPr>
          <w:rFonts w:hint="eastAsia"/>
          <w:b/>
          <w:bCs/>
          <w:color w:val="000000" w:themeColor="text1"/>
          <w:sz w:val="24"/>
          <w:szCs w:val="21"/>
          <w14:textFill>
            <w14:solidFill>
              <w14:schemeClr w14:val="tx1"/>
            </w14:solidFill>
          </w14:textFill>
        </w:rPr>
        <w:t>表</w:t>
      </w:r>
      <w:r>
        <w:rPr>
          <w:b/>
          <w:bCs/>
          <w:color w:val="000000" w:themeColor="text1"/>
          <w:sz w:val="24"/>
          <w:szCs w:val="21"/>
          <w14:textFill>
            <w14:solidFill>
              <w14:schemeClr w14:val="tx1"/>
            </w14:solidFill>
          </w14:textFill>
        </w:rPr>
        <w:t xml:space="preserve">B.5  </w:t>
      </w:r>
      <w:r>
        <w:rPr>
          <w:rFonts w:hint="eastAsia"/>
          <w:b/>
          <w:bCs/>
          <w:color w:val="000000" w:themeColor="text1"/>
          <w:sz w:val="24"/>
          <w:szCs w:val="21"/>
          <w14:textFill>
            <w14:solidFill>
              <w14:schemeClr w14:val="tx1"/>
            </w14:solidFill>
          </w14:textFill>
        </w:rPr>
        <w:t>氢气产量测试记录表</w:t>
      </w:r>
    </w:p>
    <w:tbl>
      <w:tblPr>
        <w:tblStyle w:val="35"/>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30"/>
        <w:gridCol w:w="2130"/>
        <w:gridCol w:w="2131"/>
        <w:gridCol w:w="2131"/>
      </w:tblGrid>
      <w:tr w14:paraId="38C5EE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0" w:type="pct"/>
            <w:vAlign w:val="center"/>
          </w:tcPr>
          <w:p w14:paraId="1DF81BDC">
            <w:pPr>
              <w:snapToGrid w:val="0"/>
              <w:spacing w:line="360" w:lineRule="auto"/>
              <w:jc w:val="center"/>
              <w:rPr>
                <w:color w:val="000000" w:themeColor="text1"/>
                <w:sz w:val="24"/>
                <w:szCs w:val="21"/>
                <w14:textFill>
                  <w14:solidFill>
                    <w14:schemeClr w14:val="tx1"/>
                  </w14:solidFill>
                </w14:textFill>
              </w:rPr>
            </w:pPr>
            <w:r>
              <w:rPr>
                <w:rFonts w:hint="eastAsia"/>
                <w:color w:val="000000" w:themeColor="text1"/>
                <w:sz w:val="24"/>
                <w:szCs w:val="21"/>
                <w14:textFill>
                  <w14:solidFill>
                    <w14:schemeClr w14:val="tx1"/>
                  </w14:solidFill>
                </w14:textFill>
              </w:rPr>
              <w:t>测试方法</w:t>
            </w:r>
          </w:p>
        </w:tc>
        <w:tc>
          <w:tcPr>
            <w:tcW w:w="1250" w:type="pct"/>
            <w:vAlign w:val="center"/>
          </w:tcPr>
          <w:p w14:paraId="525185C9">
            <w:pPr>
              <w:snapToGrid w:val="0"/>
              <w:spacing w:line="360" w:lineRule="auto"/>
              <w:jc w:val="center"/>
              <w:rPr>
                <w:color w:val="000000" w:themeColor="text1"/>
                <w:sz w:val="24"/>
                <w:szCs w:val="21"/>
                <w14:textFill>
                  <w14:solidFill>
                    <w14:schemeClr w14:val="tx1"/>
                  </w14:solidFill>
                </w14:textFill>
              </w:rPr>
            </w:pPr>
            <w:r>
              <w:rPr>
                <w:color w:val="000000" w:themeColor="text1"/>
                <w:sz w:val="24"/>
                <w:szCs w:val="21"/>
                <w14:textFill>
                  <w14:solidFill>
                    <w14:schemeClr w14:val="tx1"/>
                  </w14:solidFill>
                </w14:textFill>
              </w:rPr>
              <w:t>累计质量/体积</w:t>
            </w:r>
          </w:p>
        </w:tc>
        <w:tc>
          <w:tcPr>
            <w:tcW w:w="1250" w:type="pct"/>
            <w:vAlign w:val="center"/>
          </w:tcPr>
          <w:p w14:paraId="1C865912">
            <w:pPr>
              <w:snapToGrid w:val="0"/>
              <w:spacing w:line="360" w:lineRule="auto"/>
              <w:jc w:val="center"/>
              <w:rPr>
                <w:color w:val="000000" w:themeColor="text1"/>
                <w:sz w:val="24"/>
                <w:szCs w:val="21"/>
                <w14:textFill>
                  <w14:solidFill>
                    <w14:schemeClr w14:val="tx1"/>
                  </w14:solidFill>
                </w14:textFill>
              </w:rPr>
            </w:pPr>
            <w:r>
              <w:rPr>
                <w:color w:val="000000" w:themeColor="text1"/>
                <w:sz w:val="24"/>
                <w:szCs w:val="21"/>
                <w14:textFill>
                  <w14:solidFill>
                    <w14:schemeClr w14:val="tx1"/>
                  </w14:solidFill>
                </w14:textFill>
              </w:rPr>
              <w:t>计算产量（Nm</w:t>
            </w:r>
            <w:r>
              <w:rPr>
                <w:color w:val="000000" w:themeColor="text1"/>
                <w:sz w:val="24"/>
                <w:szCs w:val="21"/>
                <w:vertAlign w:val="superscript"/>
                <w14:textFill>
                  <w14:solidFill>
                    <w14:schemeClr w14:val="tx1"/>
                  </w14:solidFill>
                </w14:textFill>
              </w:rPr>
              <w:t>3</w:t>
            </w:r>
            <w:r>
              <w:rPr>
                <w:color w:val="000000" w:themeColor="text1"/>
                <w:sz w:val="24"/>
                <w:szCs w:val="21"/>
                <w14:textFill>
                  <w14:solidFill>
                    <w14:schemeClr w14:val="tx1"/>
                  </w14:solidFill>
                </w14:textFill>
              </w:rPr>
              <w:t>/h）</w:t>
            </w:r>
          </w:p>
        </w:tc>
        <w:tc>
          <w:tcPr>
            <w:tcW w:w="1250" w:type="pct"/>
            <w:vAlign w:val="center"/>
          </w:tcPr>
          <w:p w14:paraId="6913D457">
            <w:pPr>
              <w:snapToGrid w:val="0"/>
              <w:spacing w:line="360" w:lineRule="auto"/>
              <w:jc w:val="center"/>
              <w:rPr>
                <w:color w:val="000000" w:themeColor="text1"/>
                <w:sz w:val="24"/>
                <w:szCs w:val="21"/>
                <w14:textFill>
                  <w14:solidFill>
                    <w14:schemeClr w14:val="tx1"/>
                  </w14:solidFill>
                </w14:textFill>
              </w:rPr>
            </w:pPr>
            <w:r>
              <w:rPr>
                <w:color w:val="000000" w:themeColor="text1"/>
                <w:sz w:val="24"/>
                <w:szCs w:val="21"/>
                <w14:textFill>
                  <w14:solidFill>
                    <w14:schemeClr w14:val="tx1"/>
                  </w14:solidFill>
                </w14:textFill>
              </w:rPr>
              <w:t>备注</w:t>
            </w:r>
          </w:p>
        </w:tc>
      </w:tr>
      <w:tr w14:paraId="51301F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0" w:type="pct"/>
            <w:vAlign w:val="center"/>
          </w:tcPr>
          <w:p w14:paraId="1C582610">
            <w:pPr>
              <w:snapToGrid w:val="0"/>
              <w:spacing w:line="360" w:lineRule="auto"/>
              <w:jc w:val="center"/>
              <w:rPr>
                <w:color w:val="000000" w:themeColor="text1"/>
                <w:sz w:val="24"/>
                <w:szCs w:val="21"/>
                <w14:textFill>
                  <w14:solidFill>
                    <w14:schemeClr w14:val="tx1"/>
                  </w14:solidFill>
                </w14:textFill>
              </w:rPr>
            </w:pPr>
            <w:r>
              <w:rPr>
                <w:rFonts w:hint="eastAsia"/>
                <w:color w:val="000000" w:themeColor="text1"/>
                <w:sz w:val="24"/>
                <w:szCs w:val="21"/>
                <w14:textFill>
                  <w14:solidFill>
                    <w14:schemeClr w14:val="tx1"/>
                  </w14:solidFill>
                </w14:textFill>
              </w:rPr>
              <w:t>流量计法</w:t>
            </w:r>
          </w:p>
        </w:tc>
        <w:tc>
          <w:tcPr>
            <w:tcW w:w="1250" w:type="pct"/>
            <w:vAlign w:val="center"/>
          </w:tcPr>
          <w:p w14:paraId="7CB8E736">
            <w:pPr>
              <w:snapToGrid w:val="0"/>
              <w:spacing w:line="360" w:lineRule="auto"/>
              <w:jc w:val="center"/>
              <w:rPr>
                <w:b/>
                <w:bCs/>
                <w:color w:val="000000" w:themeColor="text1"/>
                <w:sz w:val="24"/>
                <w:szCs w:val="21"/>
                <w14:textFill>
                  <w14:solidFill>
                    <w14:schemeClr w14:val="tx1"/>
                  </w14:solidFill>
                </w14:textFill>
              </w:rPr>
            </w:pPr>
          </w:p>
        </w:tc>
        <w:tc>
          <w:tcPr>
            <w:tcW w:w="1250" w:type="pct"/>
            <w:vAlign w:val="center"/>
          </w:tcPr>
          <w:p w14:paraId="5C8AF3AF">
            <w:pPr>
              <w:snapToGrid w:val="0"/>
              <w:spacing w:line="360" w:lineRule="auto"/>
              <w:jc w:val="center"/>
              <w:rPr>
                <w:b/>
                <w:bCs/>
                <w:color w:val="000000" w:themeColor="text1"/>
                <w:sz w:val="24"/>
                <w:szCs w:val="21"/>
                <w14:textFill>
                  <w14:solidFill>
                    <w14:schemeClr w14:val="tx1"/>
                  </w14:solidFill>
                </w14:textFill>
              </w:rPr>
            </w:pPr>
          </w:p>
        </w:tc>
        <w:tc>
          <w:tcPr>
            <w:tcW w:w="1250" w:type="pct"/>
            <w:vAlign w:val="center"/>
          </w:tcPr>
          <w:p w14:paraId="59B35E29">
            <w:pPr>
              <w:snapToGrid w:val="0"/>
              <w:spacing w:line="360" w:lineRule="auto"/>
              <w:jc w:val="center"/>
              <w:rPr>
                <w:b/>
                <w:bCs/>
                <w:color w:val="000000" w:themeColor="text1"/>
                <w:sz w:val="24"/>
                <w:szCs w:val="21"/>
                <w14:textFill>
                  <w14:solidFill>
                    <w14:schemeClr w14:val="tx1"/>
                  </w14:solidFill>
                </w14:textFill>
              </w:rPr>
            </w:pPr>
          </w:p>
        </w:tc>
      </w:tr>
      <w:tr w14:paraId="22EC84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0" w:type="pct"/>
            <w:vAlign w:val="center"/>
          </w:tcPr>
          <w:p w14:paraId="3E3D7AA2">
            <w:pPr>
              <w:snapToGrid w:val="0"/>
              <w:spacing w:line="360" w:lineRule="auto"/>
              <w:jc w:val="center"/>
              <w:rPr>
                <w:color w:val="000000" w:themeColor="text1"/>
                <w:sz w:val="24"/>
                <w:szCs w:val="21"/>
                <w14:textFill>
                  <w14:solidFill>
                    <w14:schemeClr w14:val="tx1"/>
                  </w14:solidFill>
                </w14:textFill>
              </w:rPr>
            </w:pPr>
            <w:r>
              <w:rPr>
                <w:rFonts w:hint="eastAsia"/>
                <w:color w:val="000000" w:themeColor="text1"/>
                <w:sz w:val="24"/>
                <w:szCs w:val="21"/>
                <w14:textFill>
                  <w14:solidFill>
                    <w14:schemeClr w14:val="tx1"/>
                  </w14:solidFill>
                </w14:textFill>
              </w:rPr>
              <w:t>法拉第法</w:t>
            </w:r>
          </w:p>
        </w:tc>
        <w:tc>
          <w:tcPr>
            <w:tcW w:w="1250" w:type="pct"/>
            <w:vAlign w:val="center"/>
          </w:tcPr>
          <w:p w14:paraId="579679CF">
            <w:pPr>
              <w:snapToGrid w:val="0"/>
              <w:spacing w:line="360" w:lineRule="auto"/>
              <w:jc w:val="center"/>
              <w:rPr>
                <w:b/>
                <w:bCs/>
                <w:color w:val="000000" w:themeColor="text1"/>
                <w:sz w:val="24"/>
                <w:szCs w:val="21"/>
                <w14:textFill>
                  <w14:solidFill>
                    <w14:schemeClr w14:val="tx1"/>
                  </w14:solidFill>
                </w14:textFill>
              </w:rPr>
            </w:pPr>
          </w:p>
        </w:tc>
        <w:tc>
          <w:tcPr>
            <w:tcW w:w="1250" w:type="pct"/>
            <w:vAlign w:val="center"/>
          </w:tcPr>
          <w:p w14:paraId="42CBD5B0">
            <w:pPr>
              <w:snapToGrid w:val="0"/>
              <w:spacing w:line="360" w:lineRule="auto"/>
              <w:jc w:val="center"/>
              <w:rPr>
                <w:b/>
                <w:bCs/>
                <w:color w:val="000000" w:themeColor="text1"/>
                <w:sz w:val="24"/>
                <w:szCs w:val="21"/>
                <w14:textFill>
                  <w14:solidFill>
                    <w14:schemeClr w14:val="tx1"/>
                  </w14:solidFill>
                </w14:textFill>
              </w:rPr>
            </w:pPr>
          </w:p>
        </w:tc>
        <w:tc>
          <w:tcPr>
            <w:tcW w:w="1250" w:type="pct"/>
            <w:vAlign w:val="center"/>
          </w:tcPr>
          <w:p w14:paraId="20D19276">
            <w:pPr>
              <w:snapToGrid w:val="0"/>
              <w:spacing w:line="360" w:lineRule="auto"/>
              <w:jc w:val="center"/>
              <w:rPr>
                <w:b/>
                <w:bCs/>
                <w:color w:val="000000" w:themeColor="text1"/>
                <w:sz w:val="24"/>
                <w:szCs w:val="21"/>
                <w14:textFill>
                  <w14:solidFill>
                    <w14:schemeClr w14:val="tx1"/>
                  </w14:solidFill>
                </w14:textFill>
              </w:rPr>
            </w:pPr>
          </w:p>
        </w:tc>
      </w:tr>
    </w:tbl>
    <w:p w14:paraId="669D1441">
      <w:pPr>
        <w:wordWrap w:val="0"/>
        <w:snapToGrid w:val="0"/>
        <w:spacing w:line="360" w:lineRule="auto"/>
        <w:ind w:firstLine="480" w:firstLineChars="200"/>
        <w:rPr>
          <w:color w:val="000000" w:themeColor="text1"/>
          <w:sz w:val="24"/>
          <w:szCs w:val="21"/>
          <w14:textFill>
            <w14:solidFill>
              <w14:schemeClr w14:val="tx1"/>
            </w14:solidFill>
          </w14:textFill>
        </w:rPr>
      </w:pPr>
      <w:r>
        <w:rPr>
          <w:rFonts w:hint="eastAsia"/>
          <w:color w:val="000000" w:themeColor="text1"/>
          <w:sz w:val="24"/>
          <w:szCs w:val="21"/>
          <w14:textFill>
            <w14:solidFill>
              <w14:schemeClr w14:val="tx1"/>
            </w14:solidFill>
          </w14:textFill>
        </w:rPr>
        <w:t>表</w:t>
      </w:r>
      <w:r>
        <w:rPr>
          <w:color w:val="000000" w:themeColor="text1"/>
          <w:sz w:val="24"/>
          <w:szCs w:val="21"/>
          <w14:textFill>
            <w14:solidFill>
              <w14:schemeClr w14:val="tx1"/>
            </w14:solidFill>
          </w14:textFill>
        </w:rPr>
        <w:t>B</w:t>
      </w:r>
      <w:r>
        <w:rPr>
          <w:rFonts w:hint="eastAsia"/>
          <w:color w:val="000000" w:themeColor="text1"/>
          <w:sz w:val="24"/>
          <w:szCs w:val="21"/>
          <w14:textFill>
            <w14:solidFill>
              <w14:schemeClr w14:val="tx1"/>
            </w14:solidFill>
          </w14:textFill>
        </w:rPr>
        <w:t>.</w:t>
      </w:r>
      <w:r>
        <w:rPr>
          <w:color w:val="000000" w:themeColor="text1"/>
          <w:sz w:val="24"/>
          <w:szCs w:val="21"/>
          <w14:textFill>
            <w14:solidFill>
              <w14:schemeClr w14:val="tx1"/>
            </w14:solidFill>
          </w14:textFill>
        </w:rPr>
        <w:t>6</w:t>
      </w:r>
      <w:r>
        <w:rPr>
          <w:rFonts w:hint="eastAsia"/>
          <w:color w:val="000000" w:themeColor="text1"/>
          <w:sz w:val="24"/>
          <w:szCs w:val="21"/>
          <w14:textFill>
            <w14:solidFill>
              <w14:schemeClr w14:val="tx1"/>
            </w14:solidFill>
          </w14:textFill>
        </w:rPr>
        <w:t>为气体成分测试记录表</w:t>
      </w:r>
    </w:p>
    <w:p w14:paraId="331EF2FB">
      <w:pPr>
        <w:snapToGrid w:val="0"/>
        <w:spacing w:line="360" w:lineRule="auto"/>
        <w:jc w:val="center"/>
        <w:rPr>
          <w:b/>
          <w:bCs/>
          <w:color w:val="000000" w:themeColor="text1"/>
          <w:sz w:val="24"/>
          <w:szCs w:val="21"/>
          <w14:textFill>
            <w14:solidFill>
              <w14:schemeClr w14:val="tx1"/>
            </w14:solidFill>
          </w14:textFill>
        </w:rPr>
      </w:pPr>
      <w:r>
        <w:rPr>
          <w:rFonts w:hint="eastAsia"/>
          <w:b/>
          <w:bCs/>
          <w:color w:val="000000" w:themeColor="text1"/>
          <w:sz w:val="24"/>
          <w:szCs w:val="21"/>
          <w14:textFill>
            <w14:solidFill>
              <w14:schemeClr w14:val="tx1"/>
            </w14:solidFill>
          </w14:textFill>
        </w:rPr>
        <w:t>表</w:t>
      </w:r>
      <w:r>
        <w:rPr>
          <w:b/>
          <w:bCs/>
          <w:color w:val="000000" w:themeColor="text1"/>
          <w:sz w:val="24"/>
          <w:szCs w:val="21"/>
          <w14:textFill>
            <w14:solidFill>
              <w14:schemeClr w14:val="tx1"/>
            </w14:solidFill>
          </w14:textFill>
        </w:rPr>
        <w:t xml:space="preserve">B.6  </w:t>
      </w:r>
      <w:r>
        <w:rPr>
          <w:rFonts w:hint="eastAsia"/>
          <w:b/>
          <w:bCs/>
          <w:color w:val="000000" w:themeColor="text1"/>
          <w:sz w:val="24"/>
          <w:szCs w:val="21"/>
          <w14:textFill>
            <w14:solidFill>
              <w14:schemeClr w14:val="tx1"/>
            </w14:solidFill>
          </w14:textFill>
        </w:rPr>
        <w:t>气体成分测试记录表</w:t>
      </w:r>
    </w:p>
    <w:tbl>
      <w:tblPr>
        <w:tblStyle w:val="3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74"/>
        <w:gridCol w:w="2074"/>
        <w:gridCol w:w="2074"/>
        <w:gridCol w:w="2074"/>
      </w:tblGrid>
      <w:tr w14:paraId="445C77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74" w:type="dxa"/>
            <w:vAlign w:val="center"/>
          </w:tcPr>
          <w:p w14:paraId="455C5A34">
            <w:pPr>
              <w:snapToGrid w:val="0"/>
              <w:spacing w:line="360" w:lineRule="auto"/>
              <w:jc w:val="center"/>
              <w:rPr>
                <w:color w:val="000000" w:themeColor="text1"/>
                <w:sz w:val="24"/>
                <w:szCs w:val="21"/>
                <w14:textFill>
                  <w14:solidFill>
                    <w14:schemeClr w14:val="tx1"/>
                  </w14:solidFill>
                </w14:textFill>
              </w:rPr>
            </w:pPr>
            <w:r>
              <w:rPr>
                <w:color w:val="000000" w:themeColor="text1"/>
                <w:sz w:val="24"/>
                <w:szCs w:val="21"/>
                <w14:textFill>
                  <w14:solidFill>
                    <w14:schemeClr w14:val="tx1"/>
                  </w14:solidFill>
                </w14:textFill>
              </w:rPr>
              <w:t>测试项目</w:t>
            </w:r>
          </w:p>
        </w:tc>
        <w:tc>
          <w:tcPr>
            <w:tcW w:w="2074" w:type="dxa"/>
            <w:vAlign w:val="center"/>
          </w:tcPr>
          <w:p w14:paraId="02FD60A0">
            <w:pPr>
              <w:snapToGrid w:val="0"/>
              <w:spacing w:line="360" w:lineRule="auto"/>
              <w:jc w:val="center"/>
              <w:rPr>
                <w:color w:val="000000" w:themeColor="text1"/>
                <w:sz w:val="24"/>
                <w:szCs w:val="21"/>
                <w14:textFill>
                  <w14:solidFill>
                    <w14:schemeClr w14:val="tx1"/>
                  </w14:solidFill>
                </w14:textFill>
              </w:rPr>
            </w:pPr>
            <w:r>
              <w:rPr>
                <w:color w:val="000000" w:themeColor="text1"/>
                <w:sz w:val="24"/>
                <w:szCs w:val="21"/>
                <w14:textFill>
                  <w14:solidFill>
                    <w14:schemeClr w14:val="tx1"/>
                  </w14:solidFill>
                </w14:textFill>
              </w:rPr>
              <w:t>测试值（%）</w:t>
            </w:r>
          </w:p>
        </w:tc>
        <w:tc>
          <w:tcPr>
            <w:tcW w:w="2074" w:type="dxa"/>
            <w:vAlign w:val="center"/>
          </w:tcPr>
          <w:p w14:paraId="4D708489">
            <w:pPr>
              <w:snapToGrid w:val="0"/>
              <w:spacing w:line="360" w:lineRule="auto"/>
              <w:jc w:val="center"/>
              <w:rPr>
                <w:color w:val="000000" w:themeColor="text1"/>
                <w:sz w:val="24"/>
                <w:szCs w:val="21"/>
                <w14:textFill>
                  <w14:solidFill>
                    <w14:schemeClr w14:val="tx1"/>
                  </w14:solidFill>
                </w14:textFill>
              </w:rPr>
            </w:pPr>
            <w:r>
              <w:rPr>
                <w:color w:val="000000" w:themeColor="text1"/>
                <w:sz w:val="24"/>
                <w:szCs w:val="21"/>
                <w14:textFill>
                  <w14:solidFill>
                    <w14:schemeClr w14:val="tx1"/>
                  </w14:solidFill>
                </w14:textFill>
              </w:rPr>
              <w:t>最大允许误差</w:t>
            </w:r>
          </w:p>
        </w:tc>
        <w:tc>
          <w:tcPr>
            <w:tcW w:w="2074" w:type="dxa"/>
            <w:vAlign w:val="center"/>
          </w:tcPr>
          <w:p w14:paraId="70994E44">
            <w:pPr>
              <w:snapToGrid w:val="0"/>
              <w:spacing w:line="360" w:lineRule="auto"/>
              <w:jc w:val="center"/>
              <w:rPr>
                <w:color w:val="000000" w:themeColor="text1"/>
                <w:sz w:val="24"/>
                <w:szCs w:val="21"/>
                <w14:textFill>
                  <w14:solidFill>
                    <w14:schemeClr w14:val="tx1"/>
                  </w14:solidFill>
                </w14:textFill>
              </w:rPr>
            </w:pPr>
            <w:r>
              <w:rPr>
                <w:color w:val="000000" w:themeColor="text1"/>
                <w:sz w:val="24"/>
                <w:szCs w:val="21"/>
                <w14:textFill>
                  <w14:solidFill>
                    <w14:schemeClr w14:val="tx1"/>
                  </w14:solidFill>
                </w14:textFill>
              </w:rPr>
              <w:t>备注</w:t>
            </w:r>
          </w:p>
        </w:tc>
      </w:tr>
      <w:tr w14:paraId="45B8A8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74" w:type="dxa"/>
            <w:vAlign w:val="center"/>
          </w:tcPr>
          <w:p w14:paraId="2A4EDF72">
            <w:pPr>
              <w:snapToGrid w:val="0"/>
              <w:spacing w:line="360" w:lineRule="auto"/>
              <w:jc w:val="center"/>
              <w:rPr>
                <w:color w:val="000000" w:themeColor="text1"/>
                <w:sz w:val="24"/>
                <w:szCs w:val="21"/>
                <w14:textFill>
                  <w14:solidFill>
                    <w14:schemeClr w14:val="tx1"/>
                  </w14:solidFill>
                </w14:textFill>
              </w:rPr>
            </w:pPr>
            <w:r>
              <w:rPr>
                <w:color w:val="000000" w:themeColor="text1"/>
                <w:sz w:val="24"/>
                <w:szCs w:val="21"/>
                <w14:textFill>
                  <w14:solidFill>
                    <w14:schemeClr w14:val="tx1"/>
                  </w14:solidFill>
                </w14:textFill>
              </w:rPr>
              <w:t>氧中氢</w:t>
            </w:r>
          </w:p>
        </w:tc>
        <w:tc>
          <w:tcPr>
            <w:tcW w:w="2074" w:type="dxa"/>
            <w:vAlign w:val="center"/>
          </w:tcPr>
          <w:p w14:paraId="2EDEF015">
            <w:pPr>
              <w:snapToGrid w:val="0"/>
              <w:spacing w:line="360" w:lineRule="auto"/>
              <w:jc w:val="center"/>
              <w:rPr>
                <w:color w:val="000000" w:themeColor="text1"/>
                <w:sz w:val="24"/>
                <w:szCs w:val="21"/>
                <w14:textFill>
                  <w14:solidFill>
                    <w14:schemeClr w14:val="tx1"/>
                  </w14:solidFill>
                </w14:textFill>
              </w:rPr>
            </w:pPr>
          </w:p>
        </w:tc>
        <w:tc>
          <w:tcPr>
            <w:tcW w:w="2074" w:type="dxa"/>
            <w:vAlign w:val="center"/>
          </w:tcPr>
          <w:p w14:paraId="39AD1D09">
            <w:pPr>
              <w:snapToGrid w:val="0"/>
              <w:spacing w:line="360" w:lineRule="auto"/>
              <w:jc w:val="center"/>
              <w:rPr>
                <w:color w:val="000000" w:themeColor="text1"/>
                <w:sz w:val="24"/>
                <w:szCs w:val="21"/>
                <w14:textFill>
                  <w14:solidFill>
                    <w14:schemeClr w14:val="tx1"/>
                  </w14:solidFill>
                </w14:textFill>
              </w:rPr>
            </w:pPr>
          </w:p>
        </w:tc>
        <w:tc>
          <w:tcPr>
            <w:tcW w:w="2074" w:type="dxa"/>
            <w:vAlign w:val="center"/>
          </w:tcPr>
          <w:p w14:paraId="413FC014">
            <w:pPr>
              <w:snapToGrid w:val="0"/>
              <w:spacing w:line="360" w:lineRule="auto"/>
              <w:jc w:val="center"/>
              <w:rPr>
                <w:color w:val="000000" w:themeColor="text1"/>
                <w:sz w:val="24"/>
                <w:szCs w:val="21"/>
                <w14:textFill>
                  <w14:solidFill>
                    <w14:schemeClr w14:val="tx1"/>
                  </w14:solidFill>
                </w14:textFill>
              </w:rPr>
            </w:pPr>
          </w:p>
        </w:tc>
      </w:tr>
      <w:tr w14:paraId="59BAEF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74" w:type="dxa"/>
            <w:vAlign w:val="center"/>
          </w:tcPr>
          <w:p w14:paraId="5837D710">
            <w:pPr>
              <w:snapToGrid w:val="0"/>
              <w:spacing w:line="360" w:lineRule="auto"/>
              <w:jc w:val="center"/>
              <w:rPr>
                <w:color w:val="000000" w:themeColor="text1"/>
                <w:sz w:val="24"/>
                <w:szCs w:val="21"/>
                <w14:textFill>
                  <w14:solidFill>
                    <w14:schemeClr w14:val="tx1"/>
                  </w14:solidFill>
                </w14:textFill>
              </w:rPr>
            </w:pPr>
            <w:r>
              <w:rPr>
                <w:color w:val="000000" w:themeColor="text1"/>
                <w:sz w:val="24"/>
                <w:szCs w:val="21"/>
                <w14:textFill>
                  <w14:solidFill>
                    <w14:schemeClr w14:val="tx1"/>
                  </w14:solidFill>
                </w14:textFill>
              </w:rPr>
              <w:t>氢中氧</w:t>
            </w:r>
          </w:p>
        </w:tc>
        <w:tc>
          <w:tcPr>
            <w:tcW w:w="2074" w:type="dxa"/>
            <w:vAlign w:val="center"/>
          </w:tcPr>
          <w:p w14:paraId="714262E4">
            <w:pPr>
              <w:snapToGrid w:val="0"/>
              <w:spacing w:line="360" w:lineRule="auto"/>
              <w:jc w:val="center"/>
              <w:rPr>
                <w:color w:val="000000" w:themeColor="text1"/>
                <w:sz w:val="24"/>
                <w:szCs w:val="21"/>
                <w14:textFill>
                  <w14:solidFill>
                    <w14:schemeClr w14:val="tx1"/>
                  </w14:solidFill>
                </w14:textFill>
              </w:rPr>
            </w:pPr>
          </w:p>
        </w:tc>
        <w:tc>
          <w:tcPr>
            <w:tcW w:w="2074" w:type="dxa"/>
            <w:vAlign w:val="center"/>
          </w:tcPr>
          <w:p w14:paraId="1AD8BC1E">
            <w:pPr>
              <w:snapToGrid w:val="0"/>
              <w:spacing w:line="360" w:lineRule="auto"/>
              <w:jc w:val="center"/>
              <w:rPr>
                <w:color w:val="000000" w:themeColor="text1"/>
                <w:sz w:val="24"/>
                <w:szCs w:val="21"/>
                <w14:textFill>
                  <w14:solidFill>
                    <w14:schemeClr w14:val="tx1"/>
                  </w14:solidFill>
                </w14:textFill>
              </w:rPr>
            </w:pPr>
          </w:p>
        </w:tc>
        <w:tc>
          <w:tcPr>
            <w:tcW w:w="2074" w:type="dxa"/>
            <w:vAlign w:val="center"/>
          </w:tcPr>
          <w:p w14:paraId="07B584F9">
            <w:pPr>
              <w:snapToGrid w:val="0"/>
              <w:spacing w:line="360" w:lineRule="auto"/>
              <w:jc w:val="center"/>
              <w:rPr>
                <w:color w:val="000000" w:themeColor="text1"/>
                <w:sz w:val="24"/>
                <w:szCs w:val="21"/>
                <w14:textFill>
                  <w14:solidFill>
                    <w14:schemeClr w14:val="tx1"/>
                  </w14:solidFill>
                </w14:textFill>
              </w:rPr>
            </w:pPr>
          </w:p>
        </w:tc>
      </w:tr>
      <w:tr w14:paraId="34A323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74" w:type="dxa"/>
            <w:vAlign w:val="center"/>
          </w:tcPr>
          <w:p w14:paraId="73760CA0">
            <w:pPr>
              <w:snapToGrid w:val="0"/>
              <w:spacing w:line="360" w:lineRule="auto"/>
              <w:jc w:val="center"/>
              <w:rPr>
                <w:color w:val="000000" w:themeColor="text1"/>
                <w:sz w:val="24"/>
                <w:szCs w:val="21"/>
                <w14:textFill>
                  <w14:solidFill>
                    <w14:schemeClr w14:val="tx1"/>
                  </w14:solidFill>
                </w14:textFill>
              </w:rPr>
            </w:pPr>
            <w:r>
              <w:rPr>
                <w:color w:val="000000" w:themeColor="text1"/>
                <w:sz w:val="24"/>
                <w:szCs w:val="21"/>
                <w14:textFill>
                  <w14:solidFill>
                    <w14:schemeClr w14:val="tx1"/>
                  </w14:solidFill>
                </w14:textFill>
              </w:rPr>
              <w:t>产氢纯度</w:t>
            </w:r>
          </w:p>
        </w:tc>
        <w:tc>
          <w:tcPr>
            <w:tcW w:w="6222" w:type="dxa"/>
            <w:gridSpan w:val="3"/>
            <w:vAlign w:val="center"/>
          </w:tcPr>
          <w:p w14:paraId="12CF4552">
            <w:pPr>
              <w:snapToGrid w:val="0"/>
              <w:spacing w:line="360" w:lineRule="auto"/>
              <w:jc w:val="center"/>
              <w:rPr>
                <w:color w:val="000000" w:themeColor="text1"/>
                <w:sz w:val="24"/>
                <w:szCs w:val="21"/>
                <w14:textFill>
                  <w14:solidFill>
                    <w14:schemeClr w14:val="tx1"/>
                  </w14:solidFill>
                </w14:textFill>
              </w:rPr>
            </w:pPr>
          </w:p>
        </w:tc>
      </w:tr>
    </w:tbl>
    <w:p w14:paraId="719773A5">
      <w:pPr>
        <w:wordWrap w:val="0"/>
        <w:snapToGrid w:val="0"/>
        <w:spacing w:line="360" w:lineRule="auto"/>
        <w:ind w:firstLine="480" w:firstLineChars="200"/>
        <w:rPr>
          <w:color w:val="000000" w:themeColor="text1"/>
          <w:sz w:val="24"/>
          <w:szCs w:val="21"/>
          <w14:textFill>
            <w14:solidFill>
              <w14:schemeClr w14:val="tx1"/>
            </w14:solidFill>
          </w14:textFill>
        </w:rPr>
      </w:pPr>
      <w:r>
        <w:rPr>
          <w:rFonts w:hint="eastAsia"/>
          <w:color w:val="000000" w:themeColor="text1"/>
          <w:sz w:val="24"/>
          <w:szCs w:val="21"/>
          <w14:textFill>
            <w14:solidFill>
              <w14:schemeClr w14:val="tx1"/>
            </w14:solidFill>
          </w14:textFill>
        </w:rPr>
        <w:t>表</w:t>
      </w:r>
      <w:r>
        <w:rPr>
          <w:color w:val="000000" w:themeColor="text1"/>
          <w:sz w:val="24"/>
          <w:szCs w:val="21"/>
          <w14:textFill>
            <w14:solidFill>
              <w14:schemeClr w14:val="tx1"/>
            </w14:solidFill>
          </w14:textFill>
        </w:rPr>
        <w:t>B.7</w:t>
      </w:r>
      <w:r>
        <w:rPr>
          <w:rFonts w:hint="eastAsia"/>
          <w:color w:val="000000" w:themeColor="text1"/>
          <w:sz w:val="24"/>
          <w:szCs w:val="21"/>
          <w14:textFill>
            <w14:solidFill>
              <w14:schemeClr w14:val="tx1"/>
            </w14:solidFill>
          </w14:textFill>
        </w:rPr>
        <w:t>为电解水制氢能效测试记录表</w:t>
      </w:r>
    </w:p>
    <w:p w14:paraId="5A3C6D36">
      <w:pPr>
        <w:snapToGrid w:val="0"/>
        <w:spacing w:line="360" w:lineRule="auto"/>
        <w:jc w:val="center"/>
        <w:rPr>
          <w:b/>
          <w:bCs/>
          <w:color w:val="000000" w:themeColor="text1"/>
          <w:sz w:val="24"/>
          <w:szCs w:val="21"/>
          <w14:textFill>
            <w14:solidFill>
              <w14:schemeClr w14:val="tx1"/>
            </w14:solidFill>
          </w14:textFill>
        </w:rPr>
      </w:pPr>
      <w:r>
        <w:rPr>
          <w:rFonts w:hint="eastAsia"/>
          <w:b/>
          <w:bCs/>
          <w:color w:val="000000" w:themeColor="text1"/>
          <w:sz w:val="24"/>
          <w:szCs w:val="21"/>
          <w14:textFill>
            <w14:solidFill>
              <w14:schemeClr w14:val="tx1"/>
            </w14:solidFill>
          </w14:textFill>
        </w:rPr>
        <w:t>表</w:t>
      </w:r>
      <w:r>
        <w:rPr>
          <w:b/>
          <w:bCs/>
          <w:color w:val="000000" w:themeColor="text1"/>
          <w:sz w:val="24"/>
          <w:szCs w:val="21"/>
          <w14:textFill>
            <w14:solidFill>
              <w14:schemeClr w14:val="tx1"/>
            </w14:solidFill>
          </w14:textFill>
        </w:rPr>
        <w:t>B</w:t>
      </w:r>
      <w:r>
        <w:rPr>
          <w:rFonts w:hint="eastAsia"/>
          <w:b/>
          <w:bCs/>
          <w:color w:val="000000" w:themeColor="text1"/>
          <w:sz w:val="24"/>
          <w:szCs w:val="21"/>
          <w14:textFill>
            <w14:solidFill>
              <w14:schemeClr w14:val="tx1"/>
            </w14:solidFill>
          </w14:textFill>
        </w:rPr>
        <w:t>.</w:t>
      </w:r>
      <w:r>
        <w:rPr>
          <w:b/>
          <w:bCs/>
          <w:color w:val="000000" w:themeColor="text1"/>
          <w:sz w:val="24"/>
          <w:szCs w:val="21"/>
          <w14:textFill>
            <w14:solidFill>
              <w14:schemeClr w14:val="tx1"/>
            </w14:solidFill>
          </w14:textFill>
        </w:rPr>
        <w:t xml:space="preserve">7  </w:t>
      </w:r>
      <w:r>
        <w:rPr>
          <w:rFonts w:hint="eastAsia"/>
          <w:b/>
          <w:bCs/>
          <w:color w:val="000000" w:themeColor="text1"/>
          <w:sz w:val="24"/>
          <w:szCs w:val="21"/>
          <w14:textFill>
            <w14:solidFill>
              <w14:schemeClr w14:val="tx1"/>
            </w14:solidFill>
          </w14:textFill>
        </w:rPr>
        <w:t>电解水制氢能效测试记录表</w:t>
      </w:r>
    </w:p>
    <w:tbl>
      <w:tblPr>
        <w:tblStyle w:val="34"/>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autofit"/>
        <w:tblCellMar>
          <w:top w:w="15" w:type="dxa"/>
          <w:left w:w="15" w:type="dxa"/>
          <w:bottom w:w="15" w:type="dxa"/>
          <w:right w:w="15" w:type="dxa"/>
        </w:tblCellMar>
      </w:tblPr>
      <w:tblGrid>
        <w:gridCol w:w="3928"/>
        <w:gridCol w:w="1127"/>
        <w:gridCol w:w="1560"/>
        <w:gridCol w:w="1718"/>
      </w:tblGrid>
      <w:tr w14:paraId="4EBC02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15" w:type="dxa"/>
            <w:left w:w="15" w:type="dxa"/>
            <w:bottom w:w="15" w:type="dxa"/>
            <w:right w:w="15" w:type="dxa"/>
          </w:tblCellMar>
        </w:tblPrEx>
        <w:trPr>
          <w:tblHeader/>
        </w:trPr>
        <w:tc>
          <w:tcPr>
            <w:tcW w:w="2357" w:type="pct"/>
            <w:shd w:val="clear" w:color="auto" w:fill="FFFFFF"/>
            <w:vAlign w:val="center"/>
          </w:tcPr>
          <w:p w14:paraId="5B369C96">
            <w:pPr>
              <w:wordWrap w:val="0"/>
              <w:snapToGrid w:val="0"/>
              <w:spacing w:line="360" w:lineRule="auto"/>
              <w:jc w:val="center"/>
              <w:rPr>
                <w:color w:val="000000" w:themeColor="text1"/>
                <w:sz w:val="24"/>
                <w:szCs w:val="21"/>
                <w14:textFill>
                  <w14:solidFill>
                    <w14:schemeClr w14:val="tx1"/>
                  </w14:solidFill>
                </w14:textFill>
              </w:rPr>
            </w:pPr>
            <w:r>
              <w:rPr>
                <w:color w:val="000000" w:themeColor="text1"/>
                <w:sz w:val="24"/>
                <w:szCs w:val="21"/>
                <w14:textFill>
                  <w14:solidFill>
                    <w14:schemeClr w14:val="tx1"/>
                  </w14:solidFill>
                </w14:textFill>
              </w:rPr>
              <w:t>测试项目</w:t>
            </w:r>
          </w:p>
        </w:tc>
        <w:tc>
          <w:tcPr>
            <w:tcW w:w="676" w:type="pct"/>
            <w:shd w:val="clear" w:color="auto" w:fill="FFFFFF"/>
            <w:vAlign w:val="center"/>
          </w:tcPr>
          <w:p w14:paraId="59221CE1">
            <w:pPr>
              <w:wordWrap w:val="0"/>
              <w:snapToGrid w:val="0"/>
              <w:spacing w:line="360" w:lineRule="auto"/>
              <w:jc w:val="center"/>
              <w:rPr>
                <w:color w:val="000000" w:themeColor="text1"/>
                <w:sz w:val="24"/>
                <w:szCs w:val="21"/>
                <w14:textFill>
                  <w14:solidFill>
                    <w14:schemeClr w14:val="tx1"/>
                  </w14:solidFill>
                </w14:textFill>
              </w:rPr>
            </w:pPr>
            <w:r>
              <w:rPr>
                <w:color w:val="000000" w:themeColor="text1"/>
                <w:sz w:val="24"/>
                <w:szCs w:val="21"/>
                <w14:textFill>
                  <w14:solidFill>
                    <w14:schemeClr w14:val="tx1"/>
                  </w14:solidFill>
                </w14:textFill>
              </w:rPr>
              <w:t>单位</w:t>
            </w:r>
          </w:p>
        </w:tc>
        <w:tc>
          <w:tcPr>
            <w:tcW w:w="936" w:type="pct"/>
            <w:shd w:val="clear" w:color="auto" w:fill="FFFFFF"/>
            <w:vAlign w:val="center"/>
          </w:tcPr>
          <w:p w14:paraId="0CBABD48">
            <w:pPr>
              <w:wordWrap w:val="0"/>
              <w:snapToGrid w:val="0"/>
              <w:spacing w:line="360" w:lineRule="auto"/>
              <w:jc w:val="center"/>
              <w:rPr>
                <w:color w:val="000000" w:themeColor="text1"/>
                <w:sz w:val="24"/>
                <w:szCs w:val="21"/>
                <w14:textFill>
                  <w14:solidFill>
                    <w14:schemeClr w14:val="tx1"/>
                  </w14:solidFill>
                </w14:textFill>
              </w:rPr>
            </w:pPr>
            <w:r>
              <w:rPr>
                <w:color w:val="000000" w:themeColor="text1"/>
                <w:sz w:val="24"/>
                <w:szCs w:val="21"/>
                <w14:textFill>
                  <w14:solidFill>
                    <w14:schemeClr w14:val="tx1"/>
                  </w14:solidFill>
                </w14:textFill>
              </w:rPr>
              <w:t>测试结果</w:t>
            </w:r>
          </w:p>
        </w:tc>
        <w:tc>
          <w:tcPr>
            <w:tcW w:w="1031" w:type="pct"/>
            <w:shd w:val="clear" w:color="auto" w:fill="FFFFFF"/>
            <w:vAlign w:val="center"/>
          </w:tcPr>
          <w:p w14:paraId="72FC28F4">
            <w:pPr>
              <w:wordWrap w:val="0"/>
              <w:snapToGrid w:val="0"/>
              <w:spacing w:line="360" w:lineRule="auto"/>
              <w:jc w:val="center"/>
              <w:rPr>
                <w:color w:val="000000" w:themeColor="text1"/>
                <w:sz w:val="24"/>
                <w:szCs w:val="21"/>
                <w14:textFill>
                  <w14:solidFill>
                    <w14:schemeClr w14:val="tx1"/>
                  </w14:solidFill>
                </w14:textFill>
              </w:rPr>
            </w:pPr>
            <w:r>
              <w:rPr>
                <w:color w:val="000000" w:themeColor="text1"/>
                <w:sz w:val="24"/>
                <w:szCs w:val="21"/>
                <w14:textFill>
                  <w14:solidFill>
                    <w14:schemeClr w14:val="tx1"/>
                  </w14:solidFill>
                </w14:textFill>
              </w:rPr>
              <w:t>最大允许误差</w:t>
            </w:r>
          </w:p>
        </w:tc>
      </w:tr>
      <w:tr w14:paraId="5E248A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2357" w:type="pct"/>
            <w:shd w:val="clear" w:color="auto" w:fill="FFFFFF"/>
            <w:vAlign w:val="center"/>
          </w:tcPr>
          <w:p w14:paraId="1DB94EC2">
            <w:pPr>
              <w:wordWrap w:val="0"/>
              <w:snapToGrid w:val="0"/>
              <w:spacing w:line="360" w:lineRule="auto"/>
              <w:jc w:val="center"/>
              <w:rPr>
                <w:color w:val="000000" w:themeColor="text1"/>
                <w:sz w:val="24"/>
                <w:szCs w:val="21"/>
                <w14:textFill>
                  <w14:solidFill>
                    <w14:schemeClr w14:val="tx1"/>
                  </w14:solidFill>
                </w14:textFill>
              </w:rPr>
            </w:pPr>
            <w:r>
              <w:rPr>
                <w:color w:val="000000" w:themeColor="text1"/>
                <w:sz w:val="24"/>
                <w:szCs w:val="21"/>
                <w14:textFill>
                  <w14:solidFill>
                    <w14:schemeClr w14:val="tx1"/>
                  </w14:solidFill>
                </w14:textFill>
              </w:rPr>
              <w:t>电解槽直流电压</w:t>
            </w:r>
          </w:p>
        </w:tc>
        <w:tc>
          <w:tcPr>
            <w:tcW w:w="676" w:type="pct"/>
            <w:shd w:val="clear" w:color="auto" w:fill="FFFFFF"/>
            <w:vAlign w:val="center"/>
          </w:tcPr>
          <w:p w14:paraId="690F22EB">
            <w:pPr>
              <w:wordWrap w:val="0"/>
              <w:snapToGrid w:val="0"/>
              <w:spacing w:line="360" w:lineRule="auto"/>
              <w:jc w:val="center"/>
              <w:rPr>
                <w:color w:val="000000" w:themeColor="text1"/>
                <w:sz w:val="24"/>
                <w:szCs w:val="21"/>
                <w14:textFill>
                  <w14:solidFill>
                    <w14:schemeClr w14:val="tx1"/>
                  </w14:solidFill>
                </w14:textFill>
              </w:rPr>
            </w:pPr>
            <w:r>
              <w:rPr>
                <w:color w:val="000000" w:themeColor="text1"/>
                <w:sz w:val="24"/>
                <w:szCs w:val="21"/>
                <w14:textFill>
                  <w14:solidFill>
                    <w14:schemeClr w14:val="tx1"/>
                  </w14:solidFill>
                </w14:textFill>
              </w:rPr>
              <w:t>V</w:t>
            </w:r>
          </w:p>
        </w:tc>
        <w:tc>
          <w:tcPr>
            <w:tcW w:w="936" w:type="pct"/>
            <w:shd w:val="clear" w:color="auto" w:fill="FFFFFF"/>
            <w:vAlign w:val="center"/>
          </w:tcPr>
          <w:p w14:paraId="04BB854A">
            <w:pPr>
              <w:wordWrap w:val="0"/>
              <w:snapToGrid w:val="0"/>
              <w:spacing w:line="360" w:lineRule="auto"/>
              <w:jc w:val="center"/>
              <w:rPr>
                <w:color w:val="000000" w:themeColor="text1"/>
                <w:sz w:val="24"/>
                <w:szCs w:val="21"/>
                <w14:textFill>
                  <w14:solidFill>
                    <w14:schemeClr w14:val="tx1"/>
                  </w14:solidFill>
                </w14:textFill>
              </w:rPr>
            </w:pPr>
          </w:p>
        </w:tc>
        <w:tc>
          <w:tcPr>
            <w:tcW w:w="1031" w:type="pct"/>
            <w:shd w:val="clear" w:color="auto" w:fill="FFFFFF"/>
            <w:vAlign w:val="center"/>
          </w:tcPr>
          <w:p w14:paraId="28F51B49">
            <w:pPr>
              <w:wordWrap w:val="0"/>
              <w:snapToGrid w:val="0"/>
              <w:spacing w:line="360" w:lineRule="auto"/>
              <w:jc w:val="center"/>
              <w:rPr>
                <w:color w:val="000000" w:themeColor="text1"/>
                <w:sz w:val="24"/>
                <w:szCs w:val="21"/>
                <w14:textFill>
                  <w14:solidFill>
                    <w14:schemeClr w14:val="tx1"/>
                  </w14:solidFill>
                </w14:textFill>
              </w:rPr>
            </w:pPr>
            <w:r>
              <w:rPr>
                <w:color w:val="000000" w:themeColor="text1"/>
                <w:sz w:val="24"/>
                <w:szCs w:val="21"/>
                <w14:textFill>
                  <w14:solidFill>
                    <w14:schemeClr w14:val="tx1"/>
                  </w14:solidFill>
                </w14:textFill>
              </w:rPr>
              <w:t>±0.5%</w:t>
            </w:r>
          </w:p>
        </w:tc>
      </w:tr>
      <w:tr w14:paraId="5DBA73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15" w:type="dxa"/>
            <w:left w:w="15" w:type="dxa"/>
            <w:bottom w:w="15" w:type="dxa"/>
            <w:right w:w="15" w:type="dxa"/>
          </w:tblCellMar>
        </w:tblPrEx>
        <w:tc>
          <w:tcPr>
            <w:tcW w:w="2357" w:type="pct"/>
            <w:shd w:val="clear" w:color="auto" w:fill="FFFFFF"/>
            <w:vAlign w:val="center"/>
          </w:tcPr>
          <w:p w14:paraId="3AD78A38">
            <w:pPr>
              <w:wordWrap w:val="0"/>
              <w:snapToGrid w:val="0"/>
              <w:spacing w:line="360" w:lineRule="auto"/>
              <w:jc w:val="center"/>
              <w:rPr>
                <w:color w:val="000000" w:themeColor="text1"/>
                <w:sz w:val="24"/>
                <w:szCs w:val="21"/>
                <w14:textFill>
                  <w14:solidFill>
                    <w14:schemeClr w14:val="tx1"/>
                  </w14:solidFill>
                </w14:textFill>
              </w:rPr>
            </w:pPr>
            <w:r>
              <w:rPr>
                <w:color w:val="000000" w:themeColor="text1"/>
                <w:sz w:val="24"/>
                <w:szCs w:val="21"/>
                <w14:textFill>
                  <w14:solidFill>
                    <w14:schemeClr w14:val="tx1"/>
                  </w14:solidFill>
                </w14:textFill>
              </w:rPr>
              <w:t>电解槽平均小室电压</w:t>
            </w:r>
          </w:p>
        </w:tc>
        <w:tc>
          <w:tcPr>
            <w:tcW w:w="676" w:type="pct"/>
            <w:shd w:val="clear" w:color="auto" w:fill="FFFFFF"/>
            <w:vAlign w:val="center"/>
          </w:tcPr>
          <w:p w14:paraId="79DE5431">
            <w:pPr>
              <w:wordWrap w:val="0"/>
              <w:snapToGrid w:val="0"/>
              <w:spacing w:line="360" w:lineRule="auto"/>
              <w:jc w:val="center"/>
              <w:rPr>
                <w:color w:val="000000" w:themeColor="text1"/>
                <w:sz w:val="24"/>
                <w:szCs w:val="21"/>
                <w14:textFill>
                  <w14:solidFill>
                    <w14:schemeClr w14:val="tx1"/>
                  </w14:solidFill>
                </w14:textFill>
              </w:rPr>
            </w:pPr>
            <w:r>
              <w:rPr>
                <w:color w:val="000000" w:themeColor="text1"/>
                <w:sz w:val="24"/>
                <w:szCs w:val="21"/>
                <w14:textFill>
                  <w14:solidFill>
                    <w14:schemeClr w14:val="tx1"/>
                  </w14:solidFill>
                </w14:textFill>
              </w:rPr>
              <w:t>V</w:t>
            </w:r>
          </w:p>
        </w:tc>
        <w:tc>
          <w:tcPr>
            <w:tcW w:w="936" w:type="pct"/>
            <w:shd w:val="clear" w:color="auto" w:fill="FFFFFF"/>
            <w:vAlign w:val="center"/>
          </w:tcPr>
          <w:p w14:paraId="6150D170">
            <w:pPr>
              <w:wordWrap w:val="0"/>
              <w:snapToGrid w:val="0"/>
              <w:spacing w:line="360" w:lineRule="auto"/>
              <w:jc w:val="center"/>
              <w:rPr>
                <w:color w:val="000000" w:themeColor="text1"/>
                <w:sz w:val="24"/>
                <w:szCs w:val="21"/>
                <w14:textFill>
                  <w14:solidFill>
                    <w14:schemeClr w14:val="tx1"/>
                  </w14:solidFill>
                </w14:textFill>
              </w:rPr>
            </w:pPr>
          </w:p>
        </w:tc>
        <w:tc>
          <w:tcPr>
            <w:tcW w:w="1031" w:type="pct"/>
            <w:shd w:val="clear" w:color="auto" w:fill="FFFFFF"/>
            <w:vAlign w:val="center"/>
          </w:tcPr>
          <w:p w14:paraId="747F966B">
            <w:pPr>
              <w:wordWrap w:val="0"/>
              <w:snapToGrid w:val="0"/>
              <w:spacing w:line="360" w:lineRule="auto"/>
              <w:jc w:val="center"/>
              <w:rPr>
                <w:color w:val="000000" w:themeColor="text1"/>
                <w:sz w:val="24"/>
                <w:szCs w:val="21"/>
                <w14:textFill>
                  <w14:solidFill>
                    <w14:schemeClr w14:val="tx1"/>
                  </w14:solidFill>
                </w14:textFill>
              </w:rPr>
            </w:pPr>
            <w:r>
              <w:rPr>
                <w:color w:val="000000" w:themeColor="text1"/>
                <w:sz w:val="24"/>
                <w:szCs w:val="21"/>
                <w14:textFill>
                  <w14:solidFill>
                    <w14:schemeClr w14:val="tx1"/>
                  </w14:solidFill>
                </w14:textFill>
              </w:rPr>
              <w:t>±1mV</w:t>
            </w:r>
          </w:p>
        </w:tc>
      </w:tr>
      <w:tr w14:paraId="1EBF79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15" w:type="dxa"/>
            <w:left w:w="15" w:type="dxa"/>
            <w:bottom w:w="15" w:type="dxa"/>
            <w:right w:w="15" w:type="dxa"/>
          </w:tblCellMar>
        </w:tblPrEx>
        <w:tc>
          <w:tcPr>
            <w:tcW w:w="2357" w:type="pct"/>
            <w:shd w:val="clear" w:color="auto" w:fill="FFFFFF"/>
            <w:vAlign w:val="center"/>
          </w:tcPr>
          <w:p w14:paraId="54F9F6F6">
            <w:pPr>
              <w:wordWrap w:val="0"/>
              <w:snapToGrid w:val="0"/>
              <w:spacing w:line="360" w:lineRule="auto"/>
              <w:jc w:val="center"/>
              <w:rPr>
                <w:color w:val="000000" w:themeColor="text1"/>
                <w:sz w:val="24"/>
                <w:szCs w:val="21"/>
                <w14:textFill>
                  <w14:solidFill>
                    <w14:schemeClr w14:val="tx1"/>
                  </w14:solidFill>
                </w14:textFill>
              </w:rPr>
            </w:pPr>
            <w:r>
              <w:rPr>
                <w:color w:val="000000" w:themeColor="text1"/>
                <w:sz w:val="24"/>
                <w:szCs w:val="21"/>
                <w14:textFill>
                  <w14:solidFill>
                    <w14:schemeClr w14:val="tx1"/>
                  </w14:solidFill>
                </w14:textFill>
              </w:rPr>
              <w:t>电解槽单位直流能耗</w:t>
            </w:r>
          </w:p>
        </w:tc>
        <w:tc>
          <w:tcPr>
            <w:tcW w:w="676" w:type="pct"/>
            <w:shd w:val="clear" w:color="auto" w:fill="FFFFFF"/>
            <w:vAlign w:val="center"/>
          </w:tcPr>
          <w:p w14:paraId="148413A3">
            <w:pPr>
              <w:wordWrap w:val="0"/>
              <w:snapToGrid w:val="0"/>
              <w:spacing w:line="360" w:lineRule="auto"/>
              <w:jc w:val="center"/>
              <w:rPr>
                <w:color w:val="000000" w:themeColor="text1"/>
                <w:sz w:val="24"/>
                <w:szCs w:val="21"/>
                <w14:textFill>
                  <w14:solidFill>
                    <w14:schemeClr w14:val="tx1"/>
                  </w14:solidFill>
                </w14:textFill>
              </w:rPr>
            </w:pPr>
            <w:r>
              <w:rPr>
                <w:color w:val="000000" w:themeColor="text1"/>
                <w:sz w:val="24"/>
                <w:szCs w:val="21"/>
                <w14:textFill>
                  <w14:solidFill>
                    <w14:schemeClr w14:val="tx1"/>
                  </w14:solidFill>
                </w14:textFill>
              </w:rPr>
              <w:t>kWh/</w:t>
            </w:r>
            <w:r>
              <w:rPr>
                <w:rFonts w:hint="eastAsia"/>
                <w:color w:val="000000" w:themeColor="text1"/>
                <w:sz w:val="24"/>
                <w:szCs w:val="21"/>
                <w14:textFill>
                  <w14:solidFill>
                    <w14:schemeClr w14:val="tx1"/>
                  </w14:solidFill>
                </w14:textFill>
              </w:rPr>
              <w:t>N</w:t>
            </w:r>
            <w:r>
              <w:rPr>
                <w:color w:val="000000" w:themeColor="text1"/>
                <w:sz w:val="24"/>
                <w:szCs w:val="21"/>
                <w14:textFill>
                  <w14:solidFill>
                    <w14:schemeClr w14:val="tx1"/>
                  </w14:solidFill>
                </w14:textFill>
              </w:rPr>
              <w:t>m</w:t>
            </w:r>
            <w:r>
              <w:rPr>
                <w:color w:val="000000" w:themeColor="text1"/>
                <w:sz w:val="24"/>
                <w:szCs w:val="21"/>
                <w:vertAlign w:val="superscript"/>
                <w14:textFill>
                  <w14:solidFill>
                    <w14:schemeClr w14:val="tx1"/>
                  </w14:solidFill>
                </w14:textFill>
              </w:rPr>
              <w:t>3</w:t>
            </w:r>
          </w:p>
        </w:tc>
        <w:tc>
          <w:tcPr>
            <w:tcW w:w="936" w:type="pct"/>
            <w:shd w:val="clear" w:color="auto" w:fill="FFFFFF"/>
            <w:vAlign w:val="center"/>
          </w:tcPr>
          <w:p w14:paraId="29F206A5">
            <w:pPr>
              <w:wordWrap w:val="0"/>
              <w:snapToGrid w:val="0"/>
              <w:spacing w:line="360" w:lineRule="auto"/>
              <w:jc w:val="center"/>
              <w:rPr>
                <w:color w:val="000000" w:themeColor="text1"/>
                <w:sz w:val="24"/>
                <w:szCs w:val="21"/>
                <w14:textFill>
                  <w14:solidFill>
                    <w14:schemeClr w14:val="tx1"/>
                  </w14:solidFill>
                </w14:textFill>
              </w:rPr>
            </w:pPr>
          </w:p>
        </w:tc>
        <w:tc>
          <w:tcPr>
            <w:tcW w:w="1031" w:type="pct"/>
            <w:shd w:val="clear" w:color="auto" w:fill="FFFFFF"/>
            <w:vAlign w:val="center"/>
          </w:tcPr>
          <w:p w14:paraId="44F5A4C9">
            <w:pPr>
              <w:wordWrap w:val="0"/>
              <w:snapToGrid w:val="0"/>
              <w:spacing w:line="360" w:lineRule="auto"/>
              <w:jc w:val="center"/>
              <w:rPr>
                <w:color w:val="000000" w:themeColor="text1"/>
                <w:sz w:val="24"/>
                <w:szCs w:val="21"/>
                <w14:textFill>
                  <w14:solidFill>
                    <w14:schemeClr w14:val="tx1"/>
                  </w14:solidFill>
                </w14:textFill>
              </w:rPr>
            </w:pPr>
            <w:r>
              <w:rPr>
                <w:color w:val="000000" w:themeColor="text1"/>
                <w:sz w:val="24"/>
                <w:szCs w:val="21"/>
                <w14:textFill>
                  <w14:solidFill>
                    <w14:schemeClr w14:val="tx1"/>
                  </w14:solidFill>
                </w14:textFill>
              </w:rPr>
              <w:t>±1%</w:t>
            </w:r>
          </w:p>
        </w:tc>
      </w:tr>
      <w:tr w14:paraId="11CEF9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15" w:type="dxa"/>
            <w:left w:w="15" w:type="dxa"/>
            <w:bottom w:w="15" w:type="dxa"/>
            <w:right w:w="15" w:type="dxa"/>
          </w:tblCellMar>
        </w:tblPrEx>
        <w:tc>
          <w:tcPr>
            <w:tcW w:w="2357" w:type="pct"/>
            <w:shd w:val="clear" w:color="auto" w:fill="FFFFFF"/>
            <w:vAlign w:val="center"/>
          </w:tcPr>
          <w:p w14:paraId="32A04738">
            <w:pPr>
              <w:wordWrap w:val="0"/>
              <w:snapToGrid w:val="0"/>
              <w:spacing w:line="360" w:lineRule="auto"/>
              <w:jc w:val="center"/>
              <w:rPr>
                <w:color w:val="000000" w:themeColor="text1"/>
                <w:sz w:val="24"/>
                <w:szCs w:val="21"/>
                <w14:textFill>
                  <w14:solidFill>
                    <w14:schemeClr w14:val="tx1"/>
                  </w14:solidFill>
                </w14:textFill>
              </w:rPr>
            </w:pPr>
            <w:r>
              <w:rPr>
                <w:color w:val="000000" w:themeColor="text1"/>
                <w:sz w:val="24"/>
                <w:szCs w:val="21"/>
                <w14:textFill>
                  <w14:solidFill>
                    <w14:schemeClr w14:val="tx1"/>
                  </w14:solidFill>
                </w14:textFill>
              </w:rPr>
              <w:t>系统交流单位能耗（</w:t>
            </w:r>
            <w:r>
              <w:rPr>
                <w:i/>
                <w:iCs/>
                <w:color w:val="000000" w:themeColor="text1"/>
                <w:sz w:val="24"/>
                <w:szCs w:val="21"/>
                <w14:textFill>
                  <w14:solidFill>
                    <w14:schemeClr w14:val="tx1"/>
                  </w14:solidFill>
                </w14:textFill>
              </w:rPr>
              <w:t>P</w:t>
            </w:r>
            <w:r>
              <w:rPr>
                <w:color w:val="000000" w:themeColor="text1"/>
                <w:sz w:val="24"/>
                <w:szCs w:val="21"/>
                <w:vertAlign w:val="subscript"/>
                <w14:textFill>
                  <w14:solidFill>
                    <w14:schemeClr w14:val="tx1"/>
                  </w14:solidFill>
                </w14:textFill>
              </w:rPr>
              <w:t>1</w:t>
            </w:r>
            <w:r>
              <w:rPr>
                <w:color w:val="000000" w:themeColor="text1"/>
                <w:sz w:val="24"/>
                <w:szCs w:val="21"/>
                <w14:textFill>
                  <w14:solidFill>
                    <w14:schemeClr w14:val="tx1"/>
                  </w14:solidFill>
                </w14:textFill>
              </w:rPr>
              <w:t>+</w:t>
            </w:r>
            <w:r>
              <w:rPr>
                <w:i/>
                <w:iCs/>
                <w:color w:val="000000" w:themeColor="text1"/>
                <w:sz w:val="24"/>
                <w:szCs w:val="21"/>
                <w14:textFill>
                  <w14:solidFill>
                    <w14:schemeClr w14:val="tx1"/>
                  </w14:solidFill>
                </w14:textFill>
              </w:rPr>
              <w:t>P</w:t>
            </w:r>
            <w:r>
              <w:rPr>
                <w:color w:val="000000" w:themeColor="text1"/>
                <w:sz w:val="24"/>
                <w:szCs w:val="21"/>
                <w:vertAlign w:val="subscript"/>
                <w14:textFill>
                  <w14:solidFill>
                    <w14:schemeClr w14:val="tx1"/>
                  </w14:solidFill>
                </w14:textFill>
              </w:rPr>
              <w:t>2</w:t>
            </w:r>
            <w:r>
              <w:rPr>
                <w:color w:val="000000" w:themeColor="text1"/>
                <w:sz w:val="24"/>
                <w:szCs w:val="21"/>
                <w14:textFill>
                  <w14:solidFill>
                    <w14:schemeClr w14:val="tx1"/>
                  </w14:solidFill>
                </w14:textFill>
              </w:rPr>
              <w:t>+</w:t>
            </w:r>
            <w:r>
              <w:rPr>
                <w:i/>
                <w:iCs/>
                <w:color w:val="000000" w:themeColor="text1"/>
                <w:sz w:val="24"/>
                <w:szCs w:val="21"/>
                <w14:textFill>
                  <w14:solidFill>
                    <w14:schemeClr w14:val="tx1"/>
                  </w14:solidFill>
                </w14:textFill>
              </w:rPr>
              <w:t>P</w:t>
            </w:r>
            <w:r>
              <w:rPr>
                <w:color w:val="000000" w:themeColor="text1"/>
                <w:sz w:val="24"/>
                <w:szCs w:val="21"/>
                <w:vertAlign w:val="subscript"/>
                <w14:textFill>
                  <w14:solidFill>
                    <w14:schemeClr w14:val="tx1"/>
                  </w14:solidFill>
                </w14:textFill>
              </w:rPr>
              <w:t>3</w:t>
            </w:r>
            <w:r>
              <w:rPr>
                <w:color w:val="000000" w:themeColor="text1"/>
                <w:sz w:val="24"/>
                <w:szCs w:val="21"/>
                <w14:textFill>
                  <w14:solidFill>
                    <w14:schemeClr w14:val="tx1"/>
                  </w14:solidFill>
                </w14:textFill>
              </w:rPr>
              <w:t>）</w:t>
            </w:r>
          </w:p>
        </w:tc>
        <w:tc>
          <w:tcPr>
            <w:tcW w:w="676" w:type="pct"/>
            <w:shd w:val="clear" w:color="auto" w:fill="FFFFFF"/>
            <w:vAlign w:val="center"/>
          </w:tcPr>
          <w:p w14:paraId="49D90609">
            <w:pPr>
              <w:wordWrap w:val="0"/>
              <w:snapToGrid w:val="0"/>
              <w:spacing w:line="360" w:lineRule="auto"/>
              <w:jc w:val="center"/>
              <w:rPr>
                <w:color w:val="000000" w:themeColor="text1"/>
                <w:sz w:val="24"/>
                <w:szCs w:val="21"/>
                <w14:textFill>
                  <w14:solidFill>
                    <w14:schemeClr w14:val="tx1"/>
                  </w14:solidFill>
                </w14:textFill>
              </w:rPr>
            </w:pPr>
            <w:r>
              <w:rPr>
                <w:color w:val="000000" w:themeColor="text1"/>
                <w:sz w:val="24"/>
                <w:szCs w:val="21"/>
                <w14:textFill>
                  <w14:solidFill>
                    <w14:schemeClr w14:val="tx1"/>
                  </w14:solidFill>
                </w14:textFill>
              </w:rPr>
              <w:t>kWh/</w:t>
            </w:r>
            <w:r>
              <w:rPr>
                <w:rFonts w:hint="eastAsia"/>
                <w:color w:val="000000" w:themeColor="text1"/>
                <w:sz w:val="24"/>
                <w:szCs w:val="21"/>
                <w14:textFill>
                  <w14:solidFill>
                    <w14:schemeClr w14:val="tx1"/>
                  </w14:solidFill>
                </w14:textFill>
              </w:rPr>
              <w:t>N</w:t>
            </w:r>
            <w:r>
              <w:rPr>
                <w:color w:val="000000" w:themeColor="text1"/>
                <w:sz w:val="24"/>
                <w:szCs w:val="21"/>
                <w14:textFill>
                  <w14:solidFill>
                    <w14:schemeClr w14:val="tx1"/>
                  </w14:solidFill>
                </w14:textFill>
              </w:rPr>
              <w:t>m</w:t>
            </w:r>
            <w:r>
              <w:rPr>
                <w:color w:val="000000" w:themeColor="text1"/>
                <w:sz w:val="24"/>
                <w:szCs w:val="21"/>
                <w:vertAlign w:val="superscript"/>
                <w14:textFill>
                  <w14:solidFill>
                    <w14:schemeClr w14:val="tx1"/>
                  </w14:solidFill>
                </w14:textFill>
              </w:rPr>
              <w:t>3</w:t>
            </w:r>
          </w:p>
        </w:tc>
        <w:tc>
          <w:tcPr>
            <w:tcW w:w="936" w:type="pct"/>
            <w:shd w:val="clear" w:color="auto" w:fill="FFFFFF"/>
            <w:vAlign w:val="center"/>
          </w:tcPr>
          <w:p w14:paraId="25C9672E">
            <w:pPr>
              <w:wordWrap w:val="0"/>
              <w:snapToGrid w:val="0"/>
              <w:spacing w:line="360" w:lineRule="auto"/>
              <w:jc w:val="center"/>
              <w:rPr>
                <w:color w:val="000000" w:themeColor="text1"/>
                <w:sz w:val="24"/>
                <w:szCs w:val="21"/>
                <w14:textFill>
                  <w14:solidFill>
                    <w14:schemeClr w14:val="tx1"/>
                  </w14:solidFill>
                </w14:textFill>
              </w:rPr>
            </w:pPr>
          </w:p>
        </w:tc>
        <w:tc>
          <w:tcPr>
            <w:tcW w:w="1031" w:type="pct"/>
            <w:shd w:val="clear" w:color="auto" w:fill="FFFFFF"/>
            <w:vAlign w:val="center"/>
          </w:tcPr>
          <w:p w14:paraId="3A88165E">
            <w:pPr>
              <w:wordWrap w:val="0"/>
              <w:snapToGrid w:val="0"/>
              <w:spacing w:line="360" w:lineRule="auto"/>
              <w:jc w:val="center"/>
              <w:rPr>
                <w:color w:val="000000" w:themeColor="text1"/>
                <w:sz w:val="24"/>
                <w:szCs w:val="21"/>
                <w14:textFill>
                  <w14:solidFill>
                    <w14:schemeClr w14:val="tx1"/>
                  </w14:solidFill>
                </w14:textFill>
              </w:rPr>
            </w:pPr>
            <w:r>
              <w:rPr>
                <w:color w:val="000000" w:themeColor="text1"/>
                <w:sz w:val="24"/>
                <w:szCs w:val="21"/>
                <w14:textFill>
                  <w14:solidFill>
                    <w14:schemeClr w14:val="tx1"/>
                  </w14:solidFill>
                </w14:textFill>
              </w:rPr>
              <w:t>-</w:t>
            </w:r>
          </w:p>
        </w:tc>
      </w:tr>
      <w:tr w14:paraId="62627F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15" w:type="dxa"/>
            <w:left w:w="15" w:type="dxa"/>
            <w:bottom w:w="15" w:type="dxa"/>
            <w:right w:w="15" w:type="dxa"/>
          </w:tblCellMar>
        </w:tblPrEx>
        <w:tc>
          <w:tcPr>
            <w:tcW w:w="2357" w:type="pct"/>
            <w:shd w:val="clear" w:color="auto" w:fill="FFFFFF"/>
            <w:vAlign w:val="center"/>
          </w:tcPr>
          <w:p w14:paraId="4C336192">
            <w:pPr>
              <w:wordWrap w:val="0"/>
              <w:snapToGrid w:val="0"/>
              <w:spacing w:line="360" w:lineRule="auto"/>
              <w:jc w:val="center"/>
              <w:rPr>
                <w:color w:val="000000" w:themeColor="text1"/>
                <w:sz w:val="24"/>
                <w:szCs w:val="21"/>
                <w14:textFill>
                  <w14:solidFill>
                    <w14:schemeClr w14:val="tx1"/>
                  </w14:solidFill>
                </w14:textFill>
              </w:rPr>
            </w:pPr>
            <w:r>
              <w:rPr>
                <w:color w:val="000000" w:themeColor="text1"/>
                <w:sz w:val="24"/>
                <w:szCs w:val="21"/>
                <w14:textFill>
                  <w14:solidFill>
                    <w14:schemeClr w14:val="tx1"/>
                  </w14:solidFill>
                </w14:textFill>
              </w:rPr>
              <w:t>制氢系统单位能耗</w:t>
            </w:r>
          </w:p>
        </w:tc>
        <w:tc>
          <w:tcPr>
            <w:tcW w:w="676" w:type="pct"/>
            <w:shd w:val="clear" w:color="auto" w:fill="FFFFFF"/>
            <w:vAlign w:val="center"/>
          </w:tcPr>
          <w:p w14:paraId="6A32FF72">
            <w:pPr>
              <w:wordWrap w:val="0"/>
              <w:snapToGrid w:val="0"/>
              <w:spacing w:line="360" w:lineRule="auto"/>
              <w:jc w:val="center"/>
              <w:rPr>
                <w:color w:val="000000" w:themeColor="text1"/>
                <w:sz w:val="24"/>
                <w:szCs w:val="21"/>
                <w14:textFill>
                  <w14:solidFill>
                    <w14:schemeClr w14:val="tx1"/>
                  </w14:solidFill>
                </w14:textFill>
              </w:rPr>
            </w:pPr>
            <w:r>
              <w:rPr>
                <w:color w:val="000000" w:themeColor="text1"/>
                <w:sz w:val="24"/>
                <w:szCs w:val="21"/>
                <w14:textFill>
                  <w14:solidFill>
                    <w14:schemeClr w14:val="tx1"/>
                  </w14:solidFill>
                </w14:textFill>
              </w:rPr>
              <w:t>kWh/</w:t>
            </w:r>
            <w:r>
              <w:rPr>
                <w:rFonts w:hint="eastAsia"/>
                <w:color w:val="000000" w:themeColor="text1"/>
                <w:sz w:val="24"/>
                <w:szCs w:val="21"/>
                <w14:textFill>
                  <w14:solidFill>
                    <w14:schemeClr w14:val="tx1"/>
                  </w14:solidFill>
                </w14:textFill>
              </w:rPr>
              <w:t>N</w:t>
            </w:r>
            <w:r>
              <w:rPr>
                <w:color w:val="000000" w:themeColor="text1"/>
                <w:sz w:val="24"/>
                <w:szCs w:val="21"/>
                <w14:textFill>
                  <w14:solidFill>
                    <w14:schemeClr w14:val="tx1"/>
                  </w14:solidFill>
                </w14:textFill>
              </w:rPr>
              <w:t>m</w:t>
            </w:r>
            <w:r>
              <w:rPr>
                <w:color w:val="000000" w:themeColor="text1"/>
                <w:sz w:val="24"/>
                <w:szCs w:val="21"/>
                <w:vertAlign w:val="superscript"/>
                <w14:textFill>
                  <w14:solidFill>
                    <w14:schemeClr w14:val="tx1"/>
                  </w14:solidFill>
                </w14:textFill>
              </w:rPr>
              <w:t>3</w:t>
            </w:r>
          </w:p>
        </w:tc>
        <w:tc>
          <w:tcPr>
            <w:tcW w:w="936" w:type="pct"/>
            <w:shd w:val="clear" w:color="auto" w:fill="FFFFFF"/>
            <w:vAlign w:val="center"/>
          </w:tcPr>
          <w:p w14:paraId="417E9759">
            <w:pPr>
              <w:wordWrap w:val="0"/>
              <w:snapToGrid w:val="0"/>
              <w:spacing w:line="360" w:lineRule="auto"/>
              <w:jc w:val="center"/>
              <w:rPr>
                <w:color w:val="000000" w:themeColor="text1"/>
                <w:sz w:val="24"/>
                <w:szCs w:val="21"/>
                <w14:textFill>
                  <w14:solidFill>
                    <w14:schemeClr w14:val="tx1"/>
                  </w14:solidFill>
                </w14:textFill>
              </w:rPr>
            </w:pPr>
          </w:p>
        </w:tc>
        <w:tc>
          <w:tcPr>
            <w:tcW w:w="1031" w:type="pct"/>
            <w:shd w:val="clear" w:color="auto" w:fill="FFFFFF"/>
            <w:vAlign w:val="center"/>
          </w:tcPr>
          <w:p w14:paraId="3081107E">
            <w:pPr>
              <w:wordWrap w:val="0"/>
              <w:snapToGrid w:val="0"/>
              <w:spacing w:line="360" w:lineRule="auto"/>
              <w:jc w:val="center"/>
              <w:rPr>
                <w:color w:val="000000" w:themeColor="text1"/>
                <w:sz w:val="24"/>
                <w:szCs w:val="21"/>
                <w14:textFill>
                  <w14:solidFill>
                    <w14:schemeClr w14:val="tx1"/>
                  </w14:solidFill>
                </w14:textFill>
              </w:rPr>
            </w:pPr>
            <w:r>
              <w:rPr>
                <w:color w:val="000000" w:themeColor="text1"/>
                <w:sz w:val="24"/>
                <w:szCs w:val="21"/>
                <w14:textFill>
                  <w14:solidFill>
                    <w14:schemeClr w14:val="tx1"/>
                  </w14:solidFill>
                </w14:textFill>
              </w:rPr>
              <w:t>±1%</w:t>
            </w:r>
          </w:p>
        </w:tc>
      </w:tr>
      <w:tr w14:paraId="306494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15" w:type="dxa"/>
            <w:left w:w="15" w:type="dxa"/>
            <w:bottom w:w="15" w:type="dxa"/>
            <w:right w:w="15" w:type="dxa"/>
          </w:tblCellMar>
        </w:tblPrEx>
        <w:tc>
          <w:tcPr>
            <w:tcW w:w="2357" w:type="pct"/>
            <w:shd w:val="clear" w:color="auto" w:fill="FFFFFF"/>
            <w:vAlign w:val="center"/>
          </w:tcPr>
          <w:p w14:paraId="77C12CA8">
            <w:pPr>
              <w:wordWrap w:val="0"/>
              <w:snapToGrid w:val="0"/>
              <w:spacing w:line="360" w:lineRule="auto"/>
              <w:jc w:val="center"/>
              <w:rPr>
                <w:color w:val="000000" w:themeColor="text1"/>
                <w:sz w:val="24"/>
                <w:szCs w:val="21"/>
                <w14:textFill>
                  <w14:solidFill>
                    <w14:schemeClr w14:val="tx1"/>
                  </w14:solidFill>
                </w14:textFill>
              </w:rPr>
            </w:pPr>
            <w:r>
              <w:rPr>
                <w:color w:val="000000" w:themeColor="text1"/>
                <w:sz w:val="24"/>
                <w:szCs w:val="21"/>
                <w14:textFill>
                  <w14:solidFill>
                    <w14:schemeClr w14:val="tx1"/>
                  </w14:solidFill>
                </w14:textFill>
              </w:rPr>
              <w:t>真实法拉第效率</w:t>
            </w:r>
          </w:p>
        </w:tc>
        <w:tc>
          <w:tcPr>
            <w:tcW w:w="676" w:type="pct"/>
            <w:shd w:val="clear" w:color="auto" w:fill="FFFFFF"/>
            <w:vAlign w:val="center"/>
          </w:tcPr>
          <w:p w14:paraId="48DB11DB">
            <w:pPr>
              <w:wordWrap w:val="0"/>
              <w:snapToGrid w:val="0"/>
              <w:spacing w:line="360" w:lineRule="auto"/>
              <w:jc w:val="center"/>
              <w:rPr>
                <w:color w:val="000000" w:themeColor="text1"/>
                <w:sz w:val="24"/>
                <w:szCs w:val="21"/>
                <w14:textFill>
                  <w14:solidFill>
                    <w14:schemeClr w14:val="tx1"/>
                  </w14:solidFill>
                </w14:textFill>
              </w:rPr>
            </w:pPr>
            <w:r>
              <w:rPr>
                <w:color w:val="000000" w:themeColor="text1"/>
                <w:sz w:val="24"/>
                <w:szCs w:val="21"/>
                <w14:textFill>
                  <w14:solidFill>
                    <w14:schemeClr w14:val="tx1"/>
                  </w14:solidFill>
                </w14:textFill>
              </w:rPr>
              <w:t>%</w:t>
            </w:r>
          </w:p>
        </w:tc>
        <w:tc>
          <w:tcPr>
            <w:tcW w:w="936" w:type="pct"/>
            <w:shd w:val="clear" w:color="auto" w:fill="FFFFFF"/>
            <w:vAlign w:val="center"/>
          </w:tcPr>
          <w:p w14:paraId="1748DCE5">
            <w:pPr>
              <w:wordWrap w:val="0"/>
              <w:snapToGrid w:val="0"/>
              <w:spacing w:line="360" w:lineRule="auto"/>
              <w:jc w:val="center"/>
              <w:rPr>
                <w:color w:val="000000" w:themeColor="text1"/>
                <w:sz w:val="24"/>
                <w:szCs w:val="21"/>
                <w14:textFill>
                  <w14:solidFill>
                    <w14:schemeClr w14:val="tx1"/>
                  </w14:solidFill>
                </w14:textFill>
              </w:rPr>
            </w:pPr>
          </w:p>
        </w:tc>
        <w:tc>
          <w:tcPr>
            <w:tcW w:w="1031" w:type="pct"/>
            <w:shd w:val="clear" w:color="auto" w:fill="FFFFFF"/>
            <w:vAlign w:val="center"/>
          </w:tcPr>
          <w:p w14:paraId="614F0AF7">
            <w:pPr>
              <w:wordWrap w:val="0"/>
              <w:snapToGrid w:val="0"/>
              <w:spacing w:line="360" w:lineRule="auto"/>
              <w:jc w:val="center"/>
              <w:rPr>
                <w:color w:val="000000" w:themeColor="text1"/>
                <w:sz w:val="24"/>
                <w:szCs w:val="21"/>
                <w14:textFill>
                  <w14:solidFill>
                    <w14:schemeClr w14:val="tx1"/>
                  </w14:solidFill>
                </w14:textFill>
              </w:rPr>
            </w:pPr>
            <w:r>
              <w:rPr>
                <w:color w:val="000000" w:themeColor="text1"/>
                <w:sz w:val="24"/>
                <w:szCs w:val="21"/>
                <w14:textFill>
                  <w14:solidFill>
                    <w14:schemeClr w14:val="tx1"/>
                  </w14:solidFill>
                </w14:textFill>
              </w:rPr>
              <w:t>-</w:t>
            </w:r>
          </w:p>
        </w:tc>
      </w:tr>
      <w:tr w14:paraId="5E5DEF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2357" w:type="pct"/>
            <w:shd w:val="clear" w:color="auto" w:fill="FFFFFF"/>
            <w:vAlign w:val="center"/>
          </w:tcPr>
          <w:p w14:paraId="1D9DF1C3">
            <w:pPr>
              <w:wordWrap w:val="0"/>
              <w:snapToGrid w:val="0"/>
              <w:spacing w:line="360" w:lineRule="auto"/>
              <w:jc w:val="center"/>
              <w:rPr>
                <w:color w:val="000000" w:themeColor="text1"/>
                <w:sz w:val="24"/>
                <w:szCs w:val="21"/>
                <w14:textFill>
                  <w14:solidFill>
                    <w14:schemeClr w14:val="tx1"/>
                  </w14:solidFill>
                </w14:textFill>
              </w:rPr>
            </w:pPr>
            <w:r>
              <w:rPr>
                <w:color w:val="000000" w:themeColor="text1"/>
                <w:sz w:val="24"/>
                <w:szCs w:val="21"/>
                <w14:textFill>
                  <w14:solidFill>
                    <w14:schemeClr w14:val="tx1"/>
                  </w14:solidFill>
                </w14:textFill>
              </w:rPr>
              <w:t>电解槽制氢效率（</w:t>
            </w:r>
            <w:r>
              <w:rPr>
                <w:i/>
                <w:iCs/>
                <w:color w:val="000000" w:themeColor="text1"/>
                <w:sz w:val="24"/>
                <w:szCs w:val="21"/>
                <w14:textFill>
                  <w14:solidFill>
                    <w14:schemeClr w14:val="tx1"/>
                  </w14:solidFill>
                </w14:textFill>
              </w:rPr>
              <w:t>LHV</w:t>
            </w:r>
            <w:r>
              <w:rPr>
                <w:color w:val="000000" w:themeColor="text1"/>
                <w:sz w:val="24"/>
                <w:szCs w:val="21"/>
                <w:vertAlign w:val="subscript"/>
                <w14:textFill>
                  <w14:solidFill>
                    <w14:schemeClr w14:val="tx1"/>
                  </w14:solidFill>
                </w14:textFill>
              </w:rPr>
              <w:t>H₂</w:t>
            </w:r>
            <w:r>
              <w:rPr>
                <w:color w:val="000000" w:themeColor="text1"/>
                <w:sz w:val="24"/>
                <w:szCs w:val="21"/>
                <w14:textFill>
                  <w14:solidFill>
                    <w14:schemeClr w14:val="tx1"/>
                  </w14:solidFill>
                </w14:textFill>
              </w:rPr>
              <w:t>）</w:t>
            </w:r>
          </w:p>
        </w:tc>
        <w:tc>
          <w:tcPr>
            <w:tcW w:w="676" w:type="pct"/>
            <w:shd w:val="clear" w:color="auto" w:fill="FFFFFF"/>
            <w:vAlign w:val="center"/>
          </w:tcPr>
          <w:p w14:paraId="4F507E1C">
            <w:pPr>
              <w:wordWrap w:val="0"/>
              <w:snapToGrid w:val="0"/>
              <w:spacing w:line="360" w:lineRule="auto"/>
              <w:jc w:val="center"/>
              <w:rPr>
                <w:color w:val="000000" w:themeColor="text1"/>
                <w:sz w:val="24"/>
                <w:szCs w:val="21"/>
                <w14:textFill>
                  <w14:solidFill>
                    <w14:schemeClr w14:val="tx1"/>
                  </w14:solidFill>
                </w14:textFill>
              </w:rPr>
            </w:pPr>
            <w:r>
              <w:rPr>
                <w:color w:val="000000" w:themeColor="text1"/>
                <w:sz w:val="24"/>
                <w:szCs w:val="21"/>
                <w14:textFill>
                  <w14:solidFill>
                    <w14:schemeClr w14:val="tx1"/>
                  </w14:solidFill>
                </w14:textFill>
              </w:rPr>
              <w:t>%</w:t>
            </w:r>
          </w:p>
        </w:tc>
        <w:tc>
          <w:tcPr>
            <w:tcW w:w="936" w:type="pct"/>
            <w:shd w:val="clear" w:color="auto" w:fill="FFFFFF"/>
            <w:vAlign w:val="center"/>
          </w:tcPr>
          <w:p w14:paraId="5E02E1D2">
            <w:pPr>
              <w:wordWrap w:val="0"/>
              <w:snapToGrid w:val="0"/>
              <w:spacing w:line="360" w:lineRule="auto"/>
              <w:jc w:val="center"/>
              <w:rPr>
                <w:color w:val="000000" w:themeColor="text1"/>
                <w:sz w:val="24"/>
                <w:szCs w:val="21"/>
                <w14:textFill>
                  <w14:solidFill>
                    <w14:schemeClr w14:val="tx1"/>
                  </w14:solidFill>
                </w14:textFill>
              </w:rPr>
            </w:pPr>
          </w:p>
        </w:tc>
        <w:tc>
          <w:tcPr>
            <w:tcW w:w="1031" w:type="pct"/>
            <w:shd w:val="clear" w:color="auto" w:fill="FFFFFF"/>
            <w:vAlign w:val="center"/>
          </w:tcPr>
          <w:p w14:paraId="2F9E137A">
            <w:pPr>
              <w:wordWrap w:val="0"/>
              <w:snapToGrid w:val="0"/>
              <w:spacing w:line="360" w:lineRule="auto"/>
              <w:jc w:val="center"/>
              <w:rPr>
                <w:color w:val="000000" w:themeColor="text1"/>
                <w:sz w:val="24"/>
                <w:szCs w:val="21"/>
                <w14:textFill>
                  <w14:solidFill>
                    <w14:schemeClr w14:val="tx1"/>
                  </w14:solidFill>
                </w14:textFill>
              </w:rPr>
            </w:pPr>
            <w:r>
              <w:rPr>
                <w:color w:val="000000" w:themeColor="text1"/>
                <w:sz w:val="24"/>
                <w:szCs w:val="21"/>
                <w14:textFill>
                  <w14:solidFill>
                    <w14:schemeClr w14:val="tx1"/>
                  </w14:solidFill>
                </w14:textFill>
              </w:rPr>
              <w:t>±1%</w:t>
            </w:r>
          </w:p>
        </w:tc>
      </w:tr>
      <w:tr w14:paraId="4965DB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15" w:type="dxa"/>
            <w:left w:w="15" w:type="dxa"/>
            <w:bottom w:w="15" w:type="dxa"/>
            <w:right w:w="15" w:type="dxa"/>
          </w:tblCellMar>
        </w:tblPrEx>
        <w:tc>
          <w:tcPr>
            <w:tcW w:w="2357" w:type="pct"/>
            <w:shd w:val="clear" w:color="auto" w:fill="FFFFFF"/>
            <w:vAlign w:val="center"/>
          </w:tcPr>
          <w:p w14:paraId="54ACC871">
            <w:pPr>
              <w:wordWrap w:val="0"/>
              <w:snapToGrid w:val="0"/>
              <w:spacing w:line="360" w:lineRule="auto"/>
              <w:jc w:val="center"/>
              <w:rPr>
                <w:color w:val="000000" w:themeColor="text1"/>
                <w:sz w:val="24"/>
                <w:szCs w:val="21"/>
                <w14:textFill>
                  <w14:solidFill>
                    <w14:schemeClr w14:val="tx1"/>
                  </w14:solidFill>
                </w14:textFill>
              </w:rPr>
            </w:pPr>
            <w:r>
              <w:rPr>
                <w:color w:val="000000" w:themeColor="text1"/>
                <w:sz w:val="24"/>
                <w:szCs w:val="21"/>
                <w14:textFill>
                  <w14:solidFill>
                    <w14:schemeClr w14:val="tx1"/>
                  </w14:solidFill>
                </w14:textFill>
              </w:rPr>
              <w:t>制氢系统能效值（</w:t>
            </w:r>
            <w:r>
              <w:rPr>
                <w:i/>
                <w:iCs/>
                <w:color w:val="000000" w:themeColor="text1"/>
                <w:sz w:val="24"/>
                <w:szCs w:val="21"/>
                <w14:textFill>
                  <w14:solidFill>
                    <w14:schemeClr w14:val="tx1"/>
                  </w14:solidFill>
                </w14:textFill>
              </w:rPr>
              <w:t>LHV</w:t>
            </w:r>
            <w:r>
              <w:rPr>
                <w:color w:val="000000" w:themeColor="text1"/>
                <w:sz w:val="24"/>
                <w:szCs w:val="21"/>
                <w:vertAlign w:val="subscript"/>
                <w14:textFill>
                  <w14:solidFill>
                    <w14:schemeClr w14:val="tx1"/>
                  </w14:solidFill>
                </w14:textFill>
              </w:rPr>
              <w:t>H₂</w:t>
            </w:r>
            <w:r>
              <w:rPr>
                <w:color w:val="000000" w:themeColor="text1"/>
                <w:sz w:val="24"/>
                <w:szCs w:val="21"/>
                <w14:textFill>
                  <w14:solidFill>
                    <w14:schemeClr w14:val="tx1"/>
                  </w14:solidFill>
                </w14:textFill>
              </w:rPr>
              <w:t>）</w:t>
            </w:r>
          </w:p>
        </w:tc>
        <w:tc>
          <w:tcPr>
            <w:tcW w:w="676" w:type="pct"/>
            <w:shd w:val="clear" w:color="auto" w:fill="FFFFFF"/>
            <w:vAlign w:val="center"/>
          </w:tcPr>
          <w:p w14:paraId="03927B02">
            <w:pPr>
              <w:wordWrap w:val="0"/>
              <w:snapToGrid w:val="0"/>
              <w:spacing w:line="360" w:lineRule="auto"/>
              <w:jc w:val="center"/>
              <w:rPr>
                <w:color w:val="000000" w:themeColor="text1"/>
                <w:sz w:val="24"/>
                <w:szCs w:val="21"/>
                <w14:textFill>
                  <w14:solidFill>
                    <w14:schemeClr w14:val="tx1"/>
                  </w14:solidFill>
                </w14:textFill>
              </w:rPr>
            </w:pPr>
            <w:r>
              <w:rPr>
                <w:color w:val="000000" w:themeColor="text1"/>
                <w:sz w:val="24"/>
                <w:szCs w:val="21"/>
                <w14:textFill>
                  <w14:solidFill>
                    <w14:schemeClr w14:val="tx1"/>
                  </w14:solidFill>
                </w14:textFill>
              </w:rPr>
              <w:t>%</w:t>
            </w:r>
          </w:p>
        </w:tc>
        <w:tc>
          <w:tcPr>
            <w:tcW w:w="936" w:type="pct"/>
            <w:shd w:val="clear" w:color="auto" w:fill="FFFFFF"/>
            <w:vAlign w:val="center"/>
          </w:tcPr>
          <w:p w14:paraId="2585BB0B">
            <w:pPr>
              <w:wordWrap w:val="0"/>
              <w:snapToGrid w:val="0"/>
              <w:spacing w:line="360" w:lineRule="auto"/>
              <w:jc w:val="center"/>
              <w:rPr>
                <w:color w:val="000000" w:themeColor="text1"/>
                <w:sz w:val="24"/>
                <w:szCs w:val="21"/>
                <w14:textFill>
                  <w14:solidFill>
                    <w14:schemeClr w14:val="tx1"/>
                  </w14:solidFill>
                </w14:textFill>
              </w:rPr>
            </w:pPr>
          </w:p>
        </w:tc>
        <w:tc>
          <w:tcPr>
            <w:tcW w:w="1031" w:type="pct"/>
            <w:shd w:val="clear" w:color="auto" w:fill="FFFFFF"/>
            <w:vAlign w:val="center"/>
          </w:tcPr>
          <w:p w14:paraId="16655B22">
            <w:pPr>
              <w:wordWrap w:val="0"/>
              <w:snapToGrid w:val="0"/>
              <w:spacing w:line="360" w:lineRule="auto"/>
              <w:jc w:val="center"/>
              <w:rPr>
                <w:color w:val="000000" w:themeColor="text1"/>
                <w:sz w:val="24"/>
                <w:szCs w:val="21"/>
                <w14:textFill>
                  <w14:solidFill>
                    <w14:schemeClr w14:val="tx1"/>
                  </w14:solidFill>
                </w14:textFill>
              </w:rPr>
            </w:pPr>
            <w:r>
              <w:rPr>
                <w:color w:val="000000" w:themeColor="text1"/>
                <w:sz w:val="24"/>
                <w:szCs w:val="21"/>
                <w14:textFill>
                  <w14:solidFill>
                    <w14:schemeClr w14:val="tx1"/>
                  </w14:solidFill>
                </w14:textFill>
              </w:rPr>
              <w:t>±1%</w:t>
            </w:r>
          </w:p>
        </w:tc>
      </w:tr>
    </w:tbl>
    <w:p w14:paraId="639FC7A7">
      <w:pPr>
        <w:wordWrap w:val="0"/>
        <w:snapToGrid w:val="0"/>
        <w:spacing w:line="360" w:lineRule="auto"/>
        <w:ind w:firstLine="480" w:firstLineChars="200"/>
        <w:rPr>
          <w:color w:val="000000" w:themeColor="text1"/>
          <w:sz w:val="24"/>
          <w:szCs w:val="21"/>
          <w14:textFill>
            <w14:solidFill>
              <w14:schemeClr w14:val="tx1"/>
            </w14:solidFill>
          </w14:textFill>
        </w:rPr>
      </w:pPr>
      <w:r>
        <w:rPr>
          <w:rFonts w:hint="eastAsia"/>
          <w:color w:val="000000" w:themeColor="text1"/>
          <w:sz w:val="24"/>
          <w:szCs w:val="21"/>
          <w14:textFill>
            <w14:solidFill>
              <w14:schemeClr w14:val="tx1"/>
            </w14:solidFill>
          </w14:textFill>
        </w:rPr>
        <w:t>表</w:t>
      </w:r>
      <w:r>
        <w:rPr>
          <w:color w:val="000000" w:themeColor="text1"/>
          <w:sz w:val="24"/>
          <w:szCs w:val="21"/>
          <w14:textFill>
            <w14:solidFill>
              <w14:schemeClr w14:val="tx1"/>
            </w14:solidFill>
          </w14:textFill>
        </w:rPr>
        <w:t>B.8</w:t>
      </w:r>
      <w:r>
        <w:rPr>
          <w:rFonts w:hint="eastAsia"/>
          <w:color w:val="000000" w:themeColor="text1"/>
          <w:sz w:val="24"/>
          <w:szCs w:val="21"/>
          <w14:textFill>
            <w14:solidFill>
              <w14:schemeClr w14:val="tx1"/>
            </w14:solidFill>
          </w14:textFill>
        </w:rPr>
        <w:t>为单位产氢耗水量与水效测试记录表</w:t>
      </w:r>
    </w:p>
    <w:p w14:paraId="03BB3075">
      <w:pPr>
        <w:snapToGrid w:val="0"/>
        <w:spacing w:line="360" w:lineRule="auto"/>
        <w:jc w:val="center"/>
        <w:rPr>
          <w:b/>
          <w:bCs/>
          <w:color w:val="000000" w:themeColor="text1"/>
          <w:sz w:val="24"/>
          <w:szCs w:val="21"/>
          <w14:textFill>
            <w14:solidFill>
              <w14:schemeClr w14:val="tx1"/>
            </w14:solidFill>
          </w14:textFill>
        </w:rPr>
      </w:pPr>
      <w:r>
        <w:rPr>
          <w:rFonts w:hint="eastAsia"/>
          <w:b/>
          <w:bCs/>
          <w:color w:val="000000" w:themeColor="text1"/>
          <w:sz w:val="24"/>
          <w:szCs w:val="21"/>
          <w14:textFill>
            <w14:solidFill>
              <w14:schemeClr w14:val="tx1"/>
            </w14:solidFill>
          </w14:textFill>
        </w:rPr>
        <w:t>表</w:t>
      </w:r>
      <w:r>
        <w:rPr>
          <w:b/>
          <w:bCs/>
          <w:color w:val="000000" w:themeColor="text1"/>
          <w:sz w:val="24"/>
          <w:szCs w:val="21"/>
          <w14:textFill>
            <w14:solidFill>
              <w14:schemeClr w14:val="tx1"/>
            </w14:solidFill>
          </w14:textFill>
        </w:rPr>
        <w:t xml:space="preserve">B.8  </w:t>
      </w:r>
      <w:r>
        <w:rPr>
          <w:rFonts w:hint="eastAsia"/>
          <w:b/>
          <w:bCs/>
          <w:color w:val="000000" w:themeColor="text1"/>
          <w:sz w:val="24"/>
          <w:szCs w:val="21"/>
          <w14:textFill>
            <w14:solidFill>
              <w14:schemeClr w14:val="tx1"/>
            </w14:solidFill>
          </w14:textFill>
        </w:rPr>
        <w:t xml:space="preserve"> 单位产氢耗水量与水效测试记录</w:t>
      </w:r>
    </w:p>
    <w:tbl>
      <w:tblPr>
        <w:tblStyle w:val="3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74"/>
        <w:gridCol w:w="2074"/>
        <w:gridCol w:w="2074"/>
        <w:gridCol w:w="2074"/>
      </w:tblGrid>
      <w:tr w14:paraId="044FF4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74" w:type="dxa"/>
            <w:vAlign w:val="center"/>
          </w:tcPr>
          <w:p w14:paraId="3F3EA35D">
            <w:pPr>
              <w:snapToGrid w:val="0"/>
              <w:spacing w:line="360" w:lineRule="auto"/>
              <w:jc w:val="center"/>
              <w:rPr>
                <w:color w:val="000000" w:themeColor="text1"/>
                <w:sz w:val="24"/>
                <w:szCs w:val="21"/>
                <w14:textFill>
                  <w14:solidFill>
                    <w14:schemeClr w14:val="tx1"/>
                  </w14:solidFill>
                </w14:textFill>
              </w:rPr>
            </w:pPr>
            <w:r>
              <w:rPr>
                <w:rFonts w:hint="eastAsia"/>
                <w:color w:val="000000" w:themeColor="text1"/>
                <w:sz w:val="24"/>
                <w:szCs w:val="21"/>
                <w14:textFill>
                  <w14:solidFill>
                    <w14:schemeClr w14:val="tx1"/>
                  </w14:solidFill>
                </w14:textFill>
              </w:rPr>
              <w:t>测试项目</w:t>
            </w:r>
          </w:p>
        </w:tc>
        <w:tc>
          <w:tcPr>
            <w:tcW w:w="2074" w:type="dxa"/>
            <w:vAlign w:val="center"/>
          </w:tcPr>
          <w:p w14:paraId="610DFCBA">
            <w:pPr>
              <w:snapToGrid w:val="0"/>
              <w:spacing w:line="360" w:lineRule="auto"/>
              <w:jc w:val="center"/>
              <w:rPr>
                <w:color w:val="000000" w:themeColor="text1"/>
                <w:sz w:val="24"/>
                <w:szCs w:val="21"/>
                <w14:textFill>
                  <w14:solidFill>
                    <w14:schemeClr w14:val="tx1"/>
                  </w14:solidFill>
                </w14:textFill>
              </w:rPr>
            </w:pPr>
            <w:r>
              <w:rPr>
                <w:rFonts w:hint="eastAsia"/>
                <w:color w:val="000000" w:themeColor="text1"/>
                <w:sz w:val="24"/>
                <w:szCs w:val="21"/>
                <w14:textFill>
                  <w14:solidFill>
                    <w14:schemeClr w14:val="tx1"/>
                  </w14:solidFill>
                </w14:textFill>
              </w:rPr>
              <w:t>单位</w:t>
            </w:r>
          </w:p>
        </w:tc>
        <w:tc>
          <w:tcPr>
            <w:tcW w:w="2074" w:type="dxa"/>
            <w:vAlign w:val="center"/>
          </w:tcPr>
          <w:p w14:paraId="70A55285">
            <w:pPr>
              <w:snapToGrid w:val="0"/>
              <w:spacing w:line="360" w:lineRule="auto"/>
              <w:jc w:val="center"/>
              <w:rPr>
                <w:color w:val="000000" w:themeColor="text1"/>
                <w:sz w:val="24"/>
                <w:szCs w:val="21"/>
                <w14:textFill>
                  <w14:solidFill>
                    <w14:schemeClr w14:val="tx1"/>
                  </w14:solidFill>
                </w14:textFill>
              </w:rPr>
            </w:pPr>
            <w:r>
              <w:rPr>
                <w:rFonts w:hint="eastAsia"/>
                <w:color w:val="000000" w:themeColor="text1"/>
                <w:sz w:val="24"/>
                <w:szCs w:val="21"/>
                <w14:textFill>
                  <w14:solidFill>
                    <w14:schemeClr w14:val="tx1"/>
                  </w14:solidFill>
                </w14:textFill>
              </w:rPr>
              <w:t>测试值</w:t>
            </w:r>
          </w:p>
        </w:tc>
        <w:tc>
          <w:tcPr>
            <w:tcW w:w="2074" w:type="dxa"/>
            <w:vAlign w:val="center"/>
          </w:tcPr>
          <w:p w14:paraId="115BA830">
            <w:pPr>
              <w:snapToGrid w:val="0"/>
              <w:spacing w:line="360" w:lineRule="auto"/>
              <w:jc w:val="center"/>
              <w:rPr>
                <w:color w:val="000000" w:themeColor="text1"/>
                <w:sz w:val="24"/>
                <w:szCs w:val="21"/>
                <w14:textFill>
                  <w14:solidFill>
                    <w14:schemeClr w14:val="tx1"/>
                  </w14:solidFill>
                </w14:textFill>
              </w:rPr>
            </w:pPr>
            <w:r>
              <w:rPr>
                <w:rFonts w:hint="eastAsia"/>
                <w:color w:val="000000" w:themeColor="text1"/>
                <w:sz w:val="24"/>
                <w:szCs w:val="21"/>
                <w14:textFill>
                  <w14:solidFill>
                    <w14:schemeClr w14:val="tx1"/>
                  </w14:solidFill>
                </w14:textFill>
              </w:rPr>
              <w:t>备注</w:t>
            </w:r>
          </w:p>
        </w:tc>
      </w:tr>
      <w:tr w14:paraId="3587BE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74" w:type="dxa"/>
            <w:vAlign w:val="center"/>
          </w:tcPr>
          <w:p w14:paraId="0A5A5202">
            <w:pPr>
              <w:snapToGrid w:val="0"/>
              <w:spacing w:line="360" w:lineRule="auto"/>
              <w:jc w:val="center"/>
              <w:rPr>
                <w:color w:val="000000" w:themeColor="text1"/>
                <w:sz w:val="24"/>
                <w:szCs w:val="21"/>
                <w14:textFill>
                  <w14:solidFill>
                    <w14:schemeClr w14:val="tx1"/>
                  </w14:solidFill>
                </w14:textFill>
              </w:rPr>
            </w:pPr>
            <w:r>
              <w:rPr>
                <w:rFonts w:hint="eastAsia"/>
                <w:color w:val="000000" w:themeColor="text1"/>
                <w:sz w:val="24"/>
                <w:szCs w:val="21"/>
                <w14:textFill>
                  <w14:solidFill>
                    <w14:schemeClr w14:val="tx1"/>
                  </w14:solidFill>
                </w14:textFill>
              </w:rPr>
              <w:t>累计原料水用量</w:t>
            </w:r>
          </w:p>
        </w:tc>
        <w:tc>
          <w:tcPr>
            <w:tcW w:w="2074" w:type="dxa"/>
            <w:vAlign w:val="center"/>
          </w:tcPr>
          <w:p w14:paraId="4608DBE3">
            <w:pPr>
              <w:snapToGrid w:val="0"/>
              <w:spacing w:line="360" w:lineRule="auto"/>
              <w:jc w:val="center"/>
              <w:rPr>
                <w:color w:val="000000" w:themeColor="text1"/>
                <w:sz w:val="24"/>
                <w:szCs w:val="21"/>
                <w14:textFill>
                  <w14:solidFill>
                    <w14:schemeClr w14:val="tx1"/>
                  </w14:solidFill>
                </w14:textFill>
              </w:rPr>
            </w:pPr>
            <w:r>
              <w:rPr>
                <w:rFonts w:hint="eastAsia"/>
                <w:color w:val="000000" w:themeColor="text1"/>
                <w:sz w:val="24"/>
                <w:szCs w:val="21"/>
                <w14:textFill>
                  <w14:solidFill>
                    <w14:schemeClr w14:val="tx1"/>
                  </w14:solidFill>
                </w14:textFill>
              </w:rPr>
              <w:t>m</w:t>
            </w:r>
            <w:r>
              <w:rPr>
                <w:color w:val="000000" w:themeColor="text1"/>
                <w:sz w:val="24"/>
                <w:szCs w:val="21"/>
                <w:vertAlign w:val="superscript"/>
                <w14:textFill>
                  <w14:solidFill>
                    <w14:schemeClr w14:val="tx1"/>
                  </w14:solidFill>
                </w14:textFill>
              </w:rPr>
              <w:t>3</w:t>
            </w:r>
          </w:p>
        </w:tc>
        <w:tc>
          <w:tcPr>
            <w:tcW w:w="2074" w:type="dxa"/>
            <w:vAlign w:val="center"/>
          </w:tcPr>
          <w:p w14:paraId="5CE8600A">
            <w:pPr>
              <w:snapToGrid w:val="0"/>
              <w:spacing w:line="360" w:lineRule="auto"/>
              <w:jc w:val="center"/>
              <w:rPr>
                <w:color w:val="000000" w:themeColor="text1"/>
                <w:sz w:val="24"/>
                <w:szCs w:val="21"/>
                <w14:textFill>
                  <w14:solidFill>
                    <w14:schemeClr w14:val="tx1"/>
                  </w14:solidFill>
                </w14:textFill>
              </w:rPr>
            </w:pPr>
          </w:p>
        </w:tc>
        <w:tc>
          <w:tcPr>
            <w:tcW w:w="2074" w:type="dxa"/>
            <w:vAlign w:val="center"/>
          </w:tcPr>
          <w:p w14:paraId="59B951E6">
            <w:pPr>
              <w:snapToGrid w:val="0"/>
              <w:spacing w:line="360" w:lineRule="auto"/>
              <w:jc w:val="center"/>
              <w:rPr>
                <w:color w:val="000000" w:themeColor="text1"/>
                <w:sz w:val="24"/>
                <w:szCs w:val="21"/>
                <w14:textFill>
                  <w14:solidFill>
                    <w14:schemeClr w14:val="tx1"/>
                  </w14:solidFill>
                </w14:textFill>
              </w:rPr>
            </w:pPr>
          </w:p>
        </w:tc>
      </w:tr>
      <w:tr w14:paraId="71E5A7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74" w:type="dxa"/>
            <w:vAlign w:val="center"/>
          </w:tcPr>
          <w:p w14:paraId="33A2DA3C">
            <w:pPr>
              <w:snapToGrid w:val="0"/>
              <w:spacing w:line="360" w:lineRule="auto"/>
              <w:jc w:val="center"/>
              <w:rPr>
                <w:color w:val="000000" w:themeColor="text1"/>
                <w:sz w:val="24"/>
                <w:szCs w:val="21"/>
                <w14:textFill>
                  <w14:solidFill>
                    <w14:schemeClr w14:val="tx1"/>
                  </w14:solidFill>
                </w14:textFill>
              </w:rPr>
            </w:pPr>
            <w:r>
              <w:rPr>
                <w:rFonts w:hint="eastAsia"/>
                <w:color w:val="000000" w:themeColor="text1"/>
                <w:sz w:val="24"/>
                <w:szCs w:val="21"/>
                <w14:textFill>
                  <w14:solidFill>
                    <w14:schemeClr w14:val="tx1"/>
                  </w14:solidFill>
                </w14:textFill>
              </w:rPr>
              <w:t>测试时长</w:t>
            </w:r>
          </w:p>
        </w:tc>
        <w:tc>
          <w:tcPr>
            <w:tcW w:w="2074" w:type="dxa"/>
            <w:vAlign w:val="center"/>
          </w:tcPr>
          <w:p w14:paraId="099B0512">
            <w:pPr>
              <w:snapToGrid w:val="0"/>
              <w:spacing w:line="360" w:lineRule="auto"/>
              <w:jc w:val="center"/>
              <w:rPr>
                <w:color w:val="000000" w:themeColor="text1"/>
                <w:sz w:val="24"/>
                <w:szCs w:val="21"/>
                <w14:textFill>
                  <w14:solidFill>
                    <w14:schemeClr w14:val="tx1"/>
                  </w14:solidFill>
                </w14:textFill>
              </w:rPr>
            </w:pPr>
            <w:r>
              <w:rPr>
                <w:rFonts w:hint="eastAsia"/>
                <w:color w:val="000000" w:themeColor="text1"/>
                <w:sz w:val="24"/>
                <w:szCs w:val="21"/>
                <w14:textFill>
                  <w14:solidFill>
                    <w14:schemeClr w14:val="tx1"/>
                  </w14:solidFill>
                </w14:textFill>
              </w:rPr>
              <w:t>h</w:t>
            </w:r>
          </w:p>
        </w:tc>
        <w:tc>
          <w:tcPr>
            <w:tcW w:w="2074" w:type="dxa"/>
            <w:vAlign w:val="center"/>
          </w:tcPr>
          <w:p w14:paraId="1B1E2BC7">
            <w:pPr>
              <w:snapToGrid w:val="0"/>
              <w:spacing w:line="360" w:lineRule="auto"/>
              <w:jc w:val="center"/>
              <w:rPr>
                <w:color w:val="000000" w:themeColor="text1"/>
                <w:sz w:val="24"/>
                <w:szCs w:val="21"/>
                <w14:textFill>
                  <w14:solidFill>
                    <w14:schemeClr w14:val="tx1"/>
                  </w14:solidFill>
                </w14:textFill>
              </w:rPr>
            </w:pPr>
          </w:p>
        </w:tc>
        <w:tc>
          <w:tcPr>
            <w:tcW w:w="2074" w:type="dxa"/>
            <w:vAlign w:val="center"/>
          </w:tcPr>
          <w:p w14:paraId="6F823985">
            <w:pPr>
              <w:snapToGrid w:val="0"/>
              <w:spacing w:line="360" w:lineRule="auto"/>
              <w:jc w:val="center"/>
              <w:rPr>
                <w:color w:val="000000" w:themeColor="text1"/>
                <w:sz w:val="24"/>
                <w:szCs w:val="21"/>
                <w14:textFill>
                  <w14:solidFill>
                    <w14:schemeClr w14:val="tx1"/>
                  </w14:solidFill>
                </w14:textFill>
              </w:rPr>
            </w:pPr>
          </w:p>
        </w:tc>
      </w:tr>
      <w:tr w14:paraId="1B22C1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74" w:type="dxa"/>
            <w:vAlign w:val="center"/>
          </w:tcPr>
          <w:p w14:paraId="12547057">
            <w:pPr>
              <w:snapToGrid w:val="0"/>
              <w:spacing w:line="360" w:lineRule="auto"/>
              <w:jc w:val="center"/>
              <w:rPr>
                <w:color w:val="000000" w:themeColor="text1"/>
                <w:sz w:val="24"/>
                <w:szCs w:val="21"/>
                <w14:textFill>
                  <w14:solidFill>
                    <w14:schemeClr w14:val="tx1"/>
                  </w14:solidFill>
                </w14:textFill>
              </w:rPr>
            </w:pPr>
            <w:r>
              <w:rPr>
                <w:rFonts w:hint="eastAsia"/>
                <w:color w:val="000000" w:themeColor="text1"/>
                <w:sz w:val="24"/>
                <w:szCs w:val="21"/>
                <w14:textFill>
                  <w14:solidFill>
                    <w14:schemeClr w14:val="tx1"/>
                  </w14:solidFill>
                </w14:textFill>
              </w:rPr>
              <w:t>氢气产量</w:t>
            </w:r>
          </w:p>
        </w:tc>
        <w:tc>
          <w:tcPr>
            <w:tcW w:w="2074" w:type="dxa"/>
            <w:vAlign w:val="center"/>
          </w:tcPr>
          <w:p w14:paraId="4C66838F">
            <w:pPr>
              <w:snapToGrid w:val="0"/>
              <w:spacing w:line="360" w:lineRule="auto"/>
              <w:jc w:val="center"/>
              <w:rPr>
                <w:color w:val="000000" w:themeColor="text1"/>
                <w:sz w:val="24"/>
                <w:szCs w:val="21"/>
                <w14:textFill>
                  <w14:solidFill>
                    <w14:schemeClr w14:val="tx1"/>
                  </w14:solidFill>
                </w14:textFill>
              </w:rPr>
            </w:pPr>
            <w:r>
              <w:rPr>
                <w:rFonts w:hint="eastAsia"/>
                <w:color w:val="000000" w:themeColor="text1"/>
                <w:sz w:val="24"/>
                <w:szCs w:val="21"/>
                <w14:textFill>
                  <w14:solidFill>
                    <w14:schemeClr w14:val="tx1"/>
                  </w14:solidFill>
                </w14:textFill>
              </w:rPr>
              <w:t>Nm</w:t>
            </w:r>
            <w:r>
              <w:rPr>
                <w:color w:val="000000" w:themeColor="text1"/>
                <w:sz w:val="24"/>
                <w:szCs w:val="21"/>
                <w:vertAlign w:val="superscript"/>
                <w14:textFill>
                  <w14:solidFill>
                    <w14:schemeClr w14:val="tx1"/>
                  </w14:solidFill>
                </w14:textFill>
              </w:rPr>
              <w:t>3</w:t>
            </w:r>
            <w:r>
              <w:rPr>
                <w:color w:val="000000" w:themeColor="text1"/>
                <w:sz w:val="24"/>
                <w:szCs w:val="21"/>
                <w14:textFill>
                  <w14:solidFill>
                    <w14:schemeClr w14:val="tx1"/>
                  </w14:solidFill>
                </w14:textFill>
              </w:rPr>
              <w:t>/</w:t>
            </w:r>
            <w:r>
              <w:rPr>
                <w:rFonts w:hint="eastAsia"/>
                <w:color w:val="000000" w:themeColor="text1"/>
                <w:sz w:val="24"/>
                <w:szCs w:val="21"/>
                <w14:textFill>
                  <w14:solidFill>
                    <w14:schemeClr w14:val="tx1"/>
                  </w14:solidFill>
                </w14:textFill>
              </w:rPr>
              <w:t>h</w:t>
            </w:r>
          </w:p>
        </w:tc>
        <w:tc>
          <w:tcPr>
            <w:tcW w:w="2074" w:type="dxa"/>
            <w:vAlign w:val="center"/>
          </w:tcPr>
          <w:p w14:paraId="13D1E982">
            <w:pPr>
              <w:snapToGrid w:val="0"/>
              <w:spacing w:line="360" w:lineRule="auto"/>
              <w:jc w:val="center"/>
              <w:rPr>
                <w:color w:val="000000" w:themeColor="text1"/>
                <w:sz w:val="24"/>
                <w:szCs w:val="21"/>
                <w14:textFill>
                  <w14:solidFill>
                    <w14:schemeClr w14:val="tx1"/>
                  </w14:solidFill>
                </w14:textFill>
              </w:rPr>
            </w:pPr>
          </w:p>
        </w:tc>
        <w:tc>
          <w:tcPr>
            <w:tcW w:w="2074" w:type="dxa"/>
            <w:vAlign w:val="center"/>
          </w:tcPr>
          <w:p w14:paraId="76F7CA8F">
            <w:pPr>
              <w:snapToGrid w:val="0"/>
              <w:spacing w:line="360" w:lineRule="auto"/>
              <w:jc w:val="center"/>
              <w:rPr>
                <w:color w:val="000000" w:themeColor="text1"/>
                <w:sz w:val="24"/>
                <w:szCs w:val="21"/>
                <w14:textFill>
                  <w14:solidFill>
                    <w14:schemeClr w14:val="tx1"/>
                  </w14:solidFill>
                </w14:textFill>
              </w:rPr>
            </w:pPr>
          </w:p>
        </w:tc>
      </w:tr>
      <w:tr w14:paraId="6AA961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74" w:type="dxa"/>
            <w:vAlign w:val="center"/>
          </w:tcPr>
          <w:p w14:paraId="1F73328B">
            <w:pPr>
              <w:snapToGrid w:val="0"/>
              <w:spacing w:line="360" w:lineRule="auto"/>
              <w:jc w:val="center"/>
              <w:rPr>
                <w:color w:val="000000" w:themeColor="text1"/>
                <w:sz w:val="24"/>
                <w:szCs w:val="21"/>
                <w14:textFill>
                  <w14:solidFill>
                    <w14:schemeClr w14:val="tx1"/>
                  </w14:solidFill>
                </w14:textFill>
              </w:rPr>
            </w:pPr>
            <w:r>
              <w:rPr>
                <w:rFonts w:hint="eastAsia"/>
                <w:color w:val="000000" w:themeColor="text1"/>
                <w:sz w:val="24"/>
                <w:szCs w:val="21"/>
                <w14:textFill>
                  <w14:solidFill>
                    <w14:schemeClr w14:val="tx1"/>
                  </w14:solidFill>
                </w14:textFill>
              </w:rPr>
              <w:t>单位产氢耗水量</w:t>
            </w:r>
          </w:p>
        </w:tc>
        <w:tc>
          <w:tcPr>
            <w:tcW w:w="2074" w:type="dxa"/>
            <w:vAlign w:val="center"/>
          </w:tcPr>
          <w:p w14:paraId="2166C561">
            <w:pPr>
              <w:snapToGrid w:val="0"/>
              <w:spacing w:line="360" w:lineRule="auto"/>
              <w:jc w:val="center"/>
              <w:rPr>
                <w:color w:val="000000" w:themeColor="text1"/>
                <w:sz w:val="24"/>
                <w:szCs w:val="21"/>
                <w14:textFill>
                  <w14:solidFill>
                    <w14:schemeClr w14:val="tx1"/>
                  </w14:solidFill>
                </w14:textFill>
              </w:rPr>
            </w:pPr>
            <w:r>
              <w:rPr>
                <w:color w:val="000000" w:themeColor="text1"/>
                <w:sz w:val="24"/>
                <w:szCs w:val="21"/>
                <w14:textFill>
                  <w14:solidFill>
                    <w14:schemeClr w14:val="tx1"/>
                  </w14:solidFill>
                </w14:textFill>
              </w:rPr>
              <w:t>k</w:t>
            </w:r>
            <w:r>
              <w:rPr>
                <w:rFonts w:hint="eastAsia"/>
                <w:color w:val="000000" w:themeColor="text1"/>
                <w:sz w:val="24"/>
                <w:szCs w:val="21"/>
                <w14:textFill>
                  <w14:solidFill>
                    <w14:schemeClr w14:val="tx1"/>
                  </w14:solidFill>
                </w14:textFill>
              </w:rPr>
              <w:t>g</w:t>
            </w:r>
            <w:r>
              <w:rPr>
                <w:color w:val="000000" w:themeColor="text1"/>
                <w:sz w:val="24"/>
                <w:szCs w:val="21"/>
                <w14:textFill>
                  <w14:solidFill>
                    <w14:schemeClr w14:val="tx1"/>
                  </w14:solidFill>
                </w14:textFill>
              </w:rPr>
              <w:t>/Nm</w:t>
            </w:r>
            <w:r>
              <w:rPr>
                <w:color w:val="000000" w:themeColor="text1"/>
                <w:sz w:val="24"/>
                <w:szCs w:val="21"/>
                <w:vertAlign w:val="superscript"/>
                <w14:textFill>
                  <w14:solidFill>
                    <w14:schemeClr w14:val="tx1"/>
                  </w14:solidFill>
                </w14:textFill>
              </w:rPr>
              <w:t>3</w:t>
            </w:r>
          </w:p>
        </w:tc>
        <w:tc>
          <w:tcPr>
            <w:tcW w:w="2074" w:type="dxa"/>
            <w:vAlign w:val="center"/>
          </w:tcPr>
          <w:p w14:paraId="7EAEEDA1">
            <w:pPr>
              <w:snapToGrid w:val="0"/>
              <w:spacing w:line="360" w:lineRule="auto"/>
              <w:jc w:val="center"/>
              <w:rPr>
                <w:color w:val="000000" w:themeColor="text1"/>
                <w:sz w:val="24"/>
                <w:szCs w:val="21"/>
                <w14:textFill>
                  <w14:solidFill>
                    <w14:schemeClr w14:val="tx1"/>
                  </w14:solidFill>
                </w14:textFill>
              </w:rPr>
            </w:pPr>
          </w:p>
        </w:tc>
        <w:tc>
          <w:tcPr>
            <w:tcW w:w="2074" w:type="dxa"/>
            <w:vAlign w:val="center"/>
          </w:tcPr>
          <w:p w14:paraId="17DF4010">
            <w:pPr>
              <w:snapToGrid w:val="0"/>
              <w:spacing w:line="360" w:lineRule="auto"/>
              <w:jc w:val="center"/>
              <w:rPr>
                <w:color w:val="000000" w:themeColor="text1"/>
                <w:sz w:val="24"/>
                <w:szCs w:val="21"/>
                <w14:textFill>
                  <w14:solidFill>
                    <w14:schemeClr w14:val="tx1"/>
                  </w14:solidFill>
                </w14:textFill>
              </w:rPr>
            </w:pPr>
          </w:p>
        </w:tc>
      </w:tr>
      <w:tr w14:paraId="309EB1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74" w:type="dxa"/>
            <w:vAlign w:val="center"/>
          </w:tcPr>
          <w:p w14:paraId="7F20AE8D">
            <w:pPr>
              <w:snapToGrid w:val="0"/>
              <w:spacing w:line="360" w:lineRule="auto"/>
              <w:jc w:val="center"/>
              <w:rPr>
                <w:color w:val="000000" w:themeColor="text1"/>
                <w:sz w:val="24"/>
                <w:szCs w:val="21"/>
                <w14:textFill>
                  <w14:solidFill>
                    <w14:schemeClr w14:val="tx1"/>
                  </w14:solidFill>
                </w14:textFill>
              </w:rPr>
            </w:pPr>
            <w:r>
              <w:rPr>
                <w:rFonts w:hint="eastAsia"/>
                <w:color w:val="000000" w:themeColor="text1"/>
                <w:sz w:val="24"/>
                <w:szCs w:val="21"/>
                <w14:textFill>
                  <w14:solidFill>
                    <w14:schemeClr w14:val="tx1"/>
                  </w14:solidFill>
                </w14:textFill>
              </w:rPr>
              <w:t>水效</w:t>
            </w:r>
          </w:p>
        </w:tc>
        <w:tc>
          <w:tcPr>
            <w:tcW w:w="2074" w:type="dxa"/>
            <w:vAlign w:val="center"/>
          </w:tcPr>
          <w:p w14:paraId="23D5454B">
            <w:pPr>
              <w:snapToGrid w:val="0"/>
              <w:spacing w:line="360" w:lineRule="auto"/>
              <w:jc w:val="center"/>
              <w:rPr>
                <w:color w:val="000000" w:themeColor="text1"/>
                <w:sz w:val="24"/>
                <w:szCs w:val="21"/>
                <w14:textFill>
                  <w14:solidFill>
                    <w14:schemeClr w14:val="tx1"/>
                  </w14:solidFill>
                </w14:textFill>
              </w:rPr>
            </w:pPr>
            <w:r>
              <w:rPr>
                <w:rFonts w:hint="eastAsia"/>
                <w:color w:val="000000" w:themeColor="text1"/>
                <w:sz w:val="24"/>
                <w:szCs w:val="21"/>
                <w14:textFill>
                  <w14:solidFill>
                    <w14:schemeClr w14:val="tx1"/>
                  </w14:solidFill>
                </w14:textFill>
              </w:rPr>
              <w:t>%</w:t>
            </w:r>
          </w:p>
        </w:tc>
        <w:tc>
          <w:tcPr>
            <w:tcW w:w="2074" w:type="dxa"/>
            <w:vAlign w:val="center"/>
          </w:tcPr>
          <w:p w14:paraId="47D021A4">
            <w:pPr>
              <w:snapToGrid w:val="0"/>
              <w:spacing w:line="360" w:lineRule="auto"/>
              <w:jc w:val="center"/>
              <w:rPr>
                <w:color w:val="000000" w:themeColor="text1"/>
                <w:sz w:val="24"/>
                <w:szCs w:val="21"/>
                <w14:textFill>
                  <w14:solidFill>
                    <w14:schemeClr w14:val="tx1"/>
                  </w14:solidFill>
                </w14:textFill>
              </w:rPr>
            </w:pPr>
          </w:p>
        </w:tc>
        <w:tc>
          <w:tcPr>
            <w:tcW w:w="2074" w:type="dxa"/>
            <w:vAlign w:val="center"/>
          </w:tcPr>
          <w:p w14:paraId="16A770CA">
            <w:pPr>
              <w:snapToGrid w:val="0"/>
              <w:spacing w:line="360" w:lineRule="auto"/>
              <w:jc w:val="center"/>
              <w:rPr>
                <w:color w:val="000000" w:themeColor="text1"/>
                <w:sz w:val="24"/>
                <w:szCs w:val="21"/>
                <w14:textFill>
                  <w14:solidFill>
                    <w14:schemeClr w14:val="tx1"/>
                  </w14:solidFill>
                </w14:textFill>
              </w:rPr>
            </w:pPr>
          </w:p>
        </w:tc>
      </w:tr>
    </w:tbl>
    <w:p w14:paraId="530E4297">
      <w:pPr>
        <w:snapToGrid w:val="0"/>
        <w:spacing w:line="360" w:lineRule="auto"/>
        <w:rPr>
          <w:rFonts w:ascii="宋体" w:hAnsi="宋体" w:cs="宋体"/>
          <w:color w:val="000000" w:themeColor="text1"/>
          <w:sz w:val="24"/>
          <w:szCs w:val="21"/>
          <w14:textFill>
            <w14:solidFill>
              <w14:schemeClr w14:val="tx1"/>
            </w14:solidFill>
          </w14:textFill>
        </w:rPr>
      </w:pPr>
    </w:p>
    <w:p w14:paraId="651D88EC">
      <w:pPr>
        <w:widowControl/>
        <w:jc w:val="left"/>
        <w:rPr>
          <w:rFonts w:ascii="宋体" w:hAnsi="宋体" w:cs="宋体"/>
          <w:color w:val="000000" w:themeColor="text1"/>
          <w:sz w:val="24"/>
          <w:szCs w:val="21"/>
          <w14:textFill>
            <w14:solidFill>
              <w14:schemeClr w14:val="tx1"/>
            </w14:solidFill>
          </w14:textFill>
        </w:rPr>
      </w:pPr>
      <w:r>
        <w:rPr>
          <w:rFonts w:ascii="宋体" w:hAnsi="宋体" w:cs="宋体"/>
          <w:color w:val="000000" w:themeColor="text1"/>
          <w:sz w:val="24"/>
          <w:szCs w:val="21"/>
          <w14:textFill>
            <w14:solidFill>
              <w14:schemeClr w14:val="tx1"/>
            </w14:solidFill>
          </w14:textFill>
        </w:rPr>
        <w:br w:type="page"/>
      </w:r>
    </w:p>
    <w:p w14:paraId="391ABF6B">
      <w:pPr>
        <w:keepNext/>
        <w:keepLines/>
        <w:outlineLvl w:val="0"/>
        <w:rPr>
          <w:rFonts w:eastAsia="黑体"/>
          <w:b/>
          <w:bCs/>
          <w:sz w:val="28"/>
          <w:szCs w:val="32"/>
        </w:rPr>
      </w:pPr>
      <w:bookmarkStart w:id="135" w:name="_Toc31135"/>
      <w:bookmarkStart w:id="136" w:name="_Toc235652234"/>
      <w:r>
        <w:rPr>
          <w:rFonts w:eastAsia="黑体"/>
          <w:b/>
          <w:bCs/>
          <w:sz w:val="28"/>
          <w:szCs w:val="32"/>
        </w:rPr>
        <w:t>附录</w:t>
      </w:r>
      <w:bookmarkEnd w:id="135"/>
      <w:r>
        <w:rPr>
          <w:rFonts w:eastAsia="黑体"/>
          <w:b/>
          <w:bCs/>
          <w:sz w:val="28"/>
          <w:szCs w:val="32"/>
        </w:rPr>
        <w:t>C</w:t>
      </w:r>
      <w:bookmarkEnd w:id="136"/>
    </w:p>
    <w:p w14:paraId="522E451C">
      <w:pPr>
        <w:snapToGrid w:val="0"/>
        <w:spacing w:line="360" w:lineRule="auto"/>
        <w:jc w:val="center"/>
        <w:rPr>
          <w:rFonts w:eastAsia="黑体"/>
          <w:sz w:val="28"/>
          <w:szCs w:val="28"/>
        </w:rPr>
      </w:pPr>
      <w:bookmarkStart w:id="137" w:name="_Hlk175925328"/>
      <w:r>
        <w:rPr>
          <w:rFonts w:hint="eastAsia"/>
          <w:b/>
          <w:bCs/>
          <w:color w:val="000000" w:themeColor="text1"/>
          <w:sz w:val="28"/>
          <w:szCs w:val="28"/>
          <w14:textFill>
            <w14:solidFill>
              <w14:schemeClr w14:val="tx1"/>
            </w14:solidFill>
          </w14:textFill>
        </w:rPr>
        <w:t>电解水制氢系统能效测试不确定度评定示例</w:t>
      </w:r>
    </w:p>
    <w:bookmarkEnd w:id="137"/>
    <w:p w14:paraId="243757A6">
      <w:pPr>
        <w:spacing w:line="360" w:lineRule="auto"/>
        <w:rPr>
          <w:rFonts w:eastAsia="黑体"/>
          <w:sz w:val="24"/>
        </w:rPr>
      </w:pPr>
      <w:r>
        <w:rPr>
          <w:rFonts w:eastAsia="黑体"/>
          <w:sz w:val="24"/>
        </w:rPr>
        <w:t>C.1 测量模型</w:t>
      </w:r>
    </w:p>
    <w:p w14:paraId="7A2A4688">
      <w:pPr>
        <w:spacing w:line="360" w:lineRule="auto"/>
        <w:ind w:firstLine="420"/>
        <w:rPr>
          <w:sz w:val="24"/>
        </w:rPr>
      </w:pPr>
      <w:r>
        <w:rPr>
          <w:sz w:val="24"/>
        </w:rPr>
        <w:t>电解水制氢系统能效</w:t>
      </w:r>
      <w:r>
        <w:rPr>
          <w:i/>
          <w:iCs/>
          <w:sz w:val="24"/>
        </w:rPr>
        <w:t>η</w:t>
      </w:r>
      <w:r>
        <w:rPr>
          <w:sz w:val="24"/>
        </w:rPr>
        <w:t>的计算根据电化学原理，当小室电压为热中</w:t>
      </w:r>
      <w:r>
        <w:rPr>
          <w:rFonts w:hint="eastAsia"/>
          <w:sz w:val="24"/>
        </w:rPr>
        <w:t>性</w:t>
      </w:r>
      <w:r>
        <w:rPr>
          <w:sz w:val="24"/>
        </w:rPr>
        <w:t>电压时，则电解槽工作时不产生废热，此时的能效设定为100%。能效值</w:t>
      </w:r>
      <w:r>
        <w:rPr>
          <w:i/>
          <w:iCs/>
          <w:sz w:val="24"/>
        </w:rPr>
        <w:t>η</w:t>
      </w:r>
      <w:r>
        <w:rPr>
          <w:sz w:val="24"/>
        </w:rPr>
        <w:t>按照式（C.1）计算：</w:t>
      </w:r>
    </w:p>
    <w:tbl>
      <w:tblPr>
        <w:tblStyle w:val="123"/>
        <w:tblW w:w="8522"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7366"/>
        <w:gridCol w:w="1156"/>
      </w:tblGrid>
      <w:tr w14:paraId="31E695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7366" w:type="dxa"/>
          </w:tcPr>
          <w:p w14:paraId="42E0B755">
            <w:pPr>
              <w:widowControl/>
              <w:autoSpaceDE w:val="0"/>
              <w:autoSpaceDN w:val="0"/>
              <w:spacing w:line="360" w:lineRule="auto"/>
              <w:rPr>
                <w:rFonts w:ascii="Calibri" w:hAnsi="Calibri"/>
                <w:sz w:val="24"/>
              </w:rPr>
            </w:pPr>
            <m:oMathPara>
              <m:oMathParaPr>
                <m:jc m:val="center"/>
              </m:oMathParaPr>
              <m:oMath>
                <m:sSub>
                  <m:sSubPr>
                    <m:ctrlPr>
                      <w:rPr>
                        <w:rFonts w:ascii="Cambria Math" w:hAnsi="Cambria Math"/>
                        <w:i/>
                        <w:kern w:val="0"/>
                        <w:sz w:val="24"/>
                        <w:szCs w:val="20"/>
                      </w:rPr>
                    </m:ctrlPr>
                  </m:sSubPr>
                  <m:e>
                    <m:r>
                      <m:rPr>
                        <m:nor/>
                      </m:rPr>
                      <w:rPr>
                        <w:rFonts w:ascii="Times New Roman" w:hAnsi="Times New Roman"/>
                        <w:i/>
                        <w:kern w:val="0"/>
                        <w:sz w:val="24"/>
                        <w:szCs w:val="20"/>
                      </w:rPr>
                      <m:t>η</m:t>
                    </m:r>
                    <m:ctrlPr>
                      <w:rPr>
                        <w:rFonts w:ascii="Cambria Math" w:hAnsi="Cambria Math"/>
                        <w:i/>
                        <w:kern w:val="0"/>
                        <w:sz w:val="24"/>
                        <w:szCs w:val="20"/>
                      </w:rPr>
                    </m:ctrlPr>
                  </m:e>
                  <m:sub>
                    <m:r>
                      <m:rPr>
                        <m:nor/>
                        <m:sty m:val="p"/>
                      </m:rPr>
                      <w:rPr>
                        <w:rFonts w:ascii="Times New Roman" w:hAnsi="Times New Roman"/>
                        <w:b w:val="0"/>
                        <w:i w:val="0"/>
                        <w:kern w:val="0"/>
                        <w:sz w:val="24"/>
                        <w:szCs w:val="20"/>
                      </w:rPr>
                      <m:t xml:space="preserve"> </m:t>
                    </m:r>
                    <m:ctrlPr>
                      <w:rPr>
                        <w:rFonts w:ascii="Cambria Math" w:hAnsi="Cambria Math"/>
                        <w:i/>
                        <w:kern w:val="0"/>
                        <w:sz w:val="24"/>
                        <w:szCs w:val="20"/>
                      </w:rPr>
                    </m:ctrlPr>
                  </m:sub>
                </m:sSub>
                <m:r>
                  <m:rPr>
                    <m:nor/>
                    <m:sty m:val="p"/>
                  </m:rPr>
                  <w:rPr>
                    <w:rFonts w:ascii="Times New Roman" w:hAnsi="Times New Roman"/>
                    <w:b w:val="0"/>
                    <w:i w:val="0"/>
                    <w:kern w:val="0"/>
                    <w:sz w:val="24"/>
                    <w:szCs w:val="20"/>
                  </w:rPr>
                  <m:t>=</m:t>
                </m:r>
                <m:f>
                  <m:fPr>
                    <m:ctrlPr>
                      <w:rPr>
                        <w:rFonts w:ascii="Cambria Math" w:hAnsi="Cambria Math"/>
                        <w:i/>
                        <w:kern w:val="0"/>
                        <w:sz w:val="24"/>
                        <w:szCs w:val="20"/>
                      </w:rPr>
                    </m:ctrlPr>
                  </m:fPr>
                  <m:num>
                    <m:r>
                      <m:rPr>
                        <m:nor/>
                        <m:sty m:val="p"/>
                      </m:rPr>
                      <w:rPr>
                        <w:rFonts w:ascii="Times New Roman" w:hAnsi="Times New Roman"/>
                        <w:b w:val="0"/>
                        <w:i w:val="0"/>
                        <w:kern w:val="0"/>
                        <w:sz w:val="24"/>
                        <w:szCs w:val="20"/>
                      </w:rPr>
                      <m:t>1.48×2390</m:t>
                    </m:r>
                    <m:ctrlPr>
                      <w:rPr>
                        <w:rFonts w:ascii="Cambria Math" w:hAnsi="Cambria Math"/>
                        <w:i/>
                        <w:kern w:val="0"/>
                        <w:sz w:val="24"/>
                        <w:szCs w:val="20"/>
                      </w:rPr>
                    </m:ctrlPr>
                  </m:num>
                  <m:den>
                    <m:r>
                      <m:rPr>
                        <m:nor/>
                        <m:sty m:val="p"/>
                      </m:rPr>
                      <w:rPr>
                        <w:rFonts w:ascii="Times New Roman" w:hAnsi="Times New Roman"/>
                        <w:b w:val="0"/>
                        <w:i w:val="0"/>
                        <w:kern w:val="0"/>
                        <w:sz w:val="24"/>
                        <w:szCs w:val="20"/>
                      </w:rPr>
                      <m:t>1000∙</m:t>
                    </m:r>
                    <m:r>
                      <m:rPr>
                        <m:nor/>
                      </m:rPr>
                      <w:rPr>
                        <w:rFonts w:ascii="Times New Roman" w:hAnsi="Times New Roman"/>
                        <w:i/>
                        <w:kern w:val="0"/>
                        <w:sz w:val="24"/>
                        <w:szCs w:val="20"/>
                      </w:rPr>
                      <m:t>W</m:t>
                    </m:r>
                    <m:ctrlPr>
                      <w:rPr>
                        <w:rFonts w:ascii="Cambria Math" w:hAnsi="Cambria Math"/>
                        <w:i/>
                        <w:kern w:val="0"/>
                        <w:sz w:val="24"/>
                        <w:szCs w:val="20"/>
                      </w:rPr>
                    </m:ctrlPr>
                  </m:den>
                </m:f>
                <m:r>
                  <m:rPr>
                    <m:nor/>
                    <m:sty m:val="p"/>
                  </m:rPr>
                  <w:rPr>
                    <w:rFonts w:ascii="Times New Roman" w:hAnsi="Times New Roman"/>
                    <w:b w:val="0"/>
                    <w:i w:val="0"/>
                    <w:kern w:val="0"/>
                    <w:sz w:val="24"/>
                    <w:szCs w:val="20"/>
                  </w:rPr>
                  <m:t>%</m:t>
                </m:r>
              </m:oMath>
            </m:oMathPara>
          </w:p>
        </w:tc>
        <w:tc>
          <w:tcPr>
            <w:tcW w:w="1156" w:type="dxa"/>
          </w:tcPr>
          <w:p w14:paraId="41E60F52">
            <w:pPr>
              <w:spacing w:line="360" w:lineRule="auto"/>
              <w:jc w:val="right"/>
              <w:rPr>
                <w:rFonts w:ascii="Calibri" w:hAnsi="Calibri"/>
                <w:sz w:val="24"/>
              </w:rPr>
            </w:pPr>
            <w:r>
              <w:rPr>
                <w:rFonts w:ascii="Times New Roman" w:hAnsi="Times New Roman"/>
                <w:sz w:val="24"/>
              </w:rPr>
              <w:t>（C.1）</w:t>
            </w:r>
          </w:p>
        </w:tc>
      </w:tr>
    </w:tbl>
    <w:p w14:paraId="760811D7">
      <w:pPr>
        <w:snapToGrid w:val="0"/>
        <w:spacing w:line="360" w:lineRule="auto"/>
        <w:ind w:firstLine="480" w:firstLineChars="200"/>
        <w:rPr>
          <w:color w:val="000000"/>
          <w:sz w:val="24"/>
        </w:rPr>
      </w:pPr>
      <w:r>
        <w:rPr>
          <w:color w:val="000000"/>
          <w:sz w:val="24"/>
        </w:rPr>
        <w:t>式中：</w:t>
      </w:r>
    </w:p>
    <w:p w14:paraId="2EA14DB5">
      <w:pPr>
        <w:tabs>
          <w:tab w:val="left" w:leader="underscore" w:pos="420"/>
        </w:tabs>
        <w:snapToGrid w:val="0"/>
        <w:spacing w:line="360" w:lineRule="auto"/>
        <w:ind w:firstLine="480" w:firstLineChars="200"/>
        <w:rPr>
          <w:color w:val="000000"/>
          <w:sz w:val="24"/>
        </w:rPr>
      </w:pPr>
      <w:r>
        <w:rPr>
          <w:i/>
          <w:iCs/>
          <w:sz w:val="24"/>
        </w:rPr>
        <w:t>η</w:t>
      </w:r>
      <w:r>
        <w:rPr>
          <w:rFonts w:hint="eastAsia"/>
          <w:i/>
          <w:iCs/>
          <w:sz w:val="24"/>
          <w:lang w:val="en-US" w:eastAsia="zh-CN"/>
        </w:rPr>
        <w:tab/>
      </w:r>
      <w:r>
        <w:rPr>
          <w:bCs/>
          <w:sz w:val="24"/>
        </w:rPr>
        <w:t>——</w:t>
      </w:r>
      <w:r>
        <w:rPr>
          <w:color w:val="000000"/>
          <w:sz w:val="24"/>
        </w:rPr>
        <w:t>能效；</w:t>
      </w:r>
    </w:p>
    <w:p w14:paraId="7D2EE21B">
      <w:pPr>
        <w:tabs>
          <w:tab w:val="left" w:leader="underscore" w:pos="420"/>
        </w:tabs>
        <w:snapToGrid w:val="0"/>
        <w:spacing w:line="360" w:lineRule="auto"/>
        <w:ind w:firstLine="480" w:firstLineChars="200"/>
        <w:rPr>
          <w:color w:val="000000"/>
          <w:sz w:val="24"/>
        </w:rPr>
      </w:pPr>
      <w:r>
        <w:rPr>
          <w:color w:val="000000"/>
          <w:sz w:val="24"/>
        </w:rPr>
        <w:t>1.48</w:t>
      </w:r>
      <w:r>
        <w:rPr>
          <w:bCs/>
          <w:sz w:val="24"/>
        </w:rPr>
        <w:t>——</w:t>
      </w:r>
      <w:r>
        <w:rPr>
          <w:color w:val="000000"/>
          <w:sz w:val="24"/>
        </w:rPr>
        <w:t>热中性电压，V；</w:t>
      </w:r>
    </w:p>
    <w:p w14:paraId="0AA51F59">
      <w:pPr>
        <w:tabs>
          <w:tab w:val="left" w:leader="underscore" w:pos="420"/>
        </w:tabs>
        <w:snapToGrid w:val="0"/>
        <w:spacing w:line="360" w:lineRule="auto"/>
        <w:ind w:firstLine="480" w:firstLineChars="200"/>
        <w:rPr>
          <w:color w:val="000000"/>
          <w:sz w:val="24"/>
          <w:highlight w:val="yellow"/>
        </w:rPr>
      </w:pPr>
      <w:r>
        <w:rPr>
          <w:i/>
          <w:iCs/>
          <w:color w:val="000000"/>
          <w:sz w:val="24"/>
        </w:rPr>
        <w:t>W</w:t>
      </w:r>
      <w:r>
        <w:rPr>
          <w:rFonts w:hint="eastAsia"/>
          <w:i/>
          <w:iCs/>
          <w:color w:val="000000"/>
          <w:sz w:val="24"/>
          <w:lang w:val="en-US" w:eastAsia="zh-CN"/>
        </w:rPr>
        <w:tab/>
      </w:r>
      <w:r>
        <w:rPr>
          <w:bCs/>
          <w:sz w:val="24"/>
        </w:rPr>
        <w:t>——</w:t>
      </w:r>
      <w:r>
        <w:rPr>
          <w:color w:val="000000"/>
          <w:sz w:val="24"/>
        </w:rPr>
        <w:t>单位能耗值，kW</w:t>
      </w:r>
      <w:r>
        <w:rPr>
          <w:rFonts w:eastAsia="微软雅黑"/>
          <w:color w:val="000000"/>
          <w:sz w:val="24"/>
        </w:rPr>
        <w:t>·</w:t>
      </w:r>
      <w:r>
        <w:rPr>
          <w:color w:val="000000"/>
          <w:sz w:val="24"/>
        </w:rPr>
        <w:t>h/m</w:t>
      </w:r>
      <w:r>
        <w:rPr>
          <w:color w:val="000000"/>
          <w:sz w:val="24"/>
          <w:vertAlign w:val="superscript"/>
        </w:rPr>
        <w:t>3</w:t>
      </w:r>
      <w:r>
        <w:rPr>
          <w:color w:val="000000"/>
          <w:sz w:val="24"/>
        </w:rPr>
        <w:t>。</w:t>
      </w:r>
    </w:p>
    <w:p w14:paraId="7BB03E6B">
      <w:pPr>
        <w:spacing w:line="360" w:lineRule="auto"/>
        <w:ind w:firstLine="480" w:firstLineChars="200"/>
        <w:rPr>
          <w:sz w:val="24"/>
        </w:rPr>
      </w:pPr>
      <w:r>
        <w:rPr>
          <w:sz w:val="24"/>
        </w:rPr>
        <w:t>式（C.1）中，单位能耗值</w:t>
      </w:r>
      <w:r>
        <w:rPr>
          <w:i/>
          <w:iCs/>
          <w:color w:val="000000"/>
          <w:sz w:val="24"/>
        </w:rPr>
        <w:t>W</w:t>
      </w:r>
      <w:r>
        <w:rPr>
          <w:sz w:val="24"/>
        </w:rPr>
        <w:t>可表示为</w:t>
      </w:r>
    </w:p>
    <w:tbl>
      <w:tblPr>
        <w:tblStyle w:val="123"/>
        <w:tblW w:w="8522"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7366"/>
        <w:gridCol w:w="1156"/>
      </w:tblGrid>
      <w:tr w14:paraId="06070C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7366" w:type="dxa"/>
          </w:tcPr>
          <w:p w14:paraId="33578BB4">
            <w:pPr>
              <w:widowControl/>
              <w:autoSpaceDE w:val="0"/>
              <w:autoSpaceDN w:val="0"/>
              <w:spacing w:line="360" w:lineRule="auto"/>
              <w:rPr>
                <w:rFonts w:ascii="Calibri" w:hAnsi="Calibri"/>
                <w:sz w:val="24"/>
              </w:rPr>
            </w:pPr>
            <m:oMathPara>
              <m:oMathParaPr>
                <m:jc m:val="center"/>
              </m:oMathParaPr>
              <m:oMath>
                <m:sSub>
                  <m:sSubPr>
                    <m:ctrlPr>
                      <w:rPr>
                        <w:rFonts w:ascii="Cambria Math" w:hAnsi="Cambria Math"/>
                        <w:i/>
                        <w:kern w:val="0"/>
                        <w:sz w:val="24"/>
                        <w:szCs w:val="20"/>
                      </w:rPr>
                    </m:ctrlPr>
                  </m:sSubPr>
                  <m:e>
                    <m:r>
                      <m:rPr>
                        <m:nor/>
                      </m:rPr>
                      <w:rPr>
                        <w:rFonts w:ascii="Times New Roman" w:hAnsi="Times New Roman"/>
                        <w:i/>
                        <w:kern w:val="0"/>
                        <w:sz w:val="24"/>
                        <w:szCs w:val="20"/>
                      </w:rPr>
                      <m:t>W</m:t>
                    </m:r>
                    <m:ctrlPr>
                      <w:rPr>
                        <w:rFonts w:ascii="Cambria Math" w:hAnsi="Cambria Math"/>
                        <w:i/>
                        <w:kern w:val="0"/>
                        <w:sz w:val="24"/>
                        <w:szCs w:val="20"/>
                      </w:rPr>
                    </m:ctrlPr>
                  </m:e>
                  <m:sub>
                    <m:r>
                      <m:rPr>
                        <m:nor/>
                        <m:sty m:val="p"/>
                      </m:rPr>
                      <w:rPr>
                        <w:rFonts w:ascii="Times New Roman" w:hAnsi="Times New Roman"/>
                        <w:b w:val="0"/>
                        <w:i w:val="0"/>
                        <w:kern w:val="0"/>
                        <w:sz w:val="24"/>
                        <w:szCs w:val="20"/>
                      </w:rPr>
                      <m:t xml:space="preserve"> </m:t>
                    </m:r>
                    <m:ctrlPr>
                      <w:rPr>
                        <w:rFonts w:ascii="Cambria Math" w:hAnsi="Cambria Math"/>
                        <w:i/>
                        <w:kern w:val="0"/>
                        <w:sz w:val="24"/>
                        <w:szCs w:val="20"/>
                      </w:rPr>
                    </m:ctrlPr>
                  </m:sub>
                </m:sSub>
                <m:r>
                  <m:rPr>
                    <m:nor/>
                    <m:sty m:val="p"/>
                  </m:rPr>
                  <w:rPr>
                    <w:rFonts w:ascii="Times New Roman" w:hAnsi="Times New Roman"/>
                    <w:b w:val="0"/>
                    <w:i w:val="0"/>
                    <w:kern w:val="0"/>
                    <w:sz w:val="24"/>
                    <w:szCs w:val="20"/>
                  </w:rPr>
                  <m:t>=</m:t>
                </m:r>
                <m:sSub>
                  <m:sSubPr>
                    <m:ctrlPr>
                      <w:rPr>
                        <w:rFonts w:ascii="Cambria Math" w:hAnsi="Cambria Math"/>
                        <w:i/>
                        <w:kern w:val="0"/>
                        <w:sz w:val="24"/>
                        <w:szCs w:val="20"/>
                      </w:rPr>
                    </m:ctrlPr>
                  </m:sSubPr>
                  <m:e>
                    <m:r>
                      <m:rPr>
                        <m:nor/>
                      </m:rPr>
                      <w:rPr>
                        <w:rFonts w:ascii="Times New Roman" w:hAnsi="Times New Roman"/>
                        <w:i/>
                        <w:kern w:val="0"/>
                        <w:sz w:val="24"/>
                        <w:szCs w:val="20"/>
                      </w:rPr>
                      <m:t>W</m:t>
                    </m:r>
                    <m:ctrlPr>
                      <w:rPr>
                        <w:rFonts w:ascii="Cambria Math" w:hAnsi="Cambria Math"/>
                        <w:i/>
                        <w:kern w:val="0"/>
                        <w:sz w:val="24"/>
                        <w:szCs w:val="20"/>
                      </w:rPr>
                    </m:ctrlPr>
                  </m:e>
                  <m:sub>
                    <m:r>
                      <m:rPr>
                        <m:nor/>
                        <m:sty m:val="p"/>
                      </m:rPr>
                      <w:rPr>
                        <w:rFonts w:ascii="Times New Roman" w:hAnsi="Times New Roman"/>
                        <w:b w:val="0"/>
                        <w:i w:val="0"/>
                        <w:iCs/>
                        <w:kern w:val="0"/>
                        <w:sz w:val="24"/>
                        <w:szCs w:val="20"/>
                      </w:rPr>
                      <m:t xml:space="preserve">a </m:t>
                    </m:r>
                    <m:ctrlPr>
                      <w:rPr>
                        <w:rFonts w:ascii="Cambria Math" w:hAnsi="Cambria Math"/>
                        <w:i/>
                        <w:kern w:val="0"/>
                        <w:sz w:val="24"/>
                        <w:szCs w:val="20"/>
                      </w:rPr>
                    </m:ctrlPr>
                  </m:sub>
                </m:sSub>
                <m:r>
                  <m:rPr>
                    <m:nor/>
                    <m:sty m:val="p"/>
                  </m:rPr>
                  <w:rPr>
                    <w:rFonts w:ascii="Times New Roman" w:hAnsi="Times New Roman"/>
                    <w:b w:val="0"/>
                    <w:i w:val="0"/>
                    <w:kern w:val="0"/>
                    <w:sz w:val="24"/>
                    <w:szCs w:val="20"/>
                  </w:rPr>
                  <m:t>+</m:t>
                </m:r>
                <m:sSub>
                  <m:sSubPr>
                    <m:ctrlPr>
                      <w:rPr>
                        <w:rFonts w:ascii="Cambria Math" w:hAnsi="Cambria Math"/>
                        <w:i/>
                        <w:kern w:val="0"/>
                        <w:sz w:val="24"/>
                        <w:szCs w:val="20"/>
                      </w:rPr>
                    </m:ctrlPr>
                  </m:sSubPr>
                  <m:e>
                    <m:r>
                      <m:rPr>
                        <m:nor/>
                      </m:rPr>
                      <w:rPr>
                        <w:rFonts w:ascii="Times New Roman" w:hAnsi="Times New Roman"/>
                        <w:i/>
                        <w:kern w:val="0"/>
                        <w:sz w:val="24"/>
                        <w:szCs w:val="20"/>
                      </w:rPr>
                      <m:t>W</m:t>
                    </m:r>
                    <m:ctrlPr>
                      <w:rPr>
                        <w:rFonts w:ascii="Cambria Math" w:hAnsi="Cambria Math"/>
                        <w:i/>
                        <w:kern w:val="0"/>
                        <w:sz w:val="24"/>
                        <w:szCs w:val="20"/>
                      </w:rPr>
                    </m:ctrlPr>
                  </m:e>
                  <m:sub>
                    <m:r>
                      <m:rPr>
                        <m:nor/>
                        <m:sty m:val="p"/>
                      </m:rPr>
                      <w:rPr>
                        <w:rFonts w:ascii="Times New Roman" w:hAnsi="Times New Roman"/>
                        <w:b w:val="0"/>
                        <w:i w:val="0"/>
                        <w:iCs/>
                        <w:kern w:val="0"/>
                        <w:sz w:val="24"/>
                        <w:szCs w:val="20"/>
                      </w:rPr>
                      <m:t>d</m:t>
                    </m:r>
                    <m:ctrlPr>
                      <w:rPr>
                        <w:rFonts w:ascii="Cambria Math" w:hAnsi="Cambria Math"/>
                        <w:i/>
                        <w:kern w:val="0"/>
                        <w:sz w:val="24"/>
                        <w:szCs w:val="20"/>
                      </w:rPr>
                    </m:ctrlPr>
                  </m:sub>
                </m:sSub>
              </m:oMath>
            </m:oMathPara>
          </w:p>
        </w:tc>
        <w:tc>
          <w:tcPr>
            <w:tcW w:w="1156" w:type="dxa"/>
          </w:tcPr>
          <w:p w14:paraId="4097438B">
            <w:pPr>
              <w:spacing w:line="360" w:lineRule="auto"/>
              <w:jc w:val="right"/>
              <w:rPr>
                <w:rFonts w:ascii="Calibri" w:hAnsi="Calibri"/>
                <w:sz w:val="24"/>
              </w:rPr>
            </w:pPr>
            <w:r>
              <w:rPr>
                <w:rFonts w:ascii="Times New Roman" w:hAnsi="Times New Roman"/>
                <w:sz w:val="24"/>
              </w:rPr>
              <w:t>（C.2）</w:t>
            </w:r>
          </w:p>
        </w:tc>
      </w:tr>
    </w:tbl>
    <w:p w14:paraId="577599A1">
      <w:pPr>
        <w:snapToGrid w:val="0"/>
        <w:spacing w:line="360" w:lineRule="auto"/>
        <w:ind w:firstLine="480" w:firstLineChars="200"/>
        <w:rPr>
          <w:color w:val="000000"/>
          <w:sz w:val="24"/>
        </w:rPr>
      </w:pPr>
      <w:r>
        <w:rPr>
          <w:color w:val="000000"/>
          <w:sz w:val="24"/>
        </w:rPr>
        <w:t>式中：</w:t>
      </w:r>
    </w:p>
    <w:p w14:paraId="55938702">
      <w:pPr>
        <w:tabs>
          <w:tab w:val="left" w:leader="underscore" w:pos="420"/>
        </w:tabs>
        <w:snapToGrid w:val="0"/>
        <w:spacing w:line="360" w:lineRule="auto"/>
        <w:ind w:firstLine="480" w:firstLineChars="200"/>
        <w:rPr>
          <w:color w:val="000000"/>
          <w:sz w:val="24"/>
          <w:vertAlign w:val="superscript"/>
        </w:rPr>
      </w:pPr>
      <m:oMath>
        <m:sSub>
          <m:sSubPr>
            <m:ctrlPr>
              <w:rPr>
                <w:rFonts w:ascii="Cambria Math" w:hAnsi="Cambria Math"/>
                <w:i/>
                <w:color w:val="000000"/>
                <w:sz w:val="24"/>
              </w:rPr>
            </m:ctrlPr>
          </m:sSubPr>
          <m:e>
            <m:r>
              <m:rPr>
                <m:nor/>
              </m:rPr>
              <w:rPr>
                <w:i/>
                <w:color w:val="000000"/>
                <w:sz w:val="24"/>
              </w:rPr>
              <m:t>W</m:t>
            </m:r>
            <m:ctrlPr>
              <w:rPr>
                <w:rFonts w:ascii="Cambria Math" w:hAnsi="Cambria Math"/>
                <w:i/>
                <w:color w:val="000000"/>
                <w:sz w:val="24"/>
              </w:rPr>
            </m:ctrlPr>
          </m:e>
          <m:sub>
            <m:r>
              <m:rPr>
                <m:nor/>
                <m:sty m:val="p"/>
              </m:rPr>
              <w:rPr>
                <w:rFonts w:ascii="Times New Roman" w:hAnsi="Times New Roman"/>
                <w:b w:val="0"/>
                <w:i w:val="0"/>
                <w:iCs/>
                <w:color w:val="000000"/>
                <w:sz w:val="24"/>
              </w:rPr>
              <m:t>a</m:t>
            </m:r>
            <m:r>
              <m:rPr>
                <m:nor/>
                <m:sty m:val="p"/>
              </m:rPr>
              <w:rPr>
                <w:b w:val="0"/>
                <w:i w:val="0"/>
                <w:color w:val="000000"/>
                <w:sz w:val="24"/>
              </w:rPr>
              <m:t xml:space="preserve"> </m:t>
            </m:r>
            <m:ctrlPr>
              <w:rPr>
                <w:rFonts w:ascii="Cambria Math" w:hAnsi="Cambria Math"/>
                <w:i/>
                <w:color w:val="000000"/>
                <w:sz w:val="24"/>
              </w:rPr>
            </m:ctrlPr>
          </m:sub>
        </m:sSub>
      </m:oMath>
      <w:r>
        <w:rPr>
          <w:rFonts w:hint="eastAsia" w:hAnsi="Cambria Math"/>
          <w:i w:val="0"/>
          <w:color w:val="000000"/>
          <w:sz w:val="24"/>
          <w:lang w:val="en-US" w:eastAsia="zh-CN"/>
        </w:rPr>
        <w:tab/>
      </w:r>
      <w:r>
        <w:rPr>
          <w:bCs/>
          <w:sz w:val="24"/>
        </w:rPr>
        <w:t>——</w:t>
      </w:r>
      <w:r>
        <w:rPr>
          <w:color w:val="000000"/>
          <w:sz w:val="24"/>
        </w:rPr>
        <w:t>交流单位能耗值，kW</w:t>
      </w:r>
      <w:r>
        <w:rPr>
          <w:rFonts w:eastAsia="微软雅黑"/>
          <w:color w:val="000000"/>
          <w:sz w:val="24"/>
        </w:rPr>
        <w:t>·</w:t>
      </w:r>
      <w:r>
        <w:rPr>
          <w:color w:val="000000"/>
          <w:sz w:val="24"/>
        </w:rPr>
        <w:t>h/m</w:t>
      </w:r>
      <w:r>
        <w:rPr>
          <w:color w:val="000000"/>
          <w:sz w:val="24"/>
          <w:vertAlign w:val="superscript"/>
        </w:rPr>
        <w:t>3</w:t>
      </w:r>
      <w:r>
        <w:rPr>
          <w:color w:val="000000"/>
          <w:sz w:val="24"/>
        </w:rPr>
        <w:t>；</w:t>
      </w:r>
    </w:p>
    <w:p w14:paraId="17AF498C">
      <w:pPr>
        <w:tabs>
          <w:tab w:val="left" w:leader="underscore" w:pos="420"/>
        </w:tabs>
        <w:snapToGrid w:val="0"/>
        <w:spacing w:line="360" w:lineRule="auto"/>
        <w:ind w:firstLine="480" w:firstLineChars="200"/>
        <w:rPr>
          <w:color w:val="000000"/>
          <w:sz w:val="24"/>
        </w:rPr>
      </w:pPr>
      <w:r>
        <w:rPr>
          <w:i/>
          <w:iCs/>
          <w:color w:val="000000"/>
          <w:sz w:val="24"/>
        </w:rPr>
        <w:t>W</w:t>
      </w:r>
      <w:r>
        <w:rPr>
          <w:i w:val="0"/>
          <w:iCs w:val="0"/>
          <w:color w:val="000000"/>
          <w:sz w:val="24"/>
          <w:vertAlign w:val="subscript"/>
        </w:rPr>
        <w:t>d</w:t>
      </w:r>
      <w:r>
        <w:rPr>
          <w:rFonts w:hint="eastAsia"/>
          <w:i w:val="0"/>
          <w:iCs w:val="0"/>
          <w:color w:val="000000"/>
          <w:sz w:val="24"/>
          <w:vertAlign w:val="subscript"/>
          <w:lang w:val="en-US" w:eastAsia="zh-CN"/>
        </w:rPr>
        <w:tab/>
      </w:r>
      <w:r>
        <w:rPr>
          <w:bCs/>
          <w:sz w:val="24"/>
        </w:rPr>
        <w:t>——</w:t>
      </w:r>
      <w:r>
        <w:rPr>
          <w:color w:val="000000"/>
          <w:sz w:val="24"/>
        </w:rPr>
        <w:t>直流单位能耗值，kW</w:t>
      </w:r>
      <w:r>
        <w:rPr>
          <w:rFonts w:eastAsia="微软雅黑"/>
          <w:color w:val="000000"/>
          <w:sz w:val="24"/>
        </w:rPr>
        <w:t>·</w:t>
      </w:r>
      <w:r>
        <w:rPr>
          <w:color w:val="000000"/>
          <w:sz w:val="24"/>
        </w:rPr>
        <w:t>h/m</w:t>
      </w:r>
      <w:r>
        <w:rPr>
          <w:color w:val="000000"/>
          <w:sz w:val="24"/>
          <w:vertAlign w:val="superscript"/>
        </w:rPr>
        <w:t>3</w:t>
      </w:r>
      <w:r>
        <w:rPr>
          <w:color w:val="000000"/>
          <w:sz w:val="24"/>
        </w:rPr>
        <w:t>。</w:t>
      </w:r>
    </w:p>
    <w:p w14:paraId="3AA52FF7">
      <w:pPr>
        <w:snapToGrid w:val="0"/>
        <w:spacing w:line="360" w:lineRule="auto"/>
        <w:ind w:firstLine="480" w:firstLineChars="200"/>
        <w:rPr>
          <w:color w:val="000000"/>
          <w:sz w:val="24"/>
        </w:rPr>
      </w:pPr>
      <w:r>
        <w:rPr>
          <w:color w:val="000000"/>
          <w:sz w:val="24"/>
        </w:rPr>
        <w:t>式（C.2）中，交流单位能耗</w:t>
      </w:r>
      <m:oMath>
        <m:sSub>
          <m:sSubPr>
            <m:ctrlPr>
              <w:rPr>
                <w:rFonts w:ascii="Cambria Math" w:hAnsi="Cambria Math"/>
                <w:i/>
                <w:color w:val="000000"/>
                <w:sz w:val="24"/>
              </w:rPr>
            </m:ctrlPr>
          </m:sSubPr>
          <m:e>
            <m:r>
              <m:rPr>
                <m:nor/>
              </m:rPr>
              <w:rPr>
                <w:i/>
                <w:color w:val="000000"/>
                <w:sz w:val="24"/>
              </w:rPr>
              <m:t>W</m:t>
            </m:r>
            <m:ctrlPr>
              <w:rPr>
                <w:rFonts w:ascii="Cambria Math" w:hAnsi="Cambria Math"/>
                <w:i/>
                <w:color w:val="000000"/>
                <w:sz w:val="24"/>
              </w:rPr>
            </m:ctrlPr>
          </m:e>
          <m:sub>
            <m:r>
              <m:rPr>
                <m:nor/>
              </m:rPr>
              <w:rPr>
                <w:i/>
                <w:color w:val="000000"/>
                <w:sz w:val="24"/>
              </w:rPr>
              <m:t>a</m:t>
            </m:r>
            <m:r>
              <m:rPr>
                <m:nor/>
                <m:sty m:val="p"/>
              </m:rPr>
              <w:rPr>
                <w:b w:val="0"/>
                <w:i w:val="0"/>
                <w:color w:val="000000"/>
                <w:sz w:val="24"/>
              </w:rPr>
              <m:t xml:space="preserve"> </m:t>
            </m:r>
            <m:ctrlPr>
              <w:rPr>
                <w:rFonts w:ascii="Cambria Math" w:hAnsi="Cambria Math"/>
                <w:i/>
                <w:color w:val="000000"/>
                <w:sz w:val="24"/>
              </w:rPr>
            </m:ctrlPr>
          </m:sub>
        </m:sSub>
      </m:oMath>
      <w:r>
        <w:rPr>
          <w:color w:val="000000"/>
          <w:sz w:val="24"/>
        </w:rPr>
        <w:t>可表示为</w:t>
      </w:r>
    </w:p>
    <w:tbl>
      <w:tblPr>
        <w:tblStyle w:val="123"/>
        <w:tblW w:w="8522"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7366"/>
        <w:gridCol w:w="1156"/>
      </w:tblGrid>
      <w:tr w14:paraId="4EFA53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7366" w:type="dxa"/>
          </w:tcPr>
          <w:p w14:paraId="6E2DE1BB">
            <w:pPr>
              <w:widowControl/>
              <w:autoSpaceDE w:val="0"/>
              <w:autoSpaceDN w:val="0"/>
              <w:spacing w:line="360" w:lineRule="auto"/>
              <w:rPr>
                <w:rFonts w:ascii="Times New Roman" w:hAnsi="Times New Roman"/>
                <w:sz w:val="24"/>
              </w:rPr>
            </w:pPr>
            <m:oMathPara>
              <m:oMathParaPr>
                <m:jc m:val="center"/>
              </m:oMathParaPr>
              <m:oMath>
                <m:sSub>
                  <m:sSubPr>
                    <m:ctrlPr>
                      <w:rPr>
                        <w:rFonts w:ascii="Cambria Math" w:hAnsi="Cambria Math"/>
                        <w:i/>
                        <w:kern w:val="0"/>
                        <w:sz w:val="24"/>
                        <w:szCs w:val="20"/>
                      </w:rPr>
                    </m:ctrlPr>
                  </m:sSubPr>
                  <m:e>
                    <m:r>
                      <m:rPr>
                        <m:nor/>
                      </m:rPr>
                      <w:rPr>
                        <w:rFonts w:ascii="Times New Roman" w:hAnsi="Times New Roman"/>
                        <w:i/>
                        <w:kern w:val="0"/>
                        <w:sz w:val="24"/>
                        <w:szCs w:val="20"/>
                      </w:rPr>
                      <m:t>W</m:t>
                    </m:r>
                    <m:ctrlPr>
                      <w:rPr>
                        <w:rFonts w:ascii="Cambria Math" w:hAnsi="Cambria Math"/>
                        <w:i/>
                        <w:kern w:val="0"/>
                        <w:sz w:val="24"/>
                        <w:szCs w:val="20"/>
                      </w:rPr>
                    </m:ctrlPr>
                  </m:e>
                  <m:sub>
                    <m:r>
                      <m:rPr>
                        <m:nor/>
                        <m:sty m:val="p"/>
                      </m:rPr>
                      <w:rPr>
                        <w:rFonts w:ascii="Times New Roman" w:hAnsi="Times New Roman"/>
                        <w:b w:val="0"/>
                        <w:i w:val="0"/>
                        <w:iCs/>
                        <w:kern w:val="0"/>
                        <w:sz w:val="24"/>
                        <w:szCs w:val="20"/>
                      </w:rPr>
                      <m:t>a</m:t>
                    </m:r>
                    <m:r>
                      <m:rPr>
                        <m:nor/>
                        <m:sty m:val="p"/>
                      </m:rPr>
                      <w:rPr>
                        <w:rFonts w:ascii="Times New Roman" w:hAnsi="Times New Roman"/>
                        <w:b w:val="0"/>
                        <w:i w:val="0"/>
                        <w:kern w:val="0"/>
                        <w:sz w:val="24"/>
                        <w:szCs w:val="20"/>
                      </w:rPr>
                      <m:t xml:space="preserve"> </m:t>
                    </m:r>
                    <m:ctrlPr>
                      <w:rPr>
                        <w:rFonts w:ascii="Cambria Math" w:hAnsi="Cambria Math"/>
                        <w:i/>
                        <w:kern w:val="0"/>
                        <w:sz w:val="24"/>
                        <w:szCs w:val="20"/>
                      </w:rPr>
                    </m:ctrlPr>
                  </m:sub>
                </m:sSub>
                <m:r>
                  <m:rPr>
                    <m:nor/>
                    <m:sty m:val="p"/>
                  </m:rPr>
                  <w:rPr>
                    <w:rFonts w:ascii="Times New Roman" w:hAnsi="Times New Roman"/>
                    <w:b w:val="0"/>
                    <w:i w:val="0"/>
                    <w:kern w:val="0"/>
                    <w:sz w:val="24"/>
                    <w:szCs w:val="20"/>
                  </w:rPr>
                  <m:t>=</m:t>
                </m:r>
                <m:f>
                  <m:fPr>
                    <m:ctrlPr>
                      <w:rPr>
                        <w:rFonts w:ascii="Cambria Math" w:hAnsi="Cambria Math"/>
                        <w:i/>
                        <w:kern w:val="0"/>
                        <w:sz w:val="24"/>
                        <w:szCs w:val="20"/>
                      </w:rPr>
                    </m:ctrlPr>
                  </m:fPr>
                  <m:num>
                    <m:sSub>
                      <m:sSubPr>
                        <m:ctrlPr>
                          <w:rPr>
                            <w:rFonts w:ascii="Cambria Math" w:hAnsi="Cambria Math"/>
                            <w:i/>
                            <w:kern w:val="0"/>
                            <w:sz w:val="24"/>
                            <w:szCs w:val="20"/>
                          </w:rPr>
                        </m:ctrlPr>
                      </m:sSubPr>
                      <m:e>
                        <m:r>
                          <m:rPr>
                            <m:nor/>
                          </m:rPr>
                          <w:rPr>
                            <w:rFonts w:ascii="Times New Roman" w:hAnsi="Times New Roman"/>
                            <w:i/>
                            <w:kern w:val="0"/>
                            <w:sz w:val="24"/>
                            <w:szCs w:val="20"/>
                          </w:rPr>
                          <m:t>P</m:t>
                        </m:r>
                        <m:ctrlPr>
                          <w:rPr>
                            <w:rFonts w:ascii="Cambria Math" w:hAnsi="Cambria Math"/>
                            <w:i/>
                            <w:kern w:val="0"/>
                            <w:sz w:val="24"/>
                            <w:szCs w:val="20"/>
                          </w:rPr>
                        </m:ctrlPr>
                      </m:e>
                      <m:sub>
                        <m:r>
                          <m:rPr>
                            <m:nor/>
                            <m:sty m:val="p"/>
                          </m:rPr>
                          <w:rPr>
                            <w:rFonts w:ascii="Times New Roman" w:hAnsi="Times New Roman"/>
                            <w:b w:val="0"/>
                            <w:i w:val="0"/>
                            <w:kern w:val="0"/>
                            <w:sz w:val="24"/>
                            <w:szCs w:val="20"/>
                          </w:rPr>
                          <m:t>1</m:t>
                        </m:r>
                        <m:ctrlPr>
                          <w:rPr>
                            <w:rFonts w:ascii="Cambria Math" w:hAnsi="Cambria Math"/>
                            <w:i/>
                            <w:kern w:val="0"/>
                            <w:sz w:val="24"/>
                            <w:szCs w:val="20"/>
                          </w:rPr>
                        </m:ctrlPr>
                      </m:sub>
                    </m:sSub>
                    <m:r>
                      <m:rPr>
                        <m:nor/>
                        <m:sty m:val="p"/>
                      </m:rPr>
                      <w:rPr>
                        <w:rFonts w:ascii="Times New Roman" w:hAnsi="Times New Roman"/>
                        <w:b w:val="0"/>
                        <w:i w:val="0"/>
                        <w:kern w:val="0"/>
                        <w:sz w:val="24"/>
                        <w:szCs w:val="20"/>
                      </w:rPr>
                      <m:t>+</m:t>
                    </m:r>
                    <m:sSub>
                      <m:sSubPr>
                        <m:ctrlPr>
                          <w:rPr>
                            <w:rFonts w:ascii="Cambria Math" w:hAnsi="Cambria Math"/>
                            <w:i/>
                            <w:kern w:val="0"/>
                            <w:sz w:val="24"/>
                            <w:szCs w:val="20"/>
                          </w:rPr>
                        </m:ctrlPr>
                      </m:sSubPr>
                      <m:e>
                        <m:r>
                          <m:rPr>
                            <m:nor/>
                          </m:rPr>
                          <w:rPr>
                            <w:rFonts w:ascii="Times New Roman" w:hAnsi="Times New Roman"/>
                            <w:i/>
                            <w:kern w:val="0"/>
                            <w:sz w:val="24"/>
                            <w:szCs w:val="20"/>
                          </w:rPr>
                          <m:t>P</m:t>
                        </m:r>
                        <m:ctrlPr>
                          <w:rPr>
                            <w:rFonts w:ascii="Cambria Math" w:hAnsi="Cambria Math"/>
                            <w:i/>
                            <w:kern w:val="0"/>
                            <w:sz w:val="24"/>
                            <w:szCs w:val="20"/>
                          </w:rPr>
                        </m:ctrlPr>
                      </m:e>
                      <m:sub>
                        <m:r>
                          <m:rPr>
                            <m:nor/>
                            <m:sty m:val="p"/>
                          </m:rPr>
                          <w:rPr>
                            <w:rFonts w:ascii="Times New Roman" w:hAnsi="Times New Roman"/>
                            <w:b w:val="0"/>
                            <w:i w:val="0"/>
                            <w:kern w:val="0"/>
                            <w:sz w:val="24"/>
                            <w:szCs w:val="20"/>
                          </w:rPr>
                          <m:t>2</m:t>
                        </m:r>
                        <m:ctrlPr>
                          <w:rPr>
                            <w:rFonts w:ascii="Cambria Math" w:hAnsi="Cambria Math"/>
                            <w:i/>
                            <w:kern w:val="0"/>
                            <w:sz w:val="24"/>
                            <w:szCs w:val="20"/>
                          </w:rPr>
                        </m:ctrlPr>
                      </m:sub>
                    </m:sSub>
                    <m:r>
                      <m:rPr>
                        <m:nor/>
                        <m:sty m:val="p"/>
                      </m:rPr>
                      <w:rPr>
                        <w:rFonts w:ascii="Times New Roman" w:hAnsi="Times New Roman"/>
                        <w:b w:val="0"/>
                        <w:i w:val="0"/>
                        <w:kern w:val="0"/>
                        <w:sz w:val="24"/>
                        <w:szCs w:val="20"/>
                      </w:rPr>
                      <m:t>+</m:t>
                    </m:r>
                    <m:sSub>
                      <m:sSubPr>
                        <m:ctrlPr>
                          <w:rPr>
                            <w:rFonts w:ascii="Cambria Math" w:hAnsi="Cambria Math"/>
                            <w:i/>
                            <w:kern w:val="0"/>
                            <w:sz w:val="24"/>
                            <w:szCs w:val="20"/>
                          </w:rPr>
                        </m:ctrlPr>
                      </m:sSubPr>
                      <m:e>
                        <m:r>
                          <m:rPr>
                            <m:nor/>
                          </m:rPr>
                          <w:rPr>
                            <w:rFonts w:ascii="Times New Roman" w:hAnsi="Times New Roman"/>
                            <w:i/>
                            <w:kern w:val="0"/>
                            <w:sz w:val="24"/>
                            <w:szCs w:val="20"/>
                          </w:rPr>
                          <m:t>P</m:t>
                        </m:r>
                        <m:ctrlPr>
                          <w:rPr>
                            <w:rFonts w:ascii="Cambria Math" w:hAnsi="Cambria Math"/>
                            <w:i/>
                            <w:kern w:val="0"/>
                            <w:sz w:val="24"/>
                            <w:szCs w:val="20"/>
                          </w:rPr>
                        </m:ctrlPr>
                      </m:e>
                      <m:sub>
                        <m:r>
                          <m:rPr>
                            <m:nor/>
                            <m:sty m:val="p"/>
                          </m:rPr>
                          <w:rPr>
                            <w:rFonts w:ascii="Times New Roman" w:hAnsi="Times New Roman"/>
                            <w:b w:val="0"/>
                            <w:i w:val="0"/>
                            <w:kern w:val="0"/>
                            <w:sz w:val="24"/>
                            <w:szCs w:val="20"/>
                          </w:rPr>
                          <m:t>3</m:t>
                        </m:r>
                        <m:ctrlPr>
                          <w:rPr>
                            <w:rFonts w:ascii="Cambria Math" w:hAnsi="Cambria Math"/>
                            <w:i/>
                            <w:kern w:val="0"/>
                            <w:sz w:val="24"/>
                            <w:szCs w:val="20"/>
                          </w:rPr>
                        </m:ctrlPr>
                      </m:sub>
                    </m:sSub>
                    <m:ctrlPr>
                      <w:rPr>
                        <w:rFonts w:ascii="Cambria Math" w:hAnsi="Cambria Math"/>
                        <w:i/>
                        <w:kern w:val="0"/>
                        <w:sz w:val="24"/>
                        <w:szCs w:val="20"/>
                      </w:rPr>
                    </m:ctrlPr>
                  </m:num>
                  <m:den>
                    <m:r>
                      <m:rPr>
                        <m:nor/>
                      </m:rPr>
                      <w:rPr>
                        <w:rFonts w:ascii="Times New Roman" w:hAnsi="Times New Roman"/>
                        <w:i/>
                        <w:kern w:val="0"/>
                        <w:sz w:val="24"/>
                        <w:szCs w:val="20"/>
                      </w:rPr>
                      <m:t>Q</m:t>
                    </m:r>
                    <m:ctrlPr>
                      <w:rPr>
                        <w:rFonts w:ascii="Cambria Math" w:hAnsi="Cambria Math"/>
                        <w:i/>
                        <w:kern w:val="0"/>
                        <w:sz w:val="24"/>
                        <w:szCs w:val="20"/>
                      </w:rPr>
                    </m:ctrlPr>
                  </m:den>
                </m:f>
                <m:r>
                  <m:rPr>
                    <m:nor/>
                    <m:sty m:val="p"/>
                  </m:rPr>
                  <w:rPr>
                    <w:rFonts w:ascii="Times New Roman" w:hAnsi="Times New Roman"/>
                    <w:b w:val="0"/>
                    <w:i w:val="0"/>
                    <w:kern w:val="0"/>
                    <w:sz w:val="24"/>
                    <w:szCs w:val="20"/>
                  </w:rPr>
                  <m:t>=</m:t>
                </m:r>
                <m:f>
                  <m:fPr>
                    <m:ctrlPr>
                      <w:rPr>
                        <w:rFonts w:ascii="Cambria Math" w:hAnsi="Cambria Math"/>
                        <w:i/>
                        <w:kern w:val="0"/>
                        <w:sz w:val="24"/>
                        <w:szCs w:val="20"/>
                      </w:rPr>
                    </m:ctrlPr>
                  </m:fPr>
                  <m:num>
                    <m:r>
                      <m:rPr>
                        <m:nor/>
                      </m:rPr>
                      <w:rPr>
                        <w:rFonts w:ascii="Times New Roman" w:hAnsi="Times New Roman"/>
                        <w:i/>
                        <w:kern w:val="0"/>
                        <w:sz w:val="24"/>
                        <w:szCs w:val="20"/>
                      </w:rPr>
                      <m:t>P</m:t>
                    </m:r>
                    <m:ctrlPr>
                      <w:rPr>
                        <w:rFonts w:ascii="Cambria Math" w:hAnsi="Cambria Math"/>
                        <w:i/>
                        <w:kern w:val="0"/>
                        <w:sz w:val="24"/>
                        <w:szCs w:val="20"/>
                      </w:rPr>
                    </m:ctrlPr>
                  </m:num>
                  <m:den>
                    <m:r>
                      <m:rPr>
                        <m:nor/>
                      </m:rPr>
                      <w:rPr>
                        <w:rFonts w:ascii="Times New Roman" w:hAnsi="Times New Roman"/>
                        <w:i/>
                        <w:kern w:val="0"/>
                        <w:sz w:val="24"/>
                        <w:szCs w:val="20"/>
                      </w:rPr>
                      <m:t>Q</m:t>
                    </m:r>
                    <m:ctrlPr>
                      <w:rPr>
                        <w:rFonts w:ascii="Cambria Math" w:hAnsi="Cambria Math"/>
                        <w:i/>
                        <w:kern w:val="0"/>
                        <w:sz w:val="24"/>
                        <w:szCs w:val="20"/>
                      </w:rPr>
                    </m:ctrlPr>
                  </m:den>
                </m:f>
              </m:oMath>
            </m:oMathPara>
          </w:p>
        </w:tc>
        <w:tc>
          <w:tcPr>
            <w:tcW w:w="1156" w:type="dxa"/>
          </w:tcPr>
          <w:p w14:paraId="7139BC51">
            <w:pPr>
              <w:spacing w:line="360" w:lineRule="auto"/>
              <w:jc w:val="right"/>
              <w:rPr>
                <w:rFonts w:ascii="Times New Roman" w:hAnsi="Times New Roman"/>
                <w:sz w:val="24"/>
              </w:rPr>
            </w:pPr>
            <w:r>
              <w:rPr>
                <w:rFonts w:ascii="Times New Roman" w:hAnsi="Times New Roman"/>
                <w:sz w:val="24"/>
              </w:rPr>
              <w:t>（C.3）</w:t>
            </w:r>
          </w:p>
        </w:tc>
      </w:tr>
    </w:tbl>
    <w:p w14:paraId="7454F660">
      <w:pPr>
        <w:snapToGrid w:val="0"/>
        <w:spacing w:line="360" w:lineRule="auto"/>
        <w:ind w:firstLine="480" w:firstLineChars="200"/>
        <w:rPr>
          <w:color w:val="000000"/>
          <w:sz w:val="24"/>
        </w:rPr>
      </w:pPr>
      <w:r>
        <w:rPr>
          <w:color w:val="000000"/>
          <w:sz w:val="24"/>
        </w:rPr>
        <w:t>式中：</w:t>
      </w:r>
    </w:p>
    <w:p w14:paraId="7A7CC0B3">
      <w:pPr>
        <w:snapToGrid w:val="0"/>
        <w:spacing w:line="360" w:lineRule="auto"/>
        <w:ind w:firstLine="480" w:firstLineChars="200"/>
        <w:rPr>
          <w:color w:val="000000"/>
          <w:sz w:val="24"/>
        </w:rPr>
      </w:pPr>
      <m:oMath>
        <m:sSub>
          <m:sSubPr>
            <m:ctrlPr>
              <w:rPr>
                <w:rFonts w:ascii="Cambria Math" w:hAnsi="Cambria Math"/>
                <w:i/>
                <w:color w:val="000000"/>
                <w:sz w:val="24"/>
              </w:rPr>
            </m:ctrlPr>
          </m:sSubPr>
          <m:e>
            <m:r>
              <m:rPr>
                <m:nor/>
              </m:rPr>
              <w:rPr>
                <w:i/>
                <w:color w:val="000000"/>
                <w:sz w:val="24"/>
              </w:rPr>
              <m:t>P</m:t>
            </m:r>
            <m:ctrlPr>
              <w:rPr>
                <w:rFonts w:ascii="Cambria Math" w:hAnsi="Cambria Math"/>
                <w:i/>
                <w:color w:val="000000"/>
                <w:sz w:val="24"/>
              </w:rPr>
            </m:ctrlPr>
          </m:e>
          <m:sub>
            <m:r>
              <m:rPr>
                <m:nor/>
                <m:sty m:val="p"/>
              </m:rPr>
              <w:rPr>
                <w:b w:val="0"/>
                <w:i w:val="0"/>
                <w:color w:val="000000"/>
                <w:sz w:val="24"/>
              </w:rPr>
              <m:t xml:space="preserve">1 </m:t>
            </m:r>
            <m:ctrlPr>
              <w:rPr>
                <w:rFonts w:ascii="Cambria Math" w:hAnsi="Cambria Math"/>
                <w:color w:val="000000"/>
                <w:sz w:val="24"/>
              </w:rPr>
            </m:ctrlPr>
          </m:sub>
        </m:sSub>
      </m:oMath>
      <w:r>
        <w:rPr>
          <w:bCs/>
          <w:sz w:val="24"/>
        </w:rPr>
        <w:t>——</w:t>
      </w:r>
      <w:r>
        <w:rPr>
          <w:color w:val="000000"/>
          <w:sz w:val="24"/>
        </w:rPr>
        <w:t>碱液泵功率，kW；</w:t>
      </w:r>
    </w:p>
    <w:p w14:paraId="1EF98EBC">
      <w:pPr>
        <w:snapToGrid w:val="0"/>
        <w:spacing w:line="360" w:lineRule="auto"/>
        <w:ind w:firstLine="480" w:firstLineChars="200"/>
        <w:rPr>
          <w:color w:val="000000"/>
          <w:sz w:val="24"/>
        </w:rPr>
      </w:pPr>
      <m:oMath>
        <m:sSub>
          <m:sSubPr>
            <m:ctrlPr>
              <w:rPr>
                <w:rFonts w:ascii="Cambria Math" w:hAnsi="Cambria Math"/>
                <w:i/>
                <w:color w:val="000000"/>
                <w:sz w:val="24"/>
              </w:rPr>
            </m:ctrlPr>
          </m:sSubPr>
          <m:e>
            <m:r>
              <m:rPr>
                <m:nor/>
              </m:rPr>
              <w:rPr>
                <w:i/>
                <w:color w:val="000000"/>
                <w:sz w:val="24"/>
              </w:rPr>
              <m:t>P</m:t>
            </m:r>
            <m:ctrlPr>
              <w:rPr>
                <w:rFonts w:ascii="Cambria Math" w:hAnsi="Cambria Math"/>
                <w:i/>
                <w:color w:val="000000"/>
                <w:sz w:val="24"/>
              </w:rPr>
            </m:ctrlPr>
          </m:e>
          <m:sub>
            <m:r>
              <m:rPr>
                <m:nor/>
                <m:sty m:val="p"/>
              </m:rPr>
              <w:rPr>
                <w:b w:val="0"/>
                <w:i w:val="0"/>
                <w:color w:val="000000"/>
                <w:sz w:val="24"/>
              </w:rPr>
              <m:t xml:space="preserve">2 </m:t>
            </m:r>
            <m:ctrlPr>
              <w:rPr>
                <w:rFonts w:ascii="Cambria Math" w:hAnsi="Cambria Math"/>
                <w:color w:val="000000"/>
                <w:sz w:val="24"/>
              </w:rPr>
            </m:ctrlPr>
          </m:sub>
        </m:sSub>
      </m:oMath>
      <w:r>
        <w:rPr>
          <w:bCs/>
          <w:sz w:val="24"/>
        </w:rPr>
        <w:t>——</w:t>
      </w:r>
      <w:r>
        <w:rPr>
          <w:color w:val="000000"/>
          <w:sz w:val="24"/>
        </w:rPr>
        <w:t>补水泵平均功率，kW；</w:t>
      </w:r>
    </w:p>
    <w:p w14:paraId="66E597F0">
      <w:pPr>
        <w:snapToGrid w:val="0"/>
        <w:spacing w:line="360" w:lineRule="auto"/>
        <w:ind w:firstLine="480" w:firstLineChars="200"/>
        <w:rPr>
          <w:color w:val="000000"/>
          <w:sz w:val="24"/>
        </w:rPr>
      </w:pPr>
      <m:oMath>
        <m:sSub>
          <m:sSubPr>
            <m:ctrlPr>
              <w:rPr>
                <w:rFonts w:ascii="Cambria Math" w:hAnsi="Cambria Math"/>
                <w:i/>
                <w:color w:val="000000"/>
                <w:sz w:val="24"/>
              </w:rPr>
            </m:ctrlPr>
          </m:sSubPr>
          <m:e>
            <m:r>
              <m:rPr>
                <m:nor/>
              </m:rPr>
              <w:rPr>
                <w:i/>
                <w:color w:val="000000"/>
                <w:sz w:val="24"/>
              </w:rPr>
              <m:t>P</m:t>
            </m:r>
            <m:ctrlPr>
              <w:rPr>
                <w:rFonts w:ascii="Cambria Math" w:hAnsi="Cambria Math"/>
                <w:i/>
                <w:color w:val="000000"/>
                <w:sz w:val="24"/>
              </w:rPr>
            </m:ctrlPr>
          </m:e>
          <m:sub>
            <m:r>
              <m:rPr>
                <m:nor/>
                <m:sty m:val="p"/>
              </m:rPr>
              <w:rPr>
                <w:b w:val="0"/>
                <w:i w:val="0"/>
                <w:color w:val="000000"/>
                <w:sz w:val="24"/>
              </w:rPr>
              <m:t xml:space="preserve">3 </m:t>
            </m:r>
            <m:ctrlPr>
              <w:rPr>
                <w:rFonts w:ascii="Cambria Math" w:hAnsi="Cambria Math"/>
                <w:color w:val="000000"/>
                <w:sz w:val="24"/>
              </w:rPr>
            </m:ctrlPr>
          </m:sub>
        </m:sSub>
      </m:oMath>
      <w:r>
        <w:rPr>
          <w:bCs/>
          <w:sz w:val="24"/>
        </w:rPr>
        <w:t>——</w:t>
      </w:r>
      <w:r>
        <w:rPr>
          <w:color w:val="000000"/>
          <w:sz w:val="24"/>
        </w:rPr>
        <w:t>控制用电功率，kW；</w:t>
      </w:r>
    </w:p>
    <w:p w14:paraId="1102C3A2">
      <w:pPr>
        <w:snapToGrid w:val="0"/>
        <w:spacing w:line="360" w:lineRule="auto"/>
        <w:ind w:firstLine="480" w:firstLineChars="200"/>
        <w:rPr>
          <w:color w:val="000000"/>
          <w:sz w:val="24"/>
        </w:rPr>
      </w:pPr>
      <m:oMath>
        <m:r>
          <m:rPr>
            <m:nor/>
          </m:rPr>
          <w:rPr>
            <w:i/>
            <w:color w:val="000000"/>
            <w:sz w:val="24"/>
          </w:rPr>
          <m:t>P</m:t>
        </m:r>
      </m:oMath>
      <w:r>
        <w:rPr>
          <w:bCs/>
          <w:sz w:val="24"/>
        </w:rPr>
        <w:t>——</w:t>
      </w:r>
      <w:r>
        <w:rPr>
          <w:color w:val="000000"/>
          <w:sz w:val="24"/>
        </w:rPr>
        <w:t>碱液泵功率、补水泵平均功率与控制用电功率之和，kW；</w:t>
      </w:r>
    </w:p>
    <w:p w14:paraId="3217D17A">
      <w:pPr>
        <w:snapToGrid w:val="0"/>
        <w:spacing w:line="360" w:lineRule="auto"/>
        <w:ind w:firstLine="480" w:firstLineChars="200"/>
        <w:rPr>
          <w:kern w:val="0"/>
          <w:sz w:val="24"/>
          <w:szCs w:val="20"/>
        </w:rPr>
      </w:pPr>
      <w:r>
        <w:rPr>
          <w:i/>
          <w:iCs/>
          <w:color w:val="000000"/>
          <w:sz w:val="24"/>
        </w:rPr>
        <w:t>Q</w:t>
      </w:r>
      <w:r>
        <w:rPr>
          <w:kern w:val="0"/>
          <w:sz w:val="24"/>
          <w:szCs w:val="20"/>
        </w:rPr>
        <w:t>——标况氢气产量，m</w:t>
      </w:r>
      <w:r>
        <w:rPr>
          <w:kern w:val="0"/>
          <w:sz w:val="24"/>
          <w:szCs w:val="20"/>
          <w:vertAlign w:val="superscript"/>
        </w:rPr>
        <w:t>3</w:t>
      </w:r>
      <w:r>
        <w:rPr>
          <w:kern w:val="0"/>
          <w:sz w:val="24"/>
          <w:szCs w:val="20"/>
        </w:rPr>
        <w:t>/h。</w:t>
      </w:r>
    </w:p>
    <w:p w14:paraId="56CC14EE">
      <w:pPr>
        <w:snapToGrid w:val="0"/>
        <w:spacing w:line="360" w:lineRule="auto"/>
        <w:ind w:firstLine="480" w:firstLineChars="200"/>
        <w:rPr>
          <w:kern w:val="0"/>
          <w:sz w:val="24"/>
          <w:szCs w:val="20"/>
        </w:rPr>
      </w:pPr>
      <w:r>
        <w:rPr>
          <w:color w:val="000000"/>
          <w:sz w:val="24"/>
        </w:rPr>
        <w:t>式（C.3）中，标况氢气产量</w:t>
      </w:r>
      <w:r>
        <w:rPr>
          <w:i/>
          <w:iCs/>
          <w:color w:val="000000"/>
          <w:sz w:val="24"/>
        </w:rPr>
        <w:t>Q</w:t>
      </w:r>
      <w:r>
        <w:rPr>
          <w:color w:val="000000"/>
          <w:sz w:val="24"/>
        </w:rPr>
        <w:t>可表示为</w:t>
      </w:r>
    </w:p>
    <w:tbl>
      <w:tblPr>
        <w:tblStyle w:val="123"/>
        <w:tblW w:w="8522"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7366"/>
        <w:gridCol w:w="1156"/>
      </w:tblGrid>
      <w:tr w14:paraId="5CC0AF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7366" w:type="dxa"/>
          </w:tcPr>
          <w:p w14:paraId="6E4BBF9B">
            <w:pPr>
              <w:widowControl/>
              <w:autoSpaceDE w:val="0"/>
              <w:autoSpaceDN w:val="0"/>
              <w:spacing w:line="360" w:lineRule="auto"/>
              <w:rPr>
                <w:rFonts w:ascii="Calibri" w:hAnsi="Calibri"/>
                <w:sz w:val="24"/>
              </w:rPr>
            </w:pPr>
            <m:oMathPara>
              <m:oMath>
                <m:r>
                  <m:rPr>
                    <m:nor/>
                  </m:rPr>
                  <w:rPr>
                    <w:rFonts w:ascii="Times New Roman" w:hAnsi="Times New Roman"/>
                    <w:i/>
                    <w:kern w:val="0"/>
                    <w:sz w:val="24"/>
                    <w:szCs w:val="20"/>
                  </w:rPr>
                  <m:t>Q</m:t>
                </m:r>
                <m:r>
                  <m:rPr>
                    <m:nor/>
                    <m:sty m:val="p"/>
                  </m:rPr>
                  <w:rPr>
                    <w:rFonts w:ascii="Times New Roman" w:hAnsi="Times New Roman"/>
                    <w:b w:val="0"/>
                    <w:i w:val="0"/>
                    <w:kern w:val="0"/>
                    <w:sz w:val="24"/>
                    <w:szCs w:val="20"/>
                  </w:rPr>
                  <m:t>=</m:t>
                </m:r>
                <m:f>
                  <m:fPr>
                    <m:ctrlPr>
                      <w:rPr>
                        <w:rFonts w:ascii="Cambria Math" w:hAnsi="Cambria Math"/>
                        <w:i/>
                        <w:kern w:val="0"/>
                        <w:sz w:val="24"/>
                        <w:szCs w:val="20"/>
                      </w:rPr>
                    </m:ctrlPr>
                  </m:fPr>
                  <m:num>
                    <m:r>
                      <m:rPr>
                        <m:nor/>
                      </m:rPr>
                      <w:rPr>
                        <w:rFonts w:ascii="Times New Roman" w:hAnsi="Times New Roman"/>
                        <w:i/>
                        <w:kern w:val="0"/>
                        <w:sz w:val="24"/>
                        <w:szCs w:val="20"/>
                      </w:rPr>
                      <m:t>I</m:t>
                    </m:r>
                    <m:r>
                      <m:rPr>
                        <m:nor/>
                        <m:sty m:val="p"/>
                      </m:rPr>
                      <w:rPr>
                        <w:rFonts w:ascii="Times New Roman" w:hAnsi="Times New Roman"/>
                        <w:b w:val="0"/>
                        <w:i w:val="0"/>
                        <w:kern w:val="0"/>
                        <w:sz w:val="24"/>
                        <w:szCs w:val="20"/>
                      </w:rPr>
                      <m:t>∙</m:t>
                    </m:r>
                    <m:r>
                      <m:rPr>
                        <m:nor/>
                      </m:rPr>
                      <w:rPr>
                        <w:rFonts w:ascii="Times New Roman" w:hAnsi="Times New Roman"/>
                        <w:i/>
                        <w:kern w:val="0"/>
                        <w:sz w:val="24"/>
                        <w:szCs w:val="20"/>
                      </w:rPr>
                      <m:t>n</m:t>
                    </m:r>
                    <m:sSub>
                      <m:sSubPr>
                        <m:ctrlPr>
                          <w:rPr>
                            <w:rFonts w:ascii="Cambria Math" w:hAnsi="Cambria Math"/>
                            <w:i/>
                            <w:kern w:val="0"/>
                            <w:sz w:val="24"/>
                            <w:szCs w:val="20"/>
                          </w:rPr>
                        </m:ctrlPr>
                      </m:sSubPr>
                      <m:e>
                        <m:r>
                          <m:rPr>
                            <m:nor/>
                            <m:sty m:val="p"/>
                          </m:rPr>
                          <w:rPr>
                            <w:rFonts w:ascii="Times New Roman" w:hAnsi="Times New Roman"/>
                            <w:b w:val="0"/>
                            <w:i w:val="0"/>
                            <w:kern w:val="0"/>
                            <w:sz w:val="24"/>
                            <w:szCs w:val="20"/>
                          </w:rPr>
                          <m:t>∙</m:t>
                        </m:r>
                        <m:r>
                          <m:rPr>
                            <m:nor/>
                          </m:rPr>
                          <w:rPr>
                            <w:rFonts w:ascii="Times New Roman" w:hAnsi="Times New Roman"/>
                            <w:i/>
                            <w:kern w:val="0"/>
                            <w:sz w:val="24"/>
                            <w:szCs w:val="20"/>
                          </w:rPr>
                          <m:t>η</m:t>
                        </m:r>
                        <m:ctrlPr>
                          <w:rPr>
                            <w:rFonts w:ascii="Cambria Math" w:hAnsi="Cambria Math"/>
                            <w:i/>
                            <w:kern w:val="0"/>
                            <w:sz w:val="24"/>
                            <w:szCs w:val="20"/>
                          </w:rPr>
                        </m:ctrlPr>
                      </m:e>
                      <m:sub>
                        <m:r>
                          <m:rPr>
                            <m:nor/>
                            <m:sty m:val="p"/>
                          </m:rPr>
                          <w:rPr>
                            <w:rFonts w:ascii="Times New Roman" w:hAnsi="Times New Roman"/>
                            <w:b w:val="0"/>
                            <w:i w:val="0"/>
                            <w:kern w:val="0"/>
                            <w:sz w:val="24"/>
                            <w:szCs w:val="20"/>
                          </w:rPr>
                          <m:t>0</m:t>
                        </m:r>
                        <m:ctrlPr>
                          <w:rPr>
                            <w:rFonts w:ascii="Cambria Math" w:hAnsi="Cambria Math"/>
                            <w:i/>
                            <w:kern w:val="0"/>
                            <w:sz w:val="24"/>
                            <w:szCs w:val="20"/>
                          </w:rPr>
                        </m:ctrlPr>
                      </m:sub>
                    </m:sSub>
                    <m:ctrlPr>
                      <w:rPr>
                        <w:rFonts w:ascii="Cambria Math" w:hAnsi="Cambria Math"/>
                        <w:i/>
                        <w:kern w:val="0"/>
                        <w:sz w:val="24"/>
                        <w:szCs w:val="20"/>
                      </w:rPr>
                    </m:ctrlPr>
                  </m:num>
                  <m:den>
                    <m:r>
                      <m:rPr>
                        <m:nor/>
                        <m:sty m:val="p"/>
                      </m:rPr>
                      <w:rPr>
                        <w:rFonts w:ascii="Times New Roman" w:hAnsi="Times New Roman"/>
                        <w:b w:val="0"/>
                        <w:i w:val="0"/>
                        <w:kern w:val="0"/>
                        <w:sz w:val="24"/>
                        <w:szCs w:val="20"/>
                      </w:rPr>
                      <m:t>2390</m:t>
                    </m:r>
                    <m:ctrlPr>
                      <w:rPr>
                        <w:rFonts w:ascii="Cambria Math" w:hAnsi="Cambria Math"/>
                        <w:i/>
                        <w:kern w:val="0"/>
                        <w:sz w:val="24"/>
                        <w:szCs w:val="20"/>
                      </w:rPr>
                    </m:ctrlPr>
                  </m:den>
                </m:f>
              </m:oMath>
            </m:oMathPara>
          </w:p>
        </w:tc>
        <w:tc>
          <w:tcPr>
            <w:tcW w:w="1156" w:type="dxa"/>
          </w:tcPr>
          <w:p w14:paraId="6B0292A5">
            <w:pPr>
              <w:spacing w:line="360" w:lineRule="auto"/>
              <w:jc w:val="right"/>
              <w:rPr>
                <w:rFonts w:ascii="Calibri" w:hAnsi="Calibri"/>
                <w:sz w:val="24"/>
              </w:rPr>
            </w:pPr>
            <w:r>
              <w:rPr>
                <w:rFonts w:ascii="Times New Roman" w:hAnsi="Times New Roman"/>
                <w:sz w:val="24"/>
              </w:rPr>
              <w:t>（C.4）</w:t>
            </w:r>
          </w:p>
        </w:tc>
      </w:tr>
    </w:tbl>
    <w:p w14:paraId="670CB566">
      <w:pPr>
        <w:snapToGrid w:val="0"/>
        <w:spacing w:line="360" w:lineRule="auto"/>
        <w:ind w:firstLine="480" w:firstLineChars="200"/>
        <w:rPr>
          <w:color w:val="000000"/>
          <w:sz w:val="24"/>
        </w:rPr>
      </w:pPr>
      <w:r>
        <w:rPr>
          <w:color w:val="000000"/>
          <w:sz w:val="24"/>
        </w:rPr>
        <w:t>式中：</w:t>
      </w:r>
    </w:p>
    <w:p w14:paraId="6D97ED68">
      <w:pPr>
        <w:tabs>
          <w:tab w:val="left" w:leader="underscore" w:pos="420"/>
        </w:tabs>
        <w:snapToGrid w:val="0"/>
        <w:spacing w:line="360" w:lineRule="auto"/>
        <w:ind w:firstLine="480" w:firstLineChars="200"/>
        <w:rPr>
          <w:color w:val="000000"/>
          <w:sz w:val="24"/>
        </w:rPr>
      </w:pPr>
      <w:r>
        <w:rPr>
          <w:i/>
          <w:iCs/>
          <w:kern w:val="0"/>
          <w:sz w:val="24"/>
          <w:szCs w:val="20"/>
        </w:rPr>
        <w:t>I</w:t>
      </w:r>
      <w:r>
        <w:rPr>
          <w:rFonts w:hint="eastAsia"/>
          <w:i/>
          <w:iCs/>
          <w:kern w:val="0"/>
          <w:sz w:val="24"/>
          <w:szCs w:val="20"/>
          <w:lang w:val="en-US" w:eastAsia="zh-CN"/>
        </w:rPr>
        <w:tab/>
      </w:r>
      <w:r>
        <w:rPr>
          <w:kern w:val="0"/>
          <w:sz w:val="24"/>
          <w:szCs w:val="20"/>
        </w:rPr>
        <w:t>——通过水电解槽小室的直流电流，A；</w:t>
      </w:r>
    </w:p>
    <w:p w14:paraId="787BA970">
      <w:pPr>
        <w:tabs>
          <w:tab w:val="left" w:leader="underscore" w:pos="420"/>
        </w:tabs>
        <w:snapToGrid w:val="0"/>
        <w:spacing w:line="360" w:lineRule="auto"/>
        <w:ind w:firstLine="480" w:firstLineChars="200"/>
        <w:rPr>
          <w:kern w:val="0"/>
          <w:sz w:val="24"/>
          <w:szCs w:val="20"/>
        </w:rPr>
      </w:pPr>
      <w:r>
        <w:rPr>
          <w:i/>
          <w:iCs/>
          <w:color w:val="000000"/>
          <w:sz w:val="24"/>
        </w:rPr>
        <w:t>n</w:t>
      </w:r>
      <w:r>
        <w:rPr>
          <w:rFonts w:hint="eastAsia"/>
          <w:i/>
          <w:iCs/>
          <w:color w:val="000000"/>
          <w:sz w:val="24"/>
          <w:lang w:val="en-US" w:eastAsia="zh-CN"/>
        </w:rPr>
        <w:tab/>
      </w:r>
      <w:r>
        <w:rPr>
          <w:kern w:val="0"/>
          <w:sz w:val="24"/>
          <w:szCs w:val="20"/>
        </w:rPr>
        <w:t>——电解小室数，个；</w:t>
      </w:r>
    </w:p>
    <w:p w14:paraId="3B2014DD">
      <w:pPr>
        <w:tabs>
          <w:tab w:val="left" w:leader="underscore" w:pos="420"/>
        </w:tabs>
        <w:snapToGrid w:val="0"/>
        <w:spacing w:line="360" w:lineRule="auto"/>
        <w:ind w:firstLine="480" w:firstLineChars="200"/>
        <w:rPr>
          <w:kern w:val="0"/>
          <w:sz w:val="24"/>
          <w:szCs w:val="20"/>
        </w:rPr>
      </w:pPr>
      <m:oMath>
        <m:sSub>
          <m:sSubPr>
            <m:ctrlPr>
              <w:rPr>
                <w:rFonts w:ascii="Cambria Math" w:hAnsi="Cambria Math"/>
                <w:i/>
                <w:kern w:val="0"/>
                <w:sz w:val="24"/>
                <w:szCs w:val="20"/>
              </w:rPr>
            </m:ctrlPr>
          </m:sSubPr>
          <m:e>
            <m:r>
              <m:rPr>
                <m:nor/>
              </m:rPr>
              <w:rPr>
                <w:rFonts w:ascii="Times New Roman" w:hAnsi="Times New Roman"/>
                <w:i/>
                <w:kern w:val="0"/>
                <w:sz w:val="24"/>
                <w:szCs w:val="20"/>
              </w:rPr>
              <m:t>η</m:t>
            </m:r>
            <m:ctrlPr>
              <w:rPr>
                <w:rFonts w:ascii="Cambria Math" w:hAnsi="Cambria Math"/>
                <w:i/>
                <w:kern w:val="0"/>
                <w:sz w:val="24"/>
                <w:szCs w:val="20"/>
              </w:rPr>
            </m:ctrlPr>
          </m:e>
          <m:sub>
            <m:r>
              <m:rPr>
                <m:nor/>
                <m:sty m:val="p"/>
              </m:rPr>
              <w:rPr>
                <w:rFonts w:ascii="Times New Roman" w:hAnsi="Times New Roman"/>
                <w:b w:val="0"/>
                <w:i w:val="0"/>
                <w:kern w:val="0"/>
                <w:sz w:val="24"/>
                <w:szCs w:val="20"/>
              </w:rPr>
              <m:t>0</m:t>
            </m:r>
            <m:ctrlPr>
              <w:rPr>
                <w:rFonts w:ascii="Cambria Math" w:hAnsi="Cambria Math"/>
                <w:i/>
                <w:kern w:val="0"/>
                <w:sz w:val="24"/>
                <w:szCs w:val="20"/>
              </w:rPr>
            </m:ctrlPr>
          </m:sub>
        </m:sSub>
      </m:oMath>
      <w:r>
        <w:rPr>
          <w:rFonts w:hint="eastAsia"/>
          <w:i/>
          <w:iCs/>
          <w:kern w:val="0"/>
          <w:position w:val="-12"/>
          <w:sz w:val="24"/>
          <w:szCs w:val="20"/>
          <w:lang w:val="en-US" w:eastAsia="zh-CN"/>
        </w:rPr>
        <w:tab/>
      </w:r>
      <w:r>
        <w:rPr>
          <w:kern w:val="0"/>
          <w:sz w:val="24"/>
          <w:szCs w:val="20"/>
        </w:rPr>
        <w:t>——电流效率，可设定为100%。</w:t>
      </w:r>
    </w:p>
    <w:p w14:paraId="58CD40C5">
      <w:pPr>
        <w:snapToGrid w:val="0"/>
        <w:spacing w:line="360" w:lineRule="auto"/>
        <w:ind w:firstLine="480" w:firstLineChars="200"/>
        <w:rPr>
          <w:kern w:val="0"/>
          <w:sz w:val="24"/>
          <w:szCs w:val="20"/>
        </w:rPr>
      </w:pPr>
      <w:r>
        <w:rPr>
          <w:color w:val="000000"/>
          <w:sz w:val="24"/>
        </w:rPr>
        <w:t>式（C.2）中，直流单位能耗</w:t>
      </w:r>
      <m:oMath>
        <m:sSub>
          <m:sSubPr>
            <m:ctrlPr>
              <w:rPr>
                <w:rFonts w:ascii="Cambria Math" w:hAnsi="Cambria Math"/>
                <w:i/>
                <w:color w:val="000000"/>
                <w:sz w:val="24"/>
              </w:rPr>
            </m:ctrlPr>
          </m:sSubPr>
          <m:e>
            <m:r>
              <m:rPr>
                <m:nor/>
              </m:rPr>
              <w:rPr>
                <w:i/>
                <w:color w:val="000000"/>
                <w:sz w:val="24"/>
              </w:rPr>
              <m:t>W</m:t>
            </m:r>
            <m:ctrlPr>
              <w:rPr>
                <w:rFonts w:ascii="Cambria Math" w:hAnsi="Cambria Math"/>
                <w:i/>
                <w:color w:val="000000"/>
                <w:sz w:val="24"/>
              </w:rPr>
            </m:ctrlPr>
          </m:e>
          <m:sub>
            <m:r>
              <m:rPr>
                <m:nor/>
                <m:sty m:val="p"/>
              </m:rPr>
              <w:rPr>
                <w:rFonts w:ascii="Times New Roman" w:hAnsi="Times New Roman"/>
                <w:b w:val="0"/>
                <w:i w:val="0"/>
                <w:iCs/>
                <w:color w:val="000000"/>
                <w:sz w:val="24"/>
              </w:rPr>
              <m:t>d</m:t>
            </m:r>
            <m:ctrlPr>
              <w:rPr>
                <w:rFonts w:ascii="Cambria Math" w:hAnsi="Cambria Math"/>
                <w:i/>
                <w:color w:val="000000"/>
                <w:sz w:val="24"/>
              </w:rPr>
            </m:ctrlPr>
          </m:sub>
        </m:sSub>
      </m:oMath>
      <w:r>
        <w:rPr>
          <w:color w:val="000000"/>
          <w:sz w:val="24"/>
        </w:rPr>
        <w:t>可表示为</w:t>
      </w:r>
    </w:p>
    <w:tbl>
      <w:tblPr>
        <w:tblStyle w:val="123"/>
        <w:tblW w:w="8522"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7366"/>
        <w:gridCol w:w="1156"/>
      </w:tblGrid>
      <w:tr w14:paraId="4403D4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7366" w:type="dxa"/>
          </w:tcPr>
          <w:p w14:paraId="553AA147">
            <w:pPr>
              <w:widowControl/>
              <w:autoSpaceDE w:val="0"/>
              <w:autoSpaceDN w:val="0"/>
              <w:spacing w:line="360" w:lineRule="auto"/>
              <w:rPr>
                <w:rFonts w:ascii="Calibri" w:hAnsi="Calibri"/>
                <w:sz w:val="24"/>
              </w:rPr>
            </w:pPr>
            <m:oMathPara>
              <m:oMathParaPr>
                <m:jc m:val="center"/>
              </m:oMathParaPr>
              <m:oMath>
                <m:sSub>
                  <m:sSubPr>
                    <m:ctrlPr>
                      <w:rPr>
                        <w:rFonts w:ascii="Cambria Math" w:hAnsi="Cambria Math"/>
                        <w:i/>
                        <w:kern w:val="0"/>
                        <w:sz w:val="24"/>
                        <w:szCs w:val="20"/>
                      </w:rPr>
                    </m:ctrlPr>
                  </m:sSubPr>
                  <m:e>
                    <m:r>
                      <m:rPr>
                        <m:nor/>
                      </m:rPr>
                      <w:rPr>
                        <w:rFonts w:ascii="Times New Roman" w:hAnsi="Times New Roman"/>
                        <w:i/>
                        <w:kern w:val="0"/>
                        <w:sz w:val="24"/>
                        <w:szCs w:val="20"/>
                      </w:rPr>
                      <m:t>W</m:t>
                    </m:r>
                    <m:ctrlPr>
                      <w:rPr>
                        <w:rFonts w:ascii="Cambria Math" w:hAnsi="Cambria Math"/>
                        <w:i/>
                        <w:kern w:val="0"/>
                        <w:sz w:val="24"/>
                        <w:szCs w:val="20"/>
                      </w:rPr>
                    </m:ctrlPr>
                  </m:e>
                  <m:sub>
                    <m:r>
                      <m:rPr>
                        <m:nor/>
                        <m:sty m:val="p"/>
                      </m:rPr>
                      <w:rPr>
                        <w:rFonts w:ascii="Times New Roman" w:hAnsi="Times New Roman"/>
                        <w:b w:val="0"/>
                        <w:i w:val="0"/>
                        <w:iCs/>
                        <w:kern w:val="0"/>
                        <w:sz w:val="24"/>
                        <w:szCs w:val="20"/>
                      </w:rPr>
                      <m:t>d</m:t>
                    </m:r>
                    <m:ctrlPr>
                      <w:rPr>
                        <w:rFonts w:ascii="Cambria Math" w:hAnsi="Cambria Math"/>
                        <w:i/>
                        <w:kern w:val="0"/>
                        <w:sz w:val="24"/>
                        <w:szCs w:val="20"/>
                      </w:rPr>
                    </m:ctrlPr>
                  </m:sub>
                </m:sSub>
                <m:r>
                  <m:rPr>
                    <m:nor/>
                    <m:sty m:val="p"/>
                  </m:rPr>
                  <w:rPr>
                    <w:rFonts w:ascii="Times New Roman" w:hAnsi="Times New Roman"/>
                    <w:b w:val="0"/>
                    <w:i w:val="0"/>
                    <w:kern w:val="0"/>
                    <w:sz w:val="24"/>
                    <w:szCs w:val="20"/>
                  </w:rPr>
                  <m:t>=</m:t>
                </m:r>
                <m:f>
                  <m:fPr>
                    <m:ctrlPr>
                      <w:rPr>
                        <w:rFonts w:ascii="Cambria Math" w:hAnsi="Cambria Math"/>
                        <w:i/>
                        <w:kern w:val="0"/>
                        <w:sz w:val="24"/>
                        <w:szCs w:val="20"/>
                      </w:rPr>
                    </m:ctrlPr>
                  </m:fPr>
                  <m:num>
                    <m:r>
                      <m:rPr>
                        <m:nor/>
                        <m:sty m:val="p"/>
                      </m:rPr>
                      <w:rPr>
                        <w:rFonts w:ascii="Times New Roman" w:hAnsi="Times New Roman"/>
                        <w:b w:val="0"/>
                        <w:i w:val="0"/>
                        <w:kern w:val="0"/>
                        <w:sz w:val="24"/>
                        <w:szCs w:val="20"/>
                      </w:rPr>
                      <m:t>2390∙</m:t>
                    </m:r>
                    <m:r>
                      <m:rPr>
                        <m:nor/>
                      </m:rPr>
                      <w:rPr>
                        <w:rFonts w:ascii="Times New Roman" w:hAnsi="Times New Roman"/>
                        <w:i/>
                        <w:kern w:val="0"/>
                        <w:sz w:val="24"/>
                        <w:szCs w:val="20"/>
                      </w:rPr>
                      <m:t>E</m:t>
                    </m:r>
                    <m:ctrlPr>
                      <w:rPr>
                        <w:rFonts w:ascii="Cambria Math" w:hAnsi="Cambria Math"/>
                        <w:i/>
                        <w:kern w:val="0"/>
                        <w:sz w:val="24"/>
                        <w:szCs w:val="20"/>
                      </w:rPr>
                    </m:ctrlPr>
                  </m:num>
                  <m:den>
                    <m:r>
                      <m:rPr>
                        <m:nor/>
                        <m:sty m:val="p"/>
                      </m:rPr>
                      <w:rPr>
                        <w:rFonts w:ascii="Times New Roman" w:hAnsi="Times New Roman"/>
                        <w:b w:val="0"/>
                        <w:i w:val="0"/>
                        <w:kern w:val="0"/>
                        <w:sz w:val="24"/>
                        <w:szCs w:val="20"/>
                      </w:rPr>
                      <m:t>1000</m:t>
                    </m:r>
                    <m:ctrlPr>
                      <w:rPr>
                        <w:rFonts w:ascii="Cambria Math" w:hAnsi="Cambria Math"/>
                        <w:i/>
                        <w:kern w:val="0"/>
                        <w:sz w:val="24"/>
                        <w:szCs w:val="20"/>
                      </w:rPr>
                    </m:ctrlPr>
                  </m:den>
                </m:f>
              </m:oMath>
            </m:oMathPara>
          </w:p>
        </w:tc>
        <w:tc>
          <w:tcPr>
            <w:tcW w:w="1156" w:type="dxa"/>
          </w:tcPr>
          <w:p w14:paraId="454A0738">
            <w:pPr>
              <w:spacing w:line="360" w:lineRule="auto"/>
              <w:jc w:val="right"/>
              <w:rPr>
                <w:rFonts w:ascii="Calibri" w:hAnsi="Calibri"/>
                <w:sz w:val="24"/>
              </w:rPr>
            </w:pPr>
            <w:r>
              <w:rPr>
                <w:rFonts w:ascii="Times New Roman" w:hAnsi="Times New Roman"/>
                <w:sz w:val="24"/>
              </w:rPr>
              <w:t>（C.5）</w:t>
            </w:r>
          </w:p>
        </w:tc>
      </w:tr>
    </w:tbl>
    <w:p w14:paraId="62076DB3">
      <w:pPr>
        <w:snapToGrid w:val="0"/>
        <w:spacing w:line="360" w:lineRule="auto"/>
        <w:ind w:firstLine="480" w:firstLineChars="200"/>
        <w:rPr>
          <w:color w:val="000000"/>
          <w:sz w:val="24"/>
        </w:rPr>
      </w:pPr>
      <w:r>
        <w:rPr>
          <w:color w:val="000000"/>
          <w:sz w:val="24"/>
        </w:rPr>
        <w:t>式中：</w:t>
      </w:r>
    </w:p>
    <w:p w14:paraId="520852D4">
      <w:pPr>
        <w:snapToGrid w:val="0"/>
        <w:spacing w:line="360" w:lineRule="auto"/>
        <w:ind w:firstLine="480" w:firstLineChars="200"/>
        <w:rPr>
          <w:color w:val="000000"/>
          <w:sz w:val="24"/>
        </w:rPr>
      </w:pPr>
      <m:oMath>
        <m:r>
          <m:rPr>
            <m:nor/>
          </m:rPr>
          <w:rPr>
            <w:i/>
            <w:iCs/>
            <w:color w:val="000000"/>
            <w:sz w:val="24"/>
          </w:rPr>
          <m:t>E</m:t>
        </m:r>
      </m:oMath>
      <w:r>
        <w:rPr>
          <w:rFonts w:hint="eastAsia"/>
          <w:i w:val="0"/>
          <w:iCs/>
          <w:color w:val="000000"/>
          <w:sz w:val="24"/>
          <w:lang w:val="en-US" w:eastAsia="zh-CN"/>
        </w:rPr>
        <w:tab/>
      </w:r>
      <w:r>
        <w:rPr>
          <w:color w:val="000000"/>
          <w:sz w:val="24"/>
        </w:rPr>
        <w:t>——平均小室电压，V。</w:t>
      </w:r>
    </w:p>
    <w:p w14:paraId="245E70F3">
      <w:pPr>
        <w:snapToGrid w:val="0"/>
        <w:spacing w:line="360" w:lineRule="auto"/>
        <w:ind w:firstLine="480" w:firstLineChars="200"/>
        <w:rPr>
          <w:color w:val="000000"/>
          <w:sz w:val="24"/>
        </w:rPr>
      </w:pPr>
      <w:r>
        <w:rPr>
          <w:color w:val="000000"/>
          <w:sz w:val="24"/>
        </w:rPr>
        <w:t>式（C.5）中，平均小室电压</w:t>
      </w:r>
      <m:oMath>
        <m:r>
          <m:rPr>
            <m:nor/>
          </m:rPr>
          <w:rPr>
            <w:i/>
            <w:iCs/>
            <w:color w:val="000000"/>
            <w:sz w:val="24"/>
          </w:rPr>
          <m:t>E</m:t>
        </m:r>
      </m:oMath>
      <w:r>
        <w:rPr>
          <w:color w:val="000000"/>
          <w:sz w:val="24"/>
        </w:rPr>
        <w:t>可表示为</w:t>
      </w:r>
    </w:p>
    <w:tbl>
      <w:tblPr>
        <w:tblStyle w:val="123"/>
        <w:tblW w:w="8522"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7366"/>
        <w:gridCol w:w="1156"/>
      </w:tblGrid>
      <w:tr w14:paraId="62A335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7366" w:type="dxa"/>
          </w:tcPr>
          <w:p w14:paraId="561FDD43">
            <w:pPr>
              <w:widowControl/>
              <w:autoSpaceDE w:val="0"/>
              <w:autoSpaceDN w:val="0"/>
              <w:spacing w:line="360" w:lineRule="auto"/>
              <w:rPr>
                <w:rFonts w:ascii="Calibri" w:hAnsi="Calibri"/>
                <w:sz w:val="24"/>
              </w:rPr>
            </w:pPr>
            <m:oMathPara>
              <m:oMathParaPr>
                <m:jc m:val="center"/>
              </m:oMathParaPr>
              <m:oMath>
                <m:r>
                  <m:rPr>
                    <m:nor/>
                  </m:rPr>
                  <w:rPr>
                    <w:rFonts w:ascii="Times New Roman" w:hAnsi="Times New Roman"/>
                    <w:i/>
                    <w:kern w:val="0"/>
                    <w:sz w:val="24"/>
                    <w:szCs w:val="20"/>
                  </w:rPr>
                  <m:t>E</m:t>
                </m:r>
                <m:r>
                  <m:rPr>
                    <m:nor/>
                    <m:sty m:val="p"/>
                  </m:rPr>
                  <w:rPr>
                    <w:rFonts w:ascii="Times New Roman" w:hAnsi="Times New Roman"/>
                    <w:b w:val="0"/>
                    <w:i w:val="0"/>
                    <w:kern w:val="0"/>
                    <w:sz w:val="24"/>
                    <w:szCs w:val="20"/>
                  </w:rPr>
                  <m:t>=</m:t>
                </m:r>
                <m:f>
                  <m:fPr>
                    <m:ctrlPr>
                      <w:rPr>
                        <w:rFonts w:ascii="Cambria Math" w:hAnsi="Cambria Math"/>
                        <w:i/>
                        <w:kern w:val="0"/>
                        <w:sz w:val="24"/>
                        <w:szCs w:val="20"/>
                      </w:rPr>
                    </m:ctrlPr>
                  </m:fPr>
                  <m:num>
                    <m:r>
                      <m:rPr>
                        <m:nor/>
                      </m:rPr>
                      <w:rPr>
                        <w:rFonts w:ascii="Times New Roman" w:hAnsi="Times New Roman"/>
                        <w:i/>
                        <w:kern w:val="0"/>
                        <w:sz w:val="24"/>
                        <w:szCs w:val="20"/>
                      </w:rPr>
                      <m:t>U</m:t>
                    </m:r>
                    <m:ctrlPr>
                      <w:rPr>
                        <w:rFonts w:ascii="Cambria Math" w:hAnsi="Cambria Math"/>
                        <w:i/>
                        <w:kern w:val="0"/>
                        <w:sz w:val="24"/>
                        <w:szCs w:val="20"/>
                      </w:rPr>
                    </m:ctrlPr>
                  </m:num>
                  <m:den>
                    <m:r>
                      <m:rPr>
                        <m:nor/>
                      </m:rPr>
                      <w:rPr>
                        <w:rFonts w:ascii="Times New Roman" w:hAnsi="Times New Roman"/>
                        <w:i/>
                        <w:kern w:val="0"/>
                        <w:sz w:val="24"/>
                        <w:szCs w:val="20"/>
                      </w:rPr>
                      <m:t>n</m:t>
                    </m:r>
                    <m:ctrlPr>
                      <w:rPr>
                        <w:rFonts w:ascii="Cambria Math" w:hAnsi="Cambria Math"/>
                        <w:i/>
                        <w:kern w:val="0"/>
                        <w:sz w:val="24"/>
                        <w:szCs w:val="20"/>
                      </w:rPr>
                    </m:ctrlPr>
                  </m:den>
                </m:f>
              </m:oMath>
            </m:oMathPara>
          </w:p>
        </w:tc>
        <w:tc>
          <w:tcPr>
            <w:tcW w:w="1156" w:type="dxa"/>
          </w:tcPr>
          <w:p w14:paraId="1F783C04">
            <w:pPr>
              <w:spacing w:line="360" w:lineRule="auto"/>
              <w:jc w:val="right"/>
              <w:rPr>
                <w:rFonts w:ascii="Calibri" w:hAnsi="Calibri"/>
                <w:sz w:val="24"/>
              </w:rPr>
            </w:pPr>
            <w:r>
              <w:rPr>
                <w:rFonts w:ascii="Times New Roman" w:hAnsi="Times New Roman"/>
                <w:sz w:val="24"/>
              </w:rPr>
              <w:t>（C.6）</w:t>
            </w:r>
          </w:p>
        </w:tc>
      </w:tr>
    </w:tbl>
    <w:p w14:paraId="2A52E258">
      <w:pPr>
        <w:snapToGrid w:val="0"/>
        <w:spacing w:line="360" w:lineRule="auto"/>
        <w:ind w:firstLine="480" w:firstLineChars="200"/>
        <w:rPr>
          <w:color w:val="000000"/>
          <w:sz w:val="24"/>
        </w:rPr>
      </w:pPr>
      <w:r>
        <w:rPr>
          <w:color w:val="000000"/>
          <w:sz w:val="24"/>
        </w:rPr>
        <w:t>式中：</w:t>
      </w:r>
    </w:p>
    <w:p w14:paraId="48C215A5">
      <w:pPr>
        <w:tabs>
          <w:tab w:val="left" w:leader="underscore" w:pos="420"/>
        </w:tabs>
        <w:snapToGrid w:val="0"/>
        <w:spacing w:line="360" w:lineRule="auto"/>
        <w:ind w:firstLine="480" w:firstLineChars="200"/>
        <w:rPr>
          <w:color w:val="000000"/>
          <w:sz w:val="24"/>
        </w:rPr>
      </w:pPr>
      <w:r>
        <w:rPr>
          <w:i/>
          <w:iCs/>
          <w:color w:val="000000"/>
          <w:sz w:val="24"/>
        </w:rPr>
        <w:t>U</w:t>
      </w:r>
      <w:r>
        <w:rPr>
          <w:rFonts w:hint="eastAsia"/>
          <w:i/>
          <w:iCs/>
          <w:color w:val="000000"/>
          <w:sz w:val="24"/>
          <w:lang w:val="en-US" w:eastAsia="zh-CN"/>
        </w:rPr>
        <w:tab/>
      </w:r>
      <w:r>
        <w:rPr>
          <w:color w:val="000000"/>
          <w:sz w:val="24"/>
        </w:rPr>
        <w:t>——电解槽直流电压，V</w:t>
      </w:r>
      <w:r>
        <w:rPr>
          <w:rFonts w:hint="eastAsia"/>
          <w:color w:val="000000"/>
          <w:sz w:val="24"/>
        </w:rPr>
        <w:t>；</w:t>
      </w:r>
    </w:p>
    <w:p w14:paraId="58C54650">
      <w:pPr>
        <w:tabs>
          <w:tab w:val="left" w:leader="underscore" w:pos="420"/>
        </w:tabs>
        <w:snapToGrid w:val="0"/>
        <w:spacing w:line="360" w:lineRule="auto"/>
        <w:ind w:firstLine="480" w:firstLineChars="200"/>
        <w:rPr>
          <w:color w:val="000000"/>
          <w:sz w:val="24"/>
        </w:rPr>
      </w:pPr>
      <w:r>
        <w:rPr>
          <w:i/>
          <w:iCs/>
          <w:color w:val="000000"/>
          <w:sz w:val="24"/>
        </w:rPr>
        <w:t>n</w:t>
      </w:r>
      <w:r>
        <w:rPr>
          <w:rFonts w:hint="eastAsia"/>
          <w:i/>
          <w:iCs/>
          <w:color w:val="000000"/>
          <w:sz w:val="24"/>
          <w:lang w:val="en-US" w:eastAsia="zh-CN"/>
        </w:rPr>
        <w:tab/>
      </w:r>
      <w:r>
        <w:rPr>
          <w:kern w:val="0"/>
          <w:sz w:val="24"/>
          <w:szCs w:val="20"/>
        </w:rPr>
        <w:t>——电解小室数，个</w:t>
      </w:r>
      <w:r>
        <w:rPr>
          <w:color w:val="000000"/>
          <w:sz w:val="24"/>
        </w:rPr>
        <w:t>。</w:t>
      </w:r>
    </w:p>
    <w:p w14:paraId="23275011">
      <w:pPr>
        <w:snapToGrid w:val="0"/>
        <w:spacing w:line="360" w:lineRule="auto"/>
        <w:ind w:firstLine="480" w:firstLineChars="200"/>
        <w:rPr>
          <w:bCs/>
          <w:sz w:val="24"/>
        </w:rPr>
      </w:pPr>
      <w:r>
        <w:rPr>
          <w:bCs/>
          <w:sz w:val="24"/>
        </w:rPr>
        <w:t>根据GUM法，合成标准不确定度可表示为</w:t>
      </w:r>
    </w:p>
    <w:tbl>
      <w:tblPr>
        <w:tblStyle w:val="123"/>
        <w:tblW w:w="8522"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7366"/>
        <w:gridCol w:w="1156"/>
      </w:tblGrid>
      <w:tr w14:paraId="3D95BA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7366" w:type="dxa"/>
          </w:tcPr>
          <w:p w14:paraId="36377052">
            <w:pPr>
              <w:widowControl/>
              <w:autoSpaceDE w:val="0"/>
              <w:autoSpaceDN w:val="0"/>
              <w:spacing w:line="360" w:lineRule="auto"/>
              <w:rPr>
                <w:rFonts w:ascii="Times New Roman" w:hAnsi="Times New Roman"/>
                <w:sz w:val="24"/>
              </w:rPr>
            </w:pPr>
            <m:oMathPara>
              <m:oMath>
                <m:sSubSup>
                  <m:sSubSupPr>
                    <m:ctrlPr>
                      <w:rPr>
                        <w:rFonts w:ascii="Cambria Math" w:hAnsi="Cambria Math"/>
                        <w:i/>
                        <w:kern w:val="0"/>
                        <w:sz w:val="24"/>
                        <w:szCs w:val="20"/>
                      </w:rPr>
                    </m:ctrlPr>
                  </m:sSubSupPr>
                  <m:e>
                    <m:r>
                      <m:rPr>
                        <m:nor/>
                      </m:rPr>
                      <w:rPr>
                        <w:rFonts w:ascii="Times New Roman" w:hAnsi="Times New Roman"/>
                        <w:i/>
                        <w:kern w:val="0"/>
                        <w:sz w:val="24"/>
                        <w:szCs w:val="20"/>
                      </w:rPr>
                      <m:t>u</m:t>
                    </m:r>
                    <m:ctrlPr>
                      <w:rPr>
                        <w:rFonts w:ascii="Cambria Math" w:hAnsi="Cambria Math"/>
                        <w:i/>
                        <w:kern w:val="0"/>
                        <w:sz w:val="24"/>
                        <w:szCs w:val="20"/>
                      </w:rPr>
                    </m:ctrlPr>
                  </m:e>
                  <m:sub>
                    <m:r>
                      <m:rPr>
                        <m:nor/>
                        <m:sty m:val="p"/>
                      </m:rPr>
                      <w:rPr>
                        <w:rFonts w:ascii="Times New Roman" w:hAnsi="Times New Roman"/>
                        <w:b w:val="0"/>
                        <w:i w:val="0"/>
                        <w:iCs/>
                        <w:kern w:val="0"/>
                        <w:sz w:val="24"/>
                        <w:szCs w:val="20"/>
                      </w:rPr>
                      <m:t>c</m:t>
                    </m:r>
                    <m:ctrlPr>
                      <w:rPr>
                        <w:rFonts w:ascii="Cambria Math" w:hAnsi="Cambria Math"/>
                        <w:i/>
                        <w:kern w:val="0"/>
                        <w:sz w:val="24"/>
                        <w:szCs w:val="20"/>
                      </w:rPr>
                    </m:ctrlPr>
                  </m:sub>
                  <m:sup>
                    <m:r>
                      <m:rPr>
                        <m:nor/>
                        <m:sty m:val="p"/>
                      </m:rPr>
                      <w:rPr>
                        <w:rFonts w:ascii="Times New Roman" w:hAnsi="Times New Roman"/>
                        <w:b w:val="0"/>
                        <w:i w:val="0"/>
                        <w:kern w:val="0"/>
                        <w:sz w:val="24"/>
                        <w:szCs w:val="20"/>
                      </w:rPr>
                      <m:t>2</m:t>
                    </m:r>
                    <m:ctrlPr>
                      <w:rPr>
                        <w:rFonts w:ascii="Cambria Math" w:hAnsi="Cambria Math"/>
                        <w:i/>
                        <w:kern w:val="0"/>
                        <w:sz w:val="24"/>
                        <w:szCs w:val="20"/>
                      </w:rPr>
                    </m:ctrlPr>
                  </m:sup>
                </m:sSubSup>
                <m:d>
                  <m:dPr>
                    <m:ctrlPr>
                      <w:rPr>
                        <w:rFonts w:ascii="Cambria Math" w:hAnsi="Cambria Math"/>
                        <w:i/>
                        <w:kern w:val="0"/>
                        <w:sz w:val="24"/>
                        <w:szCs w:val="20"/>
                      </w:rPr>
                    </m:ctrlPr>
                  </m:dPr>
                  <m:e>
                    <m:r>
                      <m:rPr>
                        <m:nor/>
                      </m:rPr>
                      <w:rPr>
                        <w:rFonts w:ascii="Times New Roman" w:hAnsi="Times New Roman"/>
                        <w:i/>
                        <w:kern w:val="0"/>
                        <w:sz w:val="24"/>
                        <w:szCs w:val="20"/>
                      </w:rPr>
                      <m:t>η</m:t>
                    </m:r>
                    <m:ctrlPr>
                      <w:rPr>
                        <w:rFonts w:ascii="Cambria Math" w:hAnsi="Cambria Math"/>
                        <w:i/>
                        <w:kern w:val="0"/>
                        <w:sz w:val="24"/>
                        <w:szCs w:val="20"/>
                      </w:rPr>
                    </m:ctrlPr>
                  </m:e>
                </m:d>
                <m:r>
                  <m:rPr>
                    <m:nor/>
                    <m:sty m:val="p"/>
                  </m:rPr>
                  <w:rPr>
                    <w:rFonts w:ascii="Times New Roman" w:hAnsi="Times New Roman"/>
                    <w:b w:val="0"/>
                    <w:i w:val="0"/>
                    <w:kern w:val="0"/>
                    <w:sz w:val="24"/>
                    <w:szCs w:val="20"/>
                  </w:rPr>
                  <m:t>=</m:t>
                </m:r>
                <m:sSubSup>
                  <m:sSubSupPr>
                    <m:ctrlPr>
                      <w:rPr>
                        <w:rFonts w:ascii="Cambria Math" w:hAnsi="Cambria Math"/>
                        <w:i/>
                        <w:kern w:val="0"/>
                        <w:sz w:val="24"/>
                        <w:szCs w:val="20"/>
                      </w:rPr>
                    </m:ctrlPr>
                  </m:sSubSupPr>
                  <m:e>
                    <m:r>
                      <m:rPr>
                        <m:nor/>
                      </m:rPr>
                      <w:rPr>
                        <w:rFonts w:ascii="Times New Roman" w:hAnsi="Times New Roman"/>
                        <w:i/>
                        <w:kern w:val="0"/>
                        <w:sz w:val="24"/>
                        <w:szCs w:val="20"/>
                      </w:rPr>
                      <m:t>u</m:t>
                    </m:r>
                    <m:ctrlPr>
                      <w:rPr>
                        <w:rFonts w:ascii="Cambria Math" w:hAnsi="Cambria Math"/>
                        <w:i/>
                        <w:kern w:val="0"/>
                        <w:sz w:val="24"/>
                        <w:szCs w:val="20"/>
                      </w:rPr>
                    </m:ctrlPr>
                  </m:e>
                  <m:sub>
                    <m:r>
                      <m:rPr>
                        <m:nor/>
                        <m:sty m:val="p"/>
                      </m:rPr>
                      <w:rPr>
                        <w:rFonts w:ascii="Times New Roman" w:hAnsi="Times New Roman"/>
                        <w:b w:val="0"/>
                        <w:i w:val="0"/>
                        <w:iCs/>
                        <w:kern w:val="0"/>
                        <w:sz w:val="24"/>
                        <w:szCs w:val="20"/>
                      </w:rPr>
                      <m:t>R</m:t>
                    </m:r>
                    <m:ctrlPr>
                      <w:rPr>
                        <w:rFonts w:ascii="Cambria Math" w:hAnsi="Cambria Math"/>
                        <w:i/>
                        <w:kern w:val="0"/>
                        <w:sz w:val="24"/>
                        <w:szCs w:val="20"/>
                      </w:rPr>
                    </m:ctrlPr>
                  </m:sub>
                  <m:sup>
                    <m:r>
                      <m:rPr>
                        <m:nor/>
                        <m:sty m:val="p"/>
                      </m:rPr>
                      <w:rPr>
                        <w:rFonts w:ascii="Times New Roman" w:hAnsi="Times New Roman"/>
                        <w:b w:val="0"/>
                        <w:i w:val="0"/>
                        <w:kern w:val="0"/>
                        <w:sz w:val="24"/>
                        <w:szCs w:val="20"/>
                      </w:rPr>
                      <m:t>2</m:t>
                    </m:r>
                    <m:ctrlPr>
                      <w:rPr>
                        <w:rFonts w:ascii="Cambria Math" w:hAnsi="Cambria Math"/>
                        <w:i/>
                        <w:kern w:val="0"/>
                        <w:sz w:val="24"/>
                        <w:szCs w:val="20"/>
                      </w:rPr>
                    </m:ctrlPr>
                  </m:sup>
                </m:sSubSup>
                <m:d>
                  <m:dPr>
                    <m:ctrlPr>
                      <w:rPr>
                        <w:rFonts w:ascii="Cambria Math" w:hAnsi="Cambria Math"/>
                        <w:i/>
                        <w:kern w:val="0"/>
                        <w:sz w:val="24"/>
                        <w:szCs w:val="20"/>
                      </w:rPr>
                    </m:ctrlPr>
                  </m:dPr>
                  <m:e>
                    <m:r>
                      <m:rPr>
                        <m:nor/>
                      </m:rPr>
                      <w:rPr>
                        <w:rFonts w:ascii="Times New Roman" w:hAnsi="Times New Roman"/>
                        <w:i/>
                        <w:kern w:val="0"/>
                        <w:sz w:val="24"/>
                        <w:szCs w:val="20"/>
                      </w:rPr>
                      <m:t>μ</m:t>
                    </m:r>
                    <m:ctrlPr>
                      <w:rPr>
                        <w:rFonts w:ascii="Cambria Math" w:hAnsi="Cambria Math"/>
                        <w:i/>
                        <w:kern w:val="0"/>
                        <w:sz w:val="24"/>
                        <w:szCs w:val="20"/>
                      </w:rPr>
                    </m:ctrlPr>
                  </m:e>
                </m:d>
                <m:r>
                  <m:rPr>
                    <m:nor/>
                    <m:sty m:val="p"/>
                  </m:rPr>
                  <w:rPr>
                    <w:rFonts w:ascii="Times New Roman" w:hAnsi="Times New Roman"/>
                    <w:b w:val="0"/>
                    <w:i w:val="0"/>
                    <w:kern w:val="0"/>
                    <w:sz w:val="24"/>
                    <w:szCs w:val="20"/>
                  </w:rPr>
                  <m:t>+</m:t>
                </m:r>
                <m:sSup>
                  <m:sSupPr>
                    <m:ctrlPr>
                      <w:rPr>
                        <w:rFonts w:ascii="Cambria Math" w:hAnsi="Cambria Math"/>
                        <w:i/>
                        <w:kern w:val="0"/>
                        <w:sz w:val="24"/>
                        <w:szCs w:val="20"/>
                      </w:rPr>
                    </m:ctrlPr>
                  </m:sSupPr>
                  <m:e>
                    <m:d>
                      <m:dPr>
                        <m:begChr m:val="["/>
                        <m:endChr m:val="]"/>
                        <m:ctrlPr>
                          <w:rPr>
                            <w:rFonts w:ascii="Cambria Math" w:hAnsi="Cambria Math"/>
                            <w:i/>
                            <w:kern w:val="0"/>
                            <w:sz w:val="24"/>
                            <w:szCs w:val="20"/>
                          </w:rPr>
                        </m:ctrlPr>
                      </m:dPr>
                      <m:e>
                        <m:sSub>
                          <m:sSubPr>
                            <m:ctrlPr>
                              <w:rPr>
                                <w:rFonts w:ascii="Cambria Math" w:hAnsi="Cambria Math"/>
                                <w:i/>
                                <w:kern w:val="0"/>
                                <w:sz w:val="24"/>
                                <w:szCs w:val="20"/>
                              </w:rPr>
                            </m:ctrlPr>
                          </m:sSubPr>
                          <m:e>
                            <m:r>
                              <m:rPr>
                                <m:nor/>
                              </m:rPr>
                              <w:rPr>
                                <w:rFonts w:ascii="Times New Roman" w:hAnsi="Times New Roman"/>
                                <w:i/>
                                <w:kern w:val="0"/>
                                <w:sz w:val="24"/>
                                <w:szCs w:val="20"/>
                              </w:rPr>
                              <m:t>c</m:t>
                            </m:r>
                            <m:ctrlPr>
                              <w:rPr>
                                <w:rFonts w:ascii="Cambria Math" w:hAnsi="Cambria Math"/>
                                <w:i/>
                                <w:kern w:val="0"/>
                                <w:sz w:val="24"/>
                                <w:szCs w:val="20"/>
                              </w:rPr>
                            </m:ctrlPr>
                          </m:e>
                          <m:sub>
                            <m:r>
                              <m:rPr>
                                <m:nor/>
                                <m:sty m:val="p"/>
                              </m:rPr>
                              <w:rPr>
                                <w:rFonts w:ascii="Times New Roman" w:hAnsi="Times New Roman"/>
                                <w:b w:val="0"/>
                                <w:i w:val="0"/>
                                <w:kern w:val="0"/>
                                <w:sz w:val="24"/>
                                <w:szCs w:val="20"/>
                              </w:rPr>
                              <m:t>1</m:t>
                            </m:r>
                            <m:ctrlPr>
                              <w:rPr>
                                <w:rFonts w:ascii="Cambria Math" w:hAnsi="Cambria Math"/>
                                <w:i/>
                                <w:kern w:val="0"/>
                                <w:sz w:val="24"/>
                                <w:szCs w:val="20"/>
                              </w:rPr>
                            </m:ctrlPr>
                          </m:sub>
                        </m:sSub>
                        <m:r>
                          <m:rPr>
                            <m:nor/>
                            <m:sty m:val="p"/>
                          </m:rPr>
                          <w:rPr>
                            <w:rFonts w:ascii="Cambria Math" w:hAnsi="Cambria Math"/>
                            <w:b w:val="0"/>
                            <w:i w:val="0"/>
                            <w:kern w:val="0"/>
                            <w:sz w:val="24"/>
                            <w:szCs w:val="20"/>
                          </w:rPr>
                          <m:t>∙</m:t>
                        </m:r>
                        <m:r>
                          <m:rPr>
                            <m:nor/>
                          </m:rPr>
                          <w:rPr>
                            <w:rFonts w:ascii="Times New Roman" w:hAnsi="Times New Roman"/>
                            <w:i/>
                            <w:kern w:val="0"/>
                            <w:sz w:val="24"/>
                            <w:szCs w:val="20"/>
                          </w:rPr>
                          <m:t>u</m:t>
                        </m:r>
                        <m:d>
                          <m:dPr>
                            <m:ctrlPr>
                              <w:rPr>
                                <w:rFonts w:ascii="Cambria Math" w:hAnsi="Cambria Math"/>
                                <w:i/>
                                <w:kern w:val="0"/>
                                <w:sz w:val="24"/>
                                <w:szCs w:val="20"/>
                              </w:rPr>
                            </m:ctrlPr>
                          </m:dPr>
                          <m:e>
                            <m:r>
                              <m:rPr>
                                <m:nor/>
                              </m:rPr>
                              <w:rPr>
                                <w:rFonts w:ascii="Times New Roman" w:hAnsi="Times New Roman"/>
                                <w:i/>
                                <w:kern w:val="0"/>
                                <w:sz w:val="24"/>
                                <w:szCs w:val="20"/>
                              </w:rPr>
                              <m:t>P</m:t>
                            </m:r>
                            <m:ctrlPr>
                              <w:rPr>
                                <w:rFonts w:ascii="Cambria Math" w:hAnsi="Cambria Math"/>
                                <w:i/>
                                <w:kern w:val="0"/>
                                <w:sz w:val="24"/>
                                <w:szCs w:val="20"/>
                              </w:rPr>
                            </m:ctrlPr>
                          </m:e>
                        </m:d>
                        <m:ctrlPr>
                          <w:rPr>
                            <w:rFonts w:ascii="Cambria Math" w:hAnsi="Cambria Math"/>
                            <w:i/>
                            <w:kern w:val="0"/>
                            <w:sz w:val="24"/>
                            <w:szCs w:val="20"/>
                          </w:rPr>
                        </m:ctrlPr>
                      </m:e>
                    </m:d>
                    <m:ctrlPr>
                      <w:rPr>
                        <w:rFonts w:ascii="Cambria Math" w:hAnsi="Cambria Math"/>
                        <w:i/>
                        <w:kern w:val="0"/>
                        <w:sz w:val="24"/>
                        <w:szCs w:val="20"/>
                      </w:rPr>
                    </m:ctrlPr>
                  </m:e>
                  <m:sup>
                    <m:r>
                      <m:rPr>
                        <m:nor/>
                        <m:sty m:val="p"/>
                      </m:rPr>
                      <w:rPr>
                        <w:rFonts w:ascii="Times New Roman" w:hAnsi="Times New Roman"/>
                        <w:b w:val="0"/>
                        <w:i w:val="0"/>
                        <w:kern w:val="0"/>
                        <w:sz w:val="24"/>
                        <w:szCs w:val="20"/>
                      </w:rPr>
                      <m:t>2</m:t>
                    </m:r>
                    <m:ctrlPr>
                      <w:rPr>
                        <w:rFonts w:ascii="Cambria Math" w:hAnsi="Cambria Math"/>
                        <w:i/>
                        <w:kern w:val="0"/>
                        <w:sz w:val="24"/>
                        <w:szCs w:val="20"/>
                      </w:rPr>
                    </m:ctrlPr>
                  </m:sup>
                </m:sSup>
                <m:r>
                  <m:rPr>
                    <m:nor/>
                    <m:sty m:val="p"/>
                  </m:rPr>
                  <w:rPr>
                    <w:rFonts w:ascii="Times New Roman" w:hAnsi="Times New Roman"/>
                    <w:b w:val="0"/>
                    <w:i w:val="0"/>
                    <w:kern w:val="0"/>
                    <w:sz w:val="24"/>
                    <w:szCs w:val="20"/>
                  </w:rPr>
                  <m:t>+</m:t>
                </m:r>
                <m:sSup>
                  <m:sSupPr>
                    <m:ctrlPr>
                      <w:rPr>
                        <w:rFonts w:ascii="Cambria Math" w:hAnsi="Cambria Math"/>
                        <w:i/>
                        <w:kern w:val="0"/>
                        <w:sz w:val="24"/>
                        <w:szCs w:val="20"/>
                      </w:rPr>
                    </m:ctrlPr>
                  </m:sSupPr>
                  <m:e>
                    <m:d>
                      <m:dPr>
                        <m:begChr m:val="["/>
                        <m:endChr m:val="]"/>
                        <m:ctrlPr>
                          <w:rPr>
                            <w:rFonts w:ascii="Cambria Math" w:hAnsi="Cambria Math"/>
                            <w:i/>
                            <w:kern w:val="0"/>
                            <w:sz w:val="24"/>
                            <w:szCs w:val="20"/>
                          </w:rPr>
                        </m:ctrlPr>
                      </m:dPr>
                      <m:e>
                        <m:sSub>
                          <m:sSubPr>
                            <m:ctrlPr>
                              <w:rPr>
                                <w:rFonts w:ascii="Cambria Math" w:hAnsi="Cambria Math"/>
                                <w:i/>
                                <w:kern w:val="0"/>
                                <w:sz w:val="24"/>
                                <w:szCs w:val="20"/>
                              </w:rPr>
                            </m:ctrlPr>
                          </m:sSubPr>
                          <m:e>
                            <m:r>
                              <m:rPr>
                                <m:nor/>
                              </m:rPr>
                              <w:rPr>
                                <w:rFonts w:ascii="Times New Roman" w:hAnsi="Times New Roman"/>
                                <w:i/>
                                <w:kern w:val="0"/>
                                <w:sz w:val="24"/>
                                <w:szCs w:val="20"/>
                              </w:rPr>
                              <m:t>c</m:t>
                            </m:r>
                            <m:ctrlPr>
                              <w:rPr>
                                <w:rFonts w:ascii="Cambria Math" w:hAnsi="Cambria Math"/>
                                <w:i/>
                                <w:kern w:val="0"/>
                                <w:sz w:val="24"/>
                                <w:szCs w:val="20"/>
                              </w:rPr>
                            </m:ctrlPr>
                          </m:e>
                          <m:sub>
                            <m:r>
                              <m:rPr>
                                <m:nor/>
                                <m:sty m:val="p"/>
                              </m:rPr>
                              <w:rPr>
                                <w:rFonts w:ascii="Times New Roman" w:hAnsi="Times New Roman"/>
                                <w:b w:val="0"/>
                                <w:i w:val="0"/>
                                <w:kern w:val="0"/>
                                <w:sz w:val="24"/>
                                <w:szCs w:val="20"/>
                              </w:rPr>
                              <m:t>2</m:t>
                            </m:r>
                            <m:ctrlPr>
                              <w:rPr>
                                <w:rFonts w:ascii="Cambria Math" w:hAnsi="Cambria Math"/>
                                <w:i/>
                                <w:kern w:val="0"/>
                                <w:sz w:val="24"/>
                                <w:szCs w:val="20"/>
                              </w:rPr>
                            </m:ctrlPr>
                          </m:sub>
                        </m:sSub>
                        <m:r>
                          <m:rPr>
                            <m:nor/>
                            <m:sty m:val="p"/>
                          </m:rPr>
                          <w:rPr>
                            <w:rFonts w:ascii="Cambria Math" w:hAnsi="Cambria Math"/>
                            <w:b w:val="0"/>
                            <w:i w:val="0"/>
                            <w:kern w:val="0"/>
                            <w:sz w:val="24"/>
                            <w:szCs w:val="20"/>
                          </w:rPr>
                          <m:t>∙</m:t>
                        </m:r>
                        <m:r>
                          <m:rPr>
                            <m:nor/>
                          </m:rPr>
                          <w:rPr>
                            <w:rFonts w:ascii="Times New Roman" w:hAnsi="Times New Roman"/>
                            <w:i/>
                            <w:kern w:val="0"/>
                            <w:sz w:val="24"/>
                            <w:szCs w:val="20"/>
                          </w:rPr>
                          <m:t>u</m:t>
                        </m:r>
                        <m:d>
                          <m:dPr>
                            <m:ctrlPr>
                              <w:rPr>
                                <w:rFonts w:ascii="Cambria Math" w:hAnsi="Cambria Math"/>
                                <w:i/>
                                <w:kern w:val="0"/>
                                <w:sz w:val="24"/>
                                <w:szCs w:val="20"/>
                              </w:rPr>
                            </m:ctrlPr>
                          </m:dPr>
                          <m:e>
                            <m:r>
                              <m:rPr>
                                <m:nor/>
                              </m:rPr>
                              <w:rPr>
                                <w:rFonts w:ascii="Times New Roman" w:hAnsi="Times New Roman"/>
                                <w:i/>
                                <w:kern w:val="0"/>
                                <w:sz w:val="24"/>
                                <w:szCs w:val="20"/>
                              </w:rPr>
                              <m:t>I</m:t>
                            </m:r>
                            <m:ctrlPr>
                              <w:rPr>
                                <w:rFonts w:ascii="Cambria Math" w:hAnsi="Cambria Math"/>
                                <w:i/>
                                <w:kern w:val="0"/>
                                <w:sz w:val="24"/>
                                <w:szCs w:val="20"/>
                              </w:rPr>
                            </m:ctrlPr>
                          </m:e>
                        </m:d>
                        <m:ctrlPr>
                          <w:rPr>
                            <w:rFonts w:ascii="Cambria Math" w:hAnsi="Cambria Math"/>
                            <w:i/>
                            <w:kern w:val="0"/>
                            <w:sz w:val="24"/>
                            <w:szCs w:val="20"/>
                          </w:rPr>
                        </m:ctrlPr>
                      </m:e>
                    </m:d>
                    <m:ctrlPr>
                      <w:rPr>
                        <w:rFonts w:ascii="Cambria Math" w:hAnsi="Cambria Math"/>
                        <w:i/>
                        <w:kern w:val="0"/>
                        <w:sz w:val="24"/>
                        <w:szCs w:val="20"/>
                      </w:rPr>
                    </m:ctrlPr>
                  </m:e>
                  <m:sup>
                    <m:r>
                      <m:rPr>
                        <m:nor/>
                        <m:sty m:val="p"/>
                      </m:rPr>
                      <w:rPr>
                        <w:rFonts w:ascii="Times New Roman" w:hAnsi="Times New Roman"/>
                        <w:b w:val="0"/>
                        <w:i w:val="0"/>
                        <w:kern w:val="0"/>
                        <w:sz w:val="24"/>
                        <w:szCs w:val="20"/>
                      </w:rPr>
                      <m:t>2</m:t>
                    </m:r>
                    <m:ctrlPr>
                      <w:rPr>
                        <w:rFonts w:ascii="Cambria Math" w:hAnsi="Cambria Math"/>
                        <w:i/>
                        <w:kern w:val="0"/>
                        <w:sz w:val="24"/>
                        <w:szCs w:val="20"/>
                      </w:rPr>
                    </m:ctrlPr>
                  </m:sup>
                </m:sSup>
                <m:r>
                  <m:rPr>
                    <m:nor/>
                    <m:sty m:val="p"/>
                  </m:rPr>
                  <w:rPr>
                    <w:rFonts w:ascii="Times New Roman" w:hAnsi="Times New Roman"/>
                    <w:b w:val="0"/>
                    <w:i w:val="0"/>
                    <w:kern w:val="0"/>
                    <w:sz w:val="24"/>
                    <w:szCs w:val="20"/>
                  </w:rPr>
                  <m:t>+</m:t>
                </m:r>
                <m:sSup>
                  <m:sSupPr>
                    <m:ctrlPr>
                      <w:rPr>
                        <w:rFonts w:ascii="Cambria Math" w:hAnsi="Cambria Math"/>
                        <w:i/>
                        <w:kern w:val="0"/>
                        <w:sz w:val="24"/>
                        <w:szCs w:val="20"/>
                      </w:rPr>
                    </m:ctrlPr>
                  </m:sSupPr>
                  <m:e>
                    <m:d>
                      <m:dPr>
                        <m:begChr m:val="["/>
                        <m:endChr m:val="]"/>
                        <m:ctrlPr>
                          <w:rPr>
                            <w:rFonts w:ascii="Cambria Math" w:hAnsi="Cambria Math"/>
                            <w:i/>
                            <w:kern w:val="0"/>
                            <w:sz w:val="24"/>
                            <w:szCs w:val="20"/>
                          </w:rPr>
                        </m:ctrlPr>
                      </m:dPr>
                      <m:e>
                        <m:sSub>
                          <m:sSubPr>
                            <m:ctrlPr>
                              <w:rPr>
                                <w:rFonts w:ascii="Cambria Math" w:hAnsi="Cambria Math"/>
                                <w:i/>
                                <w:kern w:val="0"/>
                                <w:sz w:val="24"/>
                                <w:szCs w:val="20"/>
                              </w:rPr>
                            </m:ctrlPr>
                          </m:sSubPr>
                          <m:e>
                            <m:r>
                              <m:rPr>
                                <m:nor/>
                              </m:rPr>
                              <w:rPr>
                                <w:rFonts w:ascii="Times New Roman" w:hAnsi="Times New Roman"/>
                                <w:i/>
                                <w:kern w:val="0"/>
                                <w:sz w:val="24"/>
                                <w:szCs w:val="20"/>
                              </w:rPr>
                              <m:t>c</m:t>
                            </m:r>
                            <m:ctrlPr>
                              <w:rPr>
                                <w:rFonts w:ascii="Cambria Math" w:hAnsi="Cambria Math"/>
                                <w:i/>
                                <w:kern w:val="0"/>
                                <w:sz w:val="24"/>
                                <w:szCs w:val="20"/>
                              </w:rPr>
                            </m:ctrlPr>
                          </m:e>
                          <m:sub>
                            <m:r>
                              <m:rPr>
                                <m:nor/>
                                <m:sty m:val="p"/>
                              </m:rPr>
                              <w:rPr>
                                <w:rFonts w:ascii="Times New Roman" w:hAnsi="Times New Roman"/>
                                <w:b w:val="0"/>
                                <w:i w:val="0"/>
                                <w:kern w:val="0"/>
                                <w:sz w:val="24"/>
                                <w:szCs w:val="20"/>
                              </w:rPr>
                              <m:t>3</m:t>
                            </m:r>
                            <m:ctrlPr>
                              <w:rPr>
                                <w:rFonts w:ascii="Cambria Math" w:hAnsi="Cambria Math"/>
                                <w:i/>
                                <w:kern w:val="0"/>
                                <w:sz w:val="24"/>
                                <w:szCs w:val="20"/>
                              </w:rPr>
                            </m:ctrlPr>
                          </m:sub>
                        </m:sSub>
                        <m:r>
                          <m:rPr>
                            <m:nor/>
                            <m:sty m:val="p"/>
                          </m:rPr>
                          <w:rPr>
                            <w:rFonts w:ascii="Cambria Math" w:hAnsi="Cambria Math"/>
                            <w:b w:val="0"/>
                            <w:i w:val="0"/>
                            <w:kern w:val="0"/>
                            <w:sz w:val="24"/>
                            <w:szCs w:val="20"/>
                          </w:rPr>
                          <m:t>∙</m:t>
                        </m:r>
                        <m:r>
                          <m:rPr>
                            <m:nor/>
                          </m:rPr>
                          <w:rPr>
                            <w:rFonts w:ascii="Times New Roman" w:hAnsi="Times New Roman"/>
                            <w:i/>
                            <w:kern w:val="0"/>
                            <w:sz w:val="24"/>
                            <w:szCs w:val="20"/>
                          </w:rPr>
                          <m:t>u</m:t>
                        </m:r>
                        <m:d>
                          <m:dPr>
                            <m:ctrlPr>
                              <w:rPr>
                                <w:rFonts w:ascii="Cambria Math" w:hAnsi="Cambria Math"/>
                                <w:i/>
                                <w:kern w:val="0"/>
                                <w:sz w:val="24"/>
                                <w:szCs w:val="20"/>
                              </w:rPr>
                            </m:ctrlPr>
                          </m:dPr>
                          <m:e>
                            <m:r>
                              <m:rPr>
                                <m:nor/>
                              </m:rPr>
                              <w:rPr>
                                <w:rFonts w:ascii="Times New Roman" w:hAnsi="Times New Roman"/>
                                <w:i/>
                                <w:kern w:val="0"/>
                                <w:sz w:val="24"/>
                                <w:szCs w:val="20"/>
                              </w:rPr>
                              <m:t>U</m:t>
                            </m:r>
                            <m:ctrlPr>
                              <w:rPr>
                                <w:rFonts w:ascii="Cambria Math" w:hAnsi="Cambria Math"/>
                                <w:i/>
                                <w:kern w:val="0"/>
                                <w:sz w:val="24"/>
                                <w:szCs w:val="20"/>
                              </w:rPr>
                            </m:ctrlPr>
                          </m:e>
                        </m:d>
                        <m:ctrlPr>
                          <w:rPr>
                            <w:rFonts w:ascii="Cambria Math" w:hAnsi="Cambria Math"/>
                            <w:i/>
                            <w:kern w:val="0"/>
                            <w:sz w:val="24"/>
                            <w:szCs w:val="20"/>
                          </w:rPr>
                        </m:ctrlPr>
                      </m:e>
                    </m:d>
                    <m:ctrlPr>
                      <w:rPr>
                        <w:rFonts w:ascii="Cambria Math" w:hAnsi="Cambria Math"/>
                        <w:i/>
                        <w:kern w:val="0"/>
                        <w:sz w:val="24"/>
                        <w:szCs w:val="20"/>
                      </w:rPr>
                    </m:ctrlPr>
                  </m:e>
                  <m:sup>
                    <m:r>
                      <m:rPr>
                        <m:nor/>
                        <m:sty m:val="p"/>
                      </m:rPr>
                      <w:rPr>
                        <w:rFonts w:ascii="Times New Roman" w:hAnsi="Times New Roman"/>
                        <w:b w:val="0"/>
                        <w:i w:val="0"/>
                        <w:kern w:val="0"/>
                        <w:sz w:val="24"/>
                        <w:szCs w:val="20"/>
                      </w:rPr>
                      <m:t>2</m:t>
                    </m:r>
                    <m:ctrlPr>
                      <w:rPr>
                        <w:rFonts w:ascii="Cambria Math" w:hAnsi="Cambria Math"/>
                        <w:i/>
                        <w:kern w:val="0"/>
                        <w:sz w:val="24"/>
                        <w:szCs w:val="20"/>
                      </w:rPr>
                    </m:ctrlPr>
                  </m:sup>
                </m:sSup>
              </m:oMath>
            </m:oMathPara>
          </w:p>
        </w:tc>
        <w:tc>
          <w:tcPr>
            <w:tcW w:w="1156" w:type="dxa"/>
          </w:tcPr>
          <w:p w14:paraId="07DCD2F5">
            <w:pPr>
              <w:spacing w:line="360" w:lineRule="auto"/>
              <w:jc w:val="right"/>
              <w:rPr>
                <w:rFonts w:ascii="Times New Roman" w:hAnsi="Times New Roman"/>
                <w:sz w:val="24"/>
              </w:rPr>
            </w:pPr>
            <w:r>
              <w:rPr>
                <w:rFonts w:ascii="Times New Roman" w:hAnsi="Times New Roman"/>
                <w:sz w:val="24"/>
              </w:rPr>
              <w:t>（C.7）</w:t>
            </w:r>
          </w:p>
        </w:tc>
      </w:tr>
    </w:tbl>
    <w:p w14:paraId="3419DA45">
      <w:pPr>
        <w:spacing w:line="360" w:lineRule="auto"/>
        <w:ind w:firstLine="480" w:firstLineChars="200"/>
        <w:rPr>
          <w:sz w:val="24"/>
        </w:rPr>
      </w:pPr>
      <w:r>
        <w:rPr>
          <w:sz w:val="24"/>
        </w:rPr>
        <w:t>式中：</w:t>
      </w:r>
    </w:p>
    <w:p w14:paraId="5ED753EB">
      <w:pPr>
        <w:tabs>
          <w:tab w:val="left" w:leader="underscore" w:pos="420"/>
        </w:tabs>
        <w:spacing w:line="360" w:lineRule="auto"/>
        <w:ind w:firstLine="482"/>
        <w:rPr>
          <w:i/>
          <w:sz w:val="24"/>
        </w:rPr>
      </w:pPr>
      <w:r>
        <w:rPr>
          <w:bCs/>
          <w:i/>
          <w:sz w:val="24"/>
        </w:rPr>
        <w:t>u</w:t>
      </w:r>
      <w:r>
        <w:rPr>
          <w:bCs/>
          <w:iCs/>
          <w:sz w:val="24"/>
          <w:vertAlign w:val="subscript"/>
        </w:rPr>
        <w:t>R</w:t>
      </w:r>
      <w:r>
        <w:rPr>
          <w:bCs/>
          <w:iCs/>
          <w:sz w:val="24"/>
        </w:rPr>
        <w:t xml:space="preserve"> (</w:t>
      </w:r>
      <m:oMath>
        <m:r>
          <m:rPr>
            <m:nor/>
          </m:rPr>
          <w:rPr>
            <w:rFonts w:ascii="Cambria Math" w:hAnsi="Cambria Math"/>
            <w:i/>
            <w:iCs/>
            <w:color w:val="000000"/>
            <w:sz w:val="24"/>
          </w:rPr>
          <m:t>η</m:t>
        </m:r>
      </m:oMath>
      <w:r>
        <w:rPr>
          <w:bCs/>
          <w:iCs/>
          <w:sz w:val="24"/>
        </w:rPr>
        <w:t>)</w:t>
      </w:r>
      <w:r>
        <w:rPr>
          <w:sz w:val="24"/>
        </w:rPr>
        <w:t xml:space="preserve"> </w:t>
      </w:r>
      <w:r>
        <w:rPr>
          <w:rFonts w:hint="eastAsia"/>
          <w:sz w:val="24"/>
          <w:lang w:val="en-US" w:eastAsia="zh-CN"/>
        </w:rPr>
        <w:tab/>
      </w:r>
      <w:r>
        <w:rPr>
          <w:sz w:val="24"/>
        </w:rPr>
        <w:t>——电解水系统能效重复测量引入的不确定度分量，</w:t>
      </w:r>
      <w:r>
        <w:rPr>
          <w:rFonts w:hint="eastAsia"/>
          <w:sz w:val="24"/>
        </w:rPr>
        <w:t>无量纲</w:t>
      </w:r>
      <w:r>
        <w:rPr>
          <w:sz w:val="24"/>
        </w:rPr>
        <w:t>；</w:t>
      </w:r>
    </w:p>
    <w:p w14:paraId="05BB49D2">
      <w:pPr>
        <w:tabs>
          <w:tab w:val="left" w:leader="underscore" w:pos="420"/>
        </w:tabs>
        <w:spacing w:line="360" w:lineRule="auto"/>
        <w:ind w:firstLine="482"/>
        <w:rPr>
          <w:sz w:val="24"/>
        </w:rPr>
      </w:pPr>
      <w:r>
        <w:rPr>
          <w:i/>
          <w:sz w:val="24"/>
        </w:rPr>
        <w:t>c</w:t>
      </w:r>
      <w:r>
        <w:rPr>
          <w:iCs/>
          <w:sz w:val="24"/>
          <w:vertAlign w:val="subscript"/>
        </w:rPr>
        <w:t>1</w:t>
      </w:r>
      <w:r>
        <w:rPr>
          <w:iCs/>
          <w:sz w:val="24"/>
        </w:rPr>
        <w:t>~</w:t>
      </w:r>
      <w:r>
        <w:rPr>
          <w:bCs/>
          <w:i/>
          <w:sz w:val="24"/>
        </w:rPr>
        <w:t xml:space="preserve"> c</w:t>
      </w:r>
      <w:r>
        <w:rPr>
          <w:bCs/>
          <w:iCs/>
          <w:sz w:val="24"/>
          <w:vertAlign w:val="subscript"/>
        </w:rPr>
        <w:t>3</w:t>
      </w:r>
      <w:r>
        <w:rPr>
          <w:rFonts w:hint="eastAsia"/>
          <w:bCs/>
          <w:iCs/>
          <w:sz w:val="24"/>
          <w:vertAlign w:val="subscript"/>
          <w:lang w:val="en-US" w:eastAsia="zh-CN"/>
        </w:rPr>
        <w:tab/>
      </w:r>
      <w:r>
        <w:rPr>
          <w:sz w:val="24"/>
        </w:rPr>
        <w:t>——各测量量引入不确定度的灵敏系数。</w:t>
      </w:r>
    </w:p>
    <w:p w14:paraId="7D0BC2E5">
      <w:pPr>
        <w:spacing w:line="360" w:lineRule="auto"/>
        <w:rPr>
          <w:rFonts w:eastAsia="黑体"/>
          <w:sz w:val="24"/>
        </w:rPr>
      </w:pPr>
      <w:r>
        <w:rPr>
          <w:rFonts w:eastAsia="黑体"/>
          <w:sz w:val="24"/>
        </w:rPr>
        <w:t>C.2 灵敏系数</w:t>
      </w:r>
    </w:p>
    <w:p w14:paraId="4740C194">
      <w:pPr>
        <w:numPr>
          <w:ilvl w:val="0"/>
          <w:numId w:val="4"/>
        </w:numPr>
        <w:spacing w:line="360" w:lineRule="auto"/>
        <w:ind w:firstLine="480"/>
        <w:rPr>
          <w:bCs/>
          <w:iCs/>
          <w:sz w:val="24"/>
        </w:rPr>
      </w:pPr>
      <w:r>
        <w:rPr>
          <w:color w:val="000000"/>
          <w:sz w:val="24"/>
        </w:rPr>
        <w:t>碱液泵功率、补水泵平均功率与控制用电功率之和</w:t>
      </w:r>
      <w:r>
        <w:rPr>
          <w:bCs/>
          <w:i/>
          <w:sz w:val="24"/>
        </w:rPr>
        <w:t>P</w:t>
      </w:r>
      <w:r>
        <w:rPr>
          <w:bCs/>
          <w:iCs/>
          <w:sz w:val="24"/>
        </w:rPr>
        <w:t>的灵敏系数</w:t>
      </w:r>
      <w:r>
        <w:rPr>
          <w:i/>
          <w:sz w:val="24"/>
        </w:rPr>
        <w:t>c</w:t>
      </w:r>
      <w:r>
        <w:rPr>
          <w:iCs/>
          <w:sz w:val="24"/>
          <w:vertAlign w:val="subscript"/>
        </w:rPr>
        <w:t>1</w:t>
      </w:r>
      <w:r>
        <w:rPr>
          <w:bCs/>
          <w:iCs/>
          <w:sz w:val="24"/>
        </w:rPr>
        <w:t>计算公式为</w:t>
      </w:r>
    </w:p>
    <w:tbl>
      <w:tblPr>
        <w:tblStyle w:val="123"/>
        <w:tblW w:w="8522"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7366"/>
        <w:gridCol w:w="1156"/>
      </w:tblGrid>
      <w:tr w14:paraId="098A12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7366" w:type="dxa"/>
          </w:tcPr>
          <w:p w14:paraId="1A4F244F">
            <w:pPr>
              <w:widowControl/>
              <w:autoSpaceDE w:val="0"/>
              <w:autoSpaceDN w:val="0"/>
              <w:spacing w:line="360" w:lineRule="auto"/>
              <w:rPr>
                <w:rFonts w:hint="default" w:ascii="Calibri" w:hAnsi="Calibri" w:eastAsia="宋体"/>
                <w:sz w:val="24"/>
                <w:lang w:val="en-US" w:eastAsia="zh-CN"/>
              </w:rPr>
            </w:pPr>
            <m:oMathPara>
              <m:oMath>
                <m:sSub>
                  <m:sSubPr>
                    <m:ctrlPr>
                      <w:rPr>
                        <w:rFonts w:ascii="Cambria Math" w:hAnsi="Cambria Math"/>
                        <w:i/>
                        <w:kern w:val="0"/>
                        <w:sz w:val="24"/>
                        <w:szCs w:val="20"/>
                      </w:rPr>
                    </m:ctrlPr>
                  </m:sSubPr>
                  <m:e>
                    <m:r>
                      <m:rPr>
                        <m:nor/>
                      </m:rPr>
                      <w:rPr>
                        <w:rFonts w:hint="default" w:ascii="Times New Roman" w:hAnsi="Times New Roman"/>
                        <w:i/>
                        <w:kern w:val="0"/>
                        <w:sz w:val="24"/>
                        <w:szCs w:val="20"/>
                        <w:lang w:val="en-US" w:eastAsia="zh-CN"/>
                      </w:rPr>
                      <m:t>c</m:t>
                    </m:r>
                    <m:ctrlPr>
                      <w:rPr>
                        <w:rFonts w:ascii="Cambria Math" w:hAnsi="Cambria Math"/>
                        <w:i/>
                        <w:kern w:val="0"/>
                        <w:sz w:val="24"/>
                        <w:szCs w:val="20"/>
                      </w:rPr>
                    </m:ctrlPr>
                  </m:e>
                  <m:sub>
                    <m:r>
                      <m:rPr>
                        <m:nor/>
                        <m:sty m:val="p"/>
                      </m:rPr>
                      <w:rPr>
                        <w:rFonts w:hint="default" w:ascii="Times New Roman" w:hAnsi="Times New Roman"/>
                        <w:b w:val="0"/>
                        <w:i w:val="0"/>
                        <w:kern w:val="0"/>
                        <w:sz w:val="24"/>
                        <w:szCs w:val="20"/>
                        <w:lang w:val="en-US" w:eastAsia="zh-CN"/>
                      </w:rPr>
                      <m:t>1</m:t>
                    </m:r>
                    <m:ctrlPr>
                      <w:rPr>
                        <w:rFonts w:ascii="Cambria Math" w:hAnsi="Cambria Math"/>
                        <w:i/>
                        <w:kern w:val="0"/>
                        <w:sz w:val="24"/>
                        <w:szCs w:val="20"/>
                      </w:rPr>
                    </m:ctrlPr>
                  </m:sub>
                </m:sSub>
                <m:r>
                  <m:rPr>
                    <m:nor/>
                    <m:sty m:val="p"/>
                  </m:rPr>
                  <w:rPr>
                    <w:rFonts w:hint="default" w:ascii="Times New Roman" w:hAnsi="Times New Roman"/>
                    <w:b w:val="0"/>
                    <w:i w:val="0"/>
                    <w:kern w:val="0"/>
                    <w:sz w:val="24"/>
                    <w:szCs w:val="20"/>
                    <w:lang w:val="en-US" w:eastAsia="zh-CN"/>
                  </w:rPr>
                  <m:t>=−</m:t>
                </m:r>
                <m:f>
                  <m:fPr>
                    <m:ctrlPr>
                      <w:rPr>
                        <w:rFonts w:hint="default" w:ascii="Cambria Math" w:hAnsi="Cambria Math"/>
                        <w:i/>
                        <w:kern w:val="0"/>
                        <w:sz w:val="24"/>
                        <w:szCs w:val="20"/>
                        <w:lang w:val="en-US" w:eastAsia="zh-CN"/>
                      </w:rPr>
                    </m:ctrlPr>
                  </m:fPr>
                  <m:num>
                    <m:r>
                      <m:rPr>
                        <m:nor/>
                        <m:sty m:val="p"/>
                      </m:rPr>
                      <w:rPr>
                        <w:rFonts w:hint="default" w:ascii="Times New Roman" w:hAnsi="Times New Roman"/>
                        <w:b w:val="0"/>
                        <w:i w:val="0"/>
                        <w:kern w:val="0"/>
                        <w:sz w:val="24"/>
                        <w:szCs w:val="20"/>
                        <w:lang w:val="en-US" w:eastAsia="zh-CN"/>
                      </w:rPr>
                      <m:t>3.5372</m:t>
                    </m:r>
                    <m:r>
                      <m:rPr>
                        <m:nor/>
                        <m:sty m:val="p"/>
                      </m:rPr>
                      <w:rPr>
                        <w:rFonts w:ascii="Times New Roman" w:hAnsi="Times New Roman"/>
                        <w:b w:val="0"/>
                        <w:i w:val="0"/>
                        <w:kern w:val="0"/>
                        <w:sz w:val="24"/>
                        <w:szCs w:val="20"/>
                        <w:lang w:val="en-US"/>
                      </w:rPr>
                      <m:t>×</m:t>
                    </m:r>
                    <m:r>
                      <m:rPr>
                        <m:nor/>
                      </m:rPr>
                      <w:rPr>
                        <w:rFonts w:hint="default" w:ascii="Times New Roman" w:hAnsi="Times New Roman"/>
                        <w:i/>
                        <w:kern w:val="0"/>
                        <w:sz w:val="24"/>
                        <w:szCs w:val="20"/>
                        <w:lang w:val="en-US" w:eastAsia="zh-CN"/>
                      </w:rPr>
                      <m:t>Q</m:t>
                    </m:r>
                    <m:ctrlPr>
                      <w:rPr>
                        <w:rFonts w:hint="default" w:ascii="Cambria Math" w:hAnsi="Cambria Math"/>
                        <w:i/>
                        <w:kern w:val="0"/>
                        <w:sz w:val="24"/>
                        <w:szCs w:val="20"/>
                        <w:lang w:val="en-US" w:eastAsia="zh-CN"/>
                      </w:rPr>
                    </m:ctrlPr>
                  </m:num>
                  <m:den>
                    <m:r>
                      <m:rPr>
                        <m:nor/>
                      </m:rPr>
                      <w:rPr>
                        <w:rFonts w:hint="default" w:ascii="Times New Roman" w:hAnsi="Times New Roman"/>
                        <w:i/>
                        <w:kern w:val="0"/>
                        <w:sz w:val="24"/>
                        <w:szCs w:val="20"/>
                        <w:lang w:val="en-US" w:eastAsia="zh-CN"/>
                      </w:rPr>
                      <m:t>P</m:t>
                    </m:r>
                    <m:r>
                      <m:rPr>
                        <m:nor/>
                        <m:sty m:val="p"/>
                      </m:rPr>
                      <w:rPr>
                        <w:rFonts w:hint="default" w:ascii="Times New Roman" w:hAnsi="Times New Roman"/>
                        <w:b w:val="0"/>
                        <w:i w:val="0"/>
                        <w:kern w:val="0"/>
                        <w:sz w:val="24"/>
                        <w:szCs w:val="20"/>
                        <w:lang w:val="en-US" w:eastAsia="zh-CN"/>
                      </w:rPr>
                      <m:t>+2.39</m:t>
                    </m:r>
                    <m:r>
                      <m:rPr>
                        <m:nor/>
                        <m:sty m:val="p"/>
                      </m:rPr>
                      <w:rPr>
                        <w:rFonts w:ascii="Times New Roman" w:hAnsi="Times New Roman"/>
                        <w:b w:val="0"/>
                        <w:i w:val="0"/>
                        <w:kern w:val="0"/>
                        <w:sz w:val="24"/>
                        <w:szCs w:val="20"/>
                        <w:lang w:val="en-US"/>
                      </w:rPr>
                      <m:t>×</m:t>
                    </m:r>
                    <m:r>
                      <m:rPr>
                        <m:nor/>
                      </m:rPr>
                      <w:rPr>
                        <w:rFonts w:hint="default" w:ascii="Times New Roman" w:hAnsi="Times New Roman"/>
                        <w:i/>
                        <w:kern w:val="0"/>
                        <w:sz w:val="24"/>
                        <w:szCs w:val="20"/>
                        <w:lang w:val="en-US" w:eastAsia="zh-CN"/>
                      </w:rPr>
                      <m:t>Q</m:t>
                    </m:r>
                    <m:r>
                      <m:rPr>
                        <m:nor/>
                        <m:sty m:val="p"/>
                      </m:rPr>
                      <w:rPr>
                        <w:rFonts w:ascii="Times New Roman" w:hAnsi="Times New Roman"/>
                        <w:b w:val="0"/>
                        <w:i w:val="0"/>
                        <w:kern w:val="0"/>
                        <w:sz w:val="24"/>
                        <w:szCs w:val="20"/>
                        <w:lang w:val="en-US"/>
                      </w:rPr>
                      <m:t>×</m:t>
                    </m:r>
                    <m:r>
                      <m:rPr>
                        <m:nor/>
                      </m:rPr>
                      <w:rPr>
                        <w:rFonts w:hint="default" w:ascii="Times New Roman" w:hAnsi="Times New Roman"/>
                        <w:i/>
                        <w:kern w:val="0"/>
                        <w:sz w:val="24"/>
                        <w:szCs w:val="20"/>
                        <w:lang w:val="en-US" w:eastAsia="zh-CN"/>
                      </w:rPr>
                      <m:t>E</m:t>
                    </m:r>
                    <m:ctrlPr>
                      <w:rPr>
                        <w:rFonts w:hint="default" w:ascii="Cambria Math" w:hAnsi="Cambria Math"/>
                        <w:i/>
                        <w:kern w:val="0"/>
                        <w:sz w:val="24"/>
                        <w:szCs w:val="20"/>
                        <w:lang w:val="en-US" w:eastAsia="zh-CN"/>
                      </w:rPr>
                    </m:ctrlPr>
                  </m:den>
                </m:f>
              </m:oMath>
            </m:oMathPara>
          </w:p>
        </w:tc>
        <w:tc>
          <w:tcPr>
            <w:tcW w:w="1156" w:type="dxa"/>
            <w:vAlign w:val="center"/>
          </w:tcPr>
          <w:p w14:paraId="6930A07F">
            <w:pPr>
              <w:spacing w:line="360" w:lineRule="auto"/>
              <w:jc w:val="right"/>
              <w:rPr>
                <w:rFonts w:ascii="Times New Roman" w:hAnsi="Times New Roman"/>
                <w:sz w:val="24"/>
              </w:rPr>
            </w:pPr>
            <w:r>
              <w:rPr>
                <w:rFonts w:ascii="Times New Roman" w:hAnsi="Times New Roman"/>
                <w:sz w:val="24"/>
              </w:rPr>
              <w:t>（C.8）</w:t>
            </w:r>
          </w:p>
        </w:tc>
      </w:tr>
    </w:tbl>
    <w:p w14:paraId="10E1C9D2">
      <w:pPr>
        <w:numPr>
          <w:ilvl w:val="0"/>
          <w:numId w:val="4"/>
        </w:numPr>
        <w:spacing w:line="360" w:lineRule="auto"/>
        <w:ind w:firstLine="480"/>
        <w:rPr>
          <w:bCs/>
          <w:iCs/>
          <w:sz w:val="24"/>
        </w:rPr>
      </w:pPr>
      <w:r>
        <w:rPr>
          <w:kern w:val="0"/>
          <w:sz w:val="24"/>
          <w:szCs w:val="20"/>
        </w:rPr>
        <w:t>通过水电解槽小室的直流电流</w:t>
      </w:r>
      <w:r>
        <w:rPr>
          <w:i/>
          <w:iCs/>
          <w:kern w:val="0"/>
          <w:sz w:val="24"/>
          <w:szCs w:val="20"/>
        </w:rPr>
        <w:t>I</w:t>
      </w:r>
      <w:r>
        <w:rPr>
          <w:kern w:val="0"/>
          <w:sz w:val="24"/>
          <w:szCs w:val="20"/>
        </w:rPr>
        <w:t>的灵敏系数</w:t>
      </w:r>
      <w:r>
        <w:rPr>
          <w:i/>
          <w:sz w:val="24"/>
        </w:rPr>
        <w:t>c</w:t>
      </w:r>
      <w:r>
        <w:rPr>
          <w:i/>
          <w:sz w:val="24"/>
          <w:vertAlign w:val="subscript"/>
        </w:rPr>
        <w:t>2</w:t>
      </w:r>
      <w:r>
        <w:rPr>
          <w:iCs/>
          <w:sz w:val="24"/>
        </w:rPr>
        <w:t>计算公式为</w:t>
      </w:r>
    </w:p>
    <w:tbl>
      <w:tblPr>
        <w:tblStyle w:val="123"/>
        <w:tblW w:w="8522"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7366"/>
        <w:gridCol w:w="1156"/>
      </w:tblGrid>
      <w:tr w14:paraId="277F8A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7366" w:type="dxa"/>
          </w:tcPr>
          <w:p w14:paraId="410830C4">
            <w:pPr>
              <w:spacing w:line="360" w:lineRule="auto"/>
              <w:rPr>
                <w:rFonts w:hint="eastAsia" w:ascii="Calibri" w:hAnsi="Calibri" w:eastAsia="宋体"/>
                <w:sz w:val="24"/>
                <w:lang w:val="en-US" w:eastAsia="zh-CN"/>
              </w:rPr>
            </w:pPr>
            <m:oMathPara>
              <m:oMath>
                <m:sSub>
                  <m:sSubPr>
                    <m:ctrlPr>
                      <w:rPr>
                        <w:rFonts w:ascii="Cambria Math" w:hAnsi="Cambria Math"/>
                        <w:i/>
                        <w:kern w:val="0"/>
                        <w:sz w:val="24"/>
                        <w:szCs w:val="20"/>
                      </w:rPr>
                    </m:ctrlPr>
                  </m:sSubPr>
                  <m:e>
                    <m:r>
                      <m:rPr>
                        <m:nor/>
                      </m:rPr>
                      <w:rPr>
                        <w:rFonts w:hint="default" w:ascii="Times New Roman" w:hAnsi="Times New Roman"/>
                        <w:i/>
                        <w:kern w:val="0"/>
                        <w:sz w:val="24"/>
                        <w:szCs w:val="20"/>
                        <w:lang w:val="en-US" w:eastAsia="zh-CN"/>
                      </w:rPr>
                      <m:t>c</m:t>
                    </m:r>
                    <m:ctrlPr>
                      <w:rPr>
                        <w:rFonts w:ascii="Cambria Math" w:hAnsi="Cambria Math"/>
                        <w:i/>
                        <w:kern w:val="0"/>
                        <w:sz w:val="24"/>
                        <w:szCs w:val="20"/>
                      </w:rPr>
                    </m:ctrlPr>
                  </m:e>
                  <m:sub>
                    <m:r>
                      <m:rPr>
                        <m:nor/>
                        <m:sty m:val="p"/>
                      </m:rPr>
                      <w:rPr>
                        <w:rFonts w:hint="default" w:ascii="Times New Roman" w:hAnsi="Times New Roman"/>
                        <w:b w:val="0"/>
                        <w:i w:val="0"/>
                        <w:kern w:val="0"/>
                        <w:sz w:val="24"/>
                        <w:szCs w:val="20"/>
                        <w:lang w:val="en-US" w:eastAsia="zh-CN"/>
                      </w:rPr>
                      <m:t>2</m:t>
                    </m:r>
                    <m:ctrlPr>
                      <w:rPr>
                        <w:rFonts w:ascii="Cambria Math" w:hAnsi="Cambria Math"/>
                        <w:i/>
                        <w:kern w:val="0"/>
                        <w:sz w:val="24"/>
                        <w:szCs w:val="20"/>
                      </w:rPr>
                    </m:ctrlPr>
                  </m:sub>
                </m:sSub>
                <m:r>
                  <m:rPr>
                    <m:nor/>
                    <m:sty m:val="p"/>
                  </m:rPr>
                  <w:rPr>
                    <w:rFonts w:hint="default" w:ascii="Times New Roman" w:hAnsi="Times New Roman"/>
                    <w:b w:val="0"/>
                    <w:i w:val="0"/>
                    <w:kern w:val="0"/>
                    <w:sz w:val="24"/>
                    <w:szCs w:val="20"/>
                    <w:lang w:val="en-US" w:eastAsia="zh-CN"/>
                  </w:rPr>
                  <m:t>=</m:t>
                </m:r>
                <m:f>
                  <m:fPr>
                    <m:ctrlPr>
                      <w:rPr>
                        <w:rFonts w:hint="default" w:ascii="Cambria Math" w:hAnsi="Cambria Math"/>
                        <w:i/>
                        <w:kern w:val="0"/>
                        <w:sz w:val="24"/>
                        <w:szCs w:val="20"/>
                        <w:lang w:val="en-US" w:eastAsia="zh-CN"/>
                      </w:rPr>
                    </m:ctrlPr>
                  </m:fPr>
                  <m:num>
                    <m:r>
                      <m:rPr>
                        <m:nor/>
                        <m:sty m:val="p"/>
                      </m:rPr>
                      <w:rPr>
                        <w:rFonts w:hint="default" w:ascii="Times New Roman" w:hAnsi="Times New Roman"/>
                        <w:b w:val="0"/>
                        <w:i w:val="0"/>
                        <w:kern w:val="0"/>
                        <w:sz w:val="24"/>
                        <w:szCs w:val="20"/>
                        <w:lang w:val="en-US" w:eastAsia="zh-CN"/>
                      </w:rPr>
                      <m:t>3.5372</m:t>
                    </m:r>
                    <m:r>
                      <m:rPr>
                        <m:nor/>
                        <m:sty m:val="p"/>
                      </m:rPr>
                      <w:rPr>
                        <w:rFonts w:ascii="Times New Roman" w:hAnsi="Times New Roman"/>
                        <w:b w:val="0"/>
                        <w:i w:val="0"/>
                        <w:kern w:val="0"/>
                        <w:sz w:val="24"/>
                        <w:szCs w:val="20"/>
                        <w:lang w:val="en-US"/>
                      </w:rPr>
                      <m:t>×</m:t>
                    </m:r>
                    <m:r>
                      <m:rPr>
                        <m:nor/>
                        <m:sty m:val="p"/>
                      </m:rPr>
                      <w:rPr>
                        <w:rFonts w:hint="default" w:ascii="Times New Roman" w:hAnsi="Times New Roman"/>
                        <w:b w:val="0"/>
                        <w:i w:val="0"/>
                        <w:kern w:val="0"/>
                        <w:sz w:val="24"/>
                        <w:szCs w:val="20"/>
                        <w:lang w:val="en-US" w:eastAsia="zh-CN"/>
                      </w:rPr>
                      <m:t>2390</m:t>
                    </m:r>
                    <m:r>
                      <m:rPr>
                        <m:nor/>
                        <m:sty m:val="p"/>
                      </m:rPr>
                      <w:rPr>
                        <w:rFonts w:ascii="Times New Roman" w:hAnsi="Times New Roman"/>
                        <w:b w:val="0"/>
                        <w:i w:val="0"/>
                        <w:kern w:val="0"/>
                        <w:sz w:val="24"/>
                        <w:szCs w:val="20"/>
                        <w:lang w:val="en-US"/>
                      </w:rPr>
                      <m:t>×</m:t>
                    </m:r>
                    <m:r>
                      <m:rPr>
                        <m:nor/>
                      </m:rPr>
                      <w:rPr>
                        <w:rFonts w:hint="default" w:ascii="Times New Roman" w:hAnsi="Times New Roman"/>
                        <w:i/>
                        <w:kern w:val="0"/>
                        <w:sz w:val="24"/>
                        <w:szCs w:val="20"/>
                        <w:lang w:val="en-US" w:eastAsia="zh-CN"/>
                      </w:rPr>
                      <m:t>P</m:t>
                    </m:r>
                    <m:ctrlPr>
                      <w:rPr>
                        <w:rFonts w:hint="default" w:ascii="Cambria Math" w:hAnsi="Cambria Math"/>
                        <w:i/>
                        <w:kern w:val="0"/>
                        <w:sz w:val="24"/>
                        <w:szCs w:val="20"/>
                        <w:lang w:val="en-US" w:eastAsia="zh-CN"/>
                      </w:rPr>
                    </m:ctrlPr>
                  </m:num>
                  <m:den>
                    <m:r>
                      <m:rPr>
                        <m:nor/>
                      </m:rPr>
                      <w:rPr>
                        <w:rFonts w:hint="default" w:ascii="Times New Roman" w:hAnsi="Times New Roman"/>
                        <w:i/>
                        <w:kern w:val="0"/>
                        <w:sz w:val="24"/>
                        <w:szCs w:val="20"/>
                        <w:lang w:val="en-US" w:eastAsia="zh-CN"/>
                      </w:rPr>
                      <m:t>n</m:t>
                    </m:r>
                    <m:r>
                      <m:rPr>
                        <m:nor/>
                        <m:sty m:val="p"/>
                      </m:rPr>
                      <w:rPr>
                        <w:rFonts w:ascii="Times New Roman" w:hAnsi="Times New Roman"/>
                        <w:b w:val="0"/>
                        <w:i w:val="0"/>
                        <w:kern w:val="0"/>
                        <w:sz w:val="24"/>
                        <w:szCs w:val="20"/>
                        <w:lang w:val="en-US"/>
                      </w:rPr>
                      <m:t>×</m:t>
                    </m:r>
                    <m:sSub>
                      <m:sSubPr>
                        <m:ctrlPr>
                          <w:rPr>
                            <w:rFonts w:ascii="Cambria Math" w:hAnsi="Cambria Math"/>
                            <w:i/>
                            <w:kern w:val="0"/>
                            <w:sz w:val="24"/>
                            <w:szCs w:val="20"/>
                          </w:rPr>
                        </m:ctrlPr>
                      </m:sSubPr>
                      <m:e>
                        <m:r>
                          <m:rPr>
                            <m:nor/>
                          </m:rPr>
                          <w:rPr>
                            <w:rFonts w:ascii="Times New Roman" w:hAnsi="Times New Roman"/>
                            <w:i/>
                            <w:kern w:val="0"/>
                            <w:sz w:val="24"/>
                            <w:szCs w:val="20"/>
                          </w:rPr>
                          <m:t>η</m:t>
                        </m:r>
                        <m:ctrlPr>
                          <w:rPr>
                            <w:rFonts w:ascii="Cambria Math" w:hAnsi="Cambria Math"/>
                            <w:i/>
                            <w:kern w:val="0"/>
                            <w:sz w:val="24"/>
                            <w:szCs w:val="20"/>
                          </w:rPr>
                        </m:ctrlPr>
                      </m:e>
                      <m:sub>
                        <m:r>
                          <m:rPr>
                            <m:nor/>
                            <m:sty m:val="p"/>
                          </m:rPr>
                          <w:rPr>
                            <w:rFonts w:ascii="Times New Roman" w:hAnsi="Times New Roman"/>
                            <w:b w:val="0"/>
                            <w:i w:val="0"/>
                            <w:kern w:val="0"/>
                            <w:sz w:val="24"/>
                            <w:szCs w:val="20"/>
                          </w:rPr>
                          <m:t>0</m:t>
                        </m:r>
                        <m:ctrlPr>
                          <w:rPr>
                            <w:rFonts w:ascii="Cambria Math" w:hAnsi="Cambria Math"/>
                            <w:i/>
                            <w:kern w:val="0"/>
                            <w:sz w:val="24"/>
                            <w:szCs w:val="20"/>
                          </w:rPr>
                        </m:ctrlPr>
                      </m:sub>
                    </m:sSub>
                    <m:r>
                      <m:rPr>
                        <m:nor/>
                        <m:sty m:val="p"/>
                      </m:rPr>
                      <w:rPr>
                        <w:rFonts w:ascii="Times New Roman" w:hAnsi="Times New Roman"/>
                        <w:b w:val="0"/>
                        <w:i w:val="0"/>
                        <w:kern w:val="0"/>
                        <w:sz w:val="24"/>
                        <w:szCs w:val="20"/>
                      </w:rPr>
                      <m:t>×</m:t>
                    </m:r>
                    <m:sSup>
                      <m:sSupPr>
                        <m:ctrlPr>
                          <w:rPr>
                            <w:rFonts w:ascii="Cambria Math" w:hAnsi="Cambria Math"/>
                            <w:i/>
                            <w:kern w:val="0"/>
                            <w:sz w:val="24"/>
                            <w:szCs w:val="20"/>
                          </w:rPr>
                        </m:ctrlPr>
                      </m:sSupPr>
                      <m:e>
                        <m:r>
                          <m:rPr>
                            <m:nor/>
                          </m:rPr>
                          <w:rPr>
                            <w:rFonts w:hint="default" w:ascii="Times New Roman" w:hAnsi="Times New Roman"/>
                            <w:i/>
                            <w:kern w:val="0"/>
                            <w:sz w:val="24"/>
                            <w:szCs w:val="20"/>
                            <w:lang w:val="en-US" w:eastAsia="zh-CN"/>
                          </w:rPr>
                          <m:t>I</m:t>
                        </m:r>
                        <m:ctrlPr>
                          <w:rPr>
                            <w:rFonts w:ascii="Cambria Math" w:hAnsi="Cambria Math"/>
                            <w:i/>
                            <w:kern w:val="0"/>
                            <w:sz w:val="24"/>
                            <w:szCs w:val="20"/>
                          </w:rPr>
                        </m:ctrlPr>
                      </m:e>
                      <m:sup>
                        <m:r>
                          <m:rPr>
                            <m:nor/>
                            <m:sty m:val="p"/>
                          </m:rPr>
                          <w:rPr>
                            <w:rFonts w:hint="default" w:ascii="Times New Roman" w:hAnsi="Times New Roman"/>
                            <w:b w:val="0"/>
                            <w:i w:val="0"/>
                            <w:kern w:val="0"/>
                            <w:sz w:val="24"/>
                            <w:szCs w:val="20"/>
                            <w:lang w:val="en-US" w:eastAsia="zh-CN"/>
                          </w:rPr>
                          <m:t>2</m:t>
                        </m:r>
                        <m:ctrlPr>
                          <w:rPr>
                            <w:rFonts w:ascii="Cambria Math" w:hAnsi="Cambria Math"/>
                            <w:i/>
                            <w:kern w:val="0"/>
                            <w:sz w:val="24"/>
                            <w:szCs w:val="20"/>
                          </w:rPr>
                        </m:ctrlPr>
                      </m:sup>
                    </m:sSup>
                    <m:r>
                      <m:rPr>
                        <m:nor/>
                        <m:sty m:val="p"/>
                      </m:rPr>
                      <w:rPr>
                        <w:rFonts w:ascii="Times New Roman" w:hAnsi="Times New Roman"/>
                        <w:b w:val="0"/>
                        <w:i w:val="0"/>
                        <w:kern w:val="0"/>
                        <w:sz w:val="24"/>
                        <w:szCs w:val="20"/>
                      </w:rPr>
                      <m:t>×</m:t>
                    </m:r>
                    <m:sSup>
                      <m:sSupPr>
                        <m:ctrlPr>
                          <w:rPr>
                            <w:rFonts w:ascii="Cambria Math" w:hAnsi="Cambria Math"/>
                            <w:i/>
                            <w:kern w:val="0"/>
                            <w:sz w:val="24"/>
                            <w:szCs w:val="20"/>
                          </w:rPr>
                        </m:ctrlPr>
                      </m:sSupPr>
                      <m:e>
                        <m:r>
                          <m:rPr>
                            <m:nor/>
                            <m:sty m:val="p"/>
                          </m:rPr>
                          <w:rPr>
                            <w:rFonts w:hint="default" w:ascii="Times New Roman" w:hAnsi="Times New Roman"/>
                            <w:b w:val="0"/>
                            <w:i w:val="0"/>
                            <w:kern w:val="0"/>
                            <w:sz w:val="24"/>
                            <w:szCs w:val="20"/>
                            <w:lang w:val="en-US" w:eastAsia="zh-CN"/>
                          </w:rPr>
                          <m:t>(</m:t>
                        </m:r>
                        <m:f>
                          <m:fPr>
                            <m:ctrlPr>
                              <w:rPr>
                                <w:rFonts w:hint="default" w:ascii="Cambria Math" w:hAnsi="Cambria Math"/>
                                <w:i/>
                                <w:kern w:val="0"/>
                                <w:sz w:val="24"/>
                                <w:szCs w:val="20"/>
                                <w:lang w:val="en-US" w:eastAsia="zh-CN"/>
                              </w:rPr>
                            </m:ctrlPr>
                          </m:fPr>
                          <m:num>
                            <m:r>
                              <m:rPr>
                                <m:nor/>
                                <m:sty m:val="p"/>
                              </m:rPr>
                              <w:rPr>
                                <w:rFonts w:hint="default" w:ascii="Times New Roman" w:hAnsi="Times New Roman"/>
                                <w:b w:val="0"/>
                                <w:i w:val="0"/>
                                <w:kern w:val="0"/>
                                <w:sz w:val="24"/>
                                <w:szCs w:val="20"/>
                                <w:lang w:val="en-US" w:eastAsia="zh-CN"/>
                              </w:rPr>
                              <m:t>2390</m:t>
                            </m:r>
                            <m:r>
                              <m:rPr>
                                <m:nor/>
                                <m:sty m:val="p"/>
                              </m:rPr>
                              <w:rPr>
                                <w:rFonts w:ascii="Times New Roman" w:hAnsi="Times New Roman"/>
                                <w:b w:val="0"/>
                                <w:i w:val="0"/>
                                <w:kern w:val="0"/>
                                <w:sz w:val="24"/>
                                <w:szCs w:val="20"/>
                                <w:lang w:val="en-US"/>
                              </w:rPr>
                              <m:t>×</m:t>
                            </m:r>
                            <m:r>
                              <m:rPr>
                                <m:nor/>
                              </m:rPr>
                              <w:rPr>
                                <w:rFonts w:hint="default" w:ascii="Times New Roman" w:hAnsi="Times New Roman"/>
                                <w:i/>
                                <w:kern w:val="0"/>
                                <w:sz w:val="24"/>
                                <w:szCs w:val="20"/>
                                <w:lang w:val="en-US" w:eastAsia="zh-CN"/>
                              </w:rPr>
                              <m:t>P</m:t>
                            </m:r>
                            <m:ctrlPr>
                              <w:rPr>
                                <w:rFonts w:hint="default" w:ascii="Cambria Math" w:hAnsi="Cambria Math"/>
                                <w:i/>
                                <w:kern w:val="0"/>
                                <w:sz w:val="24"/>
                                <w:szCs w:val="20"/>
                                <w:lang w:val="en-US" w:eastAsia="zh-CN"/>
                              </w:rPr>
                            </m:ctrlPr>
                          </m:num>
                          <m:den>
                            <m:r>
                              <m:rPr>
                                <m:nor/>
                              </m:rPr>
                              <w:rPr>
                                <w:rFonts w:hint="default" w:ascii="Times New Roman" w:hAnsi="Times New Roman"/>
                                <w:i/>
                                <w:kern w:val="0"/>
                                <w:sz w:val="24"/>
                                <w:szCs w:val="20"/>
                                <w:lang w:val="en-US" w:eastAsia="zh-CN"/>
                              </w:rPr>
                              <m:t>n</m:t>
                            </m:r>
                            <m:r>
                              <m:rPr>
                                <m:nor/>
                                <m:sty m:val="p"/>
                              </m:rPr>
                              <w:rPr>
                                <w:rFonts w:ascii="Times New Roman" w:hAnsi="Times New Roman"/>
                                <w:b w:val="0"/>
                                <w:i w:val="0"/>
                                <w:kern w:val="0"/>
                                <w:sz w:val="24"/>
                                <w:szCs w:val="20"/>
                                <w:lang w:val="en-US"/>
                              </w:rPr>
                              <m:t>×</m:t>
                            </m:r>
                            <m:sSub>
                              <m:sSubPr>
                                <m:ctrlPr>
                                  <w:rPr>
                                    <w:rFonts w:ascii="Cambria Math" w:hAnsi="Cambria Math"/>
                                    <w:i/>
                                    <w:kern w:val="0"/>
                                    <w:sz w:val="24"/>
                                    <w:szCs w:val="20"/>
                                  </w:rPr>
                                </m:ctrlPr>
                              </m:sSubPr>
                              <m:e>
                                <m:r>
                                  <m:rPr>
                                    <m:nor/>
                                  </m:rPr>
                                  <w:rPr>
                                    <w:rFonts w:ascii="Times New Roman" w:hAnsi="Times New Roman"/>
                                    <w:i/>
                                    <w:kern w:val="0"/>
                                    <w:sz w:val="24"/>
                                    <w:szCs w:val="20"/>
                                  </w:rPr>
                                  <m:t>η</m:t>
                                </m:r>
                                <m:ctrlPr>
                                  <w:rPr>
                                    <w:rFonts w:ascii="Cambria Math" w:hAnsi="Cambria Math"/>
                                    <w:i/>
                                    <w:kern w:val="0"/>
                                    <w:sz w:val="24"/>
                                    <w:szCs w:val="20"/>
                                  </w:rPr>
                                </m:ctrlPr>
                              </m:e>
                              <m:sub>
                                <m:r>
                                  <m:rPr>
                                    <m:nor/>
                                    <m:sty m:val="p"/>
                                  </m:rPr>
                                  <w:rPr>
                                    <w:rFonts w:ascii="Times New Roman" w:hAnsi="Times New Roman"/>
                                    <w:b w:val="0"/>
                                    <w:i w:val="0"/>
                                    <w:kern w:val="0"/>
                                    <w:sz w:val="24"/>
                                    <w:szCs w:val="20"/>
                                  </w:rPr>
                                  <m:t>0</m:t>
                                </m:r>
                                <m:ctrlPr>
                                  <w:rPr>
                                    <w:rFonts w:ascii="Cambria Math" w:hAnsi="Cambria Math"/>
                                    <w:i/>
                                    <w:kern w:val="0"/>
                                    <w:sz w:val="24"/>
                                    <w:szCs w:val="20"/>
                                  </w:rPr>
                                </m:ctrlPr>
                              </m:sub>
                            </m:sSub>
                            <m:r>
                              <m:rPr>
                                <m:nor/>
                                <m:sty m:val="p"/>
                              </m:rPr>
                              <w:rPr>
                                <w:rFonts w:ascii="Times New Roman" w:hAnsi="Times New Roman"/>
                                <w:b w:val="0"/>
                                <w:i w:val="0"/>
                                <w:kern w:val="0"/>
                                <w:sz w:val="24"/>
                                <w:szCs w:val="20"/>
                              </w:rPr>
                              <m:t>×</m:t>
                            </m:r>
                            <m:r>
                              <m:rPr>
                                <m:nor/>
                              </m:rPr>
                              <w:rPr>
                                <w:rFonts w:hint="default" w:ascii="Times New Roman" w:hAnsi="Times New Roman"/>
                                <w:i/>
                                <w:kern w:val="0"/>
                                <w:sz w:val="24"/>
                                <w:szCs w:val="20"/>
                                <w:lang w:val="en-US" w:eastAsia="zh-CN"/>
                              </w:rPr>
                              <m:t>I</m:t>
                            </m:r>
                            <m:ctrlPr>
                              <w:rPr>
                                <w:rFonts w:hint="default" w:ascii="Cambria Math" w:hAnsi="Cambria Math"/>
                                <w:i/>
                                <w:kern w:val="0"/>
                                <w:sz w:val="24"/>
                                <w:szCs w:val="20"/>
                                <w:lang w:val="en-US" w:eastAsia="zh-CN"/>
                              </w:rPr>
                            </m:ctrlPr>
                          </m:den>
                        </m:f>
                        <m:r>
                          <m:rPr>
                            <m:nor/>
                            <m:sty m:val="p"/>
                          </m:rPr>
                          <w:rPr>
                            <w:rFonts w:hint="default" w:ascii="Times New Roman" w:hAnsi="Times New Roman"/>
                            <w:b w:val="0"/>
                            <w:i w:val="0"/>
                            <w:kern w:val="0"/>
                            <w:sz w:val="24"/>
                            <w:szCs w:val="20"/>
                            <w:lang w:val="en-US" w:eastAsia="zh-CN"/>
                          </w:rPr>
                          <m:t>+2.39</m:t>
                        </m:r>
                        <m:r>
                          <m:rPr>
                            <m:nor/>
                            <m:sty m:val="p"/>
                          </m:rPr>
                          <w:rPr>
                            <w:rFonts w:ascii="Times New Roman" w:hAnsi="Times New Roman"/>
                            <w:b w:val="0"/>
                            <w:i w:val="0"/>
                            <w:kern w:val="0"/>
                            <w:sz w:val="24"/>
                            <w:szCs w:val="20"/>
                            <w:lang w:val="en-US"/>
                          </w:rPr>
                          <m:t>×</m:t>
                        </m:r>
                        <m:r>
                          <m:rPr>
                            <m:nor/>
                          </m:rPr>
                          <w:rPr>
                            <w:rFonts w:hint="default" w:ascii="Times New Roman" w:hAnsi="Times New Roman"/>
                            <w:i/>
                            <w:kern w:val="0"/>
                            <w:sz w:val="24"/>
                            <w:szCs w:val="20"/>
                            <w:lang w:val="en-US" w:eastAsia="zh-CN"/>
                          </w:rPr>
                          <m:t>E</m:t>
                        </m:r>
                        <m:r>
                          <m:rPr>
                            <m:nor/>
                            <m:sty m:val="p"/>
                          </m:rPr>
                          <w:rPr>
                            <w:rFonts w:hint="default" w:ascii="Times New Roman" w:hAnsi="Times New Roman"/>
                            <w:b w:val="0"/>
                            <w:i w:val="0"/>
                            <w:kern w:val="0"/>
                            <w:sz w:val="24"/>
                            <w:szCs w:val="20"/>
                            <w:lang w:val="en-US" w:eastAsia="zh-CN"/>
                          </w:rPr>
                          <m:t>)</m:t>
                        </m:r>
                        <m:ctrlPr>
                          <w:rPr>
                            <w:rFonts w:ascii="Cambria Math" w:hAnsi="Cambria Math"/>
                            <w:i/>
                            <w:kern w:val="0"/>
                            <w:sz w:val="24"/>
                            <w:szCs w:val="20"/>
                          </w:rPr>
                        </m:ctrlPr>
                      </m:e>
                      <m:sup>
                        <m:r>
                          <m:rPr>
                            <m:nor/>
                            <m:sty m:val="p"/>
                          </m:rPr>
                          <w:rPr>
                            <w:rFonts w:hint="default" w:ascii="Times New Roman" w:hAnsi="Times New Roman"/>
                            <w:b w:val="0"/>
                            <w:i w:val="0"/>
                            <w:kern w:val="0"/>
                            <w:sz w:val="24"/>
                            <w:szCs w:val="20"/>
                            <w:lang w:val="en-US" w:eastAsia="zh-CN"/>
                          </w:rPr>
                          <m:t>2</m:t>
                        </m:r>
                        <m:ctrlPr>
                          <w:rPr>
                            <w:rFonts w:ascii="Cambria Math" w:hAnsi="Cambria Math"/>
                            <w:i/>
                            <w:kern w:val="0"/>
                            <w:sz w:val="24"/>
                            <w:szCs w:val="20"/>
                          </w:rPr>
                        </m:ctrlPr>
                      </m:sup>
                    </m:sSup>
                    <m:ctrlPr>
                      <w:rPr>
                        <w:rFonts w:hint="default" w:ascii="Cambria Math" w:hAnsi="Cambria Math"/>
                        <w:i/>
                        <w:kern w:val="0"/>
                        <w:sz w:val="24"/>
                        <w:szCs w:val="20"/>
                        <w:lang w:val="en-US" w:eastAsia="zh-CN"/>
                      </w:rPr>
                    </m:ctrlPr>
                  </m:den>
                </m:f>
              </m:oMath>
            </m:oMathPara>
          </w:p>
        </w:tc>
        <w:tc>
          <w:tcPr>
            <w:tcW w:w="1156" w:type="dxa"/>
            <w:vAlign w:val="center"/>
          </w:tcPr>
          <w:p w14:paraId="7243A0DF">
            <w:pPr>
              <w:spacing w:line="360" w:lineRule="auto"/>
              <w:jc w:val="right"/>
              <w:rPr>
                <w:rFonts w:ascii="Calibri" w:hAnsi="Calibri"/>
                <w:sz w:val="24"/>
              </w:rPr>
            </w:pPr>
            <w:r>
              <w:rPr>
                <w:rFonts w:ascii="Times New Roman" w:hAnsi="Times New Roman"/>
                <w:sz w:val="24"/>
              </w:rPr>
              <w:t>（C.9）</w:t>
            </w:r>
          </w:p>
        </w:tc>
      </w:tr>
    </w:tbl>
    <w:p w14:paraId="62FB4F80">
      <w:pPr>
        <w:numPr>
          <w:ilvl w:val="0"/>
          <w:numId w:val="4"/>
        </w:numPr>
        <w:spacing w:line="360" w:lineRule="auto"/>
        <w:ind w:firstLine="480"/>
        <w:rPr>
          <w:bCs/>
          <w:iCs/>
          <w:sz w:val="24"/>
        </w:rPr>
      </w:pPr>
      <w:r>
        <w:rPr>
          <w:kern w:val="0"/>
          <w:sz w:val="24"/>
          <w:szCs w:val="20"/>
        </w:rPr>
        <w:t>通过</w:t>
      </w:r>
      <w:r>
        <w:rPr>
          <w:color w:val="000000"/>
          <w:sz w:val="24"/>
        </w:rPr>
        <w:t>电解槽直流电压</w:t>
      </w:r>
      <w:r>
        <w:rPr>
          <w:rFonts w:hint="eastAsia"/>
          <w:i/>
          <w:iCs/>
          <w:kern w:val="0"/>
          <w:sz w:val="24"/>
          <w:szCs w:val="20"/>
        </w:rPr>
        <w:t>U</w:t>
      </w:r>
      <w:r>
        <w:rPr>
          <w:kern w:val="0"/>
          <w:sz w:val="24"/>
          <w:szCs w:val="20"/>
        </w:rPr>
        <w:t>的灵敏系数</w:t>
      </w:r>
      <w:r>
        <w:rPr>
          <w:i/>
          <w:sz w:val="24"/>
        </w:rPr>
        <w:t>c</w:t>
      </w:r>
      <w:r>
        <w:rPr>
          <w:rFonts w:hint="eastAsia"/>
          <w:i/>
          <w:sz w:val="24"/>
          <w:vertAlign w:val="subscript"/>
        </w:rPr>
        <w:t>3</w:t>
      </w:r>
      <w:r>
        <w:rPr>
          <w:iCs/>
          <w:sz w:val="24"/>
        </w:rPr>
        <w:t>计算公式为</w:t>
      </w:r>
    </w:p>
    <w:tbl>
      <w:tblPr>
        <w:tblStyle w:val="123"/>
        <w:tblW w:w="8522"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7225"/>
        <w:gridCol w:w="1297"/>
      </w:tblGrid>
      <w:tr w14:paraId="365F5B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7225" w:type="dxa"/>
          </w:tcPr>
          <w:p w14:paraId="5E25DA95">
            <w:pPr>
              <w:spacing w:line="360" w:lineRule="auto"/>
              <w:rPr>
                <w:rFonts w:hint="default" w:ascii="Times New Roman" w:hAnsi="Times New Roman" w:eastAsia="宋体"/>
                <w:sz w:val="24"/>
                <w:lang w:val="en-US" w:eastAsia="zh-CN"/>
              </w:rPr>
            </w:pPr>
            <m:oMathPara>
              <m:oMath>
                <m:sSub>
                  <m:sSubPr>
                    <m:ctrlPr>
                      <w:rPr>
                        <w:rFonts w:ascii="Cambria Math" w:hAnsi="Cambria Math"/>
                        <w:i/>
                        <w:kern w:val="0"/>
                        <w:sz w:val="24"/>
                        <w:szCs w:val="20"/>
                      </w:rPr>
                    </m:ctrlPr>
                  </m:sSubPr>
                  <m:e>
                    <m:r>
                      <m:rPr>
                        <m:nor/>
                      </m:rPr>
                      <w:rPr>
                        <w:rFonts w:hint="default" w:ascii="Times New Roman" w:hAnsi="Times New Roman"/>
                        <w:i/>
                        <w:kern w:val="0"/>
                        <w:sz w:val="24"/>
                        <w:szCs w:val="20"/>
                        <w:lang w:val="en-US" w:eastAsia="zh-CN"/>
                      </w:rPr>
                      <m:t>c</m:t>
                    </m:r>
                    <m:ctrlPr>
                      <w:rPr>
                        <w:rFonts w:ascii="Cambria Math" w:hAnsi="Cambria Math"/>
                        <w:i/>
                        <w:kern w:val="0"/>
                        <w:sz w:val="24"/>
                        <w:szCs w:val="20"/>
                      </w:rPr>
                    </m:ctrlPr>
                  </m:e>
                  <m:sub>
                    <m:r>
                      <m:rPr>
                        <m:nor/>
                        <m:sty m:val="p"/>
                      </m:rPr>
                      <w:rPr>
                        <w:rFonts w:hint="default" w:ascii="Times New Roman" w:hAnsi="Times New Roman"/>
                        <w:b w:val="0"/>
                        <w:i w:val="0"/>
                        <w:kern w:val="0"/>
                        <w:sz w:val="24"/>
                        <w:szCs w:val="20"/>
                        <w:lang w:val="en-US" w:eastAsia="zh-CN"/>
                      </w:rPr>
                      <m:t>3</m:t>
                    </m:r>
                    <m:ctrlPr>
                      <w:rPr>
                        <w:rFonts w:ascii="Cambria Math" w:hAnsi="Cambria Math"/>
                        <w:i/>
                        <w:kern w:val="0"/>
                        <w:sz w:val="24"/>
                        <w:szCs w:val="20"/>
                      </w:rPr>
                    </m:ctrlPr>
                  </m:sub>
                </m:sSub>
                <m:r>
                  <m:rPr>
                    <m:nor/>
                    <m:sty m:val="p"/>
                  </m:rPr>
                  <w:rPr>
                    <w:rFonts w:hint="default" w:ascii="Times New Roman" w:hAnsi="Times New Roman"/>
                    <w:b w:val="0"/>
                    <w:i w:val="0"/>
                    <w:kern w:val="0"/>
                    <w:sz w:val="24"/>
                    <w:szCs w:val="20"/>
                    <w:lang w:val="en-US" w:eastAsia="zh-CN"/>
                  </w:rPr>
                  <m:t>=</m:t>
                </m:r>
                <m:r>
                  <m:rPr>
                    <m:nor/>
                    <m:sty m:val="p"/>
                  </m:rPr>
                  <w:rPr>
                    <w:rFonts w:hint="default" w:ascii="Times New Roman" w:hAnsi="Times New Roman" w:cs="Times New Roman"/>
                    <w:b w:val="0"/>
                    <w:i w:val="0"/>
                    <w:kern w:val="0"/>
                    <w:sz w:val="24"/>
                    <w:szCs w:val="20"/>
                    <w:lang w:val="en-US" w:eastAsia="zh-CN"/>
                  </w:rPr>
                  <m:t>−</m:t>
                </m:r>
                <m:f>
                  <m:fPr>
                    <m:ctrlPr>
                      <w:rPr>
                        <w:rFonts w:hint="default" w:ascii="Cambria Math" w:hAnsi="Cambria Math" w:cs="Times New Roman"/>
                        <w:b w:val="0"/>
                        <w:i/>
                        <w:kern w:val="0"/>
                        <w:sz w:val="24"/>
                        <w:szCs w:val="20"/>
                        <w:lang w:val="en-US" w:eastAsia="zh-CN"/>
                      </w:rPr>
                    </m:ctrlPr>
                  </m:fPr>
                  <m:num>
                    <m:r>
                      <m:rPr>
                        <m:nor/>
                        <m:sty m:val="p"/>
                      </m:rPr>
                      <w:rPr>
                        <w:rFonts w:hint="default" w:ascii="Times New Roman" w:hAnsi="Times New Roman" w:cs="Times New Roman"/>
                        <w:b w:val="0"/>
                        <w:i w:val="0"/>
                        <w:kern w:val="0"/>
                        <w:sz w:val="24"/>
                        <w:szCs w:val="20"/>
                        <w:lang w:val="en-US" w:eastAsia="zh-CN"/>
                      </w:rPr>
                      <m:t>3.5372</m:t>
                    </m:r>
                    <m:r>
                      <m:rPr>
                        <m:nor/>
                        <m:sty m:val="p"/>
                      </m:rPr>
                      <w:rPr>
                        <w:rFonts w:ascii="Times New Roman" w:hAnsi="Times New Roman" w:cs="Times New Roman"/>
                        <w:b w:val="0"/>
                        <w:i w:val="0"/>
                        <w:kern w:val="0"/>
                        <w:sz w:val="24"/>
                        <w:szCs w:val="20"/>
                        <w:lang w:val="en-US"/>
                      </w:rPr>
                      <m:t>×</m:t>
                    </m:r>
                    <m:r>
                      <m:rPr>
                        <m:nor/>
                        <m:sty m:val="p"/>
                      </m:rPr>
                      <w:rPr>
                        <w:rFonts w:hint="default" w:ascii="Times New Roman" w:hAnsi="Times New Roman" w:cs="Times New Roman"/>
                        <w:b w:val="0"/>
                        <w:i w:val="0"/>
                        <w:kern w:val="0"/>
                        <w:sz w:val="24"/>
                        <w:szCs w:val="20"/>
                        <w:lang w:val="en-US" w:eastAsia="zh-CN"/>
                      </w:rPr>
                      <m:t>2.39</m:t>
                    </m:r>
                    <m:ctrlPr>
                      <w:rPr>
                        <w:rFonts w:hint="default" w:ascii="Cambria Math" w:hAnsi="Cambria Math" w:cs="Times New Roman"/>
                        <w:b w:val="0"/>
                        <w:i/>
                        <w:kern w:val="0"/>
                        <w:sz w:val="24"/>
                        <w:szCs w:val="20"/>
                        <w:lang w:val="en-US" w:eastAsia="zh-CN"/>
                      </w:rPr>
                    </m:ctrlPr>
                  </m:num>
                  <m:den>
                    <m:r>
                      <m:rPr>
                        <m:nor/>
                      </m:rPr>
                      <w:rPr>
                        <w:rFonts w:hint="default" w:ascii="Times New Roman" w:hAnsi="Times New Roman" w:cs="Times New Roman"/>
                        <w:b w:val="0"/>
                        <w:i/>
                        <w:kern w:val="0"/>
                        <w:sz w:val="24"/>
                        <w:szCs w:val="20"/>
                        <w:lang w:val="en-US" w:eastAsia="zh-CN"/>
                      </w:rPr>
                      <m:t>n</m:t>
                    </m:r>
                    <m:r>
                      <m:rPr>
                        <m:nor/>
                        <m:sty m:val="p"/>
                      </m:rPr>
                      <w:rPr>
                        <w:rFonts w:ascii="Times New Roman" w:hAnsi="Times New Roman" w:cs="Times New Roman"/>
                        <w:b w:val="0"/>
                        <w:i w:val="0"/>
                        <w:kern w:val="0"/>
                        <w:sz w:val="24"/>
                        <w:szCs w:val="20"/>
                        <w:lang w:val="en-US"/>
                      </w:rPr>
                      <m:t>×</m:t>
                    </m:r>
                    <m:r>
                      <m:rPr>
                        <m:nor/>
                        <m:sty m:val="p"/>
                      </m:rPr>
                      <w:rPr>
                        <w:rFonts w:hint="default" w:ascii="Times New Roman" w:hAnsi="Times New Roman" w:cs="Times New Roman"/>
                        <w:b w:val="0"/>
                        <w:i w:val="0"/>
                        <w:kern w:val="0"/>
                        <w:sz w:val="24"/>
                        <w:szCs w:val="20"/>
                        <w:lang w:val="en-US" w:eastAsia="zh-CN"/>
                      </w:rPr>
                      <m:t>(</m:t>
                    </m:r>
                    <m:f>
                      <m:fPr>
                        <m:ctrlPr>
                          <w:rPr>
                            <w:rFonts w:hint="default" w:ascii="Cambria Math" w:hAnsi="Cambria Math" w:cs="Times New Roman"/>
                            <w:i/>
                            <w:kern w:val="0"/>
                            <w:sz w:val="24"/>
                            <w:szCs w:val="20"/>
                            <w:lang w:val="en-US" w:eastAsia="zh-CN"/>
                          </w:rPr>
                        </m:ctrlPr>
                      </m:fPr>
                      <m:num>
                        <m:r>
                          <m:rPr>
                            <m:nor/>
                          </m:rPr>
                          <w:rPr>
                            <w:rFonts w:hint="default" w:ascii="Times New Roman" w:hAnsi="Times New Roman" w:cs="Times New Roman"/>
                            <w:i/>
                            <w:kern w:val="0"/>
                            <w:sz w:val="24"/>
                            <w:szCs w:val="20"/>
                            <w:lang w:val="en-US" w:eastAsia="zh-CN"/>
                          </w:rPr>
                          <m:t>P</m:t>
                        </m:r>
                        <m:ctrlPr>
                          <w:rPr>
                            <w:rFonts w:hint="default" w:ascii="Cambria Math" w:hAnsi="Cambria Math" w:cs="Times New Roman"/>
                            <w:i/>
                            <w:kern w:val="0"/>
                            <w:sz w:val="24"/>
                            <w:szCs w:val="20"/>
                            <w:lang w:val="en-US" w:eastAsia="zh-CN"/>
                          </w:rPr>
                        </m:ctrlPr>
                      </m:num>
                      <m:den>
                        <m:r>
                          <m:rPr>
                            <m:nor/>
                          </m:rPr>
                          <w:rPr>
                            <w:rFonts w:hint="default" w:ascii="Times New Roman" w:hAnsi="Times New Roman" w:cs="Times New Roman"/>
                            <w:i/>
                            <w:kern w:val="0"/>
                            <w:sz w:val="24"/>
                            <w:szCs w:val="20"/>
                            <w:lang w:val="en-US" w:eastAsia="zh-CN"/>
                          </w:rPr>
                          <m:t>Q</m:t>
                        </m:r>
                        <m:ctrlPr>
                          <w:rPr>
                            <w:rFonts w:hint="default" w:ascii="Cambria Math" w:hAnsi="Cambria Math" w:cs="Times New Roman"/>
                            <w:i/>
                            <w:kern w:val="0"/>
                            <w:sz w:val="24"/>
                            <w:szCs w:val="20"/>
                            <w:lang w:val="en-US" w:eastAsia="zh-CN"/>
                          </w:rPr>
                        </m:ctrlPr>
                      </m:den>
                    </m:f>
                    <m:r>
                      <m:rPr>
                        <m:nor/>
                        <m:sty m:val="p"/>
                      </m:rPr>
                      <w:rPr>
                        <w:rFonts w:hint="default" w:ascii="Times New Roman" w:hAnsi="Times New Roman" w:cs="Times New Roman"/>
                        <w:b w:val="0"/>
                        <w:i w:val="0"/>
                        <w:kern w:val="0"/>
                        <w:sz w:val="24"/>
                        <w:szCs w:val="20"/>
                        <w:lang w:val="en-US" w:eastAsia="zh-CN"/>
                      </w:rPr>
                      <m:t>+2.39</m:t>
                    </m:r>
                    <m:r>
                      <m:rPr>
                        <m:nor/>
                        <m:sty m:val="p"/>
                      </m:rPr>
                      <w:rPr>
                        <w:rFonts w:ascii="Times New Roman" w:hAnsi="Times New Roman" w:cs="Times New Roman"/>
                        <w:b w:val="0"/>
                        <w:i w:val="0"/>
                        <w:kern w:val="0"/>
                        <w:sz w:val="24"/>
                        <w:szCs w:val="20"/>
                        <w:lang w:val="en-US"/>
                      </w:rPr>
                      <m:t>×</m:t>
                    </m:r>
                    <m:f>
                      <m:fPr>
                        <m:ctrlPr>
                          <w:rPr>
                            <w:rFonts w:ascii="Cambria Math" w:hAnsi="Cambria Math" w:cs="Times New Roman"/>
                            <w:i/>
                            <w:kern w:val="0"/>
                            <w:sz w:val="24"/>
                            <w:szCs w:val="20"/>
                            <w:lang w:val="en-US"/>
                          </w:rPr>
                        </m:ctrlPr>
                      </m:fPr>
                      <m:num>
                        <m:r>
                          <m:rPr>
                            <m:nor/>
                          </m:rPr>
                          <w:rPr>
                            <w:rFonts w:hint="default" w:ascii="Times New Roman" w:hAnsi="Times New Roman" w:cs="Times New Roman"/>
                            <w:i/>
                            <w:kern w:val="0"/>
                            <w:sz w:val="24"/>
                            <w:szCs w:val="20"/>
                            <w:lang w:val="en-US" w:eastAsia="zh-CN"/>
                          </w:rPr>
                          <m:t>U</m:t>
                        </m:r>
                        <m:ctrlPr>
                          <w:rPr>
                            <w:rFonts w:ascii="Cambria Math" w:hAnsi="Cambria Math" w:cs="Times New Roman"/>
                            <w:i/>
                            <w:kern w:val="0"/>
                            <w:sz w:val="24"/>
                            <w:szCs w:val="20"/>
                            <w:lang w:val="en-US"/>
                          </w:rPr>
                        </m:ctrlPr>
                      </m:num>
                      <m:den>
                        <m:r>
                          <m:rPr>
                            <m:nor/>
                          </m:rPr>
                          <w:rPr>
                            <w:rFonts w:hint="default" w:ascii="Times New Roman" w:hAnsi="Times New Roman" w:cs="Times New Roman"/>
                            <w:i/>
                            <w:kern w:val="0"/>
                            <w:sz w:val="24"/>
                            <w:szCs w:val="20"/>
                            <w:lang w:val="en-US" w:eastAsia="zh-CN"/>
                          </w:rPr>
                          <m:t>n</m:t>
                        </m:r>
                        <m:ctrlPr>
                          <w:rPr>
                            <w:rFonts w:ascii="Cambria Math" w:hAnsi="Cambria Math" w:cs="Times New Roman"/>
                            <w:i/>
                            <w:kern w:val="0"/>
                            <w:sz w:val="24"/>
                            <w:szCs w:val="20"/>
                            <w:lang w:val="en-US"/>
                          </w:rPr>
                        </m:ctrlPr>
                      </m:den>
                    </m:f>
                    <m:r>
                      <m:rPr>
                        <m:nor/>
                        <m:sty m:val="p"/>
                      </m:rPr>
                      <w:rPr>
                        <w:rFonts w:hint="default" w:ascii="Times New Roman" w:hAnsi="Times New Roman" w:cs="Times New Roman"/>
                        <w:b w:val="0"/>
                        <w:i w:val="0"/>
                        <w:kern w:val="0"/>
                        <w:sz w:val="24"/>
                        <w:szCs w:val="20"/>
                        <w:lang w:val="en-US" w:eastAsia="zh-CN"/>
                      </w:rPr>
                      <m:t>)</m:t>
                    </m:r>
                    <m:ctrlPr>
                      <w:rPr>
                        <w:rFonts w:hint="default" w:ascii="Cambria Math" w:hAnsi="Cambria Math" w:cs="Times New Roman"/>
                        <w:b w:val="0"/>
                        <w:i/>
                        <w:kern w:val="0"/>
                        <w:sz w:val="24"/>
                        <w:szCs w:val="20"/>
                        <w:lang w:val="en-US" w:eastAsia="zh-CN"/>
                      </w:rPr>
                    </m:ctrlPr>
                  </m:den>
                </m:f>
              </m:oMath>
            </m:oMathPara>
          </w:p>
        </w:tc>
        <w:tc>
          <w:tcPr>
            <w:tcW w:w="1297" w:type="dxa"/>
            <w:vAlign w:val="center"/>
          </w:tcPr>
          <w:p w14:paraId="6D3F7459">
            <w:pPr>
              <w:spacing w:line="360" w:lineRule="auto"/>
              <w:jc w:val="right"/>
              <w:rPr>
                <w:rFonts w:ascii="Times New Roman" w:hAnsi="Times New Roman"/>
                <w:sz w:val="24"/>
              </w:rPr>
            </w:pPr>
            <w:r>
              <w:rPr>
                <w:rFonts w:ascii="Times New Roman" w:hAnsi="Times New Roman"/>
                <w:sz w:val="24"/>
              </w:rPr>
              <w:t>（C.10）</w:t>
            </w:r>
          </w:p>
        </w:tc>
      </w:tr>
    </w:tbl>
    <w:p w14:paraId="03498102">
      <w:pPr>
        <w:spacing w:line="360" w:lineRule="auto"/>
        <w:rPr>
          <w:rFonts w:eastAsia="黑体"/>
          <w:sz w:val="24"/>
        </w:rPr>
      </w:pPr>
      <w:r>
        <w:rPr>
          <w:rFonts w:eastAsia="黑体"/>
          <w:sz w:val="24"/>
        </w:rPr>
        <w:t>C.3 测量结果的不确定度评定</w:t>
      </w:r>
    </w:p>
    <w:p w14:paraId="35E6D257">
      <w:pPr>
        <w:spacing w:line="360" w:lineRule="auto"/>
        <w:rPr>
          <w:sz w:val="24"/>
        </w:rPr>
      </w:pPr>
      <w:r>
        <w:rPr>
          <w:sz w:val="24"/>
        </w:rPr>
        <w:t>C.3.1 不确定度的A类评定</w:t>
      </w:r>
    </w:p>
    <w:p w14:paraId="73201850">
      <w:pPr>
        <w:spacing w:line="360" w:lineRule="auto"/>
        <w:ind w:firstLine="480" w:firstLineChars="200"/>
        <w:rPr>
          <w:sz w:val="24"/>
        </w:rPr>
      </w:pPr>
      <w:r>
        <w:rPr>
          <w:sz w:val="24"/>
        </w:rPr>
        <w:t>对标称产氢量为1000m</w:t>
      </w:r>
      <w:r>
        <w:rPr>
          <w:sz w:val="24"/>
          <w:vertAlign w:val="superscript"/>
        </w:rPr>
        <w:t>3</w:t>
      </w:r>
      <w:r>
        <w:rPr>
          <w:sz w:val="24"/>
        </w:rPr>
        <w:t>/h的电解水制氢系统能效进行10次独立测量，测量结果如表C.1。</w:t>
      </w:r>
    </w:p>
    <w:p w14:paraId="3151BB8F">
      <w:pPr>
        <w:jc w:val="center"/>
        <w:rPr>
          <w:rFonts w:eastAsia="黑体"/>
          <w:szCs w:val="21"/>
        </w:rPr>
      </w:pPr>
      <w:r>
        <w:rPr>
          <w:rFonts w:eastAsia="黑体"/>
          <w:szCs w:val="21"/>
        </w:rPr>
        <w:t>表C.1 电解水制氢系统能效10次独立测量结果</w:t>
      </w:r>
    </w:p>
    <w:tbl>
      <w:tblPr>
        <w:tblStyle w:val="3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18"/>
        <w:gridCol w:w="2266"/>
      </w:tblGrid>
      <w:tr w14:paraId="3CBFA0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2" w:hRule="atLeast"/>
          <w:jc w:val="center"/>
        </w:trPr>
        <w:tc>
          <w:tcPr>
            <w:tcW w:w="1918" w:type="dxa"/>
            <w:tcBorders>
              <w:top w:val="single" w:color="auto" w:sz="4" w:space="0"/>
              <w:left w:val="single" w:color="auto" w:sz="4" w:space="0"/>
              <w:bottom w:val="single" w:color="auto" w:sz="4" w:space="0"/>
              <w:right w:val="single" w:color="auto" w:sz="4" w:space="0"/>
            </w:tcBorders>
            <w:vAlign w:val="center"/>
          </w:tcPr>
          <w:p w14:paraId="27953897">
            <w:pPr>
              <w:jc w:val="center"/>
              <w:rPr>
                <w:szCs w:val="21"/>
              </w:rPr>
            </w:pPr>
            <w:r>
              <w:rPr>
                <w:szCs w:val="21"/>
              </w:rPr>
              <w:t>测量次数</w:t>
            </w:r>
          </w:p>
        </w:tc>
        <w:tc>
          <w:tcPr>
            <w:tcW w:w="2266" w:type="dxa"/>
            <w:tcBorders>
              <w:top w:val="single" w:color="auto" w:sz="4" w:space="0"/>
              <w:left w:val="single" w:color="auto" w:sz="4" w:space="0"/>
              <w:right w:val="single" w:color="auto" w:sz="4" w:space="0"/>
            </w:tcBorders>
            <w:vAlign w:val="center"/>
          </w:tcPr>
          <w:p w14:paraId="22A8B1F4">
            <w:pPr>
              <w:jc w:val="center"/>
              <w:rPr>
                <w:szCs w:val="21"/>
              </w:rPr>
            </w:pPr>
            <w:r>
              <w:rPr>
                <w:szCs w:val="21"/>
              </w:rPr>
              <w:t>制氢系统能效/%</w:t>
            </w:r>
          </w:p>
        </w:tc>
      </w:tr>
      <w:tr w14:paraId="679E4B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jc w:val="center"/>
        </w:trPr>
        <w:tc>
          <w:tcPr>
            <w:tcW w:w="1918" w:type="dxa"/>
            <w:tcBorders>
              <w:top w:val="single" w:color="auto" w:sz="4" w:space="0"/>
              <w:left w:val="single" w:color="auto" w:sz="4" w:space="0"/>
              <w:bottom w:val="single" w:color="auto" w:sz="4" w:space="0"/>
              <w:right w:val="single" w:color="auto" w:sz="4" w:space="0"/>
            </w:tcBorders>
            <w:vAlign w:val="center"/>
          </w:tcPr>
          <w:p w14:paraId="1E8AA26A">
            <w:pPr>
              <w:jc w:val="center"/>
              <w:rPr>
                <w:szCs w:val="21"/>
              </w:rPr>
            </w:pPr>
            <w:r>
              <w:rPr>
                <w:szCs w:val="21"/>
              </w:rPr>
              <w:t>1</w:t>
            </w:r>
          </w:p>
        </w:tc>
        <w:tc>
          <w:tcPr>
            <w:tcW w:w="2266" w:type="dxa"/>
            <w:tcBorders>
              <w:left w:val="single" w:color="auto" w:sz="4" w:space="0"/>
              <w:right w:val="single" w:color="auto" w:sz="4" w:space="0"/>
            </w:tcBorders>
            <w:vAlign w:val="center"/>
          </w:tcPr>
          <w:p w14:paraId="47858078">
            <w:pPr>
              <w:widowControl/>
              <w:jc w:val="center"/>
              <w:rPr>
                <w:bCs/>
                <w:szCs w:val="21"/>
              </w:rPr>
            </w:pPr>
            <w:r>
              <w:rPr>
                <w:bCs/>
                <w:szCs w:val="21"/>
              </w:rPr>
              <w:t>88.1</w:t>
            </w:r>
          </w:p>
        </w:tc>
      </w:tr>
      <w:tr w14:paraId="040C34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18" w:type="dxa"/>
            <w:tcBorders>
              <w:top w:val="single" w:color="auto" w:sz="4" w:space="0"/>
              <w:left w:val="single" w:color="auto" w:sz="4" w:space="0"/>
              <w:bottom w:val="single" w:color="auto" w:sz="4" w:space="0"/>
              <w:right w:val="single" w:color="auto" w:sz="4" w:space="0"/>
            </w:tcBorders>
            <w:vAlign w:val="center"/>
          </w:tcPr>
          <w:p w14:paraId="3ECD85AE">
            <w:pPr>
              <w:jc w:val="center"/>
              <w:rPr>
                <w:szCs w:val="21"/>
              </w:rPr>
            </w:pPr>
            <w:r>
              <w:rPr>
                <w:szCs w:val="21"/>
              </w:rPr>
              <w:t>2</w:t>
            </w:r>
          </w:p>
        </w:tc>
        <w:tc>
          <w:tcPr>
            <w:tcW w:w="2266" w:type="dxa"/>
            <w:tcBorders>
              <w:left w:val="single" w:color="auto" w:sz="4" w:space="0"/>
              <w:right w:val="single" w:color="auto" w:sz="4" w:space="0"/>
            </w:tcBorders>
            <w:vAlign w:val="center"/>
          </w:tcPr>
          <w:p w14:paraId="6D8E3821">
            <w:pPr>
              <w:widowControl/>
              <w:jc w:val="center"/>
              <w:rPr>
                <w:bCs/>
                <w:szCs w:val="21"/>
              </w:rPr>
            </w:pPr>
            <w:r>
              <w:rPr>
                <w:bCs/>
                <w:szCs w:val="21"/>
              </w:rPr>
              <w:t>89.6</w:t>
            </w:r>
          </w:p>
        </w:tc>
      </w:tr>
      <w:tr w14:paraId="2F3026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18" w:type="dxa"/>
            <w:tcBorders>
              <w:top w:val="single" w:color="auto" w:sz="4" w:space="0"/>
              <w:left w:val="single" w:color="auto" w:sz="4" w:space="0"/>
              <w:bottom w:val="single" w:color="auto" w:sz="4" w:space="0"/>
              <w:right w:val="single" w:color="auto" w:sz="4" w:space="0"/>
            </w:tcBorders>
            <w:vAlign w:val="center"/>
          </w:tcPr>
          <w:p w14:paraId="634B30CB">
            <w:pPr>
              <w:jc w:val="center"/>
              <w:rPr>
                <w:szCs w:val="21"/>
              </w:rPr>
            </w:pPr>
            <w:r>
              <w:rPr>
                <w:szCs w:val="21"/>
              </w:rPr>
              <w:t>3</w:t>
            </w:r>
          </w:p>
        </w:tc>
        <w:tc>
          <w:tcPr>
            <w:tcW w:w="2266" w:type="dxa"/>
            <w:tcBorders>
              <w:left w:val="single" w:color="auto" w:sz="4" w:space="0"/>
              <w:right w:val="single" w:color="auto" w:sz="4" w:space="0"/>
            </w:tcBorders>
            <w:vAlign w:val="center"/>
          </w:tcPr>
          <w:p w14:paraId="569BB9B5">
            <w:pPr>
              <w:widowControl/>
              <w:jc w:val="center"/>
              <w:rPr>
                <w:bCs/>
                <w:szCs w:val="21"/>
              </w:rPr>
            </w:pPr>
            <w:r>
              <w:rPr>
                <w:bCs/>
                <w:szCs w:val="21"/>
              </w:rPr>
              <w:t>88.0</w:t>
            </w:r>
          </w:p>
        </w:tc>
      </w:tr>
      <w:tr w14:paraId="75D12D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18" w:type="dxa"/>
            <w:tcBorders>
              <w:top w:val="single" w:color="auto" w:sz="4" w:space="0"/>
              <w:left w:val="single" w:color="auto" w:sz="4" w:space="0"/>
              <w:bottom w:val="single" w:color="auto" w:sz="4" w:space="0"/>
              <w:right w:val="single" w:color="auto" w:sz="4" w:space="0"/>
            </w:tcBorders>
            <w:vAlign w:val="center"/>
          </w:tcPr>
          <w:p w14:paraId="65309DA2">
            <w:pPr>
              <w:jc w:val="center"/>
              <w:rPr>
                <w:szCs w:val="21"/>
              </w:rPr>
            </w:pPr>
            <w:r>
              <w:rPr>
                <w:szCs w:val="21"/>
              </w:rPr>
              <w:t>4</w:t>
            </w:r>
          </w:p>
        </w:tc>
        <w:tc>
          <w:tcPr>
            <w:tcW w:w="2266" w:type="dxa"/>
            <w:tcBorders>
              <w:left w:val="single" w:color="auto" w:sz="4" w:space="0"/>
              <w:right w:val="single" w:color="auto" w:sz="4" w:space="0"/>
            </w:tcBorders>
            <w:vAlign w:val="center"/>
          </w:tcPr>
          <w:p w14:paraId="151C32AF">
            <w:pPr>
              <w:widowControl/>
              <w:jc w:val="center"/>
              <w:rPr>
                <w:bCs/>
                <w:szCs w:val="21"/>
              </w:rPr>
            </w:pPr>
            <w:r>
              <w:rPr>
                <w:bCs/>
                <w:szCs w:val="21"/>
              </w:rPr>
              <w:t>88.9</w:t>
            </w:r>
          </w:p>
        </w:tc>
      </w:tr>
      <w:tr w14:paraId="732063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18" w:type="dxa"/>
            <w:tcBorders>
              <w:top w:val="single" w:color="auto" w:sz="4" w:space="0"/>
              <w:left w:val="single" w:color="auto" w:sz="4" w:space="0"/>
              <w:bottom w:val="single" w:color="auto" w:sz="4" w:space="0"/>
              <w:right w:val="single" w:color="auto" w:sz="4" w:space="0"/>
            </w:tcBorders>
            <w:vAlign w:val="center"/>
          </w:tcPr>
          <w:p w14:paraId="74C998B9">
            <w:pPr>
              <w:jc w:val="center"/>
              <w:rPr>
                <w:szCs w:val="21"/>
              </w:rPr>
            </w:pPr>
            <w:r>
              <w:rPr>
                <w:szCs w:val="21"/>
              </w:rPr>
              <w:t>5</w:t>
            </w:r>
          </w:p>
        </w:tc>
        <w:tc>
          <w:tcPr>
            <w:tcW w:w="2266" w:type="dxa"/>
            <w:tcBorders>
              <w:left w:val="single" w:color="auto" w:sz="4" w:space="0"/>
              <w:right w:val="single" w:color="auto" w:sz="4" w:space="0"/>
            </w:tcBorders>
            <w:vAlign w:val="center"/>
          </w:tcPr>
          <w:p w14:paraId="74F4EC76">
            <w:pPr>
              <w:widowControl/>
              <w:jc w:val="center"/>
              <w:rPr>
                <w:bCs/>
                <w:szCs w:val="21"/>
              </w:rPr>
            </w:pPr>
            <w:r>
              <w:rPr>
                <w:bCs/>
                <w:szCs w:val="21"/>
              </w:rPr>
              <w:t>87.2</w:t>
            </w:r>
          </w:p>
        </w:tc>
      </w:tr>
      <w:tr w14:paraId="1F2CB8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18" w:type="dxa"/>
            <w:tcBorders>
              <w:top w:val="single" w:color="auto" w:sz="4" w:space="0"/>
              <w:left w:val="single" w:color="auto" w:sz="4" w:space="0"/>
              <w:bottom w:val="single" w:color="auto" w:sz="4" w:space="0"/>
              <w:right w:val="single" w:color="auto" w:sz="4" w:space="0"/>
            </w:tcBorders>
            <w:vAlign w:val="center"/>
          </w:tcPr>
          <w:p w14:paraId="3C93307A">
            <w:pPr>
              <w:jc w:val="center"/>
              <w:rPr>
                <w:szCs w:val="21"/>
              </w:rPr>
            </w:pPr>
            <w:r>
              <w:rPr>
                <w:szCs w:val="21"/>
              </w:rPr>
              <w:t>6</w:t>
            </w:r>
          </w:p>
        </w:tc>
        <w:tc>
          <w:tcPr>
            <w:tcW w:w="2266" w:type="dxa"/>
            <w:tcBorders>
              <w:left w:val="single" w:color="auto" w:sz="4" w:space="0"/>
              <w:right w:val="single" w:color="auto" w:sz="4" w:space="0"/>
            </w:tcBorders>
            <w:vAlign w:val="center"/>
          </w:tcPr>
          <w:p w14:paraId="75B7971A">
            <w:pPr>
              <w:widowControl/>
              <w:jc w:val="center"/>
              <w:rPr>
                <w:bCs/>
                <w:szCs w:val="21"/>
              </w:rPr>
            </w:pPr>
            <w:r>
              <w:rPr>
                <w:bCs/>
                <w:szCs w:val="21"/>
              </w:rPr>
              <w:t>89.3</w:t>
            </w:r>
          </w:p>
        </w:tc>
      </w:tr>
      <w:tr w14:paraId="7E18A7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18" w:type="dxa"/>
            <w:tcBorders>
              <w:top w:val="single" w:color="auto" w:sz="4" w:space="0"/>
              <w:left w:val="single" w:color="auto" w:sz="4" w:space="0"/>
              <w:bottom w:val="single" w:color="auto" w:sz="4" w:space="0"/>
              <w:right w:val="single" w:color="auto" w:sz="4" w:space="0"/>
            </w:tcBorders>
            <w:vAlign w:val="center"/>
          </w:tcPr>
          <w:p w14:paraId="119CE0DA">
            <w:pPr>
              <w:jc w:val="center"/>
              <w:rPr>
                <w:szCs w:val="21"/>
              </w:rPr>
            </w:pPr>
            <w:r>
              <w:rPr>
                <w:szCs w:val="21"/>
              </w:rPr>
              <w:t>7</w:t>
            </w:r>
          </w:p>
        </w:tc>
        <w:tc>
          <w:tcPr>
            <w:tcW w:w="2266" w:type="dxa"/>
            <w:tcBorders>
              <w:left w:val="single" w:color="auto" w:sz="4" w:space="0"/>
              <w:right w:val="single" w:color="auto" w:sz="4" w:space="0"/>
            </w:tcBorders>
            <w:vAlign w:val="center"/>
          </w:tcPr>
          <w:p w14:paraId="4A6ACBC8">
            <w:pPr>
              <w:widowControl/>
              <w:jc w:val="center"/>
              <w:rPr>
                <w:bCs/>
                <w:szCs w:val="21"/>
              </w:rPr>
            </w:pPr>
            <w:r>
              <w:rPr>
                <w:bCs/>
                <w:szCs w:val="21"/>
              </w:rPr>
              <w:t>87.5</w:t>
            </w:r>
          </w:p>
        </w:tc>
      </w:tr>
      <w:tr w14:paraId="27A466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18" w:type="dxa"/>
            <w:tcBorders>
              <w:top w:val="single" w:color="auto" w:sz="4" w:space="0"/>
              <w:left w:val="single" w:color="auto" w:sz="4" w:space="0"/>
              <w:bottom w:val="single" w:color="auto" w:sz="4" w:space="0"/>
              <w:right w:val="single" w:color="auto" w:sz="4" w:space="0"/>
            </w:tcBorders>
            <w:vAlign w:val="center"/>
          </w:tcPr>
          <w:p w14:paraId="12DFA0CA">
            <w:pPr>
              <w:jc w:val="center"/>
              <w:rPr>
                <w:szCs w:val="21"/>
              </w:rPr>
            </w:pPr>
            <w:r>
              <w:rPr>
                <w:szCs w:val="21"/>
              </w:rPr>
              <w:t>8</w:t>
            </w:r>
          </w:p>
        </w:tc>
        <w:tc>
          <w:tcPr>
            <w:tcW w:w="2266" w:type="dxa"/>
            <w:tcBorders>
              <w:left w:val="single" w:color="auto" w:sz="4" w:space="0"/>
              <w:right w:val="single" w:color="auto" w:sz="4" w:space="0"/>
            </w:tcBorders>
            <w:vAlign w:val="center"/>
          </w:tcPr>
          <w:p w14:paraId="28282872">
            <w:pPr>
              <w:widowControl/>
              <w:jc w:val="center"/>
              <w:rPr>
                <w:bCs/>
                <w:szCs w:val="21"/>
              </w:rPr>
            </w:pPr>
            <w:r>
              <w:rPr>
                <w:bCs/>
                <w:szCs w:val="21"/>
              </w:rPr>
              <w:t>90.0</w:t>
            </w:r>
          </w:p>
        </w:tc>
      </w:tr>
      <w:tr w14:paraId="17401B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18" w:type="dxa"/>
            <w:tcBorders>
              <w:top w:val="single" w:color="auto" w:sz="4" w:space="0"/>
              <w:left w:val="single" w:color="auto" w:sz="4" w:space="0"/>
              <w:bottom w:val="single" w:color="auto" w:sz="4" w:space="0"/>
              <w:right w:val="single" w:color="auto" w:sz="4" w:space="0"/>
            </w:tcBorders>
            <w:vAlign w:val="center"/>
          </w:tcPr>
          <w:p w14:paraId="690486DD">
            <w:pPr>
              <w:jc w:val="center"/>
              <w:rPr>
                <w:szCs w:val="21"/>
              </w:rPr>
            </w:pPr>
            <w:r>
              <w:rPr>
                <w:szCs w:val="21"/>
              </w:rPr>
              <w:t>9</w:t>
            </w:r>
          </w:p>
        </w:tc>
        <w:tc>
          <w:tcPr>
            <w:tcW w:w="2266" w:type="dxa"/>
            <w:tcBorders>
              <w:left w:val="single" w:color="auto" w:sz="4" w:space="0"/>
              <w:right w:val="single" w:color="auto" w:sz="4" w:space="0"/>
            </w:tcBorders>
            <w:vAlign w:val="center"/>
          </w:tcPr>
          <w:p w14:paraId="6DB6C212">
            <w:pPr>
              <w:widowControl/>
              <w:jc w:val="center"/>
              <w:rPr>
                <w:bCs/>
                <w:szCs w:val="21"/>
              </w:rPr>
            </w:pPr>
            <w:r>
              <w:rPr>
                <w:bCs/>
                <w:szCs w:val="21"/>
              </w:rPr>
              <w:t>88.3</w:t>
            </w:r>
          </w:p>
        </w:tc>
      </w:tr>
      <w:tr w14:paraId="19E905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18" w:type="dxa"/>
            <w:tcBorders>
              <w:top w:val="single" w:color="auto" w:sz="4" w:space="0"/>
              <w:left w:val="single" w:color="auto" w:sz="4" w:space="0"/>
              <w:bottom w:val="single" w:color="auto" w:sz="4" w:space="0"/>
              <w:right w:val="single" w:color="auto" w:sz="4" w:space="0"/>
            </w:tcBorders>
            <w:vAlign w:val="center"/>
          </w:tcPr>
          <w:p w14:paraId="115AE54B">
            <w:pPr>
              <w:jc w:val="center"/>
              <w:rPr>
                <w:szCs w:val="21"/>
              </w:rPr>
            </w:pPr>
            <w:r>
              <w:rPr>
                <w:szCs w:val="21"/>
              </w:rPr>
              <w:t>10</w:t>
            </w:r>
          </w:p>
        </w:tc>
        <w:tc>
          <w:tcPr>
            <w:tcW w:w="2266" w:type="dxa"/>
            <w:tcBorders>
              <w:left w:val="single" w:color="auto" w:sz="4" w:space="0"/>
              <w:right w:val="single" w:color="auto" w:sz="4" w:space="0"/>
            </w:tcBorders>
            <w:vAlign w:val="center"/>
          </w:tcPr>
          <w:p w14:paraId="671B35BA">
            <w:pPr>
              <w:widowControl/>
              <w:jc w:val="center"/>
              <w:rPr>
                <w:bCs/>
                <w:szCs w:val="21"/>
              </w:rPr>
            </w:pPr>
            <w:r>
              <w:rPr>
                <w:bCs/>
                <w:szCs w:val="21"/>
              </w:rPr>
              <w:t>88.7</w:t>
            </w:r>
          </w:p>
        </w:tc>
      </w:tr>
      <w:tr w14:paraId="0D6CE5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18" w:type="dxa"/>
            <w:tcBorders>
              <w:top w:val="single" w:color="auto" w:sz="4" w:space="0"/>
              <w:left w:val="single" w:color="auto" w:sz="4" w:space="0"/>
              <w:bottom w:val="single" w:color="auto" w:sz="4" w:space="0"/>
              <w:right w:val="single" w:color="auto" w:sz="4" w:space="0"/>
            </w:tcBorders>
            <w:vAlign w:val="center"/>
          </w:tcPr>
          <w:p w14:paraId="1B7F0CF0">
            <w:pPr>
              <w:jc w:val="center"/>
              <w:rPr>
                <w:szCs w:val="21"/>
              </w:rPr>
            </w:pPr>
            <w:r>
              <w:rPr>
                <w:szCs w:val="21"/>
              </w:rPr>
              <w:t>平均值</w:t>
            </w:r>
          </w:p>
        </w:tc>
        <w:tc>
          <w:tcPr>
            <w:tcW w:w="2266" w:type="dxa"/>
            <w:tcBorders>
              <w:left w:val="single" w:color="auto" w:sz="4" w:space="0"/>
              <w:right w:val="single" w:color="auto" w:sz="4" w:space="0"/>
            </w:tcBorders>
            <w:vAlign w:val="center"/>
          </w:tcPr>
          <w:p w14:paraId="74201259">
            <w:pPr>
              <w:widowControl/>
              <w:jc w:val="center"/>
              <w:rPr>
                <w:bCs/>
                <w:szCs w:val="21"/>
              </w:rPr>
            </w:pPr>
            <w:r>
              <w:rPr>
                <w:bCs/>
                <w:szCs w:val="21"/>
              </w:rPr>
              <w:t>88.6</w:t>
            </w:r>
          </w:p>
        </w:tc>
      </w:tr>
      <w:tr w14:paraId="51F836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18" w:type="dxa"/>
            <w:tcBorders>
              <w:top w:val="single" w:color="auto" w:sz="4" w:space="0"/>
              <w:left w:val="single" w:color="auto" w:sz="4" w:space="0"/>
              <w:bottom w:val="single" w:color="auto" w:sz="4" w:space="0"/>
              <w:right w:val="single" w:color="auto" w:sz="4" w:space="0"/>
            </w:tcBorders>
            <w:vAlign w:val="center"/>
          </w:tcPr>
          <w:p w14:paraId="25A3D172">
            <w:pPr>
              <w:jc w:val="center"/>
              <w:rPr>
                <w:szCs w:val="21"/>
              </w:rPr>
            </w:pPr>
            <w:r>
              <w:rPr>
                <w:szCs w:val="21"/>
              </w:rPr>
              <w:t>实验标准偏差</w:t>
            </w:r>
          </w:p>
        </w:tc>
        <w:tc>
          <w:tcPr>
            <w:tcW w:w="2266" w:type="dxa"/>
            <w:tcBorders>
              <w:left w:val="single" w:color="auto" w:sz="4" w:space="0"/>
              <w:bottom w:val="single" w:color="auto" w:sz="4" w:space="0"/>
              <w:right w:val="single" w:color="auto" w:sz="4" w:space="0"/>
            </w:tcBorders>
            <w:vAlign w:val="center"/>
          </w:tcPr>
          <w:p w14:paraId="18A6CC4C">
            <w:pPr>
              <w:widowControl/>
              <w:jc w:val="center"/>
              <w:rPr>
                <w:bCs/>
                <w:szCs w:val="21"/>
              </w:rPr>
            </w:pPr>
            <w:r>
              <w:rPr>
                <w:bCs/>
                <w:szCs w:val="21"/>
              </w:rPr>
              <w:t>0.9</w:t>
            </w:r>
          </w:p>
        </w:tc>
      </w:tr>
    </w:tbl>
    <w:p w14:paraId="3A5C5E33">
      <w:pPr>
        <w:ind w:firstLine="480" w:firstLineChars="200"/>
        <w:rPr>
          <w:sz w:val="24"/>
        </w:rPr>
      </w:pPr>
      <w:r>
        <w:rPr>
          <w:sz w:val="24"/>
        </w:rPr>
        <w:t>用贝塞尔公式可得电极水制氢系统能效重复测量引入的不确定度分量为：</w:t>
      </w:r>
    </w:p>
    <w:tbl>
      <w:tblPr>
        <w:tblStyle w:val="123"/>
        <w:tblW w:w="8522"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7225"/>
        <w:gridCol w:w="1297"/>
      </w:tblGrid>
      <w:tr w14:paraId="31ADEE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7225" w:type="dxa"/>
            <w:vAlign w:val="center"/>
          </w:tcPr>
          <w:p w14:paraId="049695AF">
            <w:pPr>
              <w:spacing w:line="360" w:lineRule="auto"/>
              <w:jc w:val="center"/>
              <w:rPr>
                <w:rFonts w:ascii="Calibri" w:hAnsi="Calibri"/>
                <w:sz w:val="24"/>
              </w:rPr>
            </w:pPr>
            <m:oMath>
              <m:r>
                <m:rPr>
                  <m:nor/>
                </m:rPr>
                <w:rPr>
                  <w:rFonts w:hint="default" w:ascii="Times New Roman" w:hAnsi="Times New Roman"/>
                  <w:i/>
                  <w:kern w:val="0"/>
                  <w:sz w:val="24"/>
                  <w:szCs w:val="20"/>
                  <w:lang w:val="en-US" w:eastAsia="zh-CN"/>
                </w:rPr>
                <m:t>uR</m:t>
              </m:r>
              <m:r>
                <m:rPr>
                  <m:nor/>
                  <m:sty m:val="p"/>
                </m:rPr>
                <w:rPr>
                  <w:rFonts w:hint="default" w:ascii="Times New Roman" w:hAnsi="Times New Roman"/>
                  <w:b w:val="0"/>
                  <w:i w:val="0"/>
                  <w:kern w:val="0"/>
                  <w:sz w:val="24"/>
                  <w:szCs w:val="20"/>
                  <w:lang w:val="en-US" w:eastAsia="zh-CN"/>
                </w:rPr>
                <m:t>(</m:t>
              </m:r>
              <m:r>
                <m:rPr>
                  <m:nor/>
                </m:rPr>
                <w:rPr>
                  <w:rFonts w:hint="default" w:ascii="Times New Roman" w:hAnsi="Times New Roman"/>
                  <w:i/>
                  <w:kern w:val="0"/>
                  <w:sz w:val="24"/>
                  <w:szCs w:val="20"/>
                  <w:lang w:val="en-US"/>
                </w:rPr>
                <m:t>η</m:t>
              </m:r>
              <m:r>
                <m:rPr>
                  <m:nor/>
                  <m:sty m:val="p"/>
                </m:rPr>
                <w:rPr>
                  <w:rFonts w:hint="default" w:ascii="Times New Roman" w:hAnsi="Times New Roman"/>
                  <w:b w:val="0"/>
                  <w:i w:val="0"/>
                  <w:kern w:val="0"/>
                  <w:sz w:val="24"/>
                  <w:szCs w:val="20"/>
                  <w:lang w:val="en-US" w:eastAsia="zh-CN"/>
                </w:rPr>
                <m:t>)=</m:t>
              </m:r>
              <m:rad>
                <m:radPr>
                  <m:degHide m:val="1"/>
                  <m:ctrlPr>
                    <w:rPr>
                      <w:rFonts w:ascii="Cambria Math" w:hAnsi="Cambria Math"/>
                      <w:i/>
                      <w:kern w:val="0"/>
                      <w:sz w:val="24"/>
                      <w:szCs w:val="20"/>
                    </w:rPr>
                  </m:ctrlPr>
                </m:radPr>
                <m:deg>
                  <m:ctrlPr>
                    <w:rPr>
                      <w:rFonts w:ascii="Cambria Math" w:hAnsi="Cambria Math"/>
                      <w:i/>
                      <w:kern w:val="0"/>
                      <w:sz w:val="24"/>
                      <w:szCs w:val="20"/>
                    </w:rPr>
                  </m:ctrlPr>
                </m:deg>
                <m:e>
                  <m:f>
                    <m:fPr>
                      <m:ctrlPr>
                        <w:rPr>
                          <w:rFonts w:ascii="Cambria Math" w:hAnsi="Cambria Math"/>
                          <w:i/>
                          <w:kern w:val="0"/>
                          <w:sz w:val="24"/>
                          <w:szCs w:val="20"/>
                        </w:rPr>
                      </m:ctrlPr>
                    </m:fPr>
                    <m:num>
                      <m:nary>
                        <m:naryPr>
                          <m:chr m:val="∑"/>
                          <m:limLoc m:val="undOvr"/>
                          <m:ctrlPr>
                            <w:rPr>
                              <w:rFonts w:ascii="Cambria Math" w:hAnsi="Cambria Math"/>
                              <w:i/>
                              <w:kern w:val="0"/>
                              <w:sz w:val="24"/>
                              <w:szCs w:val="20"/>
                            </w:rPr>
                          </m:ctrlPr>
                        </m:naryPr>
                        <m:sub>
                          <m:r>
                            <m:rPr>
                              <m:nor/>
                            </m:rPr>
                            <w:rPr>
                              <w:rFonts w:ascii="Times New Roman" w:hAnsi="Times New Roman"/>
                              <w:i/>
                              <w:kern w:val="0"/>
                              <w:sz w:val="24"/>
                              <w:szCs w:val="20"/>
                            </w:rPr>
                            <m:t>j</m:t>
                          </m:r>
                          <m:r>
                            <m:rPr>
                              <m:nor/>
                              <m:sty m:val="p"/>
                            </m:rPr>
                            <w:rPr>
                              <w:rFonts w:ascii="Times New Roman" w:hAnsi="Times New Roman"/>
                              <w:b w:val="0"/>
                              <w:i w:val="0"/>
                              <w:kern w:val="0"/>
                              <w:sz w:val="24"/>
                              <w:szCs w:val="20"/>
                            </w:rPr>
                            <m:t>=1</m:t>
                          </m:r>
                          <m:ctrlPr>
                            <w:rPr>
                              <w:rFonts w:ascii="Cambria Math" w:hAnsi="Cambria Math"/>
                              <w:i/>
                              <w:kern w:val="0"/>
                              <w:sz w:val="24"/>
                              <w:szCs w:val="20"/>
                            </w:rPr>
                          </m:ctrlPr>
                        </m:sub>
                        <m:sup>
                          <m:r>
                            <m:rPr>
                              <m:nor/>
                              <m:sty m:val="p"/>
                            </m:rPr>
                            <w:rPr>
                              <w:rFonts w:ascii="Times New Roman" w:hAnsi="Times New Roman"/>
                              <w:b w:val="0"/>
                              <w:i w:val="0"/>
                              <w:kern w:val="0"/>
                              <w:sz w:val="24"/>
                              <w:szCs w:val="20"/>
                            </w:rPr>
                            <m:t>10</m:t>
                          </m:r>
                          <m:ctrlPr>
                            <w:rPr>
                              <w:rFonts w:ascii="Cambria Math" w:hAnsi="Cambria Math"/>
                              <w:i/>
                              <w:kern w:val="0"/>
                              <w:sz w:val="24"/>
                              <w:szCs w:val="20"/>
                            </w:rPr>
                          </m:ctrlPr>
                        </m:sup>
                        <m:e>
                          <m:sSup>
                            <m:sSupPr>
                              <m:ctrlPr>
                                <w:rPr>
                                  <w:rFonts w:ascii="Cambria Math" w:hAnsi="Cambria Math"/>
                                  <w:i/>
                                  <w:kern w:val="0"/>
                                  <w:sz w:val="24"/>
                                  <w:szCs w:val="20"/>
                                </w:rPr>
                              </m:ctrlPr>
                            </m:sSupPr>
                            <m:e>
                              <m:d>
                                <m:dPr>
                                  <m:ctrlPr>
                                    <w:rPr>
                                      <w:rFonts w:ascii="Cambria Math" w:hAnsi="Cambria Math"/>
                                      <w:i/>
                                      <w:kern w:val="0"/>
                                      <w:sz w:val="24"/>
                                      <w:szCs w:val="20"/>
                                    </w:rPr>
                                  </m:ctrlPr>
                                </m:dPr>
                                <m:e>
                                  <m:sSub>
                                    <m:sSubPr>
                                      <m:ctrlPr>
                                        <w:rPr>
                                          <w:rFonts w:ascii="Cambria Math" w:hAnsi="Cambria Math"/>
                                          <w:i/>
                                          <w:kern w:val="0"/>
                                          <w:sz w:val="24"/>
                                          <w:szCs w:val="20"/>
                                        </w:rPr>
                                      </m:ctrlPr>
                                    </m:sSubPr>
                                    <m:e>
                                      <m:r>
                                        <m:rPr>
                                          <m:nor/>
                                        </m:rPr>
                                        <w:rPr>
                                          <w:rFonts w:ascii="Times New Roman" w:hAnsi="Times New Roman"/>
                                          <w:i/>
                                          <w:kern w:val="0"/>
                                          <w:sz w:val="24"/>
                                          <w:szCs w:val="20"/>
                                        </w:rPr>
                                        <m:t>η</m:t>
                                      </m:r>
                                      <m:ctrlPr>
                                        <w:rPr>
                                          <w:rFonts w:ascii="Cambria Math" w:hAnsi="Cambria Math"/>
                                          <w:i/>
                                          <w:kern w:val="0"/>
                                          <w:sz w:val="24"/>
                                          <w:szCs w:val="20"/>
                                        </w:rPr>
                                      </m:ctrlPr>
                                    </m:e>
                                    <m:sub>
                                      <m:r>
                                        <m:rPr>
                                          <m:nor/>
                                        </m:rPr>
                                        <w:rPr>
                                          <w:rFonts w:ascii="Times New Roman" w:hAnsi="Times New Roman"/>
                                          <w:i/>
                                          <w:kern w:val="0"/>
                                          <w:sz w:val="24"/>
                                          <w:szCs w:val="20"/>
                                        </w:rPr>
                                        <m:t>j</m:t>
                                      </m:r>
                                      <m:ctrlPr>
                                        <w:rPr>
                                          <w:rFonts w:ascii="Cambria Math" w:hAnsi="Cambria Math"/>
                                          <w:i/>
                                          <w:kern w:val="0"/>
                                          <w:sz w:val="24"/>
                                          <w:szCs w:val="20"/>
                                        </w:rPr>
                                      </m:ctrlPr>
                                    </m:sub>
                                  </m:sSub>
                                  <m:r>
                                    <m:rPr>
                                      <m:nor/>
                                      <m:sty m:val="p"/>
                                    </m:rPr>
                                    <w:rPr>
                                      <w:rFonts w:ascii="Times New Roman" w:hAnsi="Times New Roman"/>
                                      <w:b w:val="0"/>
                                      <w:i w:val="0"/>
                                      <w:kern w:val="0"/>
                                      <w:sz w:val="24"/>
                                      <w:szCs w:val="20"/>
                                    </w:rPr>
                                    <m:t>-</m:t>
                                  </m:r>
                                  <m:acc>
                                    <m:accPr>
                                      <m:chr m:val="̅"/>
                                      <m:ctrlPr>
                                        <w:rPr>
                                          <w:rFonts w:ascii="Cambria Math" w:hAnsi="Cambria Math"/>
                                          <w:i/>
                                          <w:kern w:val="0"/>
                                          <w:sz w:val="24"/>
                                          <w:szCs w:val="20"/>
                                        </w:rPr>
                                      </m:ctrlPr>
                                    </m:accPr>
                                    <m:e>
                                      <m:r>
                                        <m:rPr>
                                          <m:nor/>
                                        </m:rPr>
                                        <w:rPr>
                                          <w:rFonts w:ascii="Times New Roman" w:hAnsi="Times New Roman"/>
                                          <w:i/>
                                          <w:kern w:val="0"/>
                                          <w:sz w:val="24"/>
                                          <w:szCs w:val="20"/>
                                        </w:rPr>
                                        <m:t>η</m:t>
                                      </m:r>
                                      <m:ctrlPr>
                                        <w:rPr>
                                          <w:rFonts w:ascii="Cambria Math" w:hAnsi="Cambria Math"/>
                                          <w:i/>
                                          <w:kern w:val="0"/>
                                          <w:sz w:val="24"/>
                                          <w:szCs w:val="20"/>
                                        </w:rPr>
                                      </m:ctrlPr>
                                    </m:e>
                                  </m:acc>
                                  <m:ctrlPr>
                                    <w:rPr>
                                      <w:rFonts w:ascii="Cambria Math" w:hAnsi="Cambria Math"/>
                                      <w:i/>
                                      <w:kern w:val="0"/>
                                      <w:sz w:val="24"/>
                                      <w:szCs w:val="20"/>
                                    </w:rPr>
                                  </m:ctrlPr>
                                </m:e>
                              </m:d>
                              <m:ctrlPr>
                                <w:rPr>
                                  <w:rFonts w:ascii="Cambria Math" w:hAnsi="Cambria Math"/>
                                  <w:i/>
                                  <w:kern w:val="0"/>
                                  <w:sz w:val="24"/>
                                  <w:szCs w:val="20"/>
                                </w:rPr>
                              </m:ctrlPr>
                            </m:e>
                            <m:sup>
                              <m:r>
                                <m:rPr>
                                  <m:nor/>
                                  <m:sty m:val="p"/>
                                </m:rPr>
                                <w:rPr>
                                  <w:rFonts w:ascii="Times New Roman" w:hAnsi="Times New Roman"/>
                                  <w:b w:val="0"/>
                                  <w:i w:val="0"/>
                                  <w:kern w:val="0"/>
                                  <w:sz w:val="24"/>
                                  <w:szCs w:val="20"/>
                                </w:rPr>
                                <m:t>2</m:t>
                              </m:r>
                              <m:ctrlPr>
                                <w:rPr>
                                  <w:rFonts w:ascii="Cambria Math" w:hAnsi="Cambria Math"/>
                                  <w:i/>
                                  <w:kern w:val="0"/>
                                  <w:sz w:val="24"/>
                                  <w:szCs w:val="20"/>
                                </w:rPr>
                              </m:ctrlPr>
                            </m:sup>
                          </m:sSup>
                          <m:ctrlPr>
                            <w:rPr>
                              <w:rFonts w:ascii="Cambria Math" w:hAnsi="Cambria Math"/>
                              <w:i/>
                              <w:kern w:val="0"/>
                              <w:sz w:val="24"/>
                              <w:szCs w:val="20"/>
                            </w:rPr>
                          </m:ctrlPr>
                        </m:e>
                      </m:nary>
                      <m:ctrlPr>
                        <w:rPr>
                          <w:rFonts w:ascii="Cambria Math" w:hAnsi="Cambria Math"/>
                          <w:i/>
                          <w:kern w:val="0"/>
                          <w:sz w:val="24"/>
                          <w:szCs w:val="20"/>
                        </w:rPr>
                      </m:ctrlPr>
                    </m:num>
                    <m:den>
                      <m:r>
                        <m:rPr>
                          <m:nor/>
                          <m:sty m:val="p"/>
                        </m:rPr>
                        <w:rPr>
                          <w:rFonts w:ascii="Times New Roman" w:hAnsi="Times New Roman"/>
                          <w:b w:val="0"/>
                          <w:i w:val="0"/>
                          <w:kern w:val="0"/>
                          <w:sz w:val="24"/>
                          <w:szCs w:val="20"/>
                        </w:rPr>
                        <m:t>10-1</m:t>
                      </m:r>
                      <m:ctrlPr>
                        <w:rPr>
                          <w:rFonts w:ascii="Cambria Math" w:hAnsi="Cambria Math"/>
                          <w:i/>
                          <w:kern w:val="0"/>
                          <w:sz w:val="24"/>
                          <w:szCs w:val="20"/>
                        </w:rPr>
                      </m:ctrlPr>
                    </m:den>
                  </m:f>
                  <m:ctrlPr>
                    <w:rPr>
                      <w:rFonts w:ascii="Cambria Math" w:hAnsi="Cambria Math"/>
                      <w:i/>
                      <w:kern w:val="0"/>
                      <w:sz w:val="24"/>
                      <w:szCs w:val="20"/>
                    </w:rPr>
                  </m:ctrlPr>
                </m:e>
              </m:rad>
              <m:r>
                <m:rPr>
                  <m:nor/>
                  <m:sty m:val="p"/>
                </m:rPr>
                <w:rPr>
                  <w:rFonts w:hint="default" w:ascii="Times New Roman" w:hAnsi="Times New Roman"/>
                  <w:b w:val="0"/>
                  <w:i w:val="0"/>
                  <w:kern w:val="0"/>
                  <w:sz w:val="24"/>
                  <w:szCs w:val="20"/>
                  <w:lang w:val="en-US" w:eastAsia="zh-CN"/>
                </w:rPr>
                <m:t>=0.9%</m:t>
              </m:r>
            </m:oMath>
            <w:r>
              <w:rPr>
                <w:rFonts w:ascii="Cambria Math" w:hAnsi="Cambria Math"/>
                <w:i/>
                <w:kern w:val="0"/>
                <w:sz w:val="24"/>
                <w:szCs w:val="20"/>
              </w:rPr>
              <w:t xml:space="preserve"> </w:t>
            </w:r>
          </w:p>
        </w:tc>
        <w:tc>
          <w:tcPr>
            <w:tcW w:w="1297" w:type="dxa"/>
            <w:vAlign w:val="center"/>
          </w:tcPr>
          <w:p w14:paraId="1FF9152C">
            <w:pPr>
              <w:spacing w:line="360" w:lineRule="auto"/>
              <w:jc w:val="center"/>
              <w:rPr>
                <w:rFonts w:ascii="Calibri" w:hAnsi="Calibri"/>
                <w:sz w:val="24"/>
              </w:rPr>
            </w:pPr>
            <w:r>
              <w:rPr>
                <w:rFonts w:ascii="Times New Roman" w:hAnsi="Times New Roman"/>
                <w:sz w:val="24"/>
              </w:rPr>
              <w:t>（C.11）</w:t>
            </w:r>
          </w:p>
        </w:tc>
      </w:tr>
    </w:tbl>
    <w:p w14:paraId="789479B1">
      <w:pPr>
        <w:ind w:firstLine="480" w:firstLineChars="200"/>
        <w:rPr>
          <w:sz w:val="24"/>
        </w:rPr>
      </w:pPr>
    </w:p>
    <w:p w14:paraId="730D6D1D">
      <w:pPr>
        <w:rPr>
          <w:sz w:val="24"/>
        </w:rPr>
      </w:pPr>
      <w:r>
        <w:rPr>
          <w:sz w:val="24"/>
        </w:rPr>
        <w:t>式中：</w:t>
      </w:r>
    </w:p>
    <w:p w14:paraId="651FEE70">
      <w:pPr>
        <w:ind w:firstLine="480" w:firstLineChars="200"/>
        <w:rPr>
          <w:sz w:val="24"/>
        </w:rPr>
      </w:pPr>
      <m:oMath>
        <m:sSub>
          <m:sSubPr>
            <m:ctrlPr>
              <w:rPr>
                <w:rFonts w:ascii="Cambria Math" w:hAnsi="Cambria Math"/>
                <w:bCs/>
                <w:i/>
                <w:sz w:val="24"/>
              </w:rPr>
            </m:ctrlPr>
          </m:sSubPr>
          <m:e>
            <m:r>
              <m:rPr>
                <m:nor/>
              </m:rPr>
              <w:rPr>
                <w:rFonts w:ascii="Times New Roman" w:hAnsi="Times New Roman"/>
                <w:i/>
                <w:iCs/>
                <w:color w:val="000000"/>
                <w:sz w:val="24"/>
              </w:rPr>
              <m:t>η</m:t>
            </m:r>
            <m:ctrlPr>
              <w:rPr>
                <w:rFonts w:ascii="Cambria Math" w:hAnsi="Cambria Math"/>
                <w:bCs/>
                <w:i/>
                <w:sz w:val="24"/>
              </w:rPr>
            </m:ctrlPr>
          </m:e>
          <m:sub>
            <m:r>
              <m:rPr>
                <m:nor/>
                <m:sty m:val="p"/>
              </m:rPr>
              <w:rPr>
                <w:rFonts w:hint="default"/>
                <w:b w:val="0"/>
                <w:bCs/>
                <w:i w:val="0"/>
                <w:sz w:val="24"/>
              </w:rPr>
              <m:t>j</m:t>
            </m:r>
            <m:ctrlPr>
              <w:rPr>
                <w:rFonts w:ascii="Cambria Math" w:hAnsi="Cambria Math"/>
                <w:bCs/>
                <w:i/>
                <w:sz w:val="24"/>
              </w:rPr>
            </m:ctrlPr>
          </m:sub>
        </m:sSub>
      </m:oMath>
      <w:r>
        <w:rPr>
          <w:sz w:val="24"/>
        </w:rPr>
        <w:t>——第</w:t>
      </w:r>
      <w:r>
        <w:rPr>
          <w:i/>
          <w:iCs/>
          <w:sz w:val="24"/>
        </w:rPr>
        <w:t>j</w:t>
      </w:r>
      <w:r>
        <w:rPr>
          <w:sz w:val="24"/>
        </w:rPr>
        <w:t>次电解水制氢系统能效测量结果，%；</w:t>
      </w:r>
    </w:p>
    <w:p w14:paraId="150B371A">
      <w:pPr>
        <w:ind w:firstLine="480" w:firstLineChars="200"/>
        <w:rPr>
          <w:sz w:val="24"/>
        </w:rPr>
      </w:pPr>
      <m:oMath>
        <m:acc>
          <m:accPr>
            <m:chr m:val="̅"/>
            <m:ctrlPr>
              <w:rPr>
                <w:rFonts w:ascii="Cambria Math" w:hAnsi="Cambria Math"/>
                <w:bCs/>
                <w:i/>
                <w:sz w:val="24"/>
              </w:rPr>
            </m:ctrlPr>
          </m:accPr>
          <m:e>
            <m:r>
              <m:rPr>
                <m:nor/>
              </m:rPr>
              <w:rPr>
                <w:rFonts w:ascii="Times New Roman" w:hAnsi="Times New Roman"/>
                <w:i/>
                <w:iCs/>
                <w:color w:val="000000"/>
                <w:sz w:val="24"/>
              </w:rPr>
              <m:t>η</m:t>
            </m:r>
            <m:ctrlPr>
              <w:rPr>
                <w:rFonts w:ascii="Cambria Math" w:hAnsi="Cambria Math"/>
                <w:bCs/>
                <w:i/>
                <w:sz w:val="24"/>
              </w:rPr>
            </m:ctrlPr>
          </m:e>
        </m:acc>
      </m:oMath>
      <w:r>
        <w:rPr>
          <w:sz w:val="24"/>
        </w:rPr>
        <w:t>——10次独立测量的电解水制氢系统能效测量结果平均值，%。</w:t>
      </w:r>
    </w:p>
    <w:p w14:paraId="6A4D8FF3">
      <w:pPr>
        <w:spacing w:line="360" w:lineRule="auto"/>
        <w:rPr>
          <w:sz w:val="24"/>
        </w:rPr>
      </w:pPr>
      <w:r>
        <w:rPr>
          <w:sz w:val="24"/>
        </w:rPr>
        <w:t>C.3.2 不确定度的B类评定</w:t>
      </w:r>
    </w:p>
    <w:p w14:paraId="3C983D43">
      <w:pPr>
        <w:spacing w:line="360" w:lineRule="auto"/>
        <w:rPr>
          <w:bCs/>
          <w:iCs/>
          <w:sz w:val="24"/>
        </w:rPr>
      </w:pPr>
      <w:r>
        <w:rPr>
          <w:color w:val="000000"/>
          <w:sz w:val="24"/>
        </w:rPr>
        <w:t>C3.2.1 碱液泵功率、补水泵平均功率与控制用电功率之和</w:t>
      </w:r>
      <w:r>
        <w:rPr>
          <w:bCs/>
          <w:i/>
          <w:sz w:val="24"/>
        </w:rPr>
        <w:t>P</w:t>
      </w:r>
      <w:r>
        <w:rPr>
          <w:bCs/>
          <w:iCs/>
          <w:sz w:val="24"/>
        </w:rPr>
        <w:t>引入的不确定度分量</w:t>
      </w:r>
      <w:r>
        <w:rPr>
          <w:rFonts w:hint="eastAsia"/>
          <w:bCs/>
          <w:iCs/>
          <w:sz w:val="24"/>
        </w:rPr>
        <w:t xml:space="preserve"> </w:t>
      </w:r>
    </w:p>
    <w:p w14:paraId="377300F7">
      <w:pPr>
        <w:spacing w:line="360" w:lineRule="auto"/>
        <w:ind w:firstLine="480" w:firstLineChars="200"/>
        <w:rPr>
          <w:bCs/>
          <w:iCs/>
          <w:sz w:val="24"/>
        </w:rPr>
      </w:pPr>
      <w:r>
        <w:rPr>
          <w:rFonts w:hint="eastAsia"/>
          <w:bCs/>
          <w:iCs/>
          <w:sz w:val="24"/>
        </w:rPr>
        <w:t>功率测量设备的最大允许误差为±0.5%FS，按照正态分布估计，取包含因子</w:t>
      </w:r>
      <w:r>
        <w:rPr>
          <w:rFonts w:hint="eastAsia"/>
          <w:bCs/>
          <w:i/>
          <w:sz w:val="24"/>
        </w:rPr>
        <w:t>k</w:t>
      </w:r>
      <w:r>
        <w:rPr>
          <w:rFonts w:hint="eastAsia"/>
          <w:bCs/>
          <w:iCs/>
          <w:sz w:val="24"/>
        </w:rPr>
        <w:t>=2，可得</w:t>
      </w:r>
      <w:r>
        <w:rPr>
          <w:color w:val="000000"/>
          <w:sz w:val="24"/>
        </w:rPr>
        <w:t>碱液泵功率、补水泵平均功率与控制用电功率之和</w:t>
      </w:r>
      <w:r>
        <w:rPr>
          <w:bCs/>
          <w:i/>
          <w:sz w:val="24"/>
        </w:rPr>
        <w:t>P</w:t>
      </w:r>
      <w:r>
        <w:rPr>
          <w:rFonts w:hint="eastAsia"/>
          <w:bCs/>
          <w:iCs/>
          <w:sz w:val="24"/>
        </w:rPr>
        <w:t>的标准不确定度为0.25kW，根据式（C.8），灵敏系数为</w:t>
      </w:r>
      <w:r>
        <w:rPr>
          <w:i/>
          <w:sz w:val="24"/>
        </w:rPr>
        <w:t>c</w:t>
      </w:r>
      <w:r>
        <w:rPr>
          <w:iCs/>
          <w:sz w:val="24"/>
          <w:vertAlign w:val="subscript"/>
        </w:rPr>
        <w:t>1</w:t>
      </w:r>
      <w:r>
        <w:rPr>
          <w:bCs/>
          <w:sz w:val="24"/>
        </w:rPr>
        <w:t>=</w:t>
      </w:r>
      <w:r>
        <w:rPr>
          <w:rFonts w:hint="eastAsia" w:ascii="宋体" w:hAnsi="宋体" w:eastAsia="宋体" w:cs="宋体"/>
          <w:bCs/>
          <w:sz w:val="24"/>
        </w:rPr>
        <w:t>－</w:t>
      </w:r>
      <w:r>
        <w:rPr>
          <w:rFonts w:hint="eastAsia" w:eastAsia="微软雅黑"/>
          <w:bCs/>
          <w:sz w:val="24"/>
        </w:rPr>
        <w:t>2.18</w:t>
      </w:r>
      <w:r>
        <w:rPr>
          <w:rFonts w:eastAsia="微软雅黑"/>
          <w:bCs/>
          <w:sz w:val="24"/>
        </w:rPr>
        <w:t>×10</w:t>
      </w:r>
      <w:r>
        <w:rPr>
          <w:rFonts w:hint="eastAsia" w:eastAsia="微软雅黑"/>
          <w:bCs/>
          <w:sz w:val="24"/>
          <w:vertAlign w:val="superscript"/>
        </w:rPr>
        <w:t>-4</w:t>
      </w:r>
      <w:r>
        <w:rPr>
          <w:rFonts w:hint="eastAsia"/>
          <w:bCs/>
          <w:sz w:val="24"/>
        </w:rPr>
        <w:t>，则</w:t>
      </w:r>
      <w:r>
        <w:rPr>
          <w:color w:val="000000"/>
          <w:sz w:val="24"/>
        </w:rPr>
        <w:t>碱液泵功率、补水泵平均功率与控制用电功率之和</w:t>
      </w:r>
      <w:r>
        <w:rPr>
          <w:bCs/>
          <w:i/>
          <w:sz w:val="24"/>
        </w:rPr>
        <w:t>P</w:t>
      </w:r>
      <w:r>
        <w:rPr>
          <w:rFonts w:hint="eastAsia"/>
          <w:bCs/>
          <w:iCs/>
          <w:sz w:val="24"/>
        </w:rPr>
        <w:t>引入的不确定度分量为</w:t>
      </w:r>
      <w:r>
        <w:rPr>
          <w:rFonts w:hint="eastAsia" w:ascii="宋体" w:hAnsi="宋体" w:eastAsia="宋体" w:cs="宋体"/>
          <w:bCs/>
          <w:iCs/>
          <w:sz w:val="24"/>
        </w:rPr>
        <w:t>－</w:t>
      </w:r>
      <w:r>
        <w:rPr>
          <w:rFonts w:hint="eastAsia"/>
          <w:bCs/>
          <w:iCs/>
          <w:sz w:val="24"/>
        </w:rPr>
        <w:t>0.005%。</w:t>
      </w:r>
    </w:p>
    <w:p w14:paraId="51F8E476">
      <w:pPr>
        <w:spacing w:line="360" w:lineRule="auto"/>
        <w:rPr>
          <w:bCs/>
          <w:iCs/>
          <w:sz w:val="24"/>
        </w:rPr>
      </w:pPr>
      <w:r>
        <w:rPr>
          <w:color w:val="000000"/>
          <w:sz w:val="24"/>
        </w:rPr>
        <w:t>C3.2.</w:t>
      </w:r>
      <w:r>
        <w:rPr>
          <w:rFonts w:hint="eastAsia"/>
          <w:color w:val="000000"/>
          <w:sz w:val="24"/>
        </w:rPr>
        <w:t>2</w:t>
      </w:r>
      <w:r>
        <w:rPr>
          <w:color w:val="000000"/>
          <w:sz w:val="24"/>
        </w:rPr>
        <w:t xml:space="preserve"> </w:t>
      </w:r>
      <w:r>
        <w:rPr>
          <w:kern w:val="0"/>
          <w:sz w:val="24"/>
          <w:szCs w:val="20"/>
        </w:rPr>
        <w:t>水电解槽小室的直流电流</w:t>
      </w:r>
      <w:r>
        <w:rPr>
          <w:rFonts w:hint="eastAsia"/>
          <w:bCs/>
          <w:i/>
          <w:sz w:val="24"/>
        </w:rPr>
        <w:t>I</w:t>
      </w:r>
      <w:r>
        <w:rPr>
          <w:bCs/>
          <w:iCs/>
          <w:sz w:val="24"/>
        </w:rPr>
        <w:t>引入的不确定度分量</w:t>
      </w:r>
    </w:p>
    <w:p w14:paraId="54616FD0">
      <w:pPr>
        <w:spacing w:line="360" w:lineRule="auto"/>
        <w:ind w:firstLine="480" w:firstLineChars="200"/>
        <w:rPr>
          <w:bCs/>
          <w:iCs/>
          <w:sz w:val="24"/>
        </w:rPr>
      </w:pPr>
      <w:r>
        <w:rPr>
          <w:rFonts w:hint="eastAsia"/>
          <w:bCs/>
          <w:iCs/>
          <w:sz w:val="24"/>
        </w:rPr>
        <w:t>直流电流测量设备的最大允许误差为±0.2%FS，按照正态分布估计，取包含因子</w:t>
      </w:r>
      <w:r>
        <w:rPr>
          <w:rFonts w:hint="eastAsia"/>
          <w:bCs/>
          <w:i/>
          <w:sz w:val="24"/>
        </w:rPr>
        <w:t>k</w:t>
      </w:r>
      <w:r>
        <w:rPr>
          <w:rFonts w:hint="eastAsia"/>
          <w:bCs/>
          <w:iCs/>
          <w:sz w:val="24"/>
        </w:rPr>
        <w:t>=2，可得</w:t>
      </w:r>
      <w:r>
        <w:rPr>
          <w:kern w:val="0"/>
          <w:sz w:val="24"/>
          <w:szCs w:val="20"/>
        </w:rPr>
        <w:t>水电解槽小室的直流电流</w:t>
      </w:r>
      <w:r>
        <w:rPr>
          <w:rFonts w:hint="eastAsia"/>
          <w:bCs/>
          <w:i/>
          <w:sz w:val="24"/>
        </w:rPr>
        <w:t>I</w:t>
      </w:r>
      <w:r>
        <w:rPr>
          <w:rFonts w:hint="eastAsia"/>
          <w:bCs/>
          <w:iCs/>
          <w:sz w:val="24"/>
        </w:rPr>
        <w:t>的标准不确定度为1.5A，根据式（C.9），灵敏系数为</w:t>
      </w:r>
      <w:r>
        <w:rPr>
          <w:i/>
          <w:sz w:val="24"/>
        </w:rPr>
        <w:t>c</w:t>
      </w:r>
      <w:r>
        <w:rPr>
          <w:iCs/>
          <w:sz w:val="24"/>
          <w:vertAlign w:val="subscript"/>
        </w:rPr>
        <w:t>1</w:t>
      </w:r>
      <w:r>
        <w:rPr>
          <w:bCs/>
          <w:sz w:val="24"/>
        </w:rPr>
        <w:t>=</w:t>
      </w:r>
      <w:r>
        <w:rPr>
          <w:rFonts w:hint="eastAsia"/>
          <w:bCs/>
          <w:sz w:val="24"/>
        </w:rPr>
        <w:t>1.314</w:t>
      </w:r>
      <w:r>
        <w:rPr>
          <w:rFonts w:eastAsia="微软雅黑"/>
          <w:bCs/>
          <w:sz w:val="24"/>
        </w:rPr>
        <w:t>×10</w:t>
      </w:r>
      <w:r>
        <w:rPr>
          <w:rFonts w:hint="eastAsia" w:eastAsia="微软雅黑"/>
          <w:bCs/>
          <w:sz w:val="24"/>
          <w:vertAlign w:val="superscript"/>
        </w:rPr>
        <w:t>-6</w:t>
      </w:r>
      <w:r>
        <w:rPr>
          <w:rFonts w:hint="eastAsia"/>
          <w:bCs/>
          <w:sz w:val="24"/>
        </w:rPr>
        <w:t>，则</w:t>
      </w:r>
      <w:r>
        <w:rPr>
          <w:kern w:val="0"/>
          <w:sz w:val="24"/>
          <w:szCs w:val="20"/>
        </w:rPr>
        <w:t>水电解槽小室的直流电流</w:t>
      </w:r>
      <w:r>
        <w:rPr>
          <w:rFonts w:hint="eastAsia"/>
          <w:bCs/>
          <w:i/>
          <w:sz w:val="24"/>
        </w:rPr>
        <w:t>I</w:t>
      </w:r>
      <w:r>
        <w:rPr>
          <w:rFonts w:hint="eastAsia"/>
          <w:bCs/>
          <w:iCs/>
          <w:sz w:val="24"/>
        </w:rPr>
        <w:t>引入的不确定度分量为0.0002%。</w:t>
      </w:r>
    </w:p>
    <w:p w14:paraId="390B5C73">
      <w:pPr>
        <w:spacing w:line="360" w:lineRule="auto"/>
        <w:rPr>
          <w:bCs/>
          <w:iCs/>
          <w:sz w:val="24"/>
        </w:rPr>
      </w:pPr>
      <w:r>
        <w:rPr>
          <w:color w:val="000000"/>
          <w:sz w:val="24"/>
        </w:rPr>
        <w:t>C3.2.</w:t>
      </w:r>
      <w:r>
        <w:rPr>
          <w:rFonts w:hint="eastAsia"/>
          <w:color w:val="000000"/>
          <w:sz w:val="24"/>
        </w:rPr>
        <w:t>3</w:t>
      </w:r>
      <w:r>
        <w:rPr>
          <w:color w:val="000000"/>
          <w:sz w:val="24"/>
        </w:rPr>
        <w:t xml:space="preserve"> </w:t>
      </w:r>
      <w:r>
        <w:rPr>
          <w:rFonts w:hint="eastAsia"/>
          <w:color w:val="000000"/>
          <w:sz w:val="24"/>
        </w:rPr>
        <w:t>水</w:t>
      </w:r>
      <w:r>
        <w:rPr>
          <w:color w:val="000000"/>
          <w:sz w:val="24"/>
        </w:rPr>
        <w:t>电解槽直流电压</w:t>
      </w:r>
      <w:r>
        <w:rPr>
          <w:rFonts w:hint="eastAsia"/>
          <w:i/>
          <w:iCs/>
          <w:kern w:val="0"/>
          <w:sz w:val="24"/>
          <w:szCs w:val="20"/>
        </w:rPr>
        <w:t>U</w:t>
      </w:r>
      <w:r>
        <w:rPr>
          <w:bCs/>
          <w:iCs/>
          <w:sz w:val="24"/>
        </w:rPr>
        <w:t>引入的不确定度分量</w:t>
      </w:r>
    </w:p>
    <w:p w14:paraId="03E6721C">
      <w:pPr>
        <w:spacing w:line="360" w:lineRule="auto"/>
        <w:ind w:firstLine="480" w:firstLineChars="200"/>
        <w:rPr>
          <w:bCs/>
          <w:iCs/>
          <w:sz w:val="24"/>
        </w:rPr>
      </w:pPr>
      <w:r>
        <w:rPr>
          <w:rFonts w:hint="eastAsia"/>
          <w:bCs/>
          <w:iCs/>
          <w:sz w:val="24"/>
        </w:rPr>
        <w:t>直流电压测量设备的最大允许误差为±1.0%FS，按照正态分布估计，取包含因子</w:t>
      </w:r>
      <w:r>
        <w:rPr>
          <w:rFonts w:hint="eastAsia"/>
          <w:bCs/>
          <w:i/>
          <w:sz w:val="24"/>
        </w:rPr>
        <w:t>k</w:t>
      </w:r>
      <w:r>
        <w:rPr>
          <w:rFonts w:hint="eastAsia"/>
          <w:bCs/>
          <w:iCs/>
          <w:sz w:val="24"/>
        </w:rPr>
        <w:t>=2，可得</w:t>
      </w:r>
      <w:r>
        <w:rPr>
          <w:rFonts w:hint="eastAsia"/>
          <w:color w:val="000000"/>
          <w:sz w:val="24"/>
        </w:rPr>
        <w:t>水</w:t>
      </w:r>
      <w:r>
        <w:rPr>
          <w:color w:val="000000"/>
          <w:sz w:val="24"/>
        </w:rPr>
        <w:t>电解槽直流电压</w:t>
      </w:r>
      <w:r>
        <w:rPr>
          <w:rFonts w:hint="eastAsia"/>
          <w:i/>
          <w:iCs/>
          <w:kern w:val="0"/>
          <w:sz w:val="24"/>
          <w:szCs w:val="20"/>
        </w:rPr>
        <w:t>U</w:t>
      </w:r>
      <w:r>
        <w:rPr>
          <w:rFonts w:hint="eastAsia"/>
          <w:bCs/>
          <w:iCs/>
          <w:sz w:val="24"/>
        </w:rPr>
        <w:t>的标准不确定度为3.0V，根据式（C.10），灵敏系数为</w:t>
      </w:r>
      <w:r>
        <w:rPr>
          <w:i/>
          <w:sz w:val="24"/>
        </w:rPr>
        <w:t>c</w:t>
      </w:r>
      <w:r>
        <w:rPr>
          <w:iCs/>
          <w:sz w:val="24"/>
          <w:vertAlign w:val="subscript"/>
        </w:rPr>
        <w:t>1</w:t>
      </w:r>
      <w:r>
        <w:rPr>
          <w:bCs/>
          <w:sz w:val="24"/>
        </w:rPr>
        <w:t>=</w:t>
      </w:r>
      <w:r>
        <w:rPr>
          <w:rFonts w:hint="eastAsia" w:ascii="宋体" w:hAnsi="宋体" w:eastAsia="宋体" w:cs="宋体"/>
          <w:bCs/>
          <w:sz w:val="24"/>
        </w:rPr>
        <w:t>－</w:t>
      </w:r>
      <w:r>
        <w:rPr>
          <w:rFonts w:hint="eastAsia"/>
          <w:bCs/>
          <w:sz w:val="24"/>
        </w:rPr>
        <w:t>0.002，则</w:t>
      </w:r>
      <w:r>
        <w:rPr>
          <w:rFonts w:hint="eastAsia"/>
          <w:color w:val="000000"/>
          <w:sz w:val="24"/>
        </w:rPr>
        <w:t>水</w:t>
      </w:r>
      <w:r>
        <w:rPr>
          <w:color w:val="000000"/>
          <w:sz w:val="24"/>
        </w:rPr>
        <w:t>电解槽直流电压</w:t>
      </w:r>
      <w:r>
        <w:rPr>
          <w:rFonts w:hint="eastAsia"/>
          <w:i/>
          <w:iCs/>
          <w:kern w:val="0"/>
          <w:sz w:val="24"/>
          <w:szCs w:val="20"/>
        </w:rPr>
        <w:t>U</w:t>
      </w:r>
      <w:r>
        <w:rPr>
          <w:rFonts w:hint="eastAsia"/>
          <w:bCs/>
          <w:iCs/>
          <w:sz w:val="24"/>
        </w:rPr>
        <w:t>引入的不确定度分量为</w:t>
      </w:r>
      <w:r>
        <w:rPr>
          <w:rFonts w:hint="eastAsia" w:ascii="宋体" w:hAnsi="宋体" w:eastAsia="宋体" w:cs="宋体"/>
          <w:bCs/>
          <w:iCs/>
          <w:sz w:val="24"/>
        </w:rPr>
        <w:t>－</w:t>
      </w:r>
      <w:r>
        <w:rPr>
          <w:rFonts w:hint="eastAsia"/>
          <w:bCs/>
          <w:iCs/>
          <w:sz w:val="24"/>
        </w:rPr>
        <w:t>0.689%。</w:t>
      </w:r>
    </w:p>
    <w:p w14:paraId="3AB456D7">
      <w:pPr>
        <w:spacing w:line="360" w:lineRule="auto"/>
        <w:rPr>
          <w:sz w:val="24"/>
        </w:rPr>
      </w:pPr>
      <w:r>
        <w:rPr>
          <w:sz w:val="24"/>
        </w:rPr>
        <w:t>C.3.</w:t>
      </w:r>
      <w:r>
        <w:rPr>
          <w:rFonts w:hint="eastAsia"/>
          <w:sz w:val="24"/>
        </w:rPr>
        <w:t>3</w:t>
      </w:r>
      <w:r>
        <w:rPr>
          <w:sz w:val="24"/>
        </w:rPr>
        <w:t xml:space="preserve"> </w:t>
      </w:r>
      <w:r>
        <w:rPr>
          <w:rFonts w:hint="eastAsia"/>
          <w:sz w:val="24"/>
        </w:rPr>
        <w:t>合成标准不确定度</w:t>
      </w:r>
    </w:p>
    <w:p w14:paraId="33745890">
      <w:pPr>
        <w:spacing w:line="360" w:lineRule="auto"/>
        <w:ind w:firstLine="480" w:firstLineChars="200"/>
        <w:rPr>
          <w:sz w:val="24"/>
        </w:rPr>
      </w:pPr>
      <w:r>
        <w:rPr>
          <w:rFonts w:hint="eastAsia"/>
          <w:sz w:val="24"/>
        </w:rPr>
        <w:t>电解水制氢系统能效测量</w:t>
      </w:r>
      <w:r>
        <w:rPr>
          <w:sz w:val="24"/>
        </w:rPr>
        <w:t>标准不确定度一览表见表</w:t>
      </w:r>
      <w:r>
        <w:rPr>
          <w:rFonts w:hint="eastAsia"/>
          <w:sz w:val="24"/>
        </w:rPr>
        <w:t>C</w:t>
      </w:r>
      <w:r>
        <w:rPr>
          <w:sz w:val="24"/>
        </w:rPr>
        <w:t>.2。</w:t>
      </w:r>
    </w:p>
    <w:p w14:paraId="117659B7">
      <w:pPr>
        <w:spacing w:line="360" w:lineRule="auto"/>
        <w:ind w:firstLine="420" w:firstLineChars="200"/>
        <w:jc w:val="center"/>
        <w:rPr>
          <w:rFonts w:eastAsia="黑体"/>
          <w:szCs w:val="21"/>
        </w:rPr>
      </w:pPr>
      <w:r>
        <w:rPr>
          <w:rFonts w:eastAsia="黑体"/>
          <w:szCs w:val="21"/>
        </w:rPr>
        <w:t>表</w:t>
      </w:r>
      <w:r>
        <w:rPr>
          <w:rFonts w:hint="eastAsia" w:eastAsia="黑体"/>
          <w:szCs w:val="21"/>
        </w:rPr>
        <w:t>C</w:t>
      </w:r>
      <w:r>
        <w:rPr>
          <w:rFonts w:eastAsia="黑体"/>
          <w:szCs w:val="21"/>
        </w:rPr>
        <w:t xml:space="preserve">.2 </w:t>
      </w:r>
      <w:r>
        <w:rPr>
          <w:rFonts w:hint="eastAsia" w:eastAsia="黑体"/>
          <w:szCs w:val="21"/>
        </w:rPr>
        <w:t>电解水制氢系统能效测量</w:t>
      </w:r>
      <w:r>
        <w:rPr>
          <w:rFonts w:eastAsia="黑体"/>
          <w:szCs w:val="21"/>
        </w:rPr>
        <w:t>标准不确定度一览表</w:t>
      </w:r>
    </w:p>
    <w:tbl>
      <w:tblPr>
        <w:tblStyle w:val="34"/>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20"/>
        <w:gridCol w:w="1895"/>
        <w:gridCol w:w="1895"/>
        <w:gridCol w:w="2064"/>
        <w:gridCol w:w="1948"/>
      </w:tblGrid>
      <w:tr w14:paraId="46BDEC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2" w:type="pct"/>
            <w:vAlign w:val="center"/>
          </w:tcPr>
          <w:p w14:paraId="045C8D50">
            <w:pPr>
              <w:jc w:val="center"/>
              <w:rPr>
                <w:szCs w:val="21"/>
              </w:rPr>
            </w:pPr>
            <w:r>
              <w:rPr>
                <w:szCs w:val="21"/>
              </w:rPr>
              <w:t>序号</w:t>
            </w:r>
          </w:p>
        </w:tc>
        <w:tc>
          <w:tcPr>
            <w:tcW w:w="1111" w:type="pct"/>
            <w:vAlign w:val="center"/>
          </w:tcPr>
          <w:p w14:paraId="6DA5E2A4">
            <w:pPr>
              <w:jc w:val="center"/>
              <w:rPr>
                <w:szCs w:val="21"/>
              </w:rPr>
            </w:pPr>
            <w:r>
              <w:rPr>
                <w:szCs w:val="21"/>
              </w:rPr>
              <w:t>不确定度来源</w:t>
            </w:r>
          </w:p>
        </w:tc>
        <w:tc>
          <w:tcPr>
            <w:tcW w:w="1111" w:type="pct"/>
            <w:vAlign w:val="center"/>
          </w:tcPr>
          <w:p w14:paraId="0FF4B0B5">
            <w:pPr>
              <w:jc w:val="center"/>
              <w:rPr>
                <w:szCs w:val="21"/>
              </w:rPr>
            </w:pPr>
            <w:r>
              <w:rPr>
                <w:szCs w:val="21"/>
              </w:rPr>
              <w:t>标准不确定度</w:t>
            </w:r>
          </w:p>
        </w:tc>
        <w:tc>
          <w:tcPr>
            <w:tcW w:w="1210" w:type="pct"/>
            <w:vAlign w:val="center"/>
          </w:tcPr>
          <w:p w14:paraId="392BBE6F">
            <w:pPr>
              <w:jc w:val="center"/>
              <w:rPr>
                <w:szCs w:val="21"/>
              </w:rPr>
            </w:pPr>
            <w:r>
              <w:rPr>
                <w:iCs/>
                <w:szCs w:val="21"/>
              </w:rPr>
              <w:t>灵敏系数</w:t>
            </w:r>
          </w:p>
        </w:tc>
        <w:tc>
          <w:tcPr>
            <w:tcW w:w="1142" w:type="pct"/>
            <w:vAlign w:val="center"/>
          </w:tcPr>
          <w:p w14:paraId="5E358861">
            <w:pPr>
              <w:jc w:val="center"/>
              <w:rPr>
                <w:szCs w:val="21"/>
              </w:rPr>
            </w:pPr>
            <w:r>
              <w:rPr>
                <w:rFonts w:hint="eastAsia"/>
                <w:szCs w:val="21"/>
              </w:rPr>
              <w:t>输出</w:t>
            </w:r>
            <w:r>
              <w:rPr>
                <w:szCs w:val="21"/>
              </w:rPr>
              <w:t>不确定度分量</w:t>
            </w:r>
          </w:p>
        </w:tc>
      </w:tr>
      <w:tr w14:paraId="3FE048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2" w:type="pct"/>
            <w:vAlign w:val="center"/>
          </w:tcPr>
          <w:p w14:paraId="7F1B16C6">
            <w:pPr>
              <w:spacing w:line="360" w:lineRule="auto"/>
              <w:jc w:val="center"/>
              <w:rPr>
                <w:szCs w:val="21"/>
              </w:rPr>
            </w:pPr>
            <w:r>
              <w:rPr>
                <w:szCs w:val="21"/>
              </w:rPr>
              <w:t>1</w:t>
            </w:r>
          </w:p>
        </w:tc>
        <w:tc>
          <w:tcPr>
            <w:tcW w:w="1111" w:type="pct"/>
            <w:vAlign w:val="center"/>
          </w:tcPr>
          <w:p w14:paraId="4D459740">
            <w:pPr>
              <w:spacing w:line="360" w:lineRule="auto"/>
              <w:jc w:val="center"/>
              <w:rPr>
                <w:szCs w:val="21"/>
              </w:rPr>
            </w:pPr>
            <w:r>
              <w:rPr>
                <w:bCs/>
                <w:i/>
                <w:sz w:val="24"/>
              </w:rPr>
              <w:t>u</w:t>
            </w:r>
            <w:r>
              <w:rPr>
                <w:rFonts w:hint="eastAsia"/>
                <w:bCs/>
                <w:iCs/>
                <w:sz w:val="24"/>
                <w:vertAlign w:val="subscript"/>
              </w:rPr>
              <w:t>R</w:t>
            </w:r>
            <w:r>
              <w:rPr>
                <w:bCs/>
                <w:iCs/>
                <w:sz w:val="24"/>
              </w:rPr>
              <w:t xml:space="preserve"> (</w:t>
            </w:r>
            <m:oMath>
              <m:r>
                <m:rPr>
                  <m:nor/>
                </m:rPr>
                <w:rPr>
                  <w:rFonts w:ascii="Cambria Math" w:hAnsi="Cambria Math"/>
                  <w:i/>
                  <w:iCs/>
                  <w:color w:val="000000"/>
                  <w:sz w:val="24"/>
                </w:rPr>
                <m:t>η</m:t>
              </m:r>
            </m:oMath>
            <w:r>
              <w:rPr>
                <w:bCs/>
                <w:iCs/>
                <w:sz w:val="24"/>
              </w:rPr>
              <w:t>)</w:t>
            </w:r>
          </w:p>
        </w:tc>
        <w:tc>
          <w:tcPr>
            <w:tcW w:w="1111" w:type="pct"/>
            <w:vAlign w:val="center"/>
          </w:tcPr>
          <w:p w14:paraId="01C84CB1">
            <w:pPr>
              <w:spacing w:line="360" w:lineRule="auto"/>
              <w:jc w:val="center"/>
              <w:rPr>
                <w:szCs w:val="21"/>
              </w:rPr>
            </w:pPr>
            <w:r>
              <w:rPr>
                <w:rFonts w:hint="eastAsia"/>
                <w:szCs w:val="21"/>
              </w:rPr>
              <w:t>0.9 %</w:t>
            </w:r>
          </w:p>
        </w:tc>
        <w:tc>
          <w:tcPr>
            <w:tcW w:w="1210" w:type="pct"/>
            <w:vAlign w:val="center"/>
          </w:tcPr>
          <w:p w14:paraId="7C32DEFD">
            <w:pPr>
              <w:spacing w:line="360" w:lineRule="auto"/>
              <w:jc w:val="center"/>
              <w:rPr>
                <w:szCs w:val="21"/>
              </w:rPr>
            </w:pPr>
            <w:r>
              <w:rPr>
                <w:rFonts w:hint="eastAsia"/>
                <w:szCs w:val="21"/>
              </w:rPr>
              <w:t>1</w:t>
            </w:r>
          </w:p>
        </w:tc>
        <w:tc>
          <w:tcPr>
            <w:tcW w:w="1142" w:type="pct"/>
            <w:vAlign w:val="center"/>
          </w:tcPr>
          <w:p w14:paraId="46A1950F">
            <w:pPr>
              <w:spacing w:line="360" w:lineRule="auto"/>
              <w:jc w:val="center"/>
              <w:rPr>
                <w:szCs w:val="21"/>
              </w:rPr>
            </w:pPr>
            <w:r>
              <w:rPr>
                <w:rFonts w:hint="eastAsia"/>
                <w:szCs w:val="21"/>
              </w:rPr>
              <w:t>0.9 %</w:t>
            </w:r>
          </w:p>
        </w:tc>
      </w:tr>
      <w:tr w14:paraId="2816F7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trPr>
        <w:tc>
          <w:tcPr>
            <w:tcW w:w="422" w:type="pct"/>
            <w:vAlign w:val="center"/>
          </w:tcPr>
          <w:p w14:paraId="1A50E1BA">
            <w:pPr>
              <w:spacing w:line="360" w:lineRule="auto"/>
              <w:jc w:val="center"/>
              <w:rPr>
                <w:szCs w:val="21"/>
              </w:rPr>
            </w:pPr>
            <w:r>
              <w:rPr>
                <w:szCs w:val="21"/>
              </w:rPr>
              <w:t>2</w:t>
            </w:r>
          </w:p>
        </w:tc>
        <w:tc>
          <w:tcPr>
            <w:tcW w:w="1111" w:type="pct"/>
            <w:vAlign w:val="center"/>
          </w:tcPr>
          <w:p w14:paraId="2BF05DFC">
            <w:pPr>
              <w:spacing w:line="360" w:lineRule="auto"/>
              <w:jc w:val="center"/>
              <w:rPr>
                <w:szCs w:val="21"/>
              </w:rPr>
            </w:pPr>
            <w:r>
              <w:rPr>
                <w:bCs/>
                <w:i/>
                <w:sz w:val="24"/>
              </w:rPr>
              <w:t>P</w:t>
            </w:r>
          </w:p>
        </w:tc>
        <w:tc>
          <w:tcPr>
            <w:tcW w:w="1111" w:type="pct"/>
            <w:vAlign w:val="center"/>
          </w:tcPr>
          <w:p w14:paraId="3F5255FA">
            <w:pPr>
              <w:spacing w:line="360" w:lineRule="auto"/>
              <w:jc w:val="center"/>
              <w:rPr>
                <w:szCs w:val="21"/>
              </w:rPr>
            </w:pPr>
            <w:r>
              <w:rPr>
                <w:rFonts w:hint="eastAsia"/>
                <w:szCs w:val="21"/>
              </w:rPr>
              <w:t>0.25 kW</w:t>
            </w:r>
          </w:p>
        </w:tc>
        <w:tc>
          <w:tcPr>
            <w:tcW w:w="1210" w:type="pct"/>
            <w:vAlign w:val="center"/>
          </w:tcPr>
          <w:p w14:paraId="54B931F5">
            <w:pPr>
              <w:spacing w:line="360" w:lineRule="auto"/>
              <w:jc w:val="center"/>
              <w:rPr>
                <w:szCs w:val="21"/>
              </w:rPr>
            </w:pPr>
            <w:r>
              <w:rPr>
                <w:rFonts w:hint="eastAsia" w:ascii="宋体" w:hAnsi="宋体" w:eastAsia="宋体" w:cs="宋体"/>
                <w:bCs/>
                <w:sz w:val="24"/>
              </w:rPr>
              <w:t>－</w:t>
            </w:r>
            <w:r>
              <w:rPr>
                <w:bCs/>
                <w:sz w:val="24"/>
              </w:rPr>
              <w:t>2.18</w:t>
            </w:r>
            <w:r>
              <w:rPr>
                <w:rFonts w:eastAsia="微软雅黑"/>
                <w:bCs/>
                <w:sz w:val="24"/>
              </w:rPr>
              <w:t>×10</w:t>
            </w:r>
            <w:r>
              <w:rPr>
                <w:rFonts w:hint="eastAsia" w:eastAsia="微软雅黑"/>
                <w:bCs/>
                <w:sz w:val="24"/>
                <w:vertAlign w:val="superscript"/>
              </w:rPr>
              <w:t>-4</w:t>
            </w:r>
          </w:p>
        </w:tc>
        <w:tc>
          <w:tcPr>
            <w:tcW w:w="1142" w:type="pct"/>
            <w:vAlign w:val="center"/>
          </w:tcPr>
          <w:p w14:paraId="5FBE718C">
            <w:pPr>
              <w:spacing w:line="360" w:lineRule="auto"/>
              <w:jc w:val="center"/>
              <w:rPr>
                <w:szCs w:val="21"/>
              </w:rPr>
            </w:pPr>
            <w:r>
              <w:rPr>
                <w:rFonts w:hint="eastAsia" w:ascii="宋体" w:hAnsi="宋体" w:eastAsia="宋体" w:cs="宋体"/>
                <w:bCs/>
                <w:sz w:val="24"/>
              </w:rPr>
              <w:t>－</w:t>
            </w:r>
            <w:r>
              <w:rPr>
                <w:rFonts w:hint="eastAsia"/>
                <w:szCs w:val="21"/>
              </w:rPr>
              <w:t>0.005 %</w:t>
            </w:r>
            <w:r>
              <w:rPr>
                <w:szCs w:val="21"/>
              </w:rPr>
              <w:t xml:space="preserve"> </w:t>
            </w:r>
          </w:p>
        </w:tc>
      </w:tr>
      <w:tr w14:paraId="149E2E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3" w:hRule="atLeast"/>
        </w:trPr>
        <w:tc>
          <w:tcPr>
            <w:tcW w:w="422" w:type="pct"/>
            <w:vAlign w:val="center"/>
          </w:tcPr>
          <w:p w14:paraId="14137CB7">
            <w:pPr>
              <w:spacing w:line="360" w:lineRule="auto"/>
              <w:jc w:val="center"/>
              <w:rPr>
                <w:szCs w:val="21"/>
              </w:rPr>
            </w:pPr>
            <w:r>
              <w:rPr>
                <w:szCs w:val="21"/>
              </w:rPr>
              <w:t>3</w:t>
            </w:r>
          </w:p>
        </w:tc>
        <w:tc>
          <w:tcPr>
            <w:tcW w:w="1111" w:type="pct"/>
            <w:vAlign w:val="center"/>
          </w:tcPr>
          <w:p w14:paraId="4AA43625">
            <w:pPr>
              <w:spacing w:line="360" w:lineRule="auto"/>
              <w:jc w:val="center"/>
              <w:rPr>
                <w:szCs w:val="21"/>
              </w:rPr>
            </w:pPr>
            <w:r>
              <w:rPr>
                <w:rFonts w:hint="eastAsia"/>
                <w:i/>
                <w:iCs/>
                <w:szCs w:val="21"/>
              </w:rPr>
              <w:t>I</w:t>
            </w:r>
          </w:p>
        </w:tc>
        <w:tc>
          <w:tcPr>
            <w:tcW w:w="1111" w:type="pct"/>
            <w:vAlign w:val="center"/>
          </w:tcPr>
          <w:p w14:paraId="18BE1617">
            <w:pPr>
              <w:spacing w:line="360" w:lineRule="auto"/>
              <w:jc w:val="center"/>
              <w:rPr>
                <w:szCs w:val="21"/>
              </w:rPr>
            </w:pPr>
            <w:r>
              <w:rPr>
                <w:rFonts w:hint="eastAsia"/>
                <w:szCs w:val="21"/>
              </w:rPr>
              <w:t>1.5 A</w:t>
            </w:r>
          </w:p>
        </w:tc>
        <w:tc>
          <w:tcPr>
            <w:tcW w:w="1210" w:type="pct"/>
            <w:vAlign w:val="center"/>
          </w:tcPr>
          <w:p w14:paraId="4F62325E">
            <w:pPr>
              <w:spacing w:line="360" w:lineRule="auto"/>
              <w:jc w:val="center"/>
              <w:rPr>
                <w:szCs w:val="21"/>
              </w:rPr>
            </w:pPr>
            <w:r>
              <w:rPr>
                <w:rFonts w:hint="eastAsia"/>
                <w:bCs/>
                <w:sz w:val="24"/>
              </w:rPr>
              <w:t>1.314</w:t>
            </w:r>
            <w:r>
              <w:rPr>
                <w:rFonts w:eastAsia="微软雅黑"/>
                <w:bCs/>
                <w:sz w:val="24"/>
              </w:rPr>
              <w:t>×10</w:t>
            </w:r>
            <w:r>
              <w:rPr>
                <w:rFonts w:hint="eastAsia" w:eastAsia="微软雅黑"/>
                <w:bCs/>
                <w:sz w:val="24"/>
                <w:vertAlign w:val="superscript"/>
              </w:rPr>
              <w:t>-6</w:t>
            </w:r>
          </w:p>
        </w:tc>
        <w:tc>
          <w:tcPr>
            <w:tcW w:w="1142" w:type="pct"/>
            <w:vAlign w:val="center"/>
          </w:tcPr>
          <w:p w14:paraId="05331AF7">
            <w:pPr>
              <w:spacing w:line="360" w:lineRule="auto"/>
              <w:jc w:val="center"/>
              <w:rPr>
                <w:szCs w:val="21"/>
              </w:rPr>
            </w:pPr>
            <w:r>
              <w:rPr>
                <w:rFonts w:hint="eastAsia"/>
                <w:szCs w:val="21"/>
              </w:rPr>
              <w:t>0.0002 %</w:t>
            </w:r>
          </w:p>
        </w:tc>
      </w:tr>
      <w:tr w14:paraId="5F722A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2" w:type="pct"/>
            <w:vAlign w:val="center"/>
          </w:tcPr>
          <w:p w14:paraId="137A1E1A">
            <w:pPr>
              <w:spacing w:line="360" w:lineRule="auto"/>
              <w:jc w:val="center"/>
              <w:rPr>
                <w:szCs w:val="21"/>
              </w:rPr>
            </w:pPr>
            <w:r>
              <w:rPr>
                <w:szCs w:val="21"/>
              </w:rPr>
              <w:t>4</w:t>
            </w:r>
          </w:p>
        </w:tc>
        <w:tc>
          <w:tcPr>
            <w:tcW w:w="1111" w:type="pct"/>
            <w:vAlign w:val="center"/>
          </w:tcPr>
          <w:p w14:paraId="4EE1782D">
            <w:pPr>
              <w:spacing w:line="360" w:lineRule="auto"/>
              <w:jc w:val="center"/>
              <w:rPr>
                <w:szCs w:val="21"/>
              </w:rPr>
            </w:pPr>
            <w:r>
              <w:rPr>
                <w:rFonts w:hint="eastAsia"/>
                <w:i/>
                <w:sz w:val="24"/>
              </w:rPr>
              <w:t>U</w:t>
            </w:r>
          </w:p>
        </w:tc>
        <w:tc>
          <w:tcPr>
            <w:tcW w:w="1111" w:type="pct"/>
            <w:vAlign w:val="center"/>
          </w:tcPr>
          <w:p w14:paraId="3ACC410C">
            <w:pPr>
              <w:spacing w:line="360" w:lineRule="auto"/>
              <w:jc w:val="center"/>
              <w:rPr>
                <w:szCs w:val="21"/>
              </w:rPr>
            </w:pPr>
            <w:r>
              <w:rPr>
                <w:rFonts w:hint="eastAsia"/>
                <w:szCs w:val="21"/>
              </w:rPr>
              <w:t>3.0 V</w:t>
            </w:r>
          </w:p>
        </w:tc>
        <w:tc>
          <w:tcPr>
            <w:tcW w:w="1210" w:type="pct"/>
            <w:vAlign w:val="center"/>
          </w:tcPr>
          <w:p w14:paraId="48E83603">
            <w:pPr>
              <w:spacing w:line="360" w:lineRule="auto"/>
              <w:jc w:val="center"/>
              <w:rPr>
                <w:szCs w:val="21"/>
              </w:rPr>
            </w:pPr>
            <w:r>
              <w:rPr>
                <w:rFonts w:hint="eastAsia" w:ascii="宋体" w:hAnsi="宋体" w:eastAsia="宋体" w:cs="宋体"/>
                <w:bCs/>
                <w:sz w:val="24"/>
              </w:rPr>
              <w:t>－</w:t>
            </w:r>
            <w:r>
              <w:rPr>
                <w:rFonts w:hint="eastAsia"/>
                <w:bCs/>
                <w:sz w:val="24"/>
              </w:rPr>
              <w:t>0.002</w:t>
            </w:r>
          </w:p>
        </w:tc>
        <w:tc>
          <w:tcPr>
            <w:tcW w:w="1142" w:type="pct"/>
            <w:vAlign w:val="center"/>
          </w:tcPr>
          <w:p w14:paraId="0F6CE3F7">
            <w:pPr>
              <w:spacing w:line="360" w:lineRule="auto"/>
              <w:jc w:val="center"/>
              <w:rPr>
                <w:szCs w:val="21"/>
              </w:rPr>
            </w:pPr>
            <w:r>
              <w:rPr>
                <w:rFonts w:hint="eastAsia" w:ascii="宋体" w:hAnsi="宋体" w:eastAsia="宋体" w:cs="宋体"/>
                <w:bCs/>
                <w:sz w:val="24"/>
              </w:rPr>
              <w:t>－</w:t>
            </w:r>
            <w:r>
              <w:rPr>
                <w:rFonts w:hint="eastAsia"/>
                <w:szCs w:val="21"/>
              </w:rPr>
              <w:t>0.689 %</w:t>
            </w:r>
          </w:p>
        </w:tc>
      </w:tr>
    </w:tbl>
    <w:p w14:paraId="39C83FE9">
      <w:pPr>
        <w:spacing w:line="360" w:lineRule="auto"/>
        <w:ind w:firstLine="480" w:firstLineChars="200"/>
        <w:rPr>
          <w:sz w:val="24"/>
        </w:rPr>
      </w:pPr>
      <w:r>
        <w:rPr>
          <w:rFonts w:hint="eastAsia"/>
          <w:sz w:val="24"/>
        </w:rPr>
        <w:t>根据式（C.7），电解水制氢系统能效测量的合成标准不确定度为：</w:t>
      </w:r>
    </w:p>
    <w:tbl>
      <w:tblPr>
        <w:tblStyle w:val="123"/>
        <w:tblW w:w="8522"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7225"/>
        <w:gridCol w:w="1297"/>
      </w:tblGrid>
      <w:tr w14:paraId="7055ED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7225" w:type="dxa"/>
          </w:tcPr>
          <w:p w14:paraId="52489F64">
            <w:pPr>
              <w:spacing w:line="360" w:lineRule="auto"/>
              <w:jc w:val="center"/>
              <w:rPr>
                <w:rFonts w:ascii="Times New Roman" w:hAnsi="Times New Roman"/>
                <w:sz w:val="24"/>
              </w:rPr>
            </w:pPr>
            <m:oMathPara>
              <m:oMath>
                <m:sSub>
                  <m:sSubPr>
                    <m:ctrlPr>
                      <w:rPr>
                        <w:rFonts w:ascii="Cambria Math" w:hAnsi="Cambria Math"/>
                        <w:i/>
                        <w:kern w:val="0"/>
                        <w:sz w:val="24"/>
                        <w:szCs w:val="20"/>
                      </w:rPr>
                    </m:ctrlPr>
                  </m:sSubPr>
                  <m:e>
                    <m:r>
                      <m:rPr>
                        <m:nor/>
                      </m:rPr>
                      <w:rPr>
                        <w:rFonts w:ascii="Times New Roman" w:hAnsi="Times New Roman"/>
                        <w:i/>
                        <w:kern w:val="0"/>
                        <w:sz w:val="24"/>
                        <w:szCs w:val="20"/>
                      </w:rPr>
                      <m:t>u</m:t>
                    </m:r>
                    <m:ctrlPr>
                      <w:rPr>
                        <w:rFonts w:ascii="Cambria Math" w:hAnsi="Cambria Math"/>
                        <w:i/>
                        <w:kern w:val="0"/>
                        <w:sz w:val="24"/>
                        <w:szCs w:val="20"/>
                      </w:rPr>
                    </m:ctrlPr>
                  </m:e>
                  <m:sub>
                    <m:r>
                      <m:rPr>
                        <m:nor/>
                      </m:rPr>
                      <w:rPr>
                        <w:rFonts w:ascii="Times New Roman" w:hAnsi="Times New Roman"/>
                        <w:i/>
                        <w:kern w:val="0"/>
                        <w:sz w:val="24"/>
                        <w:szCs w:val="20"/>
                      </w:rPr>
                      <m:t>c</m:t>
                    </m:r>
                    <m:ctrlPr>
                      <w:rPr>
                        <w:rFonts w:ascii="Cambria Math" w:hAnsi="Cambria Math"/>
                        <w:i/>
                        <w:kern w:val="0"/>
                        <w:sz w:val="24"/>
                        <w:szCs w:val="20"/>
                      </w:rPr>
                    </m:ctrlPr>
                  </m:sub>
                </m:sSub>
                <m:d>
                  <m:dPr>
                    <m:ctrlPr>
                      <w:rPr>
                        <w:rFonts w:ascii="Cambria Math" w:hAnsi="Cambria Math"/>
                        <w:i/>
                        <w:kern w:val="0"/>
                        <w:sz w:val="24"/>
                        <w:szCs w:val="20"/>
                      </w:rPr>
                    </m:ctrlPr>
                  </m:dPr>
                  <m:e>
                    <m:r>
                      <m:rPr>
                        <m:nor/>
                      </m:rPr>
                      <w:rPr>
                        <w:rFonts w:ascii="Times New Roman" w:hAnsi="Times New Roman"/>
                        <w:i/>
                        <w:kern w:val="0"/>
                        <w:sz w:val="24"/>
                        <w:szCs w:val="20"/>
                      </w:rPr>
                      <m:t>η</m:t>
                    </m:r>
                    <m:ctrlPr>
                      <w:rPr>
                        <w:rFonts w:ascii="Cambria Math" w:hAnsi="Cambria Math"/>
                        <w:i/>
                        <w:kern w:val="0"/>
                        <w:sz w:val="24"/>
                        <w:szCs w:val="20"/>
                      </w:rPr>
                    </m:ctrlPr>
                  </m:e>
                </m:d>
                <m:r>
                  <m:rPr>
                    <m:nor/>
                    <m:sty m:val="p"/>
                  </m:rPr>
                  <w:rPr>
                    <w:rFonts w:hint="default" w:ascii="Times New Roman" w:hAnsi="Times New Roman"/>
                    <w:b w:val="0"/>
                    <w:i w:val="0"/>
                    <w:kern w:val="0"/>
                    <w:sz w:val="24"/>
                    <w:szCs w:val="20"/>
                    <w:lang w:val="en-US" w:eastAsia="zh-CN"/>
                  </w:rPr>
                  <m:t>=1.2%</m:t>
                </m:r>
              </m:oMath>
            </m:oMathPara>
          </w:p>
        </w:tc>
        <w:tc>
          <w:tcPr>
            <w:tcW w:w="1297" w:type="dxa"/>
          </w:tcPr>
          <w:p w14:paraId="47179FB0">
            <w:pPr>
              <w:spacing w:line="360" w:lineRule="auto"/>
              <w:jc w:val="right"/>
              <w:rPr>
                <w:rFonts w:ascii="Times New Roman" w:hAnsi="Times New Roman"/>
                <w:sz w:val="24"/>
              </w:rPr>
            </w:pPr>
            <w:r>
              <w:rPr>
                <w:rFonts w:ascii="Times New Roman" w:hAnsi="Times New Roman"/>
                <w:sz w:val="24"/>
              </w:rPr>
              <w:t>（C.12）</w:t>
            </w:r>
          </w:p>
        </w:tc>
      </w:tr>
    </w:tbl>
    <w:p w14:paraId="2B738B20">
      <w:pPr>
        <w:spacing w:line="360" w:lineRule="auto"/>
        <w:rPr>
          <w:sz w:val="24"/>
        </w:rPr>
      </w:pPr>
      <w:r>
        <w:rPr>
          <w:sz w:val="24"/>
        </w:rPr>
        <w:t>C.3.</w:t>
      </w:r>
      <w:r>
        <w:rPr>
          <w:rFonts w:hint="eastAsia"/>
          <w:sz w:val="24"/>
        </w:rPr>
        <w:t>4</w:t>
      </w:r>
      <w:r>
        <w:rPr>
          <w:sz w:val="24"/>
        </w:rPr>
        <w:t xml:space="preserve"> </w:t>
      </w:r>
      <w:r>
        <w:rPr>
          <w:rFonts w:hint="eastAsia"/>
          <w:sz w:val="24"/>
        </w:rPr>
        <w:t>扩展不确定度</w:t>
      </w:r>
    </w:p>
    <w:p w14:paraId="0AAD1316">
      <w:pPr>
        <w:spacing w:line="360" w:lineRule="auto"/>
        <w:ind w:firstLine="480" w:firstLineChars="200"/>
        <w:rPr>
          <w:bCs/>
          <w:iCs/>
          <w:sz w:val="24"/>
        </w:rPr>
      </w:pPr>
      <w:r>
        <w:rPr>
          <w:sz w:val="24"/>
        </w:rPr>
        <w:t>取</w:t>
      </w:r>
      <w:r>
        <w:rPr>
          <w:i/>
          <w:sz w:val="24"/>
        </w:rPr>
        <w:t>k</w:t>
      </w:r>
      <w:r>
        <w:rPr>
          <w:sz w:val="24"/>
        </w:rPr>
        <w:t>=2，则</w:t>
      </w:r>
      <w:r>
        <w:rPr>
          <w:rFonts w:hint="eastAsia"/>
          <w:sz w:val="24"/>
        </w:rPr>
        <w:t>电解水制氢系统能效测量</w:t>
      </w:r>
      <w:r>
        <w:rPr>
          <w:sz w:val="24"/>
        </w:rPr>
        <w:t>结果扩展不确定度为：</w:t>
      </w:r>
    </w:p>
    <w:tbl>
      <w:tblPr>
        <w:tblStyle w:val="123"/>
        <w:tblW w:w="8522"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7225"/>
        <w:gridCol w:w="1297"/>
      </w:tblGrid>
      <w:tr w14:paraId="74F83A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1" w:hRule="atLeast"/>
        </w:trPr>
        <w:tc>
          <w:tcPr>
            <w:tcW w:w="7225" w:type="dxa"/>
          </w:tcPr>
          <w:p w14:paraId="2CC1D8E8">
            <w:pPr>
              <w:spacing w:line="360" w:lineRule="auto"/>
              <w:jc w:val="center"/>
              <w:rPr>
                <w:rFonts w:ascii="Calibri" w:hAnsi="Calibri"/>
                <w:sz w:val="24"/>
              </w:rPr>
            </w:pPr>
            <m:oMathPara>
              <m:oMath>
                <m:r>
                  <m:rPr>
                    <m:nor/>
                  </m:rPr>
                  <w:rPr>
                    <w:rFonts w:ascii="Times New Roman" w:hAnsi="Times New Roman"/>
                    <w:i/>
                    <w:kern w:val="0"/>
                    <w:sz w:val="24"/>
                    <w:szCs w:val="20"/>
                  </w:rPr>
                  <m:t>U</m:t>
                </m:r>
                <m:d>
                  <m:dPr>
                    <m:ctrlPr>
                      <w:rPr>
                        <w:rFonts w:ascii="Cambria Math" w:hAnsi="Cambria Math"/>
                        <w:i/>
                        <w:kern w:val="0"/>
                        <w:sz w:val="24"/>
                        <w:szCs w:val="20"/>
                      </w:rPr>
                    </m:ctrlPr>
                  </m:dPr>
                  <m:e>
                    <m:r>
                      <m:rPr>
                        <m:nor/>
                      </m:rPr>
                      <w:rPr>
                        <w:rFonts w:ascii="Times New Roman" w:hAnsi="Times New Roman"/>
                        <w:i/>
                        <w:kern w:val="0"/>
                        <w:sz w:val="24"/>
                        <w:szCs w:val="20"/>
                      </w:rPr>
                      <m:t>η</m:t>
                    </m:r>
                    <m:ctrlPr>
                      <w:rPr>
                        <w:rFonts w:ascii="Cambria Math" w:hAnsi="Cambria Math"/>
                        <w:i/>
                        <w:kern w:val="0"/>
                        <w:sz w:val="24"/>
                        <w:szCs w:val="20"/>
                      </w:rPr>
                    </m:ctrlPr>
                  </m:e>
                </m:d>
                <m:r>
                  <m:rPr>
                    <m:nor/>
                    <m:sty m:val="p"/>
                  </m:rPr>
                  <w:rPr>
                    <w:rFonts w:ascii="Times New Roman" w:hAnsi="Times New Roman"/>
                    <w:b w:val="0"/>
                    <w:i w:val="0"/>
                    <w:kern w:val="0"/>
                    <w:sz w:val="24"/>
                    <w:szCs w:val="20"/>
                  </w:rPr>
                  <m:t>=</m:t>
                </m:r>
                <m:r>
                  <m:rPr>
                    <m:nor/>
                  </m:rPr>
                  <w:rPr>
                    <w:rFonts w:ascii="Times New Roman" w:hAnsi="Times New Roman"/>
                    <w:i/>
                    <w:kern w:val="0"/>
                    <w:sz w:val="24"/>
                    <w:szCs w:val="20"/>
                  </w:rPr>
                  <m:t>k</m:t>
                </m:r>
                <m:r>
                  <m:rPr>
                    <m:nor/>
                    <m:sty m:val="p"/>
                  </m:rPr>
                  <w:rPr>
                    <w:rFonts w:ascii="Times New Roman" w:hAnsi="Times New Roman"/>
                    <w:b w:val="0"/>
                    <w:i w:val="0"/>
                    <w:kern w:val="0"/>
                    <w:sz w:val="24"/>
                    <w:szCs w:val="20"/>
                  </w:rPr>
                  <m:t>∙</m:t>
                </m:r>
                <m:sSub>
                  <m:sSubPr>
                    <m:ctrlPr>
                      <w:rPr>
                        <w:rFonts w:ascii="Cambria Math" w:hAnsi="Cambria Math"/>
                        <w:i/>
                        <w:kern w:val="0"/>
                        <w:sz w:val="24"/>
                        <w:szCs w:val="20"/>
                      </w:rPr>
                    </m:ctrlPr>
                  </m:sSubPr>
                  <m:e>
                    <m:r>
                      <m:rPr>
                        <m:nor/>
                      </m:rPr>
                      <w:rPr>
                        <w:rFonts w:ascii="Times New Roman" w:hAnsi="Times New Roman"/>
                        <w:i/>
                        <w:kern w:val="0"/>
                        <w:sz w:val="24"/>
                        <w:szCs w:val="20"/>
                      </w:rPr>
                      <m:t>u</m:t>
                    </m:r>
                    <m:ctrlPr>
                      <w:rPr>
                        <w:rFonts w:ascii="Cambria Math" w:hAnsi="Cambria Math"/>
                        <w:i/>
                        <w:kern w:val="0"/>
                        <w:sz w:val="24"/>
                        <w:szCs w:val="20"/>
                      </w:rPr>
                    </m:ctrlPr>
                  </m:e>
                  <m:sub>
                    <m:r>
                      <m:rPr>
                        <m:nor/>
                      </m:rPr>
                      <w:rPr>
                        <w:rFonts w:ascii="Times New Roman" w:hAnsi="Times New Roman"/>
                        <w:i/>
                        <w:kern w:val="0"/>
                        <w:sz w:val="24"/>
                        <w:szCs w:val="20"/>
                      </w:rPr>
                      <m:t>c</m:t>
                    </m:r>
                    <m:ctrlPr>
                      <w:rPr>
                        <w:rFonts w:ascii="Cambria Math" w:hAnsi="Cambria Math"/>
                        <w:i/>
                        <w:kern w:val="0"/>
                        <w:sz w:val="24"/>
                        <w:szCs w:val="20"/>
                      </w:rPr>
                    </m:ctrlPr>
                  </m:sub>
                </m:sSub>
                <m:d>
                  <m:dPr>
                    <m:ctrlPr>
                      <w:rPr>
                        <w:rFonts w:ascii="Cambria Math" w:hAnsi="Cambria Math"/>
                        <w:i/>
                        <w:kern w:val="0"/>
                        <w:sz w:val="24"/>
                        <w:szCs w:val="20"/>
                      </w:rPr>
                    </m:ctrlPr>
                  </m:dPr>
                  <m:e>
                    <m:r>
                      <m:rPr>
                        <m:nor/>
                      </m:rPr>
                      <w:rPr>
                        <w:rFonts w:ascii="Times New Roman" w:hAnsi="Times New Roman"/>
                        <w:i/>
                        <w:kern w:val="0"/>
                        <w:sz w:val="24"/>
                        <w:szCs w:val="20"/>
                      </w:rPr>
                      <m:t>η</m:t>
                    </m:r>
                    <m:ctrlPr>
                      <w:rPr>
                        <w:rFonts w:ascii="Cambria Math" w:hAnsi="Cambria Math"/>
                        <w:i/>
                        <w:kern w:val="0"/>
                        <w:sz w:val="24"/>
                        <w:szCs w:val="20"/>
                      </w:rPr>
                    </m:ctrlPr>
                  </m:e>
                </m:d>
                <m:r>
                  <m:rPr>
                    <m:nor/>
                    <m:sty m:val="p"/>
                  </m:rPr>
                  <w:rPr>
                    <w:rFonts w:hint="default"/>
                    <w:b w:val="0"/>
                    <w:i w:val="0"/>
                    <w:kern w:val="0"/>
                    <w:sz w:val="24"/>
                    <w:szCs w:val="20"/>
                    <w:lang w:val="en-US" w:eastAsia="zh-CN"/>
                  </w:rPr>
                  <m:t>=2.4%</m:t>
                </m:r>
              </m:oMath>
            </m:oMathPara>
          </w:p>
        </w:tc>
        <w:tc>
          <w:tcPr>
            <w:tcW w:w="1297" w:type="dxa"/>
          </w:tcPr>
          <w:p w14:paraId="23AB12AD">
            <w:pPr>
              <w:spacing w:line="360" w:lineRule="auto"/>
              <w:jc w:val="right"/>
              <w:rPr>
                <w:rFonts w:ascii="Calibri" w:hAnsi="Calibri"/>
                <w:sz w:val="24"/>
              </w:rPr>
            </w:pPr>
            <w:r>
              <w:rPr>
                <w:rFonts w:ascii="Times New Roman" w:hAnsi="Times New Roman"/>
                <w:sz w:val="24"/>
              </w:rPr>
              <w:t>（C.13）</w:t>
            </w:r>
          </w:p>
        </w:tc>
      </w:tr>
    </w:tbl>
    <w:p w14:paraId="71F7C73E">
      <w:pPr>
        <w:spacing w:line="360" w:lineRule="auto"/>
        <w:ind w:firstLine="480" w:firstLineChars="200"/>
        <w:rPr>
          <w:bCs/>
          <w:iCs/>
          <w:sz w:val="24"/>
        </w:rPr>
      </w:pPr>
      <w:r>
        <w:rPr>
          <w:rFonts w:hint="eastAsia"/>
          <w:bCs/>
          <w:iCs/>
          <w:sz w:val="24"/>
        </w:rPr>
        <w:t>相对扩展不确定度为</w:t>
      </w:r>
    </w:p>
    <w:tbl>
      <w:tblPr>
        <w:tblStyle w:val="123"/>
        <w:tblW w:w="8522"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7225"/>
        <w:gridCol w:w="1297"/>
      </w:tblGrid>
      <w:tr w14:paraId="5AF977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7225" w:type="dxa"/>
          </w:tcPr>
          <w:p w14:paraId="49A378F4">
            <w:pPr>
              <w:spacing w:line="360" w:lineRule="auto"/>
              <w:jc w:val="center"/>
              <w:rPr>
                <w:rFonts w:ascii="Calibri" w:hAnsi="Calibri"/>
                <w:sz w:val="24"/>
              </w:rPr>
            </w:pPr>
            <m:oMathPara>
              <m:oMath>
                <m:sSub>
                  <m:sSubPr>
                    <m:ctrlPr>
                      <w:rPr>
                        <w:rFonts w:ascii="Cambria Math" w:hAnsi="Cambria Math"/>
                        <w:i/>
                        <w:kern w:val="0"/>
                        <w:sz w:val="24"/>
                        <w:szCs w:val="20"/>
                      </w:rPr>
                    </m:ctrlPr>
                  </m:sSubPr>
                  <m:e>
                    <m:r>
                      <m:rPr>
                        <m:nor/>
                      </m:rPr>
                      <w:rPr>
                        <w:rFonts w:ascii="Times New Roman" w:hAnsi="Times New Roman"/>
                        <w:i/>
                        <w:kern w:val="0"/>
                        <w:sz w:val="24"/>
                        <w:szCs w:val="20"/>
                      </w:rPr>
                      <m:t>U</m:t>
                    </m:r>
                    <m:ctrlPr>
                      <w:rPr>
                        <w:rFonts w:ascii="Cambria Math" w:hAnsi="Cambria Math"/>
                        <w:i/>
                        <w:kern w:val="0"/>
                        <w:sz w:val="24"/>
                        <w:szCs w:val="20"/>
                      </w:rPr>
                    </m:ctrlPr>
                  </m:e>
                  <m:sub>
                    <m:r>
                      <m:rPr>
                        <m:nor/>
                      </m:rPr>
                      <w:rPr>
                        <w:rFonts w:ascii="Times New Roman" w:hAnsi="Times New Roman"/>
                        <w:i/>
                        <w:kern w:val="0"/>
                        <w:sz w:val="24"/>
                        <w:szCs w:val="20"/>
                      </w:rPr>
                      <m:t>rel</m:t>
                    </m:r>
                    <m:ctrlPr>
                      <w:rPr>
                        <w:rFonts w:ascii="Cambria Math" w:hAnsi="Cambria Math"/>
                        <w:i/>
                        <w:kern w:val="0"/>
                        <w:sz w:val="24"/>
                        <w:szCs w:val="20"/>
                      </w:rPr>
                    </m:ctrlPr>
                  </m:sub>
                </m:sSub>
                <m:d>
                  <m:dPr>
                    <m:ctrlPr>
                      <w:rPr>
                        <w:rFonts w:ascii="Cambria Math" w:hAnsi="Cambria Math"/>
                        <w:i/>
                        <w:kern w:val="0"/>
                        <w:sz w:val="24"/>
                        <w:szCs w:val="20"/>
                      </w:rPr>
                    </m:ctrlPr>
                  </m:dPr>
                  <m:e>
                    <m:r>
                      <m:rPr>
                        <m:nor/>
                      </m:rPr>
                      <w:rPr>
                        <w:rFonts w:ascii="Times New Roman" w:hAnsi="Times New Roman"/>
                        <w:i/>
                        <w:kern w:val="0"/>
                        <w:sz w:val="24"/>
                        <w:szCs w:val="20"/>
                      </w:rPr>
                      <m:t>η</m:t>
                    </m:r>
                    <m:ctrlPr>
                      <w:rPr>
                        <w:rFonts w:ascii="Cambria Math" w:hAnsi="Cambria Math"/>
                        <w:i/>
                        <w:kern w:val="0"/>
                        <w:sz w:val="24"/>
                        <w:szCs w:val="20"/>
                      </w:rPr>
                    </m:ctrlPr>
                  </m:e>
                </m:d>
                <m:r>
                  <m:rPr>
                    <m:nor/>
                    <m:sty m:val="p"/>
                  </m:rPr>
                  <w:rPr>
                    <w:rFonts w:ascii="Times New Roman" w:hAnsi="Times New Roman"/>
                    <w:b w:val="0"/>
                    <w:i w:val="0"/>
                    <w:kern w:val="0"/>
                    <w:sz w:val="24"/>
                    <w:szCs w:val="20"/>
                  </w:rPr>
                  <m:t>=</m:t>
                </m:r>
                <m:f>
                  <m:fPr>
                    <m:ctrlPr>
                      <w:rPr>
                        <w:rFonts w:ascii="Cambria Math" w:hAnsi="Cambria Math"/>
                        <w:i/>
                        <w:kern w:val="0"/>
                        <w:sz w:val="24"/>
                        <w:szCs w:val="20"/>
                      </w:rPr>
                    </m:ctrlPr>
                  </m:fPr>
                  <m:num>
                    <m:r>
                      <m:rPr>
                        <m:nor/>
                      </m:rPr>
                      <w:rPr>
                        <w:rFonts w:ascii="Times New Roman" w:hAnsi="Times New Roman"/>
                        <w:i/>
                        <w:kern w:val="0"/>
                        <w:sz w:val="24"/>
                        <w:szCs w:val="20"/>
                      </w:rPr>
                      <m:t>k</m:t>
                    </m:r>
                    <m:r>
                      <m:rPr>
                        <m:nor/>
                        <m:sty m:val="p"/>
                      </m:rPr>
                      <w:rPr>
                        <w:rFonts w:ascii="Times New Roman" w:hAnsi="Times New Roman"/>
                        <w:b w:val="0"/>
                        <w:i w:val="0"/>
                        <w:kern w:val="0"/>
                        <w:sz w:val="24"/>
                        <w:szCs w:val="20"/>
                      </w:rPr>
                      <m:t>∙</m:t>
                    </m:r>
                    <m:sSub>
                      <m:sSubPr>
                        <m:ctrlPr>
                          <w:rPr>
                            <w:rFonts w:ascii="Cambria Math" w:hAnsi="Cambria Math"/>
                            <w:i/>
                            <w:kern w:val="0"/>
                            <w:sz w:val="24"/>
                            <w:szCs w:val="20"/>
                          </w:rPr>
                        </m:ctrlPr>
                      </m:sSubPr>
                      <m:e>
                        <m:r>
                          <m:rPr>
                            <m:nor/>
                          </m:rPr>
                          <w:rPr>
                            <w:rFonts w:ascii="Times New Roman" w:hAnsi="Times New Roman"/>
                            <w:i/>
                            <w:kern w:val="0"/>
                            <w:sz w:val="24"/>
                            <w:szCs w:val="20"/>
                          </w:rPr>
                          <m:t>u</m:t>
                        </m:r>
                        <m:ctrlPr>
                          <w:rPr>
                            <w:rFonts w:ascii="Cambria Math" w:hAnsi="Cambria Math"/>
                            <w:i/>
                            <w:kern w:val="0"/>
                            <w:sz w:val="24"/>
                            <w:szCs w:val="20"/>
                          </w:rPr>
                        </m:ctrlPr>
                      </m:e>
                      <m:sub>
                        <m:r>
                          <m:rPr>
                            <m:nor/>
                          </m:rPr>
                          <w:rPr>
                            <w:rFonts w:ascii="Times New Roman" w:hAnsi="Times New Roman"/>
                            <w:i/>
                            <w:kern w:val="0"/>
                            <w:sz w:val="24"/>
                            <w:szCs w:val="20"/>
                          </w:rPr>
                          <m:t>c</m:t>
                        </m:r>
                        <m:ctrlPr>
                          <w:rPr>
                            <w:rFonts w:ascii="Cambria Math" w:hAnsi="Cambria Math"/>
                            <w:i/>
                            <w:kern w:val="0"/>
                            <w:sz w:val="24"/>
                            <w:szCs w:val="20"/>
                          </w:rPr>
                        </m:ctrlPr>
                      </m:sub>
                    </m:sSub>
                    <m:d>
                      <m:dPr>
                        <m:ctrlPr>
                          <w:rPr>
                            <w:rFonts w:ascii="Cambria Math" w:hAnsi="Cambria Math"/>
                            <w:i/>
                            <w:kern w:val="0"/>
                            <w:sz w:val="24"/>
                            <w:szCs w:val="20"/>
                          </w:rPr>
                        </m:ctrlPr>
                      </m:dPr>
                      <m:e>
                        <m:r>
                          <m:rPr>
                            <m:nor/>
                          </m:rPr>
                          <w:rPr>
                            <w:rFonts w:ascii="Times New Roman" w:hAnsi="Times New Roman"/>
                            <w:i/>
                            <w:kern w:val="0"/>
                            <w:sz w:val="24"/>
                            <w:szCs w:val="20"/>
                          </w:rPr>
                          <m:t>η</m:t>
                        </m:r>
                        <m:ctrlPr>
                          <w:rPr>
                            <w:rFonts w:ascii="Cambria Math" w:hAnsi="Cambria Math"/>
                            <w:i/>
                            <w:kern w:val="0"/>
                            <w:sz w:val="24"/>
                            <w:szCs w:val="20"/>
                          </w:rPr>
                        </m:ctrlPr>
                      </m:e>
                    </m:d>
                    <m:ctrlPr>
                      <w:rPr>
                        <w:rFonts w:ascii="Cambria Math" w:hAnsi="Cambria Math"/>
                        <w:i/>
                        <w:kern w:val="0"/>
                        <w:sz w:val="24"/>
                        <w:szCs w:val="20"/>
                      </w:rPr>
                    </m:ctrlPr>
                  </m:num>
                  <m:den>
                    <m:r>
                      <m:rPr>
                        <m:nor/>
                      </m:rPr>
                      <w:rPr>
                        <w:rFonts w:ascii="Times New Roman" w:hAnsi="Times New Roman"/>
                        <w:i/>
                        <w:kern w:val="0"/>
                        <w:sz w:val="24"/>
                        <w:szCs w:val="20"/>
                      </w:rPr>
                      <m:t>η</m:t>
                    </m:r>
                    <m:ctrlPr>
                      <w:rPr>
                        <w:rFonts w:ascii="Cambria Math" w:hAnsi="Cambria Math"/>
                        <w:i/>
                        <w:kern w:val="0"/>
                        <w:sz w:val="24"/>
                        <w:szCs w:val="20"/>
                      </w:rPr>
                    </m:ctrlPr>
                  </m:den>
                </m:f>
                <m:r>
                  <m:rPr>
                    <m:nor/>
                    <m:sty m:val="p"/>
                  </m:rPr>
                  <w:rPr>
                    <w:rFonts w:hint="default" w:ascii="Times New Roman" w:hAnsi="Times New Roman"/>
                    <w:b w:val="0"/>
                    <w:i w:val="0"/>
                    <w:kern w:val="0"/>
                    <w:sz w:val="24"/>
                    <w:szCs w:val="20"/>
                    <w:lang w:val="en-US" w:eastAsia="zh-CN"/>
                  </w:rPr>
                  <m:t>=2.8%</m:t>
                </m:r>
              </m:oMath>
            </m:oMathPara>
          </w:p>
        </w:tc>
        <w:tc>
          <w:tcPr>
            <w:tcW w:w="1297" w:type="dxa"/>
          </w:tcPr>
          <w:p w14:paraId="1F6403FB">
            <w:pPr>
              <w:spacing w:line="360" w:lineRule="auto"/>
              <w:jc w:val="right"/>
              <w:rPr>
                <w:rFonts w:ascii="Calibri" w:hAnsi="Calibri"/>
                <w:sz w:val="24"/>
              </w:rPr>
            </w:pPr>
            <w:r>
              <w:rPr>
                <w:rFonts w:ascii="Times New Roman" w:hAnsi="Times New Roman"/>
                <w:sz w:val="24"/>
              </w:rPr>
              <w:t>（C.14）</w:t>
            </w:r>
          </w:p>
        </w:tc>
      </w:tr>
    </w:tbl>
    <w:p w14:paraId="2F749443">
      <w:pPr>
        <w:snapToGrid w:val="0"/>
        <w:spacing w:line="360" w:lineRule="auto"/>
        <w:rPr>
          <w:rFonts w:ascii="宋体" w:hAnsi="宋体" w:cs="宋体"/>
          <w:color w:val="000000" w:themeColor="text1"/>
          <w:sz w:val="24"/>
          <w:szCs w:val="21"/>
          <w14:textFill>
            <w14:solidFill>
              <w14:schemeClr w14:val="tx1"/>
            </w14:solidFill>
          </w14:textFill>
        </w:rPr>
      </w:pPr>
    </w:p>
    <w:sectPr>
      <w:footerReference r:id="rId9" w:type="default"/>
      <w:pgSz w:w="11906" w:h="16838"/>
      <w:pgMar w:top="1440" w:right="1800" w:bottom="1440" w:left="1800" w:header="851"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4AA6B82F-F98C-4FFF-A187-AF3862E922E8}"/>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2" w:fontKey="{F91FC68A-1ED9-4BD9-B991-546D97C529F9}"/>
  </w:font>
  <w:font w:name="Earth Song">
    <w:panose1 w:val="00000500000000000000"/>
    <w:charset w:val="00"/>
    <w:family w:val="auto"/>
    <w:pitch w:val="default"/>
    <w:sig w:usb0="A00000FF" w:usb1="00000042" w:usb2="00000000" w:usb3="00000000" w:csb0="00000011" w:csb1="00000000"/>
  </w:font>
  <w:font w:name="等线 Light">
    <w:panose1 w:val="02010600030101010101"/>
    <w:charset w:val="86"/>
    <w:family w:val="auto"/>
    <w:pitch w:val="default"/>
    <w:sig w:usb0="A00002BF" w:usb1="38CF7CFA" w:usb2="00000016" w:usb3="00000000" w:csb0="0004000F" w:csb1="00000000"/>
  </w:font>
  <w:font w:name="方正仿宋_GB2312">
    <w:panose1 w:val="02000000000000000000"/>
    <w:charset w:val="86"/>
    <w:family w:val="auto"/>
    <w:pitch w:val="default"/>
    <w:sig w:usb0="A00002BF" w:usb1="184F6CFA" w:usb2="00000012" w:usb3="00000000" w:csb0="00040001" w:csb1="00000000"/>
  </w:font>
  <w:font w:name="Cambria">
    <w:panose1 w:val="02040503050406030204"/>
    <w:charset w:val="00"/>
    <w:family w:val="roman"/>
    <w:pitch w:val="default"/>
    <w:sig w:usb0="E00006FF" w:usb1="420024FF" w:usb2="02000000" w:usb3="00000000" w:csb0="2000019F" w:csb1="00000000"/>
  </w:font>
  <w:font w:name="微软雅黑">
    <w:panose1 w:val="020B0503020204020204"/>
    <w:charset w:val="86"/>
    <w:family w:val="swiss"/>
    <w:pitch w:val="default"/>
    <w:sig w:usb0="80000287" w:usb1="2ACF3C50" w:usb2="00000016" w:usb3="00000000" w:csb0="0004001F" w:csb1="00000000"/>
    <w:embedRegular r:id="rId3" w:fontKey="{827D0E9A-9A9D-4433-AAC1-CD5E48B169F3}"/>
  </w:font>
  <w:font w:name="Cambria Math">
    <w:panose1 w:val="02040503050406030204"/>
    <w:charset w:val="00"/>
    <w:family w:val="roman"/>
    <w:pitch w:val="default"/>
    <w:sig w:usb0="E00006FF" w:usb1="420024FF" w:usb2="02000000" w:usb3="00000000" w:csb0="2000019F" w:csb1="00000000"/>
    <w:embedRegular r:id="rId4" w:fontKey="{0B6CAD9A-1779-46A1-9EA8-AF39E017CE77}"/>
  </w:font>
  <w:font w:name="等线">
    <w:panose1 w:val="02010600030101010101"/>
    <w:charset w:val="86"/>
    <w:family w:val="auto"/>
    <w:pitch w:val="default"/>
    <w:sig w:usb0="A00002BF" w:usb1="38CF7CFA" w:usb2="00000016" w:usb3="00000000" w:csb0="0004000F" w:csb1="00000000"/>
    <w:embedRegular r:id="rId5" w:fontKey="{20C4C2F8-61D1-457E-8AD4-CD316E641B9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81A030">
    <w:pPr>
      <w:pStyle w:val="20"/>
      <w:jc w:val="center"/>
    </w:pPr>
  </w:p>
  <w:p w14:paraId="06EAF7BB">
    <w:pPr>
      <w:pStyle w:val="2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5ED81E">
    <w:pPr>
      <w:pStyle w:val="20"/>
      <w:jc w:val="center"/>
    </w:pPr>
  </w:p>
  <w:p w14:paraId="4C95BF81">
    <w:pPr>
      <w:pStyle w:val="2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50D76A">
    <w:pPr>
      <w:pStyle w:val="20"/>
      <w:jc w:val="right"/>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3E4548">
    <w:pPr>
      <w:pStyle w:val="20"/>
      <w:ind w:firstLine="360"/>
      <w:jc w:val="right"/>
    </w:pPr>
    <w:r>
      <w:rPr>
        <w:rStyle w:val="38"/>
      </w:rPr>
      <w:fldChar w:fldCharType="begin"/>
    </w:r>
    <w:r>
      <w:rPr>
        <w:rStyle w:val="38"/>
      </w:rPr>
      <w:instrText xml:space="preserve"> PAGE </w:instrText>
    </w:r>
    <w:r>
      <w:rPr>
        <w:rStyle w:val="38"/>
      </w:rPr>
      <w:fldChar w:fldCharType="separate"/>
    </w:r>
    <w:r>
      <w:rPr>
        <w:rStyle w:val="38"/>
      </w:rPr>
      <w:t>14</w:t>
    </w:r>
    <w:r>
      <w:rPr>
        <w:rStyle w:val="38"/>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BEEA4F">
    <w:pPr>
      <w:pStyle w:val="21"/>
      <w:rPr>
        <w:rFonts w:ascii="黑体"/>
        <w:sz w:val="21"/>
      </w:rPr>
    </w:pPr>
    <w:r>
      <w:rPr>
        <w:rFonts w:hint="eastAsia" w:ascii="黑体"/>
        <w:sz w:val="21"/>
      </w:rPr>
      <w:t>JJFXXXX-XXXX</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295DD8">
    <w:pPr>
      <w:pStyle w:val="21"/>
      <w:rPr>
        <w:rFonts w:ascii="黑体"/>
        <w:sz w:val="21"/>
      </w:rPr>
    </w:pPr>
    <w:r>
      <w:rPr>
        <w:rFonts w:hint="eastAsia" w:ascii="黑体"/>
        <w:sz w:val="21"/>
      </w:rPr>
      <w:t>JJFXXXX-XXXX</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DC46AA">
    <w:pPr>
      <w:pStyle w:val="21"/>
      <w:rPr>
        <w:rFonts w:ascii="黑体"/>
        <w:sz w:val="21"/>
      </w:rPr>
    </w:pPr>
    <w:r>
      <w:rPr>
        <w:rFonts w:hint="eastAsia" w:ascii="黑体"/>
        <w:sz w:val="21"/>
      </w:rPr>
      <w:t>JJFXXXX-XXXX</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618D905"/>
    <w:multiLevelType w:val="singleLevel"/>
    <w:tmpl w:val="D618D905"/>
    <w:lvl w:ilvl="0" w:tentative="0">
      <w:start w:val="1"/>
      <w:numFmt w:val="lowerLetter"/>
      <w:suff w:val="space"/>
      <w:lvlText w:val="%1)"/>
      <w:lvlJc w:val="left"/>
    </w:lvl>
  </w:abstractNum>
  <w:abstractNum w:abstractNumId="1">
    <w:nsid w:val="44C50F90"/>
    <w:multiLevelType w:val="multilevel"/>
    <w:tmpl w:val="44C50F90"/>
    <w:lvl w:ilvl="0" w:tentative="0">
      <w:start w:val="1"/>
      <w:numFmt w:val="lowerLetter"/>
      <w:pStyle w:val="119"/>
      <w:lvlText w:val="%1）"/>
      <w:lvlJc w:val="left"/>
      <w:pPr>
        <w:tabs>
          <w:tab w:val="left" w:pos="851"/>
        </w:tabs>
        <w:ind w:left="851" w:hanging="426"/>
      </w:pPr>
      <w:rPr>
        <w:rFonts w:hint="default"/>
        <w:sz w:val="21"/>
      </w:rPr>
    </w:lvl>
    <w:lvl w:ilvl="1" w:tentative="0">
      <w:start w:val="1"/>
      <w:numFmt w:val="decimal"/>
      <w:lvlText w:val="%2)"/>
      <w:lvlJc w:val="left"/>
      <w:pPr>
        <w:tabs>
          <w:tab w:val="left" w:pos="1276"/>
        </w:tabs>
        <w:ind w:left="1276" w:hanging="425"/>
      </w:pPr>
      <w:rPr>
        <w:rFonts w:hint="eastAsia" w:ascii="宋体" w:hAnsi="Times New Roman" w:eastAsia="宋体"/>
        <w:sz w:val="21"/>
      </w:rPr>
    </w:lvl>
    <w:lvl w:ilvl="2" w:tentative="0">
      <w:start w:val="1"/>
      <w:numFmt w:val="decimal"/>
      <w:lvlText w:val="(%3)"/>
      <w:lvlJc w:val="left"/>
      <w:pPr>
        <w:ind w:left="1701" w:hanging="425"/>
      </w:pPr>
      <w:rPr>
        <w:rFonts w:hint="eastAsia" w:ascii="宋体" w:hAnsi="Times New Roman" w:eastAsia="宋体"/>
        <w:sz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2">
    <w:nsid w:val="557C2AF5"/>
    <w:multiLevelType w:val="multilevel"/>
    <w:tmpl w:val="557C2AF5"/>
    <w:lvl w:ilvl="0" w:tentative="0">
      <w:start w:val="1"/>
      <w:numFmt w:val="decimal"/>
      <w:pStyle w:val="118"/>
      <w:suff w:val="nothing"/>
      <w:lvlText w:val="图%1　"/>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3">
    <w:nsid w:val="657D3FBC"/>
    <w:multiLevelType w:val="multilevel"/>
    <w:tmpl w:val="657D3FBC"/>
    <w:lvl w:ilvl="0" w:tentative="0">
      <w:start w:val="1"/>
      <w:numFmt w:val="upperLetter"/>
      <w:suff w:val="nothing"/>
      <w:lvlText w:val="附　录　%1"/>
      <w:lvlJc w:val="left"/>
      <w:pPr>
        <w:ind w:left="0" w:firstLine="0"/>
      </w:pPr>
      <w:rPr>
        <w:rFonts w:hint="eastAsia" w:ascii="黑体" w:hAnsi="Times New Roman" w:eastAsia="黑体"/>
        <w:b w:val="0"/>
        <w:i w:val="0"/>
        <w:sz w:val="21"/>
      </w:rPr>
    </w:lvl>
    <w:lvl w:ilvl="1" w:tentative="0">
      <w:start w:val="1"/>
      <w:numFmt w:val="decimal"/>
      <w:pStyle w:val="59"/>
      <w:suff w:val="nothing"/>
      <w:lvlText w:val="%1.%2　"/>
      <w:lvlJc w:val="left"/>
      <w:pPr>
        <w:ind w:left="0" w:firstLine="0"/>
      </w:pPr>
      <w:rPr>
        <w:rFonts w:hint="eastAsia" w:ascii="黑体" w:hAnsi="Times New Roman" w:eastAsia="黑体"/>
        <w:b w:val="0"/>
        <w:i w:val="0"/>
        <w:snapToGrid/>
        <w:spacing w:val="0"/>
        <w:w w:val="100"/>
        <w:kern w:val="21"/>
        <w:sz w:val="21"/>
      </w:rPr>
    </w:lvl>
    <w:lvl w:ilvl="2" w:tentative="0">
      <w:start w:val="1"/>
      <w:numFmt w:val="decimal"/>
      <w:pStyle w:val="60"/>
      <w:suff w:val="nothing"/>
      <w:lvlText w:val="%1.%2.%3　"/>
      <w:lvlJc w:val="left"/>
      <w:pPr>
        <w:ind w:left="540" w:firstLine="0"/>
      </w:pPr>
      <w:rPr>
        <w:rFonts w:hint="eastAsia" w:ascii="黑体" w:hAnsi="Times New Roman" w:eastAsia="黑体"/>
        <w:b w:val="0"/>
        <w:i w:val="0"/>
        <w:sz w:val="21"/>
      </w:rPr>
    </w:lvl>
    <w:lvl w:ilvl="3" w:tentative="0">
      <w:start w:val="1"/>
      <w:numFmt w:val="decimal"/>
      <w:pStyle w:val="61"/>
      <w:suff w:val="nothing"/>
      <w:lvlText w:val="%1.%2.%3.%4　"/>
      <w:lvlJc w:val="left"/>
      <w:pPr>
        <w:ind w:left="360" w:firstLine="0"/>
      </w:pPr>
      <w:rPr>
        <w:rFonts w:hint="eastAsia" w:ascii="黑体" w:hAnsi="Times New Roman" w:eastAsia="黑体"/>
        <w:b w:val="0"/>
        <w:i w:val="0"/>
        <w:sz w:val="21"/>
      </w:rPr>
    </w:lvl>
    <w:lvl w:ilvl="4" w:tentative="0">
      <w:start w:val="1"/>
      <w:numFmt w:val="decimal"/>
      <w:pStyle w:val="62"/>
      <w:suff w:val="nothing"/>
      <w:lvlText w:val="%1.%2.%3.%4.%5　"/>
      <w:lvlJc w:val="left"/>
      <w:pPr>
        <w:ind w:left="0" w:firstLine="0"/>
      </w:pPr>
      <w:rPr>
        <w:rFonts w:hint="eastAsia" w:ascii="黑体" w:hAnsi="Times New Roman" w:eastAsia="黑体"/>
        <w:b w:val="0"/>
        <w:i w:val="0"/>
        <w:sz w:val="21"/>
      </w:rPr>
    </w:lvl>
    <w:lvl w:ilvl="5" w:tentative="0">
      <w:start w:val="1"/>
      <w:numFmt w:val="decimal"/>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oNotDisplayPageBoundaries w:val="1"/>
  <w:embedTrueTypeFonts/>
  <w:saveSubsetFonts/>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doNotCompress"/>
  <w:compat>
    <w:balanceSingleByteDoubleByteWidth/>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jg5NWY1ZjI0ODgxMzNjYmI0ZTk0MTg3NTRmZTQ0MDMifQ=="/>
    <w:docVar w:name="KSO_WPS_MARK_KEY" w:val="521735f0-3200-4649-a765-2b06b87bbaee"/>
  </w:docVars>
  <w:rsids>
    <w:rsidRoot w:val="009D469C"/>
    <w:rsid w:val="00000E1D"/>
    <w:rsid w:val="000014D2"/>
    <w:rsid w:val="00002F5C"/>
    <w:rsid w:val="00003F06"/>
    <w:rsid w:val="00004A77"/>
    <w:rsid w:val="0000609A"/>
    <w:rsid w:val="00006748"/>
    <w:rsid w:val="00010380"/>
    <w:rsid w:val="0001186D"/>
    <w:rsid w:val="00012669"/>
    <w:rsid w:val="000130BB"/>
    <w:rsid w:val="000132A4"/>
    <w:rsid w:val="000137AB"/>
    <w:rsid w:val="000148FB"/>
    <w:rsid w:val="00016489"/>
    <w:rsid w:val="00016913"/>
    <w:rsid w:val="00017891"/>
    <w:rsid w:val="00026BF8"/>
    <w:rsid w:val="00026D64"/>
    <w:rsid w:val="00031C1D"/>
    <w:rsid w:val="000323BF"/>
    <w:rsid w:val="00033685"/>
    <w:rsid w:val="000356B2"/>
    <w:rsid w:val="00036A2D"/>
    <w:rsid w:val="00036F18"/>
    <w:rsid w:val="00041258"/>
    <w:rsid w:val="0004259A"/>
    <w:rsid w:val="00042637"/>
    <w:rsid w:val="00043F92"/>
    <w:rsid w:val="000441D6"/>
    <w:rsid w:val="000441DE"/>
    <w:rsid w:val="000463EC"/>
    <w:rsid w:val="00047185"/>
    <w:rsid w:val="000471DE"/>
    <w:rsid w:val="00047F8B"/>
    <w:rsid w:val="00050820"/>
    <w:rsid w:val="0005342B"/>
    <w:rsid w:val="00054C63"/>
    <w:rsid w:val="00061F31"/>
    <w:rsid w:val="00062A44"/>
    <w:rsid w:val="000638D5"/>
    <w:rsid w:val="00067451"/>
    <w:rsid w:val="00070B03"/>
    <w:rsid w:val="00070CA1"/>
    <w:rsid w:val="000711FC"/>
    <w:rsid w:val="00072B3F"/>
    <w:rsid w:val="00073116"/>
    <w:rsid w:val="00075BD7"/>
    <w:rsid w:val="00077708"/>
    <w:rsid w:val="00081417"/>
    <w:rsid w:val="00082562"/>
    <w:rsid w:val="00082962"/>
    <w:rsid w:val="00082F5F"/>
    <w:rsid w:val="00084278"/>
    <w:rsid w:val="00085595"/>
    <w:rsid w:val="000860D0"/>
    <w:rsid w:val="00086F46"/>
    <w:rsid w:val="00090567"/>
    <w:rsid w:val="00091AF0"/>
    <w:rsid w:val="00091D35"/>
    <w:rsid w:val="00093076"/>
    <w:rsid w:val="000931B1"/>
    <w:rsid w:val="00093A9E"/>
    <w:rsid w:val="00093E60"/>
    <w:rsid w:val="00094020"/>
    <w:rsid w:val="000942ED"/>
    <w:rsid w:val="000943FC"/>
    <w:rsid w:val="00094AFB"/>
    <w:rsid w:val="000959CB"/>
    <w:rsid w:val="00095C9C"/>
    <w:rsid w:val="00095FAF"/>
    <w:rsid w:val="00096FC8"/>
    <w:rsid w:val="000A192B"/>
    <w:rsid w:val="000A6508"/>
    <w:rsid w:val="000A7A3E"/>
    <w:rsid w:val="000B0C9B"/>
    <w:rsid w:val="000B1183"/>
    <w:rsid w:val="000B1C67"/>
    <w:rsid w:val="000B2167"/>
    <w:rsid w:val="000B503B"/>
    <w:rsid w:val="000B5083"/>
    <w:rsid w:val="000B53C2"/>
    <w:rsid w:val="000B7FAB"/>
    <w:rsid w:val="000C2D3F"/>
    <w:rsid w:val="000C4763"/>
    <w:rsid w:val="000C6397"/>
    <w:rsid w:val="000C6626"/>
    <w:rsid w:val="000C7902"/>
    <w:rsid w:val="000C7E72"/>
    <w:rsid w:val="000D15A2"/>
    <w:rsid w:val="000D26B0"/>
    <w:rsid w:val="000D2938"/>
    <w:rsid w:val="000D300B"/>
    <w:rsid w:val="000D4C55"/>
    <w:rsid w:val="000D6836"/>
    <w:rsid w:val="000D6B17"/>
    <w:rsid w:val="000D6CF2"/>
    <w:rsid w:val="000D722F"/>
    <w:rsid w:val="000E0012"/>
    <w:rsid w:val="000E10FC"/>
    <w:rsid w:val="000E40C0"/>
    <w:rsid w:val="000E4762"/>
    <w:rsid w:val="000E5A20"/>
    <w:rsid w:val="000E68E9"/>
    <w:rsid w:val="000E6ABA"/>
    <w:rsid w:val="000F1063"/>
    <w:rsid w:val="000F2564"/>
    <w:rsid w:val="000F5068"/>
    <w:rsid w:val="000F6298"/>
    <w:rsid w:val="000F6DC5"/>
    <w:rsid w:val="000F7825"/>
    <w:rsid w:val="000F786C"/>
    <w:rsid w:val="001006A6"/>
    <w:rsid w:val="00100E83"/>
    <w:rsid w:val="00101305"/>
    <w:rsid w:val="00101E03"/>
    <w:rsid w:val="00103490"/>
    <w:rsid w:val="00103BFC"/>
    <w:rsid w:val="00103CAB"/>
    <w:rsid w:val="00104AAC"/>
    <w:rsid w:val="00105226"/>
    <w:rsid w:val="001058D7"/>
    <w:rsid w:val="0010594D"/>
    <w:rsid w:val="00106C18"/>
    <w:rsid w:val="00106D15"/>
    <w:rsid w:val="00107C76"/>
    <w:rsid w:val="001116FF"/>
    <w:rsid w:val="00111A79"/>
    <w:rsid w:val="001129E0"/>
    <w:rsid w:val="00112A54"/>
    <w:rsid w:val="001139B9"/>
    <w:rsid w:val="001145B9"/>
    <w:rsid w:val="00115D6D"/>
    <w:rsid w:val="00117BD7"/>
    <w:rsid w:val="001206BA"/>
    <w:rsid w:val="001211E7"/>
    <w:rsid w:val="00122392"/>
    <w:rsid w:val="0012268E"/>
    <w:rsid w:val="00124193"/>
    <w:rsid w:val="00126129"/>
    <w:rsid w:val="00126F89"/>
    <w:rsid w:val="00130417"/>
    <w:rsid w:val="001306D8"/>
    <w:rsid w:val="001310EC"/>
    <w:rsid w:val="00131583"/>
    <w:rsid w:val="00131894"/>
    <w:rsid w:val="00132D8C"/>
    <w:rsid w:val="00134BC4"/>
    <w:rsid w:val="001352B9"/>
    <w:rsid w:val="00140186"/>
    <w:rsid w:val="00140E2A"/>
    <w:rsid w:val="00143206"/>
    <w:rsid w:val="00143A26"/>
    <w:rsid w:val="001449F3"/>
    <w:rsid w:val="001455D1"/>
    <w:rsid w:val="00145C67"/>
    <w:rsid w:val="001471DE"/>
    <w:rsid w:val="00151548"/>
    <w:rsid w:val="00152260"/>
    <w:rsid w:val="001532E5"/>
    <w:rsid w:val="0015344F"/>
    <w:rsid w:val="00154716"/>
    <w:rsid w:val="0015487D"/>
    <w:rsid w:val="00154B37"/>
    <w:rsid w:val="001552D1"/>
    <w:rsid w:val="001554A3"/>
    <w:rsid w:val="00156067"/>
    <w:rsid w:val="00162BBB"/>
    <w:rsid w:val="00163302"/>
    <w:rsid w:val="00163A4E"/>
    <w:rsid w:val="00164C3F"/>
    <w:rsid w:val="00167A41"/>
    <w:rsid w:val="00170538"/>
    <w:rsid w:val="001705CF"/>
    <w:rsid w:val="00170746"/>
    <w:rsid w:val="0017596A"/>
    <w:rsid w:val="00180F8E"/>
    <w:rsid w:val="00180FE5"/>
    <w:rsid w:val="001815D6"/>
    <w:rsid w:val="001834C9"/>
    <w:rsid w:val="00183717"/>
    <w:rsid w:val="00183D62"/>
    <w:rsid w:val="001861F3"/>
    <w:rsid w:val="00187A4D"/>
    <w:rsid w:val="001905A3"/>
    <w:rsid w:val="00191620"/>
    <w:rsid w:val="00191A8F"/>
    <w:rsid w:val="00193567"/>
    <w:rsid w:val="001948A4"/>
    <w:rsid w:val="0019662D"/>
    <w:rsid w:val="001967E0"/>
    <w:rsid w:val="001A03F8"/>
    <w:rsid w:val="001A0AE7"/>
    <w:rsid w:val="001A41CE"/>
    <w:rsid w:val="001A443C"/>
    <w:rsid w:val="001A4B06"/>
    <w:rsid w:val="001A7940"/>
    <w:rsid w:val="001B1A04"/>
    <w:rsid w:val="001B21CA"/>
    <w:rsid w:val="001B29F6"/>
    <w:rsid w:val="001B4D67"/>
    <w:rsid w:val="001B55D5"/>
    <w:rsid w:val="001B6369"/>
    <w:rsid w:val="001B7863"/>
    <w:rsid w:val="001B7E4F"/>
    <w:rsid w:val="001C0539"/>
    <w:rsid w:val="001C164D"/>
    <w:rsid w:val="001C30D8"/>
    <w:rsid w:val="001C31EF"/>
    <w:rsid w:val="001C49B8"/>
    <w:rsid w:val="001C6D4A"/>
    <w:rsid w:val="001C7E8E"/>
    <w:rsid w:val="001D0620"/>
    <w:rsid w:val="001D1D2B"/>
    <w:rsid w:val="001D25BA"/>
    <w:rsid w:val="001D28F5"/>
    <w:rsid w:val="001D30C3"/>
    <w:rsid w:val="001D4CC5"/>
    <w:rsid w:val="001D4DE6"/>
    <w:rsid w:val="001D4DF6"/>
    <w:rsid w:val="001D5D05"/>
    <w:rsid w:val="001D6931"/>
    <w:rsid w:val="001E1B6C"/>
    <w:rsid w:val="001E1EA0"/>
    <w:rsid w:val="001E2362"/>
    <w:rsid w:val="001E2697"/>
    <w:rsid w:val="001E3084"/>
    <w:rsid w:val="001E30CA"/>
    <w:rsid w:val="001E5A19"/>
    <w:rsid w:val="001E6179"/>
    <w:rsid w:val="001F1940"/>
    <w:rsid w:val="001F21FF"/>
    <w:rsid w:val="001F22DC"/>
    <w:rsid w:val="001F25EB"/>
    <w:rsid w:val="001F45C3"/>
    <w:rsid w:val="001F7D60"/>
    <w:rsid w:val="00203B70"/>
    <w:rsid w:val="00205013"/>
    <w:rsid w:val="00205400"/>
    <w:rsid w:val="00205CF3"/>
    <w:rsid w:val="00207344"/>
    <w:rsid w:val="00207924"/>
    <w:rsid w:val="002124D3"/>
    <w:rsid w:val="00212DDE"/>
    <w:rsid w:val="0021368B"/>
    <w:rsid w:val="00214FDF"/>
    <w:rsid w:val="00215892"/>
    <w:rsid w:val="002173D5"/>
    <w:rsid w:val="002244D0"/>
    <w:rsid w:val="002267F6"/>
    <w:rsid w:val="0022786B"/>
    <w:rsid w:val="00227B83"/>
    <w:rsid w:val="002309E9"/>
    <w:rsid w:val="00230CA6"/>
    <w:rsid w:val="002317E5"/>
    <w:rsid w:val="0023363A"/>
    <w:rsid w:val="00235962"/>
    <w:rsid w:val="0024133A"/>
    <w:rsid w:val="00241A7B"/>
    <w:rsid w:val="00246216"/>
    <w:rsid w:val="00246310"/>
    <w:rsid w:val="00246E4C"/>
    <w:rsid w:val="00247D47"/>
    <w:rsid w:val="002500EA"/>
    <w:rsid w:val="002502F0"/>
    <w:rsid w:val="00250405"/>
    <w:rsid w:val="00250AEE"/>
    <w:rsid w:val="002522B5"/>
    <w:rsid w:val="00252B47"/>
    <w:rsid w:val="00252EC5"/>
    <w:rsid w:val="00254555"/>
    <w:rsid w:val="0025491E"/>
    <w:rsid w:val="0025712B"/>
    <w:rsid w:val="00257297"/>
    <w:rsid w:val="00260D0A"/>
    <w:rsid w:val="00261FD7"/>
    <w:rsid w:val="0026231E"/>
    <w:rsid w:val="002623D4"/>
    <w:rsid w:val="00262B0B"/>
    <w:rsid w:val="002657CE"/>
    <w:rsid w:val="002672EA"/>
    <w:rsid w:val="00270650"/>
    <w:rsid w:val="00271589"/>
    <w:rsid w:val="00272787"/>
    <w:rsid w:val="00272EEA"/>
    <w:rsid w:val="00274E3A"/>
    <w:rsid w:val="002754D8"/>
    <w:rsid w:val="002757E7"/>
    <w:rsid w:val="00275FD7"/>
    <w:rsid w:val="0027611D"/>
    <w:rsid w:val="002764B2"/>
    <w:rsid w:val="00276E98"/>
    <w:rsid w:val="002779A0"/>
    <w:rsid w:val="00280FED"/>
    <w:rsid w:val="0028185C"/>
    <w:rsid w:val="002823EE"/>
    <w:rsid w:val="00285A95"/>
    <w:rsid w:val="0028711B"/>
    <w:rsid w:val="00287226"/>
    <w:rsid w:val="002905E9"/>
    <w:rsid w:val="0029084B"/>
    <w:rsid w:val="00290CC3"/>
    <w:rsid w:val="00291307"/>
    <w:rsid w:val="0029140A"/>
    <w:rsid w:val="0029149B"/>
    <w:rsid w:val="0029174D"/>
    <w:rsid w:val="00291BB5"/>
    <w:rsid w:val="00292AC9"/>
    <w:rsid w:val="00292B45"/>
    <w:rsid w:val="00294931"/>
    <w:rsid w:val="00294B52"/>
    <w:rsid w:val="00294FC9"/>
    <w:rsid w:val="002A0928"/>
    <w:rsid w:val="002A18EC"/>
    <w:rsid w:val="002A18F9"/>
    <w:rsid w:val="002A3233"/>
    <w:rsid w:val="002A5404"/>
    <w:rsid w:val="002A7072"/>
    <w:rsid w:val="002B098D"/>
    <w:rsid w:val="002B0A49"/>
    <w:rsid w:val="002B19AB"/>
    <w:rsid w:val="002B34AA"/>
    <w:rsid w:val="002B6E09"/>
    <w:rsid w:val="002C0DA8"/>
    <w:rsid w:val="002C1841"/>
    <w:rsid w:val="002C2932"/>
    <w:rsid w:val="002C52A2"/>
    <w:rsid w:val="002D0FAC"/>
    <w:rsid w:val="002D1093"/>
    <w:rsid w:val="002D1966"/>
    <w:rsid w:val="002D2EB6"/>
    <w:rsid w:val="002D5C2F"/>
    <w:rsid w:val="002D762B"/>
    <w:rsid w:val="002E0A7D"/>
    <w:rsid w:val="002E0AA6"/>
    <w:rsid w:val="002E0ED1"/>
    <w:rsid w:val="002E23BD"/>
    <w:rsid w:val="002E300C"/>
    <w:rsid w:val="002E3B3B"/>
    <w:rsid w:val="002E4F1B"/>
    <w:rsid w:val="002E56D8"/>
    <w:rsid w:val="002E75C1"/>
    <w:rsid w:val="002F0628"/>
    <w:rsid w:val="002F33CE"/>
    <w:rsid w:val="002F345E"/>
    <w:rsid w:val="002F3CD4"/>
    <w:rsid w:val="002F3CFA"/>
    <w:rsid w:val="002F4376"/>
    <w:rsid w:val="002F530F"/>
    <w:rsid w:val="002F5681"/>
    <w:rsid w:val="002F6687"/>
    <w:rsid w:val="002F74F7"/>
    <w:rsid w:val="002F7ECD"/>
    <w:rsid w:val="00301F4E"/>
    <w:rsid w:val="00302533"/>
    <w:rsid w:val="00302A2E"/>
    <w:rsid w:val="00302B4E"/>
    <w:rsid w:val="003037A6"/>
    <w:rsid w:val="00305E5A"/>
    <w:rsid w:val="00307671"/>
    <w:rsid w:val="00307874"/>
    <w:rsid w:val="00307C4E"/>
    <w:rsid w:val="0031087D"/>
    <w:rsid w:val="003127A9"/>
    <w:rsid w:val="003137D8"/>
    <w:rsid w:val="003139FC"/>
    <w:rsid w:val="00315A8E"/>
    <w:rsid w:val="00315C15"/>
    <w:rsid w:val="00315FEB"/>
    <w:rsid w:val="00322B54"/>
    <w:rsid w:val="003230B2"/>
    <w:rsid w:val="00324954"/>
    <w:rsid w:val="00325022"/>
    <w:rsid w:val="0032775E"/>
    <w:rsid w:val="003277C8"/>
    <w:rsid w:val="0033141C"/>
    <w:rsid w:val="00332407"/>
    <w:rsid w:val="00334A7F"/>
    <w:rsid w:val="00335718"/>
    <w:rsid w:val="00336004"/>
    <w:rsid w:val="0033617C"/>
    <w:rsid w:val="00337316"/>
    <w:rsid w:val="00337CC5"/>
    <w:rsid w:val="00341448"/>
    <w:rsid w:val="0034303F"/>
    <w:rsid w:val="003438C4"/>
    <w:rsid w:val="0034444D"/>
    <w:rsid w:val="0034705F"/>
    <w:rsid w:val="00350086"/>
    <w:rsid w:val="00350CED"/>
    <w:rsid w:val="00350F4B"/>
    <w:rsid w:val="00351477"/>
    <w:rsid w:val="00351594"/>
    <w:rsid w:val="00353148"/>
    <w:rsid w:val="0035454D"/>
    <w:rsid w:val="00357B78"/>
    <w:rsid w:val="0036079A"/>
    <w:rsid w:val="0036209E"/>
    <w:rsid w:val="00363045"/>
    <w:rsid w:val="00363C20"/>
    <w:rsid w:val="003661FB"/>
    <w:rsid w:val="00366E22"/>
    <w:rsid w:val="00367655"/>
    <w:rsid w:val="00370333"/>
    <w:rsid w:val="00372639"/>
    <w:rsid w:val="003726AC"/>
    <w:rsid w:val="00375552"/>
    <w:rsid w:val="0037617F"/>
    <w:rsid w:val="00376323"/>
    <w:rsid w:val="00376E9B"/>
    <w:rsid w:val="00377280"/>
    <w:rsid w:val="003776F9"/>
    <w:rsid w:val="0038159F"/>
    <w:rsid w:val="00384B7B"/>
    <w:rsid w:val="00384F8C"/>
    <w:rsid w:val="00386CCE"/>
    <w:rsid w:val="003875FC"/>
    <w:rsid w:val="00387656"/>
    <w:rsid w:val="003918F0"/>
    <w:rsid w:val="00392238"/>
    <w:rsid w:val="00395A5E"/>
    <w:rsid w:val="00395A70"/>
    <w:rsid w:val="003A0C5C"/>
    <w:rsid w:val="003A3B8B"/>
    <w:rsid w:val="003A40BD"/>
    <w:rsid w:val="003A7DFC"/>
    <w:rsid w:val="003B0556"/>
    <w:rsid w:val="003B1905"/>
    <w:rsid w:val="003B2E1E"/>
    <w:rsid w:val="003B6470"/>
    <w:rsid w:val="003B7600"/>
    <w:rsid w:val="003C0AE9"/>
    <w:rsid w:val="003C104E"/>
    <w:rsid w:val="003C51B9"/>
    <w:rsid w:val="003C5854"/>
    <w:rsid w:val="003C60AB"/>
    <w:rsid w:val="003C792B"/>
    <w:rsid w:val="003C7D32"/>
    <w:rsid w:val="003D089B"/>
    <w:rsid w:val="003D2A81"/>
    <w:rsid w:val="003D31AA"/>
    <w:rsid w:val="003D33DD"/>
    <w:rsid w:val="003D4978"/>
    <w:rsid w:val="003D53BE"/>
    <w:rsid w:val="003D6703"/>
    <w:rsid w:val="003D76E0"/>
    <w:rsid w:val="003D7BD0"/>
    <w:rsid w:val="003E0C4B"/>
    <w:rsid w:val="003E1B69"/>
    <w:rsid w:val="003E31FF"/>
    <w:rsid w:val="003E341A"/>
    <w:rsid w:val="003E3C82"/>
    <w:rsid w:val="003E4FE6"/>
    <w:rsid w:val="003E555D"/>
    <w:rsid w:val="003E767A"/>
    <w:rsid w:val="003F1A0F"/>
    <w:rsid w:val="003F20E5"/>
    <w:rsid w:val="003F25CF"/>
    <w:rsid w:val="003F27D7"/>
    <w:rsid w:val="003F52AF"/>
    <w:rsid w:val="003F75A1"/>
    <w:rsid w:val="00400425"/>
    <w:rsid w:val="00401423"/>
    <w:rsid w:val="00402852"/>
    <w:rsid w:val="0040489F"/>
    <w:rsid w:val="004075B3"/>
    <w:rsid w:val="00411671"/>
    <w:rsid w:val="00411882"/>
    <w:rsid w:val="004133FD"/>
    <w:rsid w:val="004137A4"/>
    <w:rsid w:val="00416423"/>
    <w:rsid w:val="00420EF9"/>
    <w:rsid w:val="004211B8"/>
    <w:rsid w:val="00422293"/>
    <w:rsid w:val="004237CD"/>
    <w:rsid w:val="00423AE5"/>
    <w:rsid w:val="00426DFD"/>
    <w:rsid w:val="00427BA0"/>
    <w:rsid w:val="004300D3"/>
    <w:rsid w:val="00433887"/>
    <w:rsid w:val="00433D6A"/>
    <w:rsid w:val="00435A82"/>
    <w:rsid w:val="00436AD7"/>
    <w:rsid w:val="00441216"/>
    <w:rsid w:val="0044121F"/>
    <w:rsid w:val="00441321"/>
    <w:rsid w:val="00443433"/>
    <w:rsid w:val="00443F33"/>
    <w:rsid w:val="0044411F"/>
    <w:rsid w:val="00444371"/>
    <w:rsid w:val="004445BC"/>
    <w:rsid w:val="00444C89"/>
    <w:rsid w:val="0044752C"/>
    <w:rsid w:val="00450B23"/>
    <w:rsid w:val="00454530"/>
    <w:rsid w:val="00456AB9"/>
    <w:rsid w:val="004577DF"/>
    <w:rsid w:val="00460548"/>
    <w:rsid w:val="004608BD"/>
    <w:rsid w:val="00461E2B"/>
    <w:rsid w:val="004633BA"/>
    <w:rsid w:val="00463A4D"/>
    <w:rsid w:val="00465E34"/>
    <w:rsid w:val="00466516"/>
    <w:rsid w:val="004676E0"/>
    <w:rsid w:val="00467B15"/>
    <w:rsid w:val="00470216"/>
    <w:rsid w:val="00470F55"/>
    <w:rsid w:val="00471DBE"/>
    <w:rsid w:val="004725BB"/>
    <w:rsid w:val="00472BC6"/>
    <w:rsid w:val="00473316"/>
    <w:rsid w:val="0047366C"/>
    <w:rsid w:val="00473D60"/>
    <w:rsid w:val="004756F5"/>
    <w:rsid w:val="004757DC"/>
    <w:rsid w:val="00475EB1"/>
    <w:rsid w:val="00476147"/>
    <w:rsid w:val="0047679F"/>
    <w:rsid w:val="00477EEE"/>
    <w:rsid w:val="00481A98"/>
    <w:rsid w:val="0048211F"/>
    <w:rsid w:val="00482C8B"/>
    <w:rsid w:val="0048317E"/>
    <w:rsid w:val="00483298"/>
    <w:rsid w:val="00483B0F"/>
    <w:rsid w:val="00483C9D"/>
    <w:rsid w:val="00484408"/>
    <w:rsid w:val="004845DB"/>
    <w:rsid w:val="004851BD"/>
    <w:rsid w:val="00485338"/>
    <w:rsid w:val="00485B86"/>
    <w:rsid w:val="00487A2A"/>
    <w:rsid w:val="00490001"/>
    <w:rsid w:val="0049206E"/>
    <w:rsid w:val="00492334"/>
    <w:rsid w:val="00493E48"/>
    <w:rsid w:val="00494682"/>
    <w:rsid w:val="004948B8"/>
    <w:rsid w:val="0049708F"/>
    <w:rsid w:val="00497B99"/>
    <w:rsid w:val="004A0102"/>
    <w:rsid w:val="004A01D4"/>
    <w:rsid w:val="004A0255"/>
    <w:rsid w:val="004A1012"/>
    <w:rsid w:val="004A2086"/>
    <w:rsid w:val="004A2A33"/>
    <w:rsid w:val="004A3B43"/>
    <w:rsid w:val="004A3E11"/>
    <w:rsid w:val="004A4DD5"/>
    <w:rsid w:val="004A58C2"/>
    <w:rsid w:val="004A61AE"/>
    <w:rsid w:val="004B227B"/>
    <w:rsid w:val="004B2998"/>
    <w:rsid w:val="004B3777"/>
    <w:rsid w:val="004B4210"/>
    <w:rsid w:val="004B60BE"/>
    <w:rsid w:val="004B758B"/>
    <w:rsid w:val="004B7F6A"/>
    <w:rsid w:val="004C21F3"/>
    <w:rsid w:val="004C2350"/>
    <w:rsid w:val="004C23B1"/>
    <w:rsid w:val="004C3667"/>
    <w:rsid w:val="004C734F"/>
    <w:rsid w:val="004D08FE"/>
    <w:rsid w:val="004D0A93"/>
    <w:rsid w:val="004D14C4"/>
    <w:rsid w:val="004D2C86"/>
    <w:rsid w:val="004D3698"/>
    <w:rsid w:val="004D37D9"/>
    <w:rsid w:val="004D49B2"/>
    <w:rsid w:val="004D5136"/>
    <w:rsid w:val="004D5721"/>
    <w:rsid w:val="004D5A13"/>
    <w:rsid w:val="004D5A2E"/>
    <w:rsid w:val="004D6D3B"/>
    <w:rsid w:val="004D6F7E"/>
    <w:rsid w:val="004E2B0C"/>
    <w:rsid w:val="004E6682"/>
    <w:rsid w:val="004E77BE"/>
    <w:rsid w:val="004F00FA"/>
    <w:rsid w:val="004F38D9"/>
    <w:rsid w:val="004F48A5"/>
    <w:rsid w:val="004F4974"/>
    <w:rsid w:val="004F4A65"/>
    <w:rsid w:val="004F6329"/>
    <w:rsid w:val="0050098C"/>
    <w:rsid w:val="00501822"/>
    <w:rsid w:val="00507C08"/>
    <w:rsid w:val="00511767"/>
    <w:rsid w:val="00514517"/>
    <w:rsid w:val="00515E22"/>
    <w:rsid w:val="005218B9"/>
    <w:rsid w:val="00522ABE"/>
    <w:rsid w:val="00525009"/>
    <w:rsid w:val="0052542A"/>
    <w:rsid w:val="005258AE"/>
    <w:rsid w:val="0052591A"/>
    <w:rsid w:val="005267A5"/>
    <w:rsid w:val="005329E1"/>
    <w:rsid w:val="005341BB"/>
    <w:rsid w:val="00535BBD"/>
    <w:rsid w:val="00537092"/>
    <w:rsid w:val="005374DE"/>
    <w:rsid w:val="00537BE8"/>
    <w:rsid w:val="005444C5"/>
    <w:rsid w:val="005447FE"/>
    <w:rsid w:val="00544DFE"/>
    <w:rsid w:val="00544FF6"/>
    <w:rsid w:val="005452CA"/>
    <w:rsid w:val="00545FDA"/>
    <w:rsid w:val="00553C1F"/>
    <w:rsid w:val="00554C10"/>
    <w:rsid w:val="00555862"/>
    <w:rsid w:val="0055613B"/>
    <w:rsid w:val="00560761"/>
    <w:rsid w:val="005610A2"/>
    <w:rsid w:val="005612CF"/>
    <w:rsid w:val="00561B3D"/>
    <w:rsid w:val="00561E63"/>
    <w:rsid w:val="00561F0D"/>
    <w:rsid w:val="00563459"/>
    <w:rsid w:val="00563727"/>
    <w:rsid w:val="005637D6"/>
    <w:rsid w:val="00563800"/>
    <w:rsid w:val="0056486D"/>
    <w:rsid w:val="0056611F"/>
    <w:rsid w:val="0056755D"/>
    <w:rsid w:val="00567758"/>
    <w:rsid w:val="00570369"/>
    <w:rsid w:val="005712B0"/>
    <w:rsid w:val="00571A1D"/>
    <w:rsid w:val="00574A24"/>
    <w:rsid w:val="00574EA8"/>
    <w:rsid w:val="00576150"/>
    <w:rsid w:val="00577C16"/>
    <w:rsid w:val="00577EEE"/>
    <w:rsid w:val="005803CB"/>
    <w:rsid w:val="00580C53"/>
    <w:rsid w:val="00581726"/>
    <w:rsid w:val="00582509"/>
    <w:rsid w:val="0058267B"/>
    <w:rsid w:val="00586854"/>
    <w:rsid w:val="005870D1"/>
    <w:rsid w:val="00587C2E"/>
    <w:rsid w:val="00590E88"/>
    <w:rsid w:val="00591FC3"/>
    <w:rsid w:val="00592A0E"/>
    <w:rsid w:val="0059315F"/>
    <w:rsid w:val="0059381F"/>
    <w:rsid w:val="00593D9C"/>
    <w:rsid w:val="00595D8E"/>
    <w:rsid w:val="00597650"/>
    <w:rsid w:val="005A162A"/>
    <w:rsid w:val="005A1E01"/>
    <w:rsid w:val="005A45AC"/>
    <w:rsid w:val="005A5D4C"/>
    <w:rsid w:val="005A62FC"/>
    <w:rsid w:val="005A6486"/>
    <w:rsid w:val="005A6740"/>
    <w:rsid w:val="005A78B8"/>
    <w:rsid w:val="005B049E"/>
    <w:rsid w:val="005B19CE"/>
    <w:rsid w:val="005C0E97"/>
    <w:rsid w:val="005C136A"/>
    <w:rsid w:val="005C2330"/>
    <w:rsid w:val="005C2F1F"/>
    <w:rsid w:val="005C6A2D"/>
    <w:rsid w:val="005C714D"/>
    <w:rsid w:val="005C7E4C"/>
    <w:rsid w:val="005D170F"/>
    <w:rsid w:val="005D23D7"/>
    <w:rsid w:val="005D2EFF"/>
    <w:rsid w:val="005D6490"/>
    <w:rsid w:val="005D78C7"/>
    <w:rsid w:val="005D7D17"/>
    <w:rsid w:val="005D7E8B"/>
    <w:rsid w:val="005E2030"/>
    <w:rsid w:val="005E3102"/>
    <w:rsid w:val="005E5A2E"/>
    <w:rsid w:val="005E62CA"/>
    <w:rsid w:val="005E6746"/>
    <w:rsid w:val="005E6B6D"/>
    <w:rsid w:val="005E7471"/>
    <w:rsid w:val="005F1477"/>
    <w:rsid w:val="005F1AB7"/>
    <w:rsid w:val="005F2002"/>
    <w:rsid w:val="005F2137"/>
    <w:rsid w:val="005F315A"/>
    <w:rsid w:val="005F3F02"/>
    <w:rsid w:val="005F7E2D"/>
    <w:rsid w:val="006003C1"/>
    <w:rsid w:val="0060049D"/>
    <w:rsid w:val="006007C5"/>
    <w:rsid w:val="0060192D"/>
    <w:rsid w:val="006023F8"/>
    <w:rsid w:val="00606CBD"/>
    <w:rsid w:val="0061103E"/>
    <w:rsid w:val="00611862"/>
    <w:rsid w:val="0061319A"/>
    <w:rsid w:val="00613A4B"/>
    <w:rsid w:val="00614C76"/>
    <w:rsid w:val="00616864"/>
    <w:rsid w:val="0061688B"/>
    <w:rsid w:val="00617228"/>
    <w:rsid w:val="006202C2"/>
    <w:rsid w:val="00620334"/>
    <w:rsid w:val="006211F0"/>
    <w:rsid w:val="006212F0"/>
    <w:rsid w:val="006241A1"/>
    <w:rsid w:val="00624596"/>
    <w:rsid w:val="0062666C"/>
    <w:rsid w:val="006315ED"/>
    <w:rsid w:val="006328E0"/>
    <w:rsid w:val="0063457B"/>
    <w:rsid w:val="00636201"/>
    <w:rsid w:val="00636537"/>
    <w:rsid w:val="00636983"/>
    <w:rsid w:val="00636B42"/>
    <w:rsid w:val="00640F88"/>
    <w:rsid w:val="006435B9"/>
    <w:rsid w:val="006435C6"/>
    <w:rsid w:val="00643F47"/>
    <w:rsid w:val="00644AC4"/>
    <w:rsid w:val="00645E89"/>
    <w:rsid w:val="00646197"/>
    <w:rsid w:val="006475F8"/>
    <w:rsid w:val="00650AD3"/>
    <w:rsid w:val="00651046"/>
    <w:rsid w:val="0065186E"/>
    <w:rsid w:val="006524E4"/>
    <w:rsid w:val="006528C6"/>
    <w:rsid w:val="00653C00"/>
    <w:rsid w:val="00655D93"/>
    <w:rsid w:val="006563D7"/>
    <w:rsid w:val="0065707F"/>
    <w:rsid w:val="00660805"/>
    <w:rsid w:val="00662AC9"/>
    <w:rsid w:val="006635A0"/>
    <w:rsid w:val="00663BCC"/>
    <w:rsid w:val="0066538A"/>
    <w:rsid w:val="00667072"/>
    <w:rsid w:val="00671240"/>
    <w:rsid w:val="00674CC3"/>
    <w:rsid w:val="006759D2"/>
    <w:rsid w:val="006765EA"/>
    <w:rsid w:val="00676A3A"/>
    <w:rsid w:val="00683E4C"/>
    <w:rsid w:val="00685FCA"/>
    <w:rsid w:val="006861FA"/>
    <w:rsid w:val="00687EBC"/>
    <w:rsid w:val="0069293B"/>
    <w:rsid w:val="0069330A"/>
    <w:rsid w:val="006937F2"/>
    <w:rsid w:val="00693925"/>
    <w:rsid w:val="0069622A"/>
    <w:rsid w:val="006A0148"/>
    <w:rsid w:val="006A03AD"/>
    <w:rsid w:val="006A0A6D"/>
    <w:rsid w:val="006A2916"/>
    <w:rsid w:val="006A40A3"/>
    <w:rsid w:val="006A46DF"/>
    <w:rsid w:val="006A69B6"/>
    <w:rsid w:val="006A6AE7"/>
    <w:rsid w:val="006B0585"/>
    <w:rsid w:val="006B0764"/>
    <w:rsid w:val="006B161E"/>
    <w:rsid w:val="006B3A43"/>
    <w:rsid w:val="006B5B9A"/>
    <w:rsid w:val="006B5C7D"/>
    <w:rsid w:val="006B6CBB"/>
    <w:rsid w:val="006C0295"/>
    <w:rsid w:val="006C191E"/>
    <w:rsid w:val="006C2ECB"/>
    <w:rsid w:val="006C341C"/>
    <w:rsid w:val="006C52F7"/>
    <w:rsid w:val="006C5361"/>
    <w:rsid w:val="006C5E39"/>
    <w:rsid w:val="006C64F2"/>
    <w:rsid w:val="006C710E"/>
    <w:rsid w:val="006D1D41"/>
    <w:rsid w:val="006D38C3"/>
    <w:rsid w:val="006D3B33"/>
    <w:rsid w:val="006D7015"/>
    <w:rsid w:val="006D7A56"/>
    <w:rsid w:val="006D7C00"/>
    <w:rsid w:val="006E0504"/>
    <w:rsid w:val="006E10EF"/>
    <w:rsid w:val="006E139B"/>
    <w:rsid w:val="006E1720"/>
    <w:rsid w:val="006E17ED"/>
    <w:rsid w:val="006E1DA3"/>
    <w:rsid w:val="006E3E4F"/>
    <w:rsid w:val="006E54C1"/>
    <w:rsid w:val="006E7080"/>
    <w:rsid w:val="006E7597"/>
    <w:rsid w:val="006E7646"/>
    <w:rsid w:val="006E79E5"/>
    <w:rsid w:val="006F1490"/>
    <w:rsid w:val="006F1C83"/>
    <w:rsid w:val="006F233C"/>
    <w:rsid w:val="006F3D93"/>
    <w:rsid w:val="006F3F47"/>
    <w:rsid w:val="006F4624"/>
    <w:rsid w:val="006F4DDE"/>
    <w:rsid w:val="006F620D"/>
    <w:rsid w:val="006F632F"/>
    <w:rsid w:val="006F74E6"/>
    <w:rsid w:val="007049DF"/>
    <w:rsid w:val="007112C8"/>
    <w:rsid w:val="00711C0E"/>
    <w:rsid w:val="00713D9B"/>
    <w:rsid w:val="007146E5"/>
    <w:rsid w:val="00715488"/>
    <w:rsid w:val="0071608C"/>
    <w:rsid w:val="0071674B"/>
    <w:rsid w:val="0071696D"/>
    <w:rsid w:val="00716D69"/>
    <w:rsid w:val="0071717C"/>
    <w:rsid w:val="00722671"/>
    <w:rsid w:val="00722E1E"/>
    <w:rsid w:val="0072326E"/>
    <w:rsid w:val="00723E44"/>
    <w:rsid w:val="0072513D"/>
    <w:rsid w:val="00726B2D"/>
    <w:rsid w:val="00727D97"/>
    <w:rsid w:val="00727DC9"/>
    <w:rsid w:val="00730F65"/>
    <w:rsid w:val="00732FE9"/>
    <w:rsid w:val="007343DF"/>
    <w:rsid w:val="00735C08"/>
    <w:rsid w:val="00735DFA"/>
    <w:rsid w:val="00737C6E"/>
    <w:rsid w:val="007401AB"/>
    <w:rsid w:val="00740E91"/>
    <w:rsid w:val="0074142A"/>
    <w:rsid w:val="00741781"/>
    <w:rsid w:val="00741BE8"/>
    <w:rsid w:val="00744033"/>
    <w:rsid w:val="0074486E"/>
    <w:rsid w:val="00745B2E"/>
    <w:rsid w:val="00746237"/>
    <w:rsid w:val="007477E3"/>
    <w:rsid w:val="00747E04"/>
    <w:rsid w:val="00750C3E"/>
    <w:rsid w:val="00750C50"/>
    <w:rsid w:val="00751800"/>
    <w:rsid w:val="00753D7A"/>
    <w:rsid w:val="00756D58"/>
    <w:rsid w:val="00760C94"/>
    <w:rsid w:val="00763923"/>
    <w:rsid w:val="00763941"/>
    <w:rsid w:val="00763DBD"/>
    <w:rsid w:val="00764CE5"/>
    <w:rsid w:val="00764D62"/>
    <w:rsid w:val="007653FE"/>
    <w:rsid w:val="00765E19"/>
    <w:rsid w:val="0077002D"/>
    <w:rsid w:val="00771AEA"/>
    <w:rsid w:val="00771BA6"/>
    <w:rsid w:val="00772A80"/>
    <w:rsid w:val="00773B47"/>
    <w:rsid w:val="007742F4"/>
    <w:rsid w:val="00775785"/>
    <w:rsid w:val="0077602C"/>
    <w:rsid w:val="00776B16"/>
    <w:rsid w:val="007827E7"/>
    <w:rsid w:val="00783F1C"/>
    <w:rsid w:val="007847C5"/>
    <w:rsid w:val="00785622"/>
    <w:rsid w:val="00785D8B"/>
    <w:rsid w:val="0078661D"/>
    <w:rsid w:val="00790A8C"/>
    <w:rsid w:val="0079589B"/>
    <w:rsid w:val="007965D1"/>
    <w:rsid w:val="007A050D"/>
    <w:rsid w:val="007A1B88"/>
    <w:rsid w:val="007A3386"/>
    <w:rsid w:val="007A38D5"/>
    <w:rsid w:val="007A425B"/>
    <w:rsid w:val="007A4916"/>
    <w:rsid w:val="007A56AF"/>
    <w:rsid w:val="007A59E2"/>
    <w:rsid w:val="007A5A47"/>
    <w:rsid w:val="007A5DFE"/>
    <w:rsid w:val="007B05D9"/>
    <w:rsid w:val="007B27B7"/>
    <w:rsid w:val="007B3552"/>
    <w:rsid w:val="007B387C"/>
    <w:rsid w:val="007B6D1B"/>
    <w:rsid w:val="007B6E78"/>
    <w:rsid w:val="007C0920"/>
    <w:rsid w:val="007C0957"/>
    <w:rsid w:val="007C19AE"/>
    <w:rsid w:val="007C1A32"/>
    <w:rsid w:val="007C271C"/>
    <w:rsid w:val="007C3060"/>
    <w:rsid w:val="007C35F2"/>
    <w:rsid w:val="007C3905"/>
    <w:rsid w:val="007C3FAC"/>
    <w:rsid w:val="007C68D7"/>
    <w:rsid w:val="007C7BBF"/>
    <w:rsid w:val="007D0B05"/>
    <w:rsid w:val="007D3C41"/>
    <w:rsid w:val="007D6A76"/>
    <w:rsid w:val="007D6E67"/>
    <w:rsid w:val="007D72F4"/>
    <w:rsid w:val="007E0EC8"/>
    <w:rsid w:val="007E1EAC"/>
    <w:rsid w:val="007E2D4D"/>
    <w:rsid w:val="007E4D86"/>
    <w:rsid w:val="007E608F"/>
    <w:rsid w:val="007E6D56"/>
    <w:rsid w:val="007E7494"/>
    <w:rsid w:val="007F05C5"/>
    <w:rsid w:val="007F3C42"/>
    <w:rsid w:val="007F4D5C"/>
    <w:rsid w:val="007F5695"/>
    <w:rsid w:val="007F57C0"/>
    <w:rsid w:val="007F692D"/>
    <w:rsid w:val="007F6A58"/>
    <w:rsid w:val="008005C3"/>
    <w:rsid w:val="00800E90"/>
    <w:rsid w:val="00803CD9"/>
    <w:rsid w:val="00803FDB"/>
    <w:rsid w:val="008040A7"/>
    <w:rsid w:val="0080593C"/>
    <w:rsid w:val="00805AE3"/>
    <w:rsid w:val="00806CE6"/>
    <w:rsid w:val="00811699"/>
    <w:rsid w:val="0081659E"/>
    <w:rsid w:val="00816CF8"/>
    <w:rsid w:val="00817521"/>
    <w:rsid w:val="00820588"/>
    <w:rsid w:val="00820D07"/>
    <w:rsid w:val="00821654"/>
    <w:rsid w:val="00821FB2"/>
    <w:rsid w:val="00822EC3"/>
    <w:rsid w:val="0082407E"/>
    <w:rsid w:val="00824537"/>
    <w:rsid w:val="00824B50"/>
    <w:rsid w:val="0082523C"/>
    <w:rsid w:val="008312B3"/>
    <w:rsid w:val="008313D4"/>
    <w:rsid w:val="00832264"/>
    <w:rsid w:val="008333E1"/>
    <w:rsid w:val="00833630"/>
    <w:rsid w:val="00834013"/>
    <w:rsid w:val="008348FB"/>
    <w:rsid w:val="00835173"/>
    <w:rsid w:val="008364A9"/>
    <w:rsid w:val="00842890"/>
    <w:rsid w:val="00842C8A"/>
    <w:rsid w:val="00844A54"/>
    <w:rsid w:val="00844BDD"/>
    <w:rsid w:val="00844F9C"/>
    <w:rsid w:val="00845B32"/>
    <w:rsid w:val="00845D4C"/>
    <w:rsid w:val="008469AF"/>
    <w:rsid w:val="00846E2A"/>
    <w:rsid w:val="00847087"/>
    <w:rsid w:val="008478BD"/>
    <w:rsid w:val="00847D81"/>
    <w:rsid w:val="008503BC"/>
    <w:rsid w:val="008503BD"/>
    <w:rsid w:val="00850774"/>
    <w:rsid w:val="00850FB7"/>
    <w:rsid w:val="008538C6"/>
    <w:rsid w:val="00855176"/>
    <w:rsid w:val="008553DA"/>
    <w:rsid w:val="008579E7"/>
    <w:rsid w:val="00866FF0"/>
    <w:rsid w:val="00870DE2"/>
    <w:rsid w:val="00871D4C"/>
    <w:rsid w:val="008735F5"/>
    <w:rsid w:val="008738D5"/>
    <w:rsid w:val="00873A78"/>
    <w:rsid w:val="00873BA7"/>
    <w:rsid w:val="0087422B"/>
    <w:rsid w:val="00876591"/>
    <w:rsid w:val="0087682F"/>
    <w:rsid w:val="008816B6"/>
    <w:rsid w:val="0088358E"/>
    <w:rsid w:val="00884474"/>
    <w:rsid w:val="008868E4"/>
    <w:rsid w:val="00890665"/>
    <w:rsid w:val="008907A1"/>
    <w:rsid w:val="0089248D"/>
    <w:rsid w:val="00892F8A"/>
    <w:rsid w:val="008944DA"/>
    <w:rsid w:val="008947E8"/>
    <w:rsid w:val="00895ED9"/>
    <w:rsid w:val="00897407"/>
    <w:rsid w:val="008974E7"/>
    <w:rsid w:val="008A09C2"/>
    <w:rsid w:val="008A1011"/>
    <w:rsid w:val="008A180E"/>
    <w:rsid w:val="008A4584"/>
    <w:rsid w:val="008A4EB2"/>
    <w:rsid w:val="008A626D"/>
    <w:rsid w:val="008A71C2"/>
    <w:rsid w:val="008A79BB"/>
    <w:rsid w:val="008B2409"/>
    <w:rsid w:val="008B312C"/>
    <w:rsid w:val="008B475D"/>
    <w:rsid w:val="008B571C"/>
    <w:rsid w:val="008B78AF"/>
    <w:rsid w:val="008C17AC"/>
    <w:rsid w:val="008C1A72"/>
    <w:rsid w:val="008C2ED4"/>
    <w:rsid w:val="008C2F19"/>
    <w:rsid w:val="008C4546"/>
    <w:rsid w:val="008C46E3"/>
    <w:rsid w:val="008C4C0E"/>
    <w:rsid w:val="008C7AEE"/>
    <w:rsid w:val="008D24D6"/>
    <w:rsid w:val="008D2E49"/>
    <w:rsid w:val="008D45B9"/>
    <w:rsid w:val="008D4771"/>
    <w:rsid w:val="008D4CCE"/>
    <w:rsid w:val="008D5C7F"/>
    <w:rsid w:val="008D5FA4"/>
    <w:rsid w:val="008E18AE"/>
    <w:rsid w:val="008E2577"/>
    <w:rsid w:val="008E2DE7"/>
    <w:rsid w:val="008E46EA"/>
    <w:rsid w:val="008E493C"/>
    <w:rsid w:val="008E4F96"/>
    <w:rsid w:val="008E52E6"/>
    <w:rsid w:val="008E694A"/>
    <w:rsid w:val="008E7472"/>
    <w:rsid w:val="008E78EB"/>
    <w:rsid w:val="008F3892"/>
    <w:rsid w:val="008F5D42"/>
    <w:rsid w:val="008F7E06"/>
    <w:rsid w:val="009022ED"/>
    <w:rsid w:val="00902305"/>
    <w:rsid w:val="00902756"/>
    <w:rsid w:val="00903322"/>
    <w:rsid w:val="009036CB"/>
    <w:rsid w:val="009047E8"/>
    <w:rsid w:val="009049D6"/>
    <w:rsid w:val="00906A97"/>
    <w:rsid w:val="00906D0A"/>
    <w:rsid w:val="00907253"/>
    <w:rsid w:val="00913D33"/>
    <w:rsid w:val="0091488D"/>
    <w:rsid w:val="009153C0"/>
    <w:rsid w:val="009216DC"/>
    <w:rsid w:val="0092186F"/>
    <w:rsid w:val="00931873"/>
    <w:rsid w:val="009356AB"/>
    <w:rsid w:val="00936ABA"/>
    <w:rsid w:val="00940CA9"/>
    <w:rsid w:val="0094166C"/>
    <w:rsid w:val="00944053"/>
    <w:rsid w:val="00953469"/>
    <w:rsid w:val="00953856"/>
    <w:rsid w:val="00955E6A"/>
    <w:rsid w:val="009562F4"/>
    <w:rsid w:val="009566D5"/>
    <w:rsid w:val="00956D43"/>
    <w:rsid w:val="00956DDE"/>
    <w:rsid w:val="009600D0"/>
    <w:rsid w:val="009609CD"/>
    <w:rsid w:val="00960D3C"/>
    <w:rsid w:val="0096159C"/>
    <w:rsid w:val="009632C4"/>
    <w:rsid w:val="00965B5A"/>
    <w:rsid w:val="009668EC"/>
    <w:rsid w:val="00967B2F"/>
    <w:rsid w:val="00970C6F"/>
    <w:rsid w:val="00971760"/>
    <w:rsid w:val="00971B70"/>
    <w:rsid w:val="00971DC7"/>
    <w:rsid w:val="00973491"/>
    <w:rsid w:val="00973945"/>
    <w:rsid w:val="00974B92"/>
    <w:rsid w:val="00974FCC"/>
    <w:rsid w:val="0097657A"/>
    <w:rsid w:val="00977D2C"/>
    <w:rsid w:val="00977FB9"/>
    <w:rsid w:val="00981763"/>
    <w:rsid w:val="009820DF"/>
    <w:rsid w:val="00982634"/>
    <w:rsid w:val="009828B7"/>
    <w:rsid w:val="0098310A"/>
    <w:rsid w:val="009835CC"/>
    <w:rsid w:val="00983A85"/>
    <w:rsid w:val="00985197"/>
    <w:rsid w:val="00986369"/>
    <w:rsid w:val="009878BE"/>
    <w:rsid w:val="00990F4A"/>
    <w:rsid w:val="00991887"/>
    <w:rsid w:val="00991BEC"/>
    <w:rsid w:val="00992AD2"/>
    <w:rsid w:val="00992ED1"/>
    <w:rsid w:val="009935F9"/>
    <w:rsid w:val="00993A75"/>
    <w:rsid w:val="00994F21"/>
    <w:rsid w:val="00997733"/>
    <w:rsid w:val="009A19F1"/>
    <w:rsid w:val="009A219A"/>
    <w:rsid w:val="009A2593"/>
    <w:rsid w:val="009A2A0D"/>
    <w:rsid w:val="009A4E9E"/>
    <w:rsid w:val="009A53A2"/>
    <w:rsid w:val="009A5568"/>
    <w:rsid w:val="009A7FEB"/>
    <w:rsid w:val="009B2325"/>
    <w:rsid w:val="009B28C9"/>
    <w:rsid w:val="009B4F43"/>
    <w:rsid w:val="009B57E6"/>
    <w:rsid w:val="009B6386"/>
    <w:rsid w:val="009B673A"/>
    <w:rsid w:val="009B7087"/>
    <w:rsid w:val="009B7765"/>
    <w:rsid w:val="009B7B32"/>
    <w:rsid w:val="009C09CF"/>
    <w:rsid w:val="009C322B"/>
    <w:rsid w:val="009C37B8"/>
    <w:rsid w:val="009C3C66"/>
    <w:rsid w:val="009C3F79"/>
    <w:rsid w:val="009C6E41"/>
    <w:rsid w:val="009C7885"/>
    <w:rsid w:val="009D0D0E"/>
    <w:rsid w:val="009D2641"/>
    <w:rsid w:val="009D469C"/>
    <w:rsid w:val="009D4C2E"/>
    <w:rsid w:val="009D4C67"/>
    <w:rsid w:val="009D6413"/>
    <w:rsid w:val="009D7ED0"/>
    <w:rsid w:val="009E044A"/>
    <w:rsid w:val="009E15E9"/>
    <w:rsid w:val="009E2B3A"/>
    <w:rsid w:val="009E343B"/>
    <w:rsid w:val="009E35A3"/>
    <w:rsid w:val="009E3C47"/>
    <w:rsid w:val="009E4030"/>
    <w:rsid w:val="009E4588"/>
    <w:rsid w:val="009E4EFA"/>
    <w:rsid w:val="009E6AF9"/>
    <w:rsid w:val="009F014B"/>
    <w:rsid w:val="009F1655"/>
    <w:rsid w:val="009F4396"/>
    <w:rsid w:val="009F5216"/>
    <w:rsid w:val="009F640D"/>
    <w:rsid w:val="009F6ACD"/>
    <w:rsid w:val="009F70D9"/>
    <w:rsid w:val="009F73E3"/>
    <w:rsid w:val="00A005D9"/>
    <w:rsid w:val="00A0070C"/>
    <w:rsid w:val="00A02B3E"/>
    <w:rsid w:val="00A02B71"/>
    <w:rsid w:val="00A03553"/>
    <w:rsid w:val="00A049BE"/>
    <w:rsid w:val="00A05122"/>
    <w:rsid w:val="00A06D17"/>
    <w:rsid w:val="00A11A88"/>
    <w:rsid w:val="00A11B79"/>
    <w:rsid w:val="00A12047"/>
    <w:rsid w:val="00A127EA"/>
    <w:rsid w:val="00A13687"/>
    <w:rsid w:val="00A13DD2"/>
    <w:rsid w:val="00A156F2"/>
    <w:rsid w:val="00A15731"/>
    <w:rsid w:val="00A2115D"/>
    <w:rsid w:val="00A21A74"/>
    <w:rsid w:val="00A22313"/>
    <w:rsid w:val="00A23909"/>
    <w:rsid w:val="00A2394D"/>
    <w:rsid w:val="00A250A3"/>
    <w:rsid w:val="00A25496"/>
    <w:rsid w:val="00A25FE4"/>
    <w:rsid w:val="00A2616C"/>
    <w:rsid w:val="00A27425"/>
    <w:rsid w:val="00A2783A"/>
    <w:rsid w:val="00A27B3C"/>
    <w:rsid w:val="00A30377"/>
    <w:rsid w:val="00A3050D"/>
    <w:rsid w:val="00A31A3F"/>
    <w:rsid w:val="00A344D8"/>
    <w:rsid w:val="00A348FB"/>
    <w:rsid w:val="00A35063"/>
    <w:rsid w:val="00A37A33"/>
    <w:rsid w:val="00A40714"/>
    <w:rsid w:val="00A40F96"/>
    <w:rsid w:val="00A40FD6"/>
    <w:rsid w:val="00A412D6"/>
    <w:rsid w:val="00A41E17"/>
    <w:rsid w:val="00A42445"/>
    <w:rsid w:val="00A42636"/>
    <w:rsid w:val="00A429DA"/>
    <w:rsid w:val="00A45443"/>
    <w:rsid w:val="00A45E28"/>
    <w:rsid w:val="00A46B84"/>
    <w:rsid w:val="00A47A2A"/>
    <w:rsid w:val="00A534B8"/>
    <w:rsid w:val="00A55D06"/>
    <w:rsid w:val="00A61410"/>
    <w:rsid w:val="00A61BF7"/>
    <w:rsid w:val="00A61E01"/>
    <w:rsid w:val="00A62A77"/>
    <w:rsid w:val="00A6390D"/>
    <w:rsid w:val="00A63E61"/>
    <w:rsid w:val="00A6573A"/>
    <w:rsid w:val="00A67C2F"/>
    <w:rsid w:val="00A700D9"/>
    <w:rsid w:val="00A70DE9"/>
    <w:rsid w:val="00A7355B"/>
    <w:rsid w:val="00A73F26"/>
    <w:rsid w:val="00A76880"/>
    <w:rsid w:val="00A76A4D"/>
    <w:rsid w:val="00A77035"/>
    <w:rsid w:val="00A772BC"/>
    <w:rsid w:val="00A77A45"/>
    <w:rsid w:val="00A84D64"/>
    <w:rsid w:val="00A8721B"/>
    <w:rsid w:val="00A9013C"/>
    <w:rsid w:val="00A9474E"/>
    <w:rsid w:val="00A948B7"/>
    <w:rsid w:val="00A94F19"/>
    <w:rsid w:val="00A950A3"/>
    <w:rsid w:val="00A96A73"/>
    <w:rsid w:val="00A9727F"/>
    <w:rsid w:val="00A97903"/>
    <w:rsid w:val="00AA00C8"/>
    <w:rsid w:val="00AA07A2"/>
    <w:rsid w:val="00AA3718"/>
    <w:rsid w:val="00AA39F1"/>
    <w:rsid w:val="00AA3CC4"/>
    <w:rsid w:val="00AA43E0"/>
    <w:rsid w:val="00AA7261"/>
    <w:rsid w:val="00AB033D"/>
    <w:rsid w:val="00AB1C1D"/>
    <w:rsid w:val="00AB20CE"/>
    <w:rsid w:val="00AB2460"/>
    <w:rsid w:val="00AB3147"/>
    <w:rsid w:val="00AC332A"/>
    <w:rsid w:val="00AC423B"/>
    <w:rsid w:val="00AC5F4F"/>
    <w:rsid w:val="00AC6866"/>
    <w:rsid w:val="00AD1647"/>
    <w:rsid w:val="00AD1F05"/>
    <w:rsid w:val="00AD2446"/>
    <w:rsid w:val="00AD3896"/>
    <w:rsid w:val="00AD5754"/>
    <w:rsid w:val="00AD6FF3"/>
    <w:rsid w:val="00AE1DEA"/>
    <w:rsid w:val="00AE5A4A"/>
    <w:rsid w:val="00AE5EF6"/>
    <w:rsid w:val="00AE6139"/>
    <w:rsid w:val="00AE6D1F"/>
    <w:rsid w:val="00AE7306"/>
    <w:rsid w:val="00AF05CA"/>
    <w:rsid w:val="00AF0A1F"/>
    <w:rsid w:val="00AF0A2C"/>
    <w:rsid w:val="00AF0B08"/>
    <w:rsid w:val="00AF1487"/>
    <w:rsid w:val="00AF1CB8"/>
    <w:rsid w:val="00AF5708"/>
    <w:rsid w:val="00AF58DE"/>
    <w:rsid w:val="00B0169A"/>
    <w:rsid w:val="00B01D8B"/>
    <w:rsid w:val="00B022EC"/>
    <w:rsid w:val="00B0358E"/>
    <w:rsid w:val="00B043EE"/>
    <w:rsid w:val="00B048A2"/>
    <w:rsid w:val="00B0623D"/>
    <w:rsid w:val="00B065E4"/>
    <w:rsid w:val="00B0695E"/>
    <w:rsid w:val="00B11101"/>
    <w:rsid w:val="00B11413"/>
    <w:rsid w:val="00B126CC"/>
    <w:rsid w:val="00B12BFF"/>
    <w:rsid w:val="00B152DE"/>
    <w:rsid w:val="00B156BC"/>
    <w:rsid w:val="00B16FB0"/>
    <w:rsid w:val="00B17DE4"/>
    <w:rsid w:val="00B20B30"/>
    <w:rsid w:val="00B22591"/>
    <w:rsid w:val="00B23281"/>
    <w:rsid w:val="00B2462A"/>
    <w:rsid w:val="00B252C6"/>
    <w:rsid w:val="00B2557F"/>
    <w:rsid w:val="00B26DF5"/>
    <w:rsid w:val="00B349D5"/>
    <w:rsid w:val="00B34D43"/>
    <w:rsid w:val="00B37A9D"/>
    <w:rsid w:val="00B401DD"/>
    <w:rsid w:val="00B41795"/>
    <w:rsid w:val="00B417D1"/>
    <w:rsid w:val="00B428DA"/>
    <w:rsid w:val="00B42BED"/>
    <w:rsid w:val="00B43EF4"/>
    <w:rsid w:val="00B443AA"/>
    <w:rsid w:val="00B45A26"/>
    <w:rsid w:val="00B47493"/>
    <w:rsid w:val="00B5071B"/>
    <w:rsid w:val="00B50BDC"/>
    <w:rsid w:val="00B51110"/>
    <w:rsid w:val="00B512B5"/>
    <w:rsid w:val="00B51B6A"/>
    <w:rsid w:val="00B52342"/>
    <w:rsid w:val="00B52473"/>
    <w:rsid w:val="00B5345A"/>
    <w:rsid w:val="00B5347A"/>
    <w:rsid w:val="00B5584F"/>
    <w:rsid w:val="00B56455"/>
    <w:rsid w:val="00B623E3"/>
    <w:rsid w:val="00B642A8"/>
    <w:rsid w:val="00B6699E"/>
    <w:rsid w:val="00B71434"/>
    <w:rsid w:val="00B719A6"/>
    <w:rsid w:val="00B72E72"/>
    <w:rsid w:val="00B74543"/>
    <w:rsid w:val="00B74DC8"/>
    <w:rsid w:val="00B74E03"/>
    <w:rsid w:val="00B7662B"/>
    <w:rsid w:val="00B77852"/>
    <w:rsid w:val="00B8026B"/>
    <w:rsid w:val="00B806E6"/>
    <w:rsid w:val="00B8240E"/>
    <w:rsid w:val="00B82AE7"/>
    <w:rsid w:val="00B831C2"/>
    <w:rsid w:val="00B8320D"/>
    <w:rsid w:val="00B832C9"/>
    <w:rsid w:val="00B83499"/>
    <w:rsid w:val="00B835CF"/>
    <w:rsid w:val="00B85506"/>
    <w:rsid w:val="00B86861"/>
    <w:rsid w:val="00B868A6"/>
    <w:rsid w:val="00B8698E"/>
    <w:rsid w:val="00B86BE6"/>
    <w:rsid w:val="00B87FE9"/>
    <w:rsid w:val="00B913CC"/>
    <w:rsid w:val="00B92B93"/>
    <w:rsid w:val="00B93A4D"/>
    <w:rsid w:val="00B93C97"/>
    <w:rsid w:val="00B94338"/>
    <w:rsid w:val="00B95D3F"/>
    <w:rsid w:val="00B95DE8"/>
    <w:rsid w:val="00BA06AD"/>
    <w:rsid w:val="00BA0AEC"/>
    <w:rsid w:val="00BA0D74"/>
    <w:rsid w:val="00BA14F9"/>
    <w:rsid w:val="00BA1C05"/>
    <w:rsid w:val="00BB0885"/>
    <w:rsid w:val="00BB117D"/>
    <w:rsid w:val="00BB13D1"/>
    <w:rsid w:val="00BB19AE"/>
    <w:rsid w:val="00BB2E42"/>
    <w:rsid w:val="00BB2F97"/>
    <w:rsid w:val="00BB4771"/>
    <w:rsid w:val="00BB5343"/>
    <w:rsid w:val="00BB579A"/>
    <w:rsid w:val="00BB6352"/>
    <w:rsid w:val="00BB72FA"/>
    <w:rsid w:val="00BB75B3"/>
    <w:rsid w:val="00BB7DEE"/>
    <w:rsid w:val="00BC0BF0"/>
    <w:rsid w:val="00BC1B21"/>
    <w:rsid w:val="00BC1FE2"/>
    <w:rsid w:val="00BC33A1"/>
    <w:rsid w:val="00BC398A"/>
    <w:rsid w:val="00BC43F2"/>
    <w:rsid w:val="00BC589D"/>
    <w:rsid w:val="00BC6461"/>
    <w:rsid w:val="00BC69FE"/>
    <w:rsid w:val="00BC70C0"/>
    <w:rsid w:val="00BD045F"/>
    <w:rsid w:val="00BD0907"/>
    <w:rsid w:val="00BD2E9F"/>
    <w:rsid w:val="00BD2FCC"/>
    <w:rsid w:val="00BD3554"/>
    <w:rsid w:val="00BD48F4"/>
    <w:rsid w:val="00BD5637"/>
    <w:rsid w:val="00BD7B51"/>
    <w:rsid w:val="00BE0326"/>
    <w:rsid w:val="00BE12D4"/>
    <w:rsid w:val="00BE152A"/>
    <w:rsid w:val="00BE1D7C"/>
    <w:rsid w:val="00BE495C"/>
    <w:rsid w:val="00BE4AEE"/>
    <w:rsid w:val="00BE5A8C"/>
    <w:rsid w:val="00BE7C0C"/>
    <w:rsid w:val="00BE7E35"/>
    <w:rsid w:val="00BF052B"/>
    <w:rsid w:val="00BF057D"/>
    <w:rsid w:val="00BF128B"/>
    <w:rsid w:val="00BF2920"/>
    <w:rsid w:val="00BF3732"/>
    <w:rsid w:val="00BF4CB2"/>
    <w:rsid w:val="00BF4E10"/>
    <w:rsid w:val="00BF5ECD"/>
    <w:rsid w:val="00C0257C"/>
    <w:rsid w:val="00C030F5"/>
    <w:rsid w:val="00C0588B"/>
    <w:rsid w:val="00C11AF6"/>
    <w:rsid w:val="00C14C67"/>
    <w:rsid w:val="00C1533D"/>
    <w:rsid w:val="00C16A74"/>
    <w:rsid w:val="00C21C3B"/>
    <w:rsid w:val="00C2216A"/>
    <w:rsid w:val="00C2224E"/>
    <w:rsid w:val="00C22A6C"/>
    <w:rsid w:val="00C23694"/>
    <w:rsid w:val="00C23F6D"/>
    <w:rsid w:val="00C2402C"/>
    <w:rsid w:val="00C242E2"/>
    <w:rsid w:val="00C24747"/>
    <w:rsid w:val="00C24E4A"/>
    <w:rsid w:val="00C24FCE"/>
    <w:rsid w:val="00C257E3"/>
    <w:rsid w:val="00C3176E"/>
    <w:rsid w:val="00C31D33"/>
    <w:rsid w:val="00C31D8D"/>
    <w:rsid w:val="00C31E2A"/>
    <w:rsid w:val="00C32026"/>
    <w:rsid w:val="00C328A0"/>
    <w:rsid w:val="00C332CE"/>
    <w:rsid w:val="00C3370C"/>
    <w:rsid w:val="00C33776"/>
    <w:rsid w:val="00C34EA8"/>
    <w:rsid w:val="00C40643"/>
    <w:rsid w:val="00C40F2E"/>
    <w:rsid w:val="00C412EB"/>
    <w:rsid w:val="00C4153D"/>
    <w:rsid w:val="00C416A0"/>
    <w:rsid w:val="00C43607"/>
    <w:rsid w:val="00C4477D"/>
    <w:rsid w:val="00C516DF"/>
    <w:rsid w:val="00C54CF2"/>
    <w:rsid w:val="00C559E0"/>
    <w:rsid w:val="00C55C68"/>
    <w:rsid w:val="00C611FC"/>
    <w:rsid w:val="00C61A6A"/>
    <w:rsid w:val="00C63038"/>
    <w:rsid w:val="00C634EC"/>
    <w:rsid w:val="00C64999"/>
    <w:rsid w:val="00C65262"/>
    <w:rsid w:val="00C6526F"/>
    <w:rsid w:val="00C65E38"/>
    <w:rsid w:val="00C661A1"/>
    <w:rsid w:val="00C7028D"/>
    <w:rsid w:val="00C721F2"/>
    <w:rsid w:val="00C72699"/>
    <w:rsid w:val="00C74F4F"/>
    <w:rsid w:val="00C7575F"/>
    <w:rsid w:val="00C831A2"/>
    <w:rsid w:val="00C85C6F"/>
    <w:rsid w:val="00C8722D"/>
    <w:rsid w:val="00C900E9"/>
    <w:rsid w:val="00C93FF9"/>
    <w:rsid w:val="00C954C5"/>
    <w:rsid w:val="00C963A0"/>
    <w:rsid w:val="00CA5D1E"/>
    <w:rsid w:val="00CA6E60"/>
    <w:rsid w:val="00CB007C"/>
    <w:rsid w:val="00CB052C"/>
    <w:rsid w:val="00CB066E"/>
    <w:rsid w:val="00CB098D"/>
    <w:rsid w:val="00CB2A41"/>
    <w:rsid w:val="00CB4034"/>
    <w:rsid w:val="00CB4925"/>
    <w:rsid w:val="00CB53D8"/>
    <w:rsid w:val="00CB5459"/>
    <w:rsid w:val="00CC0C20"/>
    <w:rsid w:val="00CC2707"/>
    <w:rsid w:val="00CC3834"/>
    <w:rsid w:val="00CC4C69"/>
    <w:rsid w:val="00CC516E"/>
    <w:rsid w:val="00CC6256"/>
    <w:rsid w:val="00CC7AAF"/>
    <w:rsid w:val="00CD19C0"/>
    <w:rsid w:val="00CD1CC0"/>
    <w:rsid w:val="00CD4957"/>
    <w:rsid w:val="00CD5A67"/>
    <w:rsid w:val="00CD770A"/>
    <w:rsid w:val="00CE0661"/>
    <w:rsid w:val="00CE0C42"/>
    <w:rsid w:val="00CE0DEB"/>
    <w:rsid w:val="00CE1FBC"/>
    <w:rsid w:val="00CE33EE"/>
    <w:rsid w:val="00CE3D82"/>
    <w:rsid w:val="00CE43EA"/>
    <w:rsid w:val="00CE4C5A"/>
    <w:rsid w:val="00CE595C"/>
    <w:rsid w:val="00CE5BC8"/>
    <w:rsid w:val="00CE5DEF"/>
    <w:rsid w:val="00CE687E"/>
    <w:rsid w:val="00CF0C16"/>
    <w:rsid w:val="00CF4BEB"/>
    <w:rsid w:val="00CF70C7"/>
    <w:rsid w:val="00D00FE5"/>
    <w:rsid w:val="00D040D8"/>
    <w:rsid w:val="00D04C76"/>
    <w:rsid w:val="00D04DD1"/>
    <w:rsid w:val="00D0571F"/>
    <w:rsid w:val="00D06115"/>
    <w:rsid w:val="00D0775C"/>
    <w:rsid w:val="00D07D49"/>
    <w:rsid w:val="00D10C0C"/>
    <w:rsid w:val="00D115C7"/>
    <w:rsid w:val="00D11BAC"/>
    <w:rsid w:val="00D14B83"/>
    <w:rsid w:val="00D16F07"/>
    <w:rsid w:val="00D1761C"/>
    <w:rsid w:val="00D17C05"/>
    <w:rsid w:val="00D17D04"/>
    <w:rsid w:val="00D20016"/>
    <w:rsid w:val="00D22088"/>
    <w:rsid w:val="00D22F72"/>
    <w:rsid w:val="00D260AD"/>
    <w:rsid w:val="00D26872"/>
    <w:rsid w:val="00D27085"/>
    <w:rsid w:val="00D2715A"/>
    <w:rsid w:val="00D27875"/>
    <w:rsid w:val="00D30785"/>
    <w:rsid w:val="00D32558"/>
    <w:rsid w:val="00D32B48"/>
    <w:rsid w:val="00D35D2E"/>
    <w:rsid w:val="00D363FA"/>
    <w:rsid w:val="00D36D33"/>
    <w:rsid w:val="00D46AC6"/>
    <w:rsid w:val="00D46F28"/>
    <w:rsid w:val="00D509BA"/>
    <w:rsid w:val="00D51899"/>
    <w:rsid w:val="00D52640"/>
    <w:rsid w:val="00D53524"/>
    <w:rsid w:val="00D53F70"/>
    <w:rsid w:val="00D542C6"/>
    <w:rsid w:val="00D55D5E"/>
    <w:rsid w:val="00D561D4"/>
    <w:rsid w:val="00D56999"/>
    <w:rsid w:val="00D57078"/>
    <w:rsid w:val="00D57C0F"/>
    <w:rsid w:val="00D6142F"/>
    <w:rsid w:val="00D6337D"/>
    <w:rsid w:val="00D64AE0"/>
    <w:rsid w:val="00D6538A"/>
    <w:rsid w:val="00D67707"/>
    <w:rsid w:val="00D678EB"/>
    <w:rsid w:val="00D67972"/>
    <w:rsid w:val="00D67AC4"/>
    <w:rsid w:val="00D708B4"/>
    <w:rsid w:val="00D73381"/>
    <w:rsid w:val="00D73AE3"/>
    <w:rsid w:val="00D75387"/>
    <w:rsid w:val="00D75A50"/>
    <w:rsid w:val="00D75D9C"/>
    <w:rsid w:val="00D7602F"/>
    <w:rsid w:val="00D77342"/>
    <w:rsid w:val="00D77678"/>
    <w:rsid w:val="00D77712"/>
    <w:rsid w:val="00D8060A"/>
    <w:rsid w:val="00D810C1"/>
    <w:rsid w:val="00D820F4"/>
    <w:rsid w:val="00D822A9"/>
    <w:rsid w:val="00D826D5"/>
    <w:rsid w:val="00D82CE2"/>
    <w:rsid w:val="00D8434D"/>
    <w:rsid w:val="00D856EC"/>
    <w:rsid w:val="00D86354"/>
    <w:rsid w:val="00D90409"/>
    <w:rsid w:val="00D91EB3"/>
    <w:rsid w:val="00D923FB"/>
    <w:rsid w:val="00D95386"/>
    <w:rsid w:val="00D95AA4"/>
    <w:rsid w:val="00DA1002"/>
    <w:rsid w:val="00DA1AD2"/>
    <w:rsid w:val="00DA4160"/>
    <w:rsid w:val="00DA516B"/>
    <w:rsid w:val="00DA5409"/>
    <w:rsid w:val="00DA5F13"/>
    <w:rsid w:val="00DA73A8"/>
    <w:rsid w:val="00DB08E8"/>
    <w:rsid w:val="00DB0CC0"/>
    <w:rsid w:val="00DB2C77"/>
    <w:rsid w:val="00DB2CEB"/>
    <w:rsid w:val="00DB53D6"/>
    <w:rsid w:val="00DB59AF"/>
    <w:rsid w:val="00DC19FE"/>
    <w:rsid w:val="00DC1EFF"/>
    <w:rsid w:val="00DC37DD"/>
    <w:rsid w:val="00DD025D"/>
    <w:rsid w:val="00DD34BF"/>
    <w:rsid w:val="00DE1536"/>
    <w:rsid w:val="00DE1A8B"/>
    <w:rsid w:val="00DE1B80"/>
    <w:rsid w:val="00DE413A"/>
    <w:rsid w:val="00DE538E"/>
    <w:rsid w:val="00DE575F"/>
    <w:rsid w:val="00DE57B8"/>
    <w:rsid w:val="00DE5A46"/>
    <w:rsid w:val="00DE645A"/>
    <w:rsid w:val="00DE7D08"/>
    <w:rsid w:val="00DF021C"/>
    <w:rsid w:val="00DF09C6"/>
    <w:rsid w:val="00DF1B0F"/>
    <w:rsid w:val="00DF40FE"/>
    <w:rsid w:val="00DF68FF"/>
    <w:rsid w:val="00E00391"/>
    <w:rsid w:val="00E0132F"/>
    <w:rsid w:val="00E025E2"/>
    <w:rsid w:val="00E02F4D"/>
    <w:rsid w:val="00E03343"/>
    <w:rsid w:val="00E035E0"/>
    <w:rsid w:val="00E053CC"/>
    <w:rsid w:val="00E057AF"/>
    <w:rsid w:val="00E05B4E"/>
    <w:rsid w:val="00E05B72"/>
    <w:rsid w:val="00E05CAE"/>
    <w:rsid w:val="00E10941"/>
    <w:rsid w:val="00E11C95"/>
    <w:rsid w:val="00E13DC5"/>
    <w:rsid w:val="00E1569F"/>
    <w:rsid w:val="00E16E73"/>
    <w:rsid w:val="00E170B2"/>
    <w:rsid w:val="00E17178"/>
    <w:rsid w:val="00E174C9"/>
    <w:rsid w:val="00E176C1"/>
    <w:rsid w:val="00E17869"/>
    <w:rsid w:val="00E2098C"/>
    <w:rsid w:val="00E213DC"/>
    <w:rsid w:val="00E22AF3"/>
    <w:rsid w:val="00E23571"/>
    <w:rsid w:val="00E31407"/>
    <w:rsid w:val="00E33577"/>
    <w:rsid w:val="00E33EE7"/>
    <w:rsid w:val="00E35A0A"/>
    <w:rsid w:val="00E370EE"/>
    <w:rsid w:val="00E4114B"/>
    <w:rsid w:val="00E414C9"/>
    <w:rsid w:val="00E41D72"/>
    <w:rsid w:val="00E4364E"/>
    <w:rsid w:val="00E43BFF"/>
    <w:rsid w:val="00E44661"/>
    <w:rsid w:val="00E45D3B"/>
    <w:rsid w:val="00E47BEB"/>
    <w:rsid w:val="00E522C0"/>
    <w:rsid w:val="00E52BB2"/>
    <w:rsid w:val="00E52CB0"/>
    <w:rsid w:val="00E53329"/>
    <w:rsid w:val="00E579D6"/>
    <w:rsid w:val="00E57A0A"/>
    <w:rsid w:val="00E6059C"/>
    <w:rsid w:val="00E62473"/>
    <w:rsid w:val="00E62696"/>
    <w:rsid w:val="00E62DDB"/>
    <w:rsid w:val="00E6323A"/>
    <w:rsid w:val="00E65C22"/>
    <w:rsid w:val="00E667AA"/>
    <w:rsid w:val="00E71507"/>
    <w:rsid w:val="00E71D44"/>
    <w:rsid w:val="00E72F67"/>
    <w:rsid w:val="00E73D36"/>
    <w:rsid w:val="00E73E87"/>
    <w:rsid w:val="00E76225"/>
    <w:rsid w:val="00E80318"/>
    <w:rsid w:val="00E83214"/>
    <w:rsid w:val="00E846FD"/>
    <w:rsid w:val="00E85423"/>
    <w:rsid w:val="00E86528"/>
    <w:rsid w:val="00E86F14"/>
    <w:rsid w:val="00E8784B"/>
    <w:rsid w:val="00E87D6E"/>
    <w:rsid w:val="00E87FDA"/>
    <w:rsid w:val="00E91D8A"/>
    <w:rsid w:val="00E938E8"/>
    <w:rsid w:val="00E93A76"/>
    <w:rsid w:val="00E93C11"/>
    <w:rsid w:val="00E93E03"/>
    <w:rsid w:val="00E94B06"/>
    <w:rsid w:val="00E94C45"/>
    <w:rsid w:val="00E9510D"/>
    <w:rsid w:val="00E95860"/>
    <w:rsid w:val="00E96A40"/>
    <w:rsid w:val="00E979A5"/>
    <w:rsid w:val="00E97BF5"/>
    <w:rsid w:val="00EA108E"/>
    <w:rsid w:val="00EA1E0F"/>
    <w:rsid w:val="00EA25CC"/>
    <w:rsid w:val="00EA2B73"/>
    <w:rsid w:val="00EA3292"/>
    <w:rsid w:val="00EA41D8"/>
    <w:rsid w:val="00EA653C"/>
    <w:rsid w:val="00EA75CD"/>
    <w:rsid w:val="00EB17FD"/>
    <w:rsid w:val="00EB4232"/>
    <w:rsid w:val="00EB43A7"/>
    <w:rsid w:val="00EB7B8E"/>
    <w:rsid w:val="00EC1305"/>
    <w:rsid w:val="00EC1D9A"/>
    <w:rsid w:val="00EC3D09"/>
    <w:rsid w:val="00EC4308"/>
    <w:rsid w:val="00EC504E"/>
    <w:rsid w:val="00EC50EC"/>
    <w:rsid w:val="00EC58BF"/>
    <w:rsid w:val="00EC718B"/>
    <w:rsid w:val="00ED0310"/>
    <w:rsid w:val="00ED16B6"/>
    <w:rsid w:val="00ED2118"/>
    <w:rsid w:val="00ED23FA"/>
    <w:rsid w:val="00ED6F1D"/>
    <w:rsid w:val="00ED7FAB"/>
    <w:rsid w:val="00EE09CB"/>
    <w:rsid w:val="00EE1653"/>
    <w:rsid w:val="00EE3A85"/>
    <w:rsid w:val="00EE49DF"/>
    <w:rsid w:val="00EE5B6B"/>
    <w:rsid w:val="00EE5F3F"/>
    <w:rsid w:val="00EE6C92"/>
    <w:rsid w:val="00EE76DA"/>
    <w:rsid w:val="00EF0319"/>
    <w:rsid w:val="00EF0493"/>
    <w:rsid w:val="00EF0981"/>
    <w:rsid w:val="00EF0D7F"/>
    <w:rsid w:val="00EF3343"/>
    <w:rsid w:val="00EF334F"/>
    <w:rsid w:val="00EF5643"/>
    <w:rsid w:val="00EF6DB4"/>
    <w:rsid w:val="00F0023B"/>
    <w:rsid w:val="00F002DB"/>
    <w:rsid w:val="00F002FE"/>
    <w:rsid w:val="00F00BF7"/>
    <w:rsid w:val="00F00CDA"/>
    <w:rsid w:val="00F00EEE"/>
    <w:rsid w:val="00F01825"/>
    <w:rsid w:val="00F019EE"/>
    <w:rsid w:val="00F01B45"/>
    <w:rsid w:val="00F03425"/>
    <w:rsid w:val="00F117D7"/>
    <w:rsid w:val="00F1381F"/>
    <w:rsid w:val="00F1477C"/>
    <w:rsid w:val="00F2066A"/>
    <w:rsid w:val="00F20C98"/>
    <w:rsid w:val="00F211BF"/>
    <w:rsid w:val="00F23AAD"/>
    <w:rsid w:val="00F27969"/>
    <w:rsid w:val="00F27B4E"/>
    <w:rsid w:val="00F30938"/>
    <w:rsid w:val="00F309AD"/>
    <w:rsid w:val="00F311E7"/>
    <w:rsid w:val="00F320A7"/>
    <w:rsid w:val="00F32320"/>
    <w:rsid w:val="00F35EE5"/>
    <w:rsid w:val="00F36696"/>
    <w:rsid w:val="00F366C2"/>
    <w:rsid w:val="00F36882"/>
    <w:rsid w:val="00F37328"/>
    <w:rsid w:val="00F37D3B"/>
    <w:rsid w:val="00F42A74"/>
    <w:rsid w:val="00F43099"/>
    <w:rsid w:val="00F45076"/>
    <w:rsid w:val="00F46835"/>
    <w:rsid w:val="00F46963"/>
    <w:rsid w:val="00F50087"/>
    <w:rsid w:val="00F514D5"/>
    <w:rsid w:val="00F516CA"/>
    <w:rsid w:val="00F51C0A"/>
    <w:rsid w:val="00F5267B"/>
    <w:rsid w:val="00F55017"/>
    <w:rsid w:val="00F55A5B"/>
    <w:rsid w:val="00F56F27"/>
    <w:rsid w:val="00F573A3"/>
    <w:rsid w:val="00F57E52"/>
    <w:rsid w:val="00F60C87"/>
    <w:rsid w:val="00F6149D"/>
    <w:rsid w:val="00F616C4"/>
    <w:rsid w:val="00F61E5E"/>
    <w:rsid w:val="00F626DD"/>
    <w:rsid w:val="00F62CFE"/>
    <w:rsid w:val="00F6311C"/>
    <w:rsid w:val="00F63F52"/>
    <w:rsid w:val="00F66165"/>
    <w:rsid w:val="00F673F7"/>
    <w:rsid w:val="00F67A35"/>
    <w:rsid w:val="00F70039"/>
    <w:rsid w:val="00F71B81"/>
    <w:rsid w:val="00F71FED"/>
    <w:rsid w:val="00F7345D"/>
    <w:rsid w:val="00F769BC"/>
    <w:rsid w:val="00F77846"/>
    <w:rsid w:val="00F80C23"/>
    <w:rsid w:val="00F81460"/>
    <w:rsid w:val="00F81D9F"/>
    <w:rsid w:val="00F82907"/>
    <w:rsid w:val="00F835B4"/>
    <w:rsid w:val="00F83B41"/>
    <w:rsid w:val="00F83F0A"/>
    <w:rsid w:val="00F8562A"/>
    <w:rsid w:val="00F85729"/>
    <w:rsid w:val="00F86B16"/>
    <w:rsid w:val="00F9047C"/>
    <w:rsid w:val="00F907B3"/>
    <w:rsid w:val="00F9111E"/>
    <w:rsid w:val="00F912C3"/>
    <w:rsid w:val="00F91912"/>
    <w:rsid w:val="00F921C8"/>
    <w:rsid w:val="00F933DB"/>
    <w:rsid w:val="00F93849"/>
    <w:rsid w:val="00F94844"/>
    <w:rsid w:val="00F961DF"/>
    <w:rsid w:val="00F97AC3"/>
    <w:rsid w:val="00FA4BAE"/>
    <w:rsid w:val="00FA4C74"/>
    <w:rsid w:val="00FA5AE2"/>
    <w:rsid w:val="00FA735E"/>
    <w:rsid w:val="00FB164A"/>
    <w:rsid w:val="00FC123E"/>
    <w:rsid w:val="00FC2C50"/>
    <w:rsid w:val="00FC424D"/>
    <w:rsid w:val="00FC4459"/>
    <w:rsid w:val="00FC56DE"/>
    <w:rsid w:val="00FC64D3"/>
    <w:rsid w:val="00FC6867"/>
    <w:rsid w:val="00FD1682"/>
    <w:rsid w:val="00FD3A24"/>
    <w:rsid w:val="00FD3B5E"/>
    <w:rsid w:val="00FD524B"/>
    <w:rsid w:val="00FD55D8"/>
    <w:rsid w:val="00FD623C"/>
    <w:rsid w:val="00FD6772"/>
    <w:rsid w:val="00FD6DE6"/>
    <w:rsid w:val="00FD7517"/>
    <w:rsid w:val="00FE2060"/>
    <w:rsid w:val="00FE4C40"/>
    <w:rsid w:val="00FE751F"/>
    <w:rsid w:val="00FE7746"/>
    <w:rsid w:val="00FF1B27"/>
    <w:rsid w:val="00FF28F8"/>
    <w:rsid w:val="00FF3E23"/>
    <w:rsid w:val="00FF5D21"/>
    <w:rsid w:val="00FF6B35"/>
    <w:rsid w:val="0100677F"/>
    <w:rsid w:val="0128753A"/>
    <w:rsid w:val="0162741F"/>
    <w:rsid w:val="01DF3C7B"/>
    <w:rsid w:val="024261A6"/>
    <w:rsid w:val="025C2679"/>
    <w:rsid w:val="0275193A"/>
    <w:rsid w:val="029C2552"/>
    <w:rsid w:val="029E5600"/>
    <w:rsid w:val="02D06F2C"/>
    <w:rsid w:val="02E073B2"/>
    <w:rsid w:val="035844BF"/>
    <w:rsid w:val="037C7496"/>
    <w:rsid w:val="039B791C"/>
    <w:rsid w:val="03A964DC"/>
    <w:rsid w:val="045C213B"/>
    <w:rsid w:val="048E431E"/>
    <w:rsid w:val="04C0740E"/>
    <w:rsid w:val="054E758A"/>
    <w:rsid w:val="060766A3"/>
    <w:rsid w:val="061C5434"/>
    <w:rsid w:val="063142CA"/>
    <w:rsid w:val="06507DE7"/>
    <w:rsid w:val="0684263C"/>
    <w:rsid w:val="06C278B5"/>
    <w:rsid w:val="074402CA"/>
    <w:rsid w:val="07571DAC"/>
    <w:rsid w:val="07DE2C52"/>
    <w:rsid w:val="08202AE5"/>
    <w:rsid w:val="08346591"/>
    <w:rsid w:val="08A162D5"/>
    <w:rsid w:val="08A70B11"/>
    <w:rsid w:val="08AE16DC"/>
    <w:rsid w:val="08CD6131"/>
    <w:rsid w:val="08DC7A62"/>
    <w:rsid w:val="090C5924"/>
    <w:rsid w:val="09A60DC8"/>
    <w:rsid w:val="09F2400E"/>
    <w:rsid w:val="0A017D24"/>
    <w:rsid w:val="0A03366B"/>
    <w:rsid w:val="0A165F4E"/>
    <w:rsid w:val="0A62517D"/>
    <w:rsid w:val="0A7B36F6"/>
    <w:rsid w:val="0AE11A39"/>
    <w:rsid w:val="0B1B6B75"/>
    <w:rsid w:val="0B1F52D6"/>
    <w:rsid w:val="0B6E60C2"/>
    <w:rsid w:val="0B912966"/>
    <w:rsid w:val="0BD827CB"/>
    <w:rsid w:val="0BF63DED"/>
    <w:rsid w:val="0C5966E9"/>
    <w:rsid w:val="0C6048CE"/>
    <w:rsid w:val="0CB82DD3"/>
    <w:rsid w:val="0CBE7379"/>
    <w:rsid w:val="0CE060FC"/>
    <w:rsid w:val="0D2D5D3F"/>
    <w:rsid w:val="0D575FBB"/>
    <w:rsid w:val="0DC00293"/>
    <w:rsid w:val="0DE255F7"/>
    <w:rsid w:val="0E7C5548"/>
    <w:rsid w:val="0E812106"/>
    <w:rsid w:val="0E941B37"/>
    <w:rsid w:val="0E96781D"/>
    <w:rsid w:val="0EF31833"/>
    <w:rsid w:val="0F5D71DF"/>
    <w:rsid w:val="0FB119DF"/>
    <w:rsid w:val="0FED0129"/>
    <w:rsid w:val="0FFE1D4D"/>
    <w:rsid w:val="10141507"/>
    <w:rsid w:val="10587293"/>
    <w:rsid w:val="10B40E52"/>
    <w:rsid w:val="10E518EA"/>
    <w:rsid w:val="10EF570F"/>
    <w:rsid w:val="10EF574B"/>
    <w:rsid w:val="112D0F7E"/>
    <w:rsid w:val="112E0732"/>
    <w:rsid w:val="11641B99"/>
    <w:rsid w:val="1173306A"/>
    <w:rsid w:val="117417AC"/>
    <w:rsid w:val="118925A4"/>
    <w:rsid w:val="12541D09"/>
    <w:rsid w:val="129E4D32"/>
    <w:rsid w:val="12B56289"/>
    <w:rsid w:val="12C03F6D"/>
    <w:rsid w:val="12DD0BD5"/>
    <w:rsid w:val="13294840"/>
    <w:rsid w:val="144B3CAB"/>
    <w:rsid w:val="146D2C0E"/>
    <w:rsid w:val="14BA31D6"/>
    <w:rsid w:val="14EA5A6E"/>
    <w:rsid w:val="15750120"/>
    <w:rsid w:val="15F34C65"/>
    <w:rsid w:val="162077A6"/>
    <w:rsid w:val="16283DF6"/>
    <w:rsid w:val="16445BF1"/>
    <w:rsid w:val="1644635C"/>
    <w:rsid w:val="1663391C"/>
    <w:rsid w:val="16AA22BF"/>
    <w:rsid w:val="16C20C76"/>
    <w:rsid w:val="16DB5EB5"/>
    <w:rsid w:val="16E208D0"/>
    <w:rsid w:val="174C09AE"/>
    <w:rsid w:val="176032C9"/>
    <w:rsid w:val="176D58E3"/>
    <w:rsid w:val="17B9260F"/>
    <w:rsid w:val="17D362A7"/>
    <w:rsid w:val="187312E1"/>
    <w:rsid w:val="18BD3BBA"/>
    <w:rsid w:val="18E11E9D"/>
    <w:rsid w:val="18F558C8"/>
    <w:rsid w:val="195F6DAF"/>
    <w:rsid w:val="19A4342A"/>
    <w:rsid w:val="19B65EE3"/>
    <w:rsid w:val="19F53DD2"/>
    <w:rsid w:val="1A091758"/>
    <w:rsid w:val="1A10654E"/>
    <w:rsid w:val="1A8148FE"/>
    <w:rsid w:val="1AAD527B"/>
    <w:rsid w:val="1AF6774A"/>
    <w:rsid w:val="1B1E327E"/>
    <w:rsid w:val="1B2777CC"/>
    <w:rsid w:val="1B3402B2"/>
    <w:rsid w:val="1B3B7147"/>
    <w:rsid w:val="1B754482"/>
    <w:rsid w:val="1BB81188"/>
    <w:rsid w:val="1C1E3477"/>
    <w:rsid w:val="1D3759A2"/>
    <w:rsid w:val="1D9340BC"/>
    <w:rsid w:val="1DB45D52"/>
    <w:rsid w:val="1E44471C"/>
    <w:rsid w:val="1EE241F9"/>
    <w:rsid w:val="1F0502C8"/>
    <w:rsid w:val="1F2E69D8"/>
    <w:rsid w:val="1F6A7F15"/>
    <w:rsid w:val="1F8A78EA"/>
    <w:rsid w:val="1FAE6668"/>
    <w:rsid w:val="1FFF227A"/>
    <w:rsid w:val="2027280B"/>
    <w:rsid w:val="202A78FE"/>
    <w:rsid w:val="203E278B"/>
    <w:rsid w:val="20453DE3"/>
    <w:rsid w:val="204B3004"/>
    <w:rsid w:val="20FD765C"/>
    <w:rsid w:val="211A26CA"/>
    <w:rsid w:val="211F0493"/>
    <w:rsid w:val="212D1E2A"/>
    <w:rsid w:val="21846654"/>
    <w:rsid w:val="21943C52"/>
    <w:rsid w:val="21C4233A"/>
    <w:rsid w:val="21D4251F"/>
    <w:rsid w:val="21F36947"/>
    <w:rsid w:val="222133B6"/>
    <w:rsid w:val="22230DB0"/>
    <w:rsid w:val="22535048"/>
    <w:rsid w:val="229D1483"/>
    <w:rsid w:val="22A439B4"/>
    <w:rsid w:val="22D97DA7"/>
    <w:rsid w:val="238A21F9"/>
    <w:rsid w:val="2398757C"/>
    <w:rsid w:val="23B914BC"/>
    <w:rsid w:val="23C26EAF"/>
    <w:rsid w:val="23E463A4"/>
    <w:rsid w:val="2444064D"/>
    <w:rsid w:val="245B49D0"/>
    <w:rsid w:val="24E66C6B"/>
    <w:rsid w:val="250F185F"/>
    <w:rsid w:val="25781413"/>
    <w:rsid w:val="269E30FB"/>
    <w:rsid w:val="26AC0345"/>
    <w:rsid w:val="277E5B86"/>
    <w:rsid w:val="278A1778"/>
    <w:rsid w:val="27C606EF"/>
    <w:rsid w:val="27DD3D14"/>
    <w:rsid w:val="29173CB1"/>
    <w:rsid w:val="291B08A9"/>
    <w:rsid w:val="29267473"/>
    <w:rsid w:val="29D75ED7"/>
    <w:rsid w:val="2A0645DE"/>
    <w:rsid w:val="2A615A74"/>
    <w:rsid w:val="2ADE58B8"/>
    <w:rsid w:val="2AEB0886"/>
    <w:rsid w:val="2B270761"/>
    <w:rsid w:val="2B634FBD"/>
    <w:rsid w:val="2C293CA3"/>
    <w:rsid w:val="2C982AFA"/>
    <w:rsid w:val="2CAD0F96"/>
    <w:rsid w:val="2CBF170E"/>
    <w:rsid w:val="2D0143E4"/>
    <w:rsid w:val="2D223878"/>
    <w:rsid w:val="2D4B16D2"/>
    <w:rsid w:val="2D76092E"/>
    <w:rsid w:val="2D821828"/>
    <w:rsid w:val="2D8570DF"/>
    <w:rsid w:val="2D883C2C"/>
    <w:rsid w:val="2E507F4F"/>
    <w:rsid w:val="2E5D7E03"/>
    <w:rsid w:val="2EE06878"/>
    <w:rsid w:val="2F036FA9"/>
    <w:rsid w:val="2F4800A8"/>
    <w:rsid w:val="2F495BE3"/>
    <w:rsid w:val="2F977ACA"/>
    <w:rsid w:val="2FD06429"/>
    <w:rsid w:val="2FEA2B60"/>
    <w:rsid w:val="3043019B"/>
    <w:rsid w:val="3083077D"/>
    <w:rsid w:val="309F0B5F"/>
    <w:rsid w:val="30D140CD"/>
    <w:rsid w:val="30E427CB"/>
    <w:rsid w:val="3127079C"/>
    <w:rsid w:val="31C048BC"/>
    <w:rsid w:val="321178AA"/>
    <w:rsid w:val="321815D1"/>
    <w:rsid w:val="32495A0F"/>
    <w:rsid w:val="32867865"/>
    <w:rsid w:val="32B85545"/>
    <w:rsid w:val="32CA0194"/>
    <w:rsid w:val="32DC425B"/>
    <w:rsid w:val="32DC53C1"/>
    <w:rsid w:val="3301781D"/>
    <w:rsid w:val="333E743A"/>
    <w:rsid w:val="334C5EC9"/>
    <w:rsid w:val="337E678E"/>
    <w:rsid w:val="339D7865"/>
    <w:rsid w:val="33C90346"/>
    <w:rsid w:val="33D71B8A"/>
    <w:rsid w:val="33F61691"/>
    <w:rsid w:val="33FD7BDF"/>
    <w:rsid w:val="348E2E01"/>
    <w:rsid w:val="35175734"/>
    <w:rsid w:val="358A3BE5"/>
    <w:rsid w:val="35B403CE"/>
    <w:rsid w:val="35DA63A5"/>
    <w:rsid w:val="35E1534E"/>
    <w:rsid w:val="36A6745B"/>
    <w:rsid w:val="36F6663C"/>
    <w:rsid w:val="375E0015"/>
    <w:rsid w:val="38A306D4"/>
    <w:rsid w:val="38B71633"/>
    <w:rsid w:val="39273748"/>
    <w:rsid w:val="3968630F"/>
    <w:rsid w:val="398A2D17"/>
    <w:rsid w:val="398E783A"/>
    <w:rsid w:val="399C1929"/>
    <w:rsid w:val="3A125076"/>
    <w:rsid w:val="3A351AEE"/>
    <w:rsid w:val="3A3E4582"/>
    <w:rsid w:val="3A7158D5"/>
    <w:rsid w:val="3A80486F"/>
    <w:rsid w:val="3A9B2B49"/>
    <w:rsid w:val="3AA2626E"/>
    <w:rsid w:val="3AAB24CE"/>
    <w:rsid w:val="3AD153F6"/>
    <w:rsid w:val="3BB777C8"/>
    <w:rsid w:val="3BC33D0B"/>
    <w:rsid w:val="3BD26981"/>
    <w:rsid w:val="3C1E265B"/>
    <w:rsid w:val="3C2B5C4D"/>
    <w:rsid w:val="3C5938F5"/>
    <w:rsid w:val="3C6340BA"/>
    <w:rsid w:val="3CFE087A"/>
    <w:rsid w:val="3D132A3A"/>
    <w:rsid w:val="3D957616"/>
    <w:rsid w:val="3DC00FA1"/>
    <w:rsid w:val="3DD753DC"/>
    <w:rsid w:val="3E235C99"/>
    <w:rsid w:val="3E3811D3"/>
    <w:rsid w:val="3E637582"/>
    <w:rsid w:val="3E656CAE"/>
    <w:rsid w:val="3F403188"/>
    <w:rsid w:val="405E715D"/>
    <w:rsid w:val="416D399E"/>
    <w:rsid w:val="4186530E"/>
    <w:rsid w:val="41FF4E9E"/>
    <w:rsid w:val="42483308"/>
    <w:rsid w:val="4289597C"/>
    <w:rsid w:val="42C9773F"/>
    <w:rsid w:val="42E33FD9"/>
    <w:rsid w:val="43877E89"/>
    <w:rsid w:val="43C95804"/>
    <w:rsid w:val="43FF0850"/>
    <w:rsid w:val="44203B49"/>
    <w:rsid w:val="44AE0C54"/>
    <w:rsid w:val="44CA739B"/>
    <w:rsid w:val="44FC5BF6"/>
    <w:rsid w:val="45037D2E"/>
    <w:rsid w:val="451F7A41"/>
    <w:rsid w:val="45350C77"/>
    <w:rsid w:val="458759A4"/>
    <w:rsid w:val="45DC018A"/>
    <w:rsid w:val="468871CF"/>
    <w:rsid w:val="46A64B88"/>
    <w:rsid w:val="47232A5F"/>
    <w:rsid w:val="472F1FA9"/>
    <w:rsid w:val="47491723"/>
    <w:rsid w:val="47761CCA"/>
    <w:rsid w:val="479F71C2"/>
    <w:rsid w:val="480F2D44"/>
    <w:rsid w:val="495862C8"/>
    <w:rsid w:val="496B2EB9"/>
    <w:rsid w:val="49DC3DB9"/>
    <w:rsid w:val="4A211249"/>
    <w:rsid w:val="4A402E97"/>
    <w:rsid w:val="4A9A07A8"/>
    <w:rsid w:val="4B017C05"/>
    <w:rsid w:val="4B077E72"/>
    <w:rsid w:val="4BAB57EF"/>
    <w:rsid w:val="4BB5639C"/>
    <w:rsid w:val="4C3B7704"/>
    <w:rsid w:val="4C5F55F7"/>
    <w:rsid w:val="4C907968"/>
    <w:rsid w:val="4CB132D9"/>
    <w:rsid w:val="4CB229E2"/>
    <w:rsid w:val="4D4F5034"/>
    <w:rsid w:val="4D940DD6"/>
    <w:rsid w:val="4D9F64D2"/>
    <w:rsid w:val="4DCE5EBE"/>
    <w:rsid w:val="4F411BDE"/>
    <w:rsid w:val="4F552B7E"/>
    <w:rsid w:val="4FA74FBE"/>
    <w:rsid w:val="5041595A"/>
    <w:rsid w:val="50726A1D"/>
    <w:rsid w:val="50A12561"/>
    <w:rsid w:val="50A3011C"/>
    <w:rsid w:val="50BB64D4"/>
    <w:rsid w:val="511B5E0C"/>
    <w:rsid w:val="513950BA"/>
    <w:rsid w:val="52132AE1"/>
    <w:rsid w:val="526273AD"/>
    <w:rsid w:val="52A63A6F"/>
    <w:rsid w:val="52E9709A"/>
    <w:rsid w:val="53207405"/>
    <w:rsid w:val="53963229"/>
    <w:rsid w:val="54156CC8"/>
    <w:rsid w:val="545F4AB3"/>
    <w:rsid w:val="548B5741"/>
    <w:rsid w:val="5520515C"/>
    <w:rsid w:val="55547FEE"/>
    <w:rsid w:val="556101D6"/>
    <w:rsid w:val="556C4846"/>
    <w:rsid w:val="55B101D6"/>
    <w:rsid w:val="569C2BE3"/>
    <w:rsid w:val="56E74C91"/>
    <w:rsid w:val="572B4D8F"/>
    <w:rsid w:val="57BC3D88"/>
    <w:rsid w:val="58022C3B"/>
    <w:rsid w:val="586C6FE1"/>
    <w:rsid w:val="592C0A2D"/>
    <w:rsid w:val="594009E7"/>
    <w:rsid w:val="595F0856"/>
    <w:rsid w:val="5967512B"/>
    <w:rsid w:val="59851D75"/>
    <w:rsid w:val="59B40246"/>
    <w:rsid w:val="59C56616"/>
    <w:rsid w:val="59C82142"/>
    <w:rsid w:val="5A6112F1"/>
    <w:rsid w:val="5AB31B90"/>
    <w:rsid w:val="5AD6113A"/>
    <w:rsid w:val="5B2C6EF6"/>
    <w:rsid w:val="5B5C08B4"/>
    <w:rsid w:val="5B692A0A"/>
    <w:rsid w:val="5B7B6862"/>
    <w:rsid w:val="5BDB0D2A"/>
    <w:rsid w:val="5CE85C08"/>
    <w:rsid w:val="5D1D53E9"/>
    <w:rsid w:val="5D5B1381"/>
    <w:rsid w:val="5D5D1CEA"/>
    <w:rsid w:val="5D8C16EB"/>
    <w:rsid w:val="5DA1385F"/>
    <w:rsid w:val="5DC226A6"/>
    <w:rsid w:val="5E7E6D93"/>
    <w:rsid w:val="5E954EE0"/>
    <w:rsid w:val="5EFB19BE"/>
    <w:rsid w:val="5F510C99"/>
    <w:rsid w:val="6003715D"/>
    <w:rsid w:val="60114363"/>
    <w:rsid w:val="603E2C7E"/>
    <w:rsid w:val="6089451A"/>
    <w:rsid w:val="608D2F12"/>
    <w:rsid w:val="60B02143"/>
    <w:rsid w:val="60D33653"/>
    <w:rsid w:val="60F578A7"/>
    <w:rsid w:val="61AB3FCF"/>
    <w:rsid w:val="61EC4262"/>
    <w:rsid w:val="61FA4112"/>
    <w:rsid w:val="61FE0917"/>
    <w:rsid w:val="622A5268"/>
    <w:rsid w:val="62B71EC0"/>
    <w:rsid w:val="6377265B"/>
    <w:rsid w:val="63C82537"/>
    <w:rsid w:val="64107C63"/>
    <w:rsid w:val="643A3DC4"/>
    <w:rsid w:val="64410F8F"/>
    <w:rsid w:val="647758C7"/>
    <w:rsid w:val="64BE5632"/>
    <w:rsid w:val="655D5954"/>
    <w:rsid w:val="65E0085A"/>
    <w:rsid w:val="66307027"/>
    <w:rsid w:val="6644409F"/>
    <w:rsid w:val="66651C00"/>
    <w:rsid w:val="66997FBF"/>
    <w:rsid w:val="66A55805"/>
    <w:rsid w:val="66B871DC"/>
    <w:rsid w:val="67C676CC"/>
    <w:rsid w:val="67E74243"/>
    <w:rsid w:val="67F47879"/>
    <w:rsid w:val="687C1F77"/>
    <w:rsid w:val="68A63855"/>
    <w:rsid w:val="68AE288D"/>
    <w:rsid w:val="69076303"/>
    <w:rsid w:val="69116A88"/>
    <w:rsid w:val="693D33F0"/>
    <w:rsid w:val="69456B39"/>
    <w:rsid w:val="6949338A"/>
    <w:rsid w:val="69CE6A09"/>
    <w:rsid w:val="6A143118"/>
    <w:rsid w:val="6A5D2149"/>
    <w:rsid w:val="6A731303"/>
    <w:rsid w:val="6A794FDE"/>
    <w:rsid w:val="6A841CAC"/>
    <w:rsid w:val="6AFA62DA"/>
    <w:rsid w:val="6B194229"/>
    <w:rsid w:val="6B4751B5"/>
    <w:rsid w:val="6B8A608F"/>
    <w:rsid w:val="6C021936"/>
    <w:rsid w:val="6C103720"/>
    <w:rsid w:val="6C4F00DF"/>
    <w:rsid w:val="6C5A499B"/>
    <w:rsid w:val="6D1B6BBB"/>
    <w:rsid w:val="6D1C60F5"/>
    <w:rsid w:val="6D203E37"/>
    <w:rsid w:val="6D5A1928"/>
    <w:rsid w:val="6D7B4022"/>
    <w:rsid w:val="6D9263B7"/>
    <w:rsid w:val="6DA00AD4"/>
    <w:rsid w:val="6DA116EA"/>
    <w:rsid w:val="6DE3371C"/>
    <w:rsid w:val="6E436E6B"/>
    <w:rsid w:val="6EE671F5"/>
    <w:rsid w:val="6F692ED9"/>
    <w:rsid w:val="6FEF6F6B"/>
    <w:rsid w:val="70453BB5"/>
    <w:rsid w:val="70700122"/>
    <w:rsid w:val="70FC0F76"/>
    <w:rsid w:val="71073C49"/>
    <w:rsid w:val="71A52B5D"/>
    <w:rsid w:val="71BE1EDA"/>
    <w:rsid w:val="726F7C5D"/>
    <w:rsid w:val="733F48EB"/>
    <w:rsid w:val="736C0E8C"/>
    <w:rsid w:val="73A20A2D"/>
    <w:rsid w:val="73A75F30"/>
    <w:rsid w:val="741B2C71"/>
    <w:rsid w:val="74250BC0"/>
    <w:rsid w:val="754B4253"/>
    <w:rsid w:val="75FC35FC"/>
    <w:rsid w:val="763E580A"/>
    <w:rsid w:val="76725C62"/>
    <w:rsid w:val="769D1520"/>
    <w:rsid w:val="76A44BEE"/>
    <w:rsid w:val="774C0306"/>
    <w:rsid w:val="774C75D7"/>
    <w:rsid w:val="775A00EC"/>
    <w:rsid w:val="77B13F1A"/>
    <w:rsid w:val="77B87AE2"/>
    <w:rsid w:val="77DE6657"/>
    <w:rsid w:val="77E25E61"/>
    <w:rsid w:val="780659D7"/>
    <w:rsid w:val="78600B26"/>
    <w:rsid w:val="78B75D7A"/>
    <w:rsid w:val="78DE0702"/>
    <w:rsid w:val="790A599B"/>
    <w:rsid w:val="797807D6"/>
    <w:rsid w:val="797C4092"/>
    <w:rsid w:val="79A44820"/>
    <w:rsid w:val="79A764C4"/>
    <w:rsid w:val="79CF2F2D"/>
    <w:rsid w:val="79F252C6"/>
    <w:rsid w:val="7A4A1FB7"/>
    <w:rsid w:val="7A5B3747"/>
    <w:rsid w:val="7A5E72C3"/>
    <w:rsid w:val="7AE65481"/>
    <w:rsid w:val="7B3C38C0"/>
    <w:rsid w:val="7B822242"/>
    <w:rsid w:val="7B830AB3"/>
    <w:rsid w:val="7BE57E18"/>
    <w:rsid w:val="7C051ADF"/>
    <w:rsid w:val="7C694787"/>
    <w:rsid w:val="7C8B421E"/>
    <w:rsid w:val="7C9871AF"/>
    <w:rsid w:val="7CE814B4"/>
    <w:rsid w:val="7E633B84"/>
    <w:rsid w:val="7EBD7AF1"/>
    <w:rsid w:val="7EC30AC6"/>
    <w:rsid w:val="7EE56E33"/>
    <w:rsid w:val="7F047141"/>
    <w:rsid w:val="7F1629A4"/>
    <w:rsid w:val="7FF47F6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nhideWhenUsed="0" w:uiPriority="0" w:semiHidden="0" w:name="Normal Indent"/>
    <w:lsdException w:uiPriority="99" w:name="footnote text"/>
    <w:lsdException w:qFormat="1" w:unhideWhenUsed="0" w:uiPriority="0" w:name="annotation text"/>
    <w:lsdException w:qFormat="1" w:uiPriority="0" w:semiHidden="0" w:name="header"/>
    <w:lsdException w:qFormat="1" w:uiPriority="99" w:semiHidden="0" w:name="footer"/>
    <w:lsdException w:uiPriority="99" w:name="index heading"/>
    <w:lsdException w:qFormat="1" w:unhideWhenUsed="0" w:uiPriority="0" w:semiHidden="0" w:name="caption"/>
    <w:lsdException w:uiPriority="99" w:name="table of figures"/>
    <w:lsdException w:uiPriority="99" w:name="envelope address"/>
    <w:lsdException w:uiPriority="99" w:name="envelope return"/>
    <w:lsdException w:uiPriority="99" w:name="footnote reference"/>
    <w:lsdException w:qFormat="1" w:unhideWhenUsed="0" w:uiPriority="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qFormat="1" w:unhideWhenUsed="0" w:uiPriority="0"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unhideWhenUsed="0" w:uiPriority="20" w:semiHidden="0" w:name="Emphasis"/>
    <w:lsdException w:qFormat="1" w:uiPriority="99" w:name="Document Map"/>
    <w:lsdException w:qFormat="1" w:unhideWhenUsed="0" w:uiPriority="0"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qFormat="1" w:unhideWhenUsed="0" w:uiPriority="0" w:semiHidden="0" w:name="Table Grid"/>
    <w:lsdException w:uiPriority="99" w:name="Table Theme"/>
    <w:lsdException w:qFormat="1" w:unhideWhenUsed="0" w:uiPriority="99" w:name="Placeholder Text"/>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42"/>
    <w:autoRedefine/>
    <w:qFormat/>
    <w:uiPriority w:val="0"/>
    <w:pPr>
      <w:autoSpaceDE w:val="0"/>
      <w:autoSpaceDN w:val="0"/>
      <w:adjustRightInd w:val="0"/>
      <w:jc w:val="left"/>
      <w:outlineLvl w:val="0"/>
    </w:pPr>
    <w:rPr>
      <w:rFonts w:ascii="Earth Song" w:eastAsia="Earth Song"/>
      <w:kern w:val="0"/>
      <w:sz w:val="20"/>
    </w:rPr>
  </w:style>
  <w:style w:type="paragraph" w:styleId="3">
    <w:name w:val="heading 2"/>
    <w:basedOn w:val="1"/>
    <w:next w:val="1"/>
    <w:link w:val="43"/>
    <w:qFormat/>
    <w:uiPriority w:val="0"/>
    <w:pPr>
      <w:keepNext/>
      <w:keepLines/>
      <w:spacing w:before="260" w:after="260" w:line="416" w:lineRule="auto"/>
      <w:outlineLvl w:val="1"/>
    </w:pPr>
    <w:rPr>
      <w:rFonts w:ascii="Arial" w:hAnsi="Arial" w:eastAsia="黑体"/>
      <w:b/>
      <w:bCs/>
      <w:sz w:val="32"/>
      <w:szCs w:val="32"/>
    </w:rPr>
  </w:style>
  <w:style w:type="paragraph" w:styleId="4">
    <w:name w:val="heading 3"/>
    <w:basedOn w:val="1"/>
    <w:next w:val="1"/>
    <w:link w:val="44"/>
    <w:autoRedefine/>
    <w:qFormat/>
    <w:uiPriority w:val="0"/>
    <w:pPr>
      <w:keepNext/>
      <w:keepLines/>
      <w:spacing w:line="360" w:lineRule="auto"/>
      <w:outlineLvl w:val="2"/>
    </w:pPr>
    <w:rPr>
      <w:sz w:val="24"/>
    </w:rPr>
  </w:style>
  <w:style w:type="paragraph" w:styleId="5">
    <w:name w:val="heading 4"/>
    <w:basedOn w:val="1"/>
    <w:next w:val="1"/>
    <w:link w:val="45"/>
    <w:autoRedefine/>
    <w:qFormat/>
    <w:uiPriority w:val="0"/>
    <w:pPr>
      <w:keepNext/>
      <w:jc w:val="center"/>
      <w:outlineLvl w:val="3"/>
    </w:pPr>
    <w:rPr>
      <w:b/>
      <w:sz w:val="28"/>
      <w:szCs w:val="28"/>
    </w:rPr>
  </w:style>
  <w:style w:type="character" w:default="1" w:styleId="36">
    <w:name w:val="Default Paragraph Font"/>
    <w:semiHidden/>
    <w:unhideWhenUsed/>
    <w:qFormat/>
    <w:uiPriority w:val="1"/>
  </w:style>
  <w:style w:type="table" w:default="1" w:styleId="34">
    <w:name w:val="Normal Table"/>
    <w:semiHidden/>
    <w:unhideWhenUsed/>
    <w:qFormat/>
    <w:uiPriority w:val="99"/>
    <w:tblPr>
      <w:tblCellMar>
        <w:top w:w="0" w:type="dxa"/>
        <w:left w:w="108" w:type="dxa"/>
        <w:bottom w:w="0" w:type="dxa"/>
        <w:right w:w="108" w:type="dxa"/>
      </w:tblCellMar>
    </w:tblPr>
  </w:style>
  <w:style w:type="paragraph" w:styleId="6">
    <w:name w:val="toc 7"/>
    <w:basedOn w:val="1"/>
    <w:next w:val="1"/>
    <w:autoRedefine/>
    <w:unhideWhenUsed/>
    <w:qFormat/>
    <w:uiPriority w:val="39"/>
    <w:pPr>
      <w:ind w:left="1260"/>
      <w:jc w:val="left"/>
    </w:pPr>
    <w:rPr>
      <w:rFonts w:asciiTheme="minorHAnsi" w:hAnsiTheme="minorHAnsi" w:cstheme="minorHAnsi"/>
      <w:sz w:val="18"/>
      <w:szCs w:val="18"/>
    </w:rPr>
  </w:style>
  <w:style w:type="paragraph" w:styleId="7">
    <w:name w:val="Normal Indent"/>
    <w:basedOn w:val="1"/>
    <w:qFormat/>
    <w:uiPriority w:val="0"/>
    <w:pPr>
      <w:ind w:firstLine="420" w:firstLineChars="200"/>
    </w:pPr>
    <w:rPr>
      <w:sz w:val="24"/>
    </w:rPr>
  </w:style>
  <w:style w:type="paragraph" w:styleId="8">
    <w:name w:val="caption"/>
    <w:basedOn w:val="1"/>
    <w:next w:val="1"/>
    <w:autoRedefine/>
    <w:qFormat/>
    <w:uiPriority w:val="0"/>
    <w:rPr>
      <w:rFonts w:ascii="等线 Light" w:hAnsi="等线 Light" w:eastAsia="黑体"/>
      <w:sz w:val="20"/>
      <w:szCs w:val="20"/>
    </w:rPr>
  </w:style>
  <w:style w:type="paragraph" w:styleId="9">
    <w:name w:val="Document Map"/>
    <w:basedOn w:val="1"/>
    <w:link w:val="74"/>
    <w:autoRedefine/>
    <w:semiHidden/>
    <w:unhideWhenUsed/>
    <w:qFormat/>
    <w:uiPriority w:val="99"/>
    <w:rPr>
      <w:rFonts w:ascii="宋体"/>
      <w:sz w:val="18"/>
      <w:szCs w:val="18"/>
    </w:rPr>
  </w:style>
  <w:style w:type="paragraph" w:styleId="10">
    <w:name w:val="annotation text"/>
    <w:basedOn w:val="1"/>
    <w:link w:val="80"/>
    <w:autoRedefine/>
    <w:semiHidden/>
    <w:qFormat/>
    <w:uiPriority w:val="0"/>
    <w:pPr>
      <w:jc w:val="left"/>
    </w:pPr>
  </w:style>
  <w:style w:type="paragraph" w:styleId="11">
    <w:name w:val="Body Text"/>
    <w:basedOn w:val="1"/>
    <w:link w:val="70"/>
    <w:autoRedefine/>
    <w:qFormat/>
    <w:uiPriority w:val="0"/>
    <w:pPr>
      <w:adjustRightInd w:val="0"/>
      <w:snapToGrid w:val="0"/>
      <w:spacing w:line="480" w:lineRule="atLeast"/>
    </w:pPr>
    <w:rPr>
      <w:rFonts w:ascii="方正仿宋_GB2312" w:eastAsia="方正仿宋_GB2312"/>
      <w:color w:val="000000"/>
      <w:sz w:val="24"/>
      <w:szCs w:val="28"/>
    </w:rPr>
  </w:style>
  <w:style w:type="paragraph" w:styleId="12">
    <w:name w:val="Body Text Indent"/>
    <w:basedOn w:val="1"/>
    <w:link w:val="68"/>
    <w:autoRedefine/>
    <w:qFormat/>
    <w:uiPriority w:val="0"/>
    <w:pPr>
      <w:spacing w:line="360" w:lineRule="auto"/>
      <w:ind w:left="420" w:leftChars="200" w:firstLine="620" w:firstLineChars="300"/>
    </w:pPr>
    <w:rPr>
      <w:b/>
      <w:bCs/>
    </w:rPr>
  </w:style>
  <w:style w:type="paragraph" w:styleId="13">
    <w:name w:val="toc 5"/>
    <w:basedOn w:val="1"/>
    <w:next w:val="1"/>
    <w:autoRedefine/>
    <w:unhideWhenUsed/>
    <w:qFormat/>
    <w:uiPriority w:val="39"/>
    <w:pPr>
      <w:ind w:left="840"/>
      <w:jc w:val="left"/>
    </w:pPr>
    <w:rPr>
      <w:rFonts w:asciiTheme="minorHAnsi" w:hAnsiTheme="minorHAnsi" w:cstheme="minorHAnsi"/>
      <w:sz w:val="18"/>
      <w:szCs w:val="18"/>
    </w:rPr>
  </w:style>
  <w:style w:type="paragraph" w:styleId="14">
    <w:name w:val="toc 3"/>
    <w:basedOn w:val="1"/>
    <w:next w:val="1"/>
    <w:autoRedefine/>
    <w:qFormat/>
    <w:uiPriority w:val="39"/>
    <w:pPr>
      <w:ind w:left="420"/>
      <w:jc w:val="left"/>
    </w:pPr>
    <w:rPr>
      <w:rFonts w:asciiTheme="minorHAnsi" w:hAnsiTheme="minorHAnsi" w:cstheme="minorHAnsi"/>
      <w:i/>
      <w:iCs/>
      <w:sz w:val="20"/>
      <w:szCs w:val="20"/>
    </w:rPr>
  </w:style>
  <w:style w:type="paragraph" w:styleId="15">
    <w:name w:val="Plain Text"/>
    <w:basedOn w:val="1"/>
    <w:link w:val="81"/>
    <w:autoRedefine/>
    <w:qFormat/>
    <w:uiPriority w:val="0"/>
    <w:rPr>
      <w:rFonts w:ascii="宋体" w:hAnsi="Courier New"/>
      <w:szCs w:val="20"/>
    </w:rPr>
  </w:style>
  <w:style w:type="paragraph" w:styleId="16">
    <w:name w:val="toc 8"/>
    <w:basedOn w:val="1"/>
    <w:next w:val="1"/>
    <w:autoRedefine/>
    <w:unhideWhenUsed/>
    <w:qFormat/>
    <w:uiPriority w:val="39"/>
    <w:pPr>
      <w:ind w:left="1470"/>
      <w:jc w:val="left"/>
    </w:pPr>
    <w:rPr>
      <w:rFonts w:asciiTheme="minorHAnsi" w:hAnsiTheme="minorHAnsi" w:cstheme="minorHAnsi"/>
      <w:sz w:val="18"/>
      <w:szCs w:val="18"/>
    </w:rPr>
  </w:style>
  <w:style w:type="paragraph" w:styleId="17">
    <w:name w:val="Date"/>
    <w:basedOn w:val="1"/>
    <w:next w:val="1"/>
    <w:link w:val="69"/>
    <w:autoRedefine/>
    <w:qFormat/>
    <w:uiPriority w:val="0"/>
    <w:pPr>
      <w:ind w:left="100" w:leftChars="2500"/>
    </w:pPr>
    <w:rPr>
      <w:rFonts w:ascii="宋体" w:hAnsi="宋体"/>
    </w:rPr>
  </w:style>
  <w:style w:type="paragraph" w:styleId="18">
    <w:name w:val="Body Text Indent 2"/>
    <w:basedOn w:val="1"/>
    <w:link w:val="66"/>
    <w:autoRedefine/>
    <w:qFormat/>
    <w:uiPriority w:val="0"/>
    <w:pPr>
      <w:spacing w:line="360" w:lineRule="auto"/>
      <w:ind w:firstLine="480"/>
    </w:pPr>
    <w:rPr>
      <w:sz w:val="24"/>
    </w:rPr>
  </w:style>
  <w:style w:type="paragraph" w:styleId="19">
    <w:name w:val="Balloon Text"/>
    <w:basedOn w:val="1"/>
    <w:link w:val="73"/>
    <w:autoRedefine/>
    <w:semiHidden/>
    <w:qFormat/>
    <w:uiPriority w:val="0"/>
    <w:rPr>
      <w:sz w:val="18"/>
      <w:szCs w:val="18"/>
    </w:rPr>
  </w:style>
  <w:style w:type="paragraph" w:styleId="20">
    <w:name w:val="footer"/>
    <w:basedOn w:val="1"/>
    <w:link w:val="47"/>
    <w:autoRedefine/>
    <w:unhideWhenUsed/>
    <w:qFormat/>
    <w:uiPriority w:val="99"/>
    <w:pPr>
      <w:tabs>
        <w:tab w:val="center" w:pos="4153"/>
        <w:tab w:val="right" w:pos="8306"/>
      </w:tabs>
      <w:snapToGrid w:val="0"/>
      <w:jc w:val="left"/>
    </w:pPr>
    <w:rPr>
      <w:sz w:val="18"/>
      <w:szCs w:val="18"/>
    </w:rPr>
  </w:style>
  <w:style w:type="paragraph" w:styleId="21">
    <w:name w:val="header"/>
    <w:basedOn w:val="1"/>
    <w:link w:val="46"/>
    <w:autoRedefine/>
    <w:unhideWhenUsed/>
    <w:qFormat/>
    <w:uiPriority w:val="0"/>
    <w:pPr>
      <w:pBdr>
        <w:bottom w:val="single" w:color="auto" w:sz="6" w:space="1"/>
      </w:pBdr>
      <w:tabs>
        <w:tab w:val="center" w:pos="4153"/>
        <w:tab w:val="right" w:pos="8306"/>
      </w:tabs>
      <w:snapToGrid w:val="0"/>
      <w:jc w:val="center"/>
    </w:pPr>
    <w:rPr>
      <w:sz w:val="18"/>
      <w:szCs w:val="18"/>
    </w:rPr>
  </w:style>
  <w:style w:type="paragraph" w:styleId="22">
    <w:name w:val="toc 1"/>
    <w:basedOn w:val="23"/>
    <w:next w:val="1"/>
    <w:autoRedefine/>
    <w:qFormat/>
    <w:uiPriority w:val="39"/>
    <w:pPr>
      <w:tabs>
        <w:tab w:val="left" w:pos="420"/>
        <w:tab w:val="right" w:leader="dot" w:pos="8633"/>
      </w:tabs>
      <w:spacing w:before="120" w:after="120"/>
      <w:outlineLvl w:val="9"/>
    </w:pPr>
    <w:rPr>
      <w:rFonts w:asciiTheme="minorHAnsi" w:hAnsiTheme="minorHAnsi" w:cstheme="minorHAnsi"/>
      <w:b/>
      <w:bCs w:val="0"/>
      <w:caps/>
      <w:sz w:val="20"/>
      <w:szCs w:val="20"/>
    </w:rPr>
  </w:style>
  <w:style w:type="paragraph" w:customStyle="1" w:styleId="23">
    <w:name w:val="一级标题"/>
    <w:basedOn w:val="24"/>
    <w:link w:val="111"/>
    <w:autoRedefine/>
    <w:qFormat/>
    <w:uiPriority w:val="0"/>
    <w:pPr>
      <w:spacing w:after="240"/>
      <w:jc w:val="left"/>
      <w:outlineLvl w:val="1"/>
    </w:pPr>
    <w:rPr>
      <w:rFonts w:eastAsia="黑体"/>
      <w:b w:val="0"/>
      <w:sz w:val="24"/>
    </w:rPr>
  </w:style>
  <w:style w:type="paragraph" w:styleId="24">
    <w:name w:val="Title"/>
    <w:basedOn w:val="1"/>
    <w:next w:val="1"/>
    <w:link w:val="83"/>
    <w:autoRedefine/>
    <w:qFormat/>
    <w:uiPriority w:val="0"/>
    <w:pPr>
      <w:spacing w:before="240" w:after="60"/>
      <w:jc w:val="center"/>
      <w:outlineLvl w:val="0"/>
    </w:pPr>
    <w:rPr>
      <w:rFonts w:ascii="Cambria" w:hAnsi="Cambria"/>
      <w:b/>
      <w:bCs/>
      <w:sz w:val="32"/>
      <w:szCs w:val="32"/>
    </w:rPr>
  </w:style>
  <w:style w:type="paragraph" w:styleId="25">
    <w:name w:val="toc 4"/>
    <w:basedOn w:val="1"/>
    <w:next w:val="1"/>
    <w:autoRedefine/>
    <w:unhideWhenUsed/>
    <w:qFormat/>
    <w:uiPriority w:val="39"/>
    <w:pPr>
      <w:ind w:left="630"/>
      <w:jc w:val="left"/>
    </w:pPr>
    <w:rPr>
      <w:rFonts w:asciiTheme="minorHAnsi" w:hAnsiTheme="minorHAnsi" w:cstheme="minorHAnsi"/>
      <w:sz w:val="18"/>
      <w:szCs w:val="18"/>
    </w:rPr>
  </w:style>
  <w:style w:type="paragraph" w:styleId="26">
    <w:name w:val="Subtitle"/>
    <w:basedOn w:val="1"/>
    <w:next w:val="1"/>
    <w:link w:val="82"/>
    <w:autoRedefine/>
    <w:qFormat/>
    <w:uiPriority w:val="0"/>
    <w:pPr>
      <w:spacing w:before="240" w:after="60" w:line="312" w:lineRule="auto"/>
      <w:jc w:val="center"/>
      <w:outlineLvl w:val="1"/>
    </w:pPr>
    <w:rPr>
      <w:rFonts w:ascii="Cambria" w:hAnsi="Cambria"/>
      <w:b/>
      <w:bCs/>
      <w:kern w:val="28"/>
      <w:sz w:val="32"/>
      <w:szCs w:val="32"/>
    </w:rPr>
  </w:style>
  <w:style w:type="paragraph" w:styleId="27">
    <w:name w:val="toc 6"/>
    <w:basedOn w:val="1"/>
    <w:next w:val="1"/>
    <w:autoRedefine/>
    <w:unhideWhenUsed/>
    <w:qFormat/>
    <w:uiPriority w:val="39"/>
    <w:pPr>
      <w:ind w:left="1050"/>
      <w:jc w:val="left"/>
    </w:pPr>
    <w:rPr>
      <w:rFonts w:asciiTheme="minorHAnsi" w:hAnsiTheme="minorHAnsi" w:cstheme="minorHAnsi"/>
      <w:sz w:val="18"/>
      <w:szCs w:val="18"/>
    </w:rPr>
  </w:style>
  <w:style w:type="paragraph" w:styleId="28">
    <w:name w:val="Body Text Indent 3"/>
    <w:basedOn w:val="1"/>
    <w:link w:val="67"/>
    <w:autoRedefine/>
    <w:qFormat/>
    <w:uiPriority w:val="0"/>
    <w:pPr>
      <w:ind w:left="839" w:leftChars="228" w:hanging="360" w:hangingChars="200"/>
    </w:pPr>
    <w:rPr>
      <w:sz w:val="18"/>
    </w:rPr>
  </w:style>
  <w:style w:type="paragraph" w:styleId="29">
    <w:name w:val="toc 2"/>
    <w:basedOn w:val="30"/>
    <w:next w:val="1"/>
    <w:autoRedefine/>
    <w:qFormat/>
    <w:uiPriority w:val="39"/>
    <w:pPr>
      <w:ind w:left="210"/>
      <w:jc w:val="left"/>
    </w:pPr>
    <w:rPr>
      <w:rFonts w:asciiTheme="minorHAnsi" w:hAnsiTheme="minorHAnsi" w:cstheme="minorHAnsi"/>
      <w:smallCaps/>
      <w:sz w:val="20"/>
      <w:szCs w:val="20"/>
    </w:rPr>
  </w:style>
  <w:style w:type="paragraph" w:customStyle="1" w:styleId="30">
    <w:name w:val="二级标题"/>
    <w:basedOn w:val="1"/>
    <w:link w:val="112"/>
    <w:autoRedefine/>
    <w:qFormat/>
    <w:uiPriority w:val="0"/>
    <w:pPr>
      <w:spacing w:line="360" w:lineRule="auto"/>
      <w:outlineLvl w:val="1"/>
    </w:pPr>
    <w:rPr>
      <w:rFonts w:eastAsiaTheme="minorEastAsia"/>
      <w:sz w:val="24"/>
    </w:rPr>
  </w:style>
  <w:style w:type="paragraph" w:styleId="31">
    <w:name w:val="toc 9"/>
    <w:basedOn w:val="1"/>
    <w:next w:val="1"/>
    <w:autoRedefine/>
    <w:unhideWhenUsed/>
    <w:qFormat/>
    <w:uiPriority w:val="39"/>
    <w:pPr>
      <w:ind w:left="1680"/>
      <w:jc w:val="left"/>
    </w:pPr>
    <w:rPr>
      <w:rFonts w:asciiTheme="minorHAnsi" w:hAnsiTheme="minorHAnsi" w:cstheme="minorHAnsi"/>
      <w:sz w:val="18"/>
      <w:szCs w:val="18"/>
    </w:rPr>
  </w:style>
  <w:style w:type="paragraph" w:styleId="32">
    <w:name w:val="Normal (Web)"/>
    <w:basedOn w:val="1"/>
    <w:autoRedefine/>
    <w:qFormat/>
    <w:uiPriority w:val="99"/>
    <w:pPr>
      <w:widowControl/>
      <w:spacing w:before="100" w:beforeAutospacing="1" w:after="100" w:afterAutospacing="1"/>
      <w:jc w:val="left"/>
    </w:pPr>
    <w:rPr>
      <w:rFonts w:ascii="宋体" w:hAnsi="宋体"/>
      <w:kern w:val="0"/>
      <w:sz w:val="24"/>
    </w:rPr>
  </w:style>
  <w:style w:type="paragraph" w:styleId="33">
    <w:name w:val="annotation subject"/>
    <w:basedOn w:val="10"/>
    <w:next w:val="10"/>
    <w:link w:val="105"/>
    <w:autoRedefine/>
    <w:semiHidden/>
    <w:unhideWhenUsed/>
    <w:qFormat/>
    <w:uiPriority w:val="0"/>
    <w:rPr>
      <w:b/>
      <w:bCs/>
    </w:rPr>
  </w:style>
  <w:style w:type="table" w:styleId="35">
    <w:name w:val="Table Grid"/>
    <w:basedOn w:val="34"/>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7">
    <w:name w:val="Strong"/>
    <w:basedOn w:val="36"/>
    <w:qFormat/>
    <w:uiPriority w:val="0"/>
    <w:rPr>
      <w:b/>
    </w:rPr>
  </w:style>
  <w:style w:type="character" w:styleId="38">
    <w:name w:val="page number"/>
    <w:basedOn w:val="36"/>
    <w:autoRedefine/>
    <w:qFormat/>
    <w:uiPriority w:val="0"/>
  </w:style>
  <w:style w:type="character" w:styleId="39">
    <w:name w:val="FollowedHyperlink"/>
    <w:basedOn w:val="36"/>
    <w:autoRedefine/>
    <w:qFormat/>
    <w:uiPriority w:val="0"/>
    <w:rPr>
      <w:color w:val="800080"/>
      <w:u w:val="single"/>
    </w:rPr>
  </w:style>
  <w:style w:type="character" w:styleId="40">
    <w:name w:val="Hyperlink"/>
    <w:basedOn w:val="36"/>
    <w:autoRedefine/>
    <w:qFormat/>
    <w:uiPriority w:val="99"/>
    <w:rPr>
      <w:color w:val="000000"/>
      <w:u w:val="single"/>
    </w:rPr>
  </w:style>
  <w:style w:type="character" w:styleId="41">
    <w:name w:val="annotation reference"/>
    <w:autoRedefine/>
    <w:semiHidden/>
    <w:qFormat/>
    <w:uiPriority w:val="0"/>
    <w:rPr>
      <w:sz w:val="21"/>
      <w:szCs w:val="21"/>
    </w:rPr>
  </w:style>
  <w:style w:type="character" w:customStyle="1" w:styleId="42">
    <w:name w:val="标题 1 字符"/>
    <w:basedOn w:val="36"/>
    <w:link w:val="2"/>
    <w:autoRedefine/>
    <w:qFormat/>
    <w:uiPriority w:val="0"/>
    <w:rPr>
      <w:rFonts w:ascii="Earth Song" w:hAnsi="Times New Roman" w:eastAsia="Earth Song" w:cs="Times New Roman"/>
      <w:kern w:val="0"/>
      <w:sz w:val="20"/>
      <w:szCs w:val="24"/>
    </w:rPr>
  </w:style>
  <w:style w:type="character" w:customStyle="1" w:styleId="43">
    <w:name w:val="标题 2 字符"/>
    <w:basedOn w:val="36"/>
    <w:link w:val="3"/>
    <w:autoRedefine/>
    <w:qFormat/>
    <w:uiPriority w:val="0"/>
    <w:rPr>
      <w:rFonts w:ascii="Arial" w:hAnsi="Arial" w:eastAsia="黑体" w:cs="Times New Roman"/>
      <w:b/>
      <w:bCs/>
      <w:sz w:val="32"/>
      <w:szCs w:val="32"/>
    </w:rPr>
  </w:style>
  <w:style w:type="character" w:customStyle="1" w:styleId="44">
    <w:name w:val="标题 3 字符"/>
    <w:basedOn w:val="36"/>
    <w:link w:val="4"/>
    <w:autoRedefine/>
    <w:qFormat/>
    <w:uiPriority w:val="0"/>
    <w:rPr>
      <w:kern w:val="2"/>
      <w:sz w:val="24"/>
      <w:szCs w:val="24"/>
    </w:rPr>
  </w:style>
  <w:style w:type="character" w:customStyle="1" w:styleId="45">
    <w:name w:val="标题 4 字符"/>
    <w:basedOn w:val="36"/>
    <w:link w:val="5"/>
    <w:autoRedefine/>
    <w:qFormat/>
    <w:uiPriority w:val="0"/>
    <w:rPr>
      <w:rFonts w:ascii="Times New Roman" w:hAnsi="Times New Roman" w:eastAsia="宋体" w:cs="Times New Roman"/>
      <w:b/>
      <w:sz w:val="28"/>
      <w:szCs w:val="28"/>
    </w:rPr>
  </w:style>
  <w:style w:type="character" w:customStyle="1" w:styleId="46">
    <w:name w:val="页眉 字符"/>
    <w:basedOn w:val="36"/>
    <w:link w:val="21"/>
    <w:autoRedefine/>
    <w:qFormat/>
    <w:uiPriority w:val="0"/>
    <w:rPr>
      <w:sz w:val="18"/>
      <w:szCs w:val="18"/>
    </w:rPr>
  </w:style>
  <w:style w:type="character" w:customStyle="1" w:styleId="47">
    <w:name w:val="页脚 字符"/>
    <w:basedOn w:val="36"/>
    <w:link w:val="20"/>
    <w:autoRedefine/>
    <w:qFormat/>
    <w:uiPriority w:val="99"/>
    <w:rPr>
      <w:sz w:val="18"/>
      <w:szCs w:val="18"/>
    </w:rPr>
  </w:style>
  <w:style w:type="paragraph" w:customStyle="1" w:styleId="48">
    <w:name w:val="封面标准英文名称"/>
    <w:autoRedefine/>
    <w:qFormat/>
    <w:uiPriority w:val="0"/>
    <w:pPr>
      <w:widowControl w:val="0"/>
      <w:spacing w:before="370" w:line="400" w:lineRule="exact"/>
      <w:jc w:val="center"/>
    </w:pPr>
    <w:rPr>
      <w:rFonts w:ascii="Times New Roman" w:hAnsi="Times New Roman" w:eastAsia="宋体" w:cs="Times New Roman"/>
      <w:sz w:val="28"/>
      <w:lang w:val="en-US" w:eastAsia="zh-CN" w:bidi="ar-SA"/>
    </w:rPr>
  </w:style>
  <w:style w:type="paragraph" w:customStyle="1" w:styleId="49">
    <w:name w:val="前言、引言标题"/>
    <w:next w:val="1"/>
    <w:autoRedefine/>
    <w:qFormat/>
    <w:uiPriority w:val="0"/>
    <w:pPr>
      <w:shd w:val="clear" w:color="FFFFFF" w:fill="FFFFFF"/>
      <w:tabs>
        <w:tab w:val="left" w:pos="360"/>
      </w:tabs>
      <w:spacing w:before="640" w:after="560"/>
      <w:jc w:val="center"/>
      <w:outlineLvl w:val="0"/>
    </w:pPr>
    <w:rPr>
      <w:rFonts w:ascii="黑体" w:hAnsi="Times New Roman" w:eastAsia="黑体" w:cs="Times New Roman"/>
      <w:sz w:val="32"/>
      <w:lang w:val="en-US" w:eastAsia="zh-CN" w:bidi="ar-SA"/>
    </w:rPr>
  </w:style>
  <w:style w:type="paragraph" w:customStyle="1" w:styleId="50">
    <w:name w:val="段 Char"/>
    <w:autoRedefine/>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51">
    <w:name w:val="章标题"/>
    <w:next w:val="1"/>
    <w:autoRedefine/>
    <w:qFormat/>
    <w:uiPriority w:val="0"/>
    <w:pPr>
      <w:tabs>
        <w:tab w:val="left" w:pos="360"/>
      </w:tabs>
      <w:spacing w:beforeLines="50" w:afterLines="50"/>
      <w:jc w:val="both"/>
      <w:outlineLvl w:val="1"/>
    </w:pPr>
    <w:rPr>
      <w:rFonts w:ascii="黑体" w:hAnsi="Times New Roman" w:eastAsia="黑体" w:cs="Times New Roman"/>
      <w:sz w:val="21"/>
      <w:lang w:val="en-US" w:eastAsia="zh-CN" w:bidi="ar-SA"/>
    </w:rPr>
  </w:style>
  <w:style w:type="paragraph" w:customStyle="1" w:styleId="52">
    <w:name w:val="一级条标题"/>
    <w:next w:val="1"/>
    <w:autoRedefine/>
    <w:qFormat/>
    <w:uiPriority w:val="0"/>
    <w:pPr>
      <w:tabs>
        <w:tab w:val="left" w:pos="360"/>
      </w:tabs>
      <w:ind w:left="540"/>
      <w:outlineLvl w:val="2"/>
    </w:pPr>
    <w:rPr>
      <w:rFonts w:ascii="Times New Roman" w:hAnsi="Times New Roman" w:eastAsia="黑体" w:cs="Times New Roman"/>
      <w:sz w:val="21"/>
      <w:lang w:val="en-US" w:eastAsia="zh-CN" w:bidi="ar-SA"/>
    </w:rPr>
  </w:style>
  <w:style w:type="paragraph" w:customStyle="1" w:styleId="53">
    <w:name w:val="二级条标题"/>
    <w:basedOn w:val="52"/>
    <w:next w:val="1"/>
    <w:autoRedefine/>
    <w:qFormat/>
    <w:uiPriority w:val="0"/>
    <w:pPr>
      <w:ind w:left="360"/>
      <w:outlineLvl w:val="3"/>
    </w:pPr>
  </w:style>
  <w:style w:type="paragraph" w:customStyle="1" w:styleId="54">
    <w:name w:val="三级条标题"/>
    <w:basedOn w:val="53"/>
    <w:next w:val="1"/>
    <w:autoRedefine/>
    <w:qFormat/>
    <w:uiPriority w:val="0"/>
    <w:pPr>
      <w:tabs>
        <w:tab w:val="clear" w:pos="360"/>
      </w:tabs>
      <w:ind w:left="0"/>
      <w:outlineLvl w:val="4"/>
    </w:pPr>
  </w:style>
  <w:style w:type="paragraph" w:customStyle="1" w:styleId="55">
    <w:name w:val="实施日期"/>
    <w:basedOn w:val="1"/>
    <w:autoRedefine/>
    <w:qFormat/>
    <w:uiPriority w:val="0"/>
    <w:pPr>
      <w:framePr w:w="4000" w:h="473" w:hRule="exact" w:vSpace="180" w:wrap="around" w:vAnchor="margin" w:hAnchor="margin" w:xAlign="right" w:y="13511" w:anchorLock="1"/>
      <w:widowControl/>
      <w:tabs>
        <w:tab w:val="left" w:pos="360"/>
      </w:tabs>
      <w:jc w:val="right"/>
    </w:pPr>
    <w:rPr>
      <w:rFonts w:eastAsia="黑体"/>
      <w:kern w:val="0"/>
      <w:sz w:val="28"/>
      <w:szCs w:val="20"/>
    </w:rPr>
  </w:style>
  <w:style w:type="character" w:customStyle="1" w:styleId="56">
    <w:name w:val="段 Char Char"/>
    <w:basedOn w:val="36"/>
    <w:autoRedefine/>
    <w:qFormat/>
    <w:uiPriority w:val="0"/>
    <w:rPr>
      <w:rFonts w:ascii="宋体" w:eastAsia="宋体"/>
      <w:sz w:val="21"/>
      <w:lang w:val="en-US" w:eastAsia="zh-CN" w:bidi="ar-SA"/>
    </w:rPr>
  </w:style>
  <w:style w:type="paragraph" w:customStyle="1" w:styleId="57">
    <w:name w:val="附录章标题"/>
    <w:next w:val="58"/>
    <w:autoRedefine/>
    <w:qFormat/>
    <w:uiPriority w:val="0"/>
    <w:pPr>
      <w:wordWrap w:val="0"/>
      <w:overflowPunct w:val="0"/>
      <w:autoSpaceDE w:val="0"/>
      <w:spacing w:beforeLines="50" w:afterLines="50"/>
      <w:jc w:val="both"/>
      <w:textAlignment w:val="baseline"/>
      <w:outlineLvl w:val="1"/>
    </w:pPr>
    <w:rPr>
      <w:rFonts w:ascii="黑体" w:hAnsi="Times New Roman" w:eastAsia="黑体" w:cs="Times New Roman"/>
      <w:kern w:val="21"/>
      <w:sz w:val="21"/>
      <w:szCs w:val="24"/>
      <w:lang w:val="en-US" w:eastAsia="zh-CN" w:bidi="ar-SA"/>
    </w:rPr>
  </w:style>
  <w:style w:type="paragraph" w:customStyle="1" w:styleId="58">
    <w:name w:val="段"/>
    <w:autoRedefine/>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59">
    <w:name w:val="附录一级条标题"/>
    <w:basedOn w:val="57"/>
    <w:next w:val="58"/>
    <w:autoRedefine/>
    <w:qFormat/>
    <w:uiPriority w:val="0"/>
    <w:pPr>
      <w:numPr>
        <w:ilvl w:val="1"/>
        <w:numId w:val="1"/>
      </w:numPr>
      <w:tabs>
        <w:tab w:val="left" w:pos="360"/>
      </w:tabs>
      <w:autoSpaceDN w:val="0"/>
      <w:spacing w:beforeLines="0" w:afterLines="0"/>
      <w:outlineLvl w:val="2"/>
    </w:pPr>
  </w:style>
  <w:style w:type="paragraph" w:customStyle="1" w:styleId="60">
    <w:name w:val="附录二级条标题"/>
    <w:basedOn w:val="59"/>
    <w:next w:val="58"/>
    <w:autoRedefine/>
    <w:qFormat/>
    <w:uiPriority w:val="0"/>
    <w:pPr>
      <w:numPr>
        <w:ilvl w:val="2"/>
      </w:numPr>
      <w:outlineLvl w:val="3"/>
    </w:pPr>
  </w:style>
  <w:style w:type="paragraph" w:customStyle="1" w:styleId="61">
    <w:name w:val="附录三级条标题"/>
    <w:basedOn w:val="60"/>
    <w:next w:val="58"/>
    <w:autoRedefine/>
    <w:qFormat/>
    <w:uiPriority w:val="0"/>
    <w:pPr>
      <w:numPr>
        <w:ilvl w:val="3"/>
      </w:numPr>
      <w:outlineLvl w:val="4"/>
    </w:pPr>
    <w:rPr>
      <w:szCs w:val="20"/>
    </w:rPr>
  </w:style>
  <w:style w:type="paragraph" w:customStyle="1" w:styleId="62">
    <w:name w:val="附录四级条标题"/>
    <w:basedOn w:val="61"/>
    <w:next w:val="58"/>
    <w:autoRedefine/>
    <w:qFormat/>
    <w:uiPriority w:val="0"/>
    <w:pPr>
      <w:numPr>
        <w:ilvl w:val="4"/>
      </w:numPr>
      <w:outlineLvl w:val="5"/>
    </w:pPr>
  </w:style>
  <w:style w:type="character" w:customStyle="1" w:styleId="63">
    <w:name w:val="附录章标题 Char"/>
    <w:basedOn w:val="36"/>
    <w:autoRedefine/>
    <w:qFormat/>
    <w:uiPriority w:val="0"/>
    <w:rPr>
      <w:rFonts w:ascii="黑体" w:eastAsia="黑体"/>
      <w:kern w:val="21"/>
      <w:sz w:val="21"/>
      <w:szCs w:val="24"/>
      <w:lang w:val="en-US" w:eastAsia="zh-CN" w:bidi="ar-SA"/>
    </w:rPr>
  </w:style>
  <w:style w:type="character" w:customStyle="1" w:styleId="64">
    <w:name w:val="附录一级条标题 Char"/>
    <w:basedOn w:val="63"/>
    <w:autoRedefine/>
    <w:qFormat/>
    <w:uiPriority w:val="0"/>
    <w:rPr>
      <w:rFonts w:ascii="黑体" w:eastAsia="黑体"/>
      <w:kern w:val="21"/>
      <w:sz w:val="21"/>
      <w:szCs w:val="24"/>
      <w:lang w:val="en-US" w:eastAsia="zh-CN" w:bidi="ar-SA"/>
    </w:rPr>
  </w:style>
  <w:style w:type="character" w:customStyle="1" w:styleId="65">
    <w:name w:val="附录二级条标题 Char"/>
    <w:basedOn w:val="64"/>
    <w:autoRedefine/>
    <w:qFormat/>
    <w:uiPriority w:val="0"/>
    <w:rPr>
      <w:rFonts w:ascii="黑体" w:eastAsia="黑体"/>
      <w:kern w:val="21"/>
      <w:sz w:val="21"/>
      <w:szCs w:val="24"/>
      <w:lang w:val="en-US" w:eastAsia="zh-CN" w:bidi="ar-SA"/>
    </w:rPr>
  </w:style>
  <w:style w:type="character" w:customStyle="1" w:styleId="66">
    <w:name w:val="正文文本缩进 2 字符"/>
    <w:basedOn w:val="36"/>
    <w:link w:val="18"/>
    <w:autoRedefine/>
    <w:qFormat/>
    <w:uiPriority w:val="0"/>
    <w:rPr>
      <w:rFonts w:ascii="Times New Roman" w:hAnsi="Times New Roman" w:eastAsia="宋体" w:cs="Times New Roman"/>
      <w:sz w:val="24"/>
      <w:szCs w:val="24"/>
    </w:rPr>
  </w:style>
  <w:style w:type="character" w:customStyle="1" w:styleId="67">
    <w:name w:val="正文文本缩进 3 字符"/>
    <w:basedOn w:val="36"/>
    <w:link w:val="28"/>
    <w:autoRedefine/>
    <w:qFormat/>
    <w:uiPriority w:val="0"/>
    <w:rPr>
      <w:rFonts w:ascii="Times New Roman" w:hAnsi="Times New Roman" w:eastAsia="宋体" w:cs="Times New Roman"/>
      <w:sz w:val="18"/>
      <w:szCs w:val="24"/>
    </w:rPr>
  </w:style>
  <w:style w:type="character" w:customStyle="1" w:styleId="68">
    <w:name w:val="正文文本缩进 字符"/>
    <w:basedOn w:val="36"/>
    <w:link w:val="12"/>
    <w:autoRedefine/>
    <w:qFormat/>
    <w:uiPriority w:val="0"/>
    <w:rPr>
      <w:rFonts w:ascii="Times New Roman" w:hAnsi="Times New Roman" w:eastAsia="宋体" w:cs="Times New Roman"/>
      <w:b/>
      <w:bCs/>
      <w:szCs w:val="24"/>
    </w:rPr>
  </w:style>
  <w:style w:type="character" w:customStyle="1" w:styleId="69">
    <w:name w:val="日期 字符"/>
    <w:basedOn w:val="36"/>
    <w:link w:val="17"/>
    <w:autoRedefine/>
    <w:qFormat/>
    <w:uiPriority w:val="0"/>
    <w:rPr>
      <w:rFonts w:ascii="宋体" w:hAnsi="宋体" w:eastAsia="宋体" w:cs="Times New Roman"/>
      <w:szCs w:val="24"/>
    </w:rPr>
  </w:style>
  <w:style w:type="character" w:customStyle="1" w:styleId="70">
    <w:name w:val="正文文本 字符"/>
    <w:basedOn w:val="36"/>
    <w:link w:val="11"/>
    <w:autoRedefine/>
    <w:qFormat/>
    <w:uiPriority w:val="0"/>
    <w:rPr>
      <w:rFonts w:ascii="方正仿宋_GB2312" w:hAnsi="Times New Roman" w:eastAsia="方正仿宋_GB2312" w:cs="Times New Roman"/>
      <w:color w:val="000000"/>
      <w:sz w:val="24"/>
      <w:szCs w:val="28"/>
    </w:rPr>
  </w:style>
  <w:style w:type="paragraph" w:customStyle="1" w:styleId="71">
    <w:name w:val="Default"/>
    <w:autoRedefine/>
    <w:qFormat/>
    <w:uiPriority w:val="99"/>
    <w:pPr>
      <w:widowControl w:val="0"/>
      <w:autoSpaceDE w:val="0"/>
      <w:autoSpaceDN w:val="0"/>
      <w:adjustRightInd w:val="0"/>
    </w:pPr>
    <w:rPr>
      <w:rFonts w:ascii="黑体" w:hAnsi="Times New Roman" w:eastAsia="黑体" w:cs="Times New Roman"/>
      <w:color w:val="000000"/>
      <w:sz w:val="24"/>
      <w:szCs w:val="24"/>
      <w:lang w:val="en-US" w:eastAsia="zh-CN" w:bidi="ar-SA"/>
    </w:rPr>
  </w:style>
  <w:style w:type="character" w:customStyle="1" w:styleId="72">
    <w:name w:val="short_text1"/>
    <w:basedOn w:val="36"/>
    <w:autoRedefine/>
    <w:qFormat/>
    <w:uiPriority w:val="0"/>
    <w:rPr>
      <w:sz w:val="29"/>
      <w:szCs w:val="29"/>
    </w:rPr>
  </w:style>
  <w:style w:type="character" w:customStyle="1" w:styleId="73">
    <w:name w:val="批注框文本 字符"/>
    <w:basedOn w:val="36"/>
    <w:link w:val="19"/>
    <w:autoRedefine/>
    <w:semiHidden/>
    <w:qFormat/>
    <w:uiPriority w:val="0"/>
    <w:rPr>
      <w:rFonts w:ascii="Times New Roman" w:hAnsi="Times New Roman" w:eastAsia="宋体" w:cs="Times New Roman"/>
      <w:sz w:val="18"/>
      <w:szCs w:val="18"/>
    </w:rPr>
  </w:style>
  <w:style w:type="character" w:customStyle="1" w:styleId="74">
    <w:name w:val="文档结构图 字符"/>
    <w:basedOn w:val="36"/>
    <w:link w:val="9"/>
    <w:autoRedefine/>
    <w:semiHidden/>
    <w:qFormat/>
    <w:uiPriority w:val="99"/>
    <w:rPr>
      <w:rFonts w:ascii="宋体" w:hAnsi="Times New Roman" w:eastAsia="宋体" w:cs="Times New Roman"/>
      <w:sz w:val="18"/>
      <w:szCs w:val="18"/>
    </w:rPr>
  </w:style>
  <w:style w:type="paragraph" w:styleId="75">
    <w:name w:val="List Paragraph"/>
    <w:basedOn w:val="1"/>
    <w:autoRedefine/>
    <w:qFormat/>
    <w:uiPriority w:val="99"/>
    <w:pPr>
      <w:ind w:firstLine="420" w:firstLineChars="200"/>
    </w:pPr>
  </w:style>
  <w:style w:type="paragraph" w:styleId="76">
    <w:name w:val="No Spacing"/>
    <w:autoRedefine/>
    <w:qFormat/>
    <w:uiPriority w:val="1"/>
    <w:pPr>
      <w:widowControl w:val="0"/>
      <w:jc w:val="both"/>
    </w:pPr>
    <w:rPr>
      <w:rFonts w:ascii="Times New Roman" w:hAnsi="Times New Roman" w:eastAsia="宋体" w:cs="Times New Roman"/>
      <w:kern w:val="2"/>
      <w:sz w:val="21"/>
      <w:szCs w:val="24"/>
      <w:lang w:val="en-US" w:eastAsia="zh-CN" w:bidi="ar-SA"/>
    </w:rPr>
  </w:style>
  <w:style w:type="paragraph" w:customStyle="1" w:styleId="77">
    <w:name w:val="正文公式编号制表符"/>
    <w:basedOn w:val="58"/>
    <w:next w:val="58"/>
    <w:autoRedefine/>
    <w:qFormat/>
    <w:uiPriority w:val="0"/>
    <w:pPr>
      <w:tabs>
        <w:tab w:val="center" w:pos="4201"/>
        <w:tab w:val="right" w:leader="dot" w:pos="9298"/>
      </w:tabs>
      <w:ind w:firstLine="0" w:firstLineChars="0"/>
    </w:pPr>
  </w:style>
  <w:style w:type="character" w:customStyle="1" w:styleId="78">
    <w:name w:val="未处理的提及1"/>
    <w:basedOn w:val="36"/>
    <w:autoRedefine/>
    <w:semiHidden/>
    <w:unhideWhenUsed/>
    <w:qFormat/>
    <w:uiPriority w:val="99"/>
    <w:rPr>
      <w:color w:val="605E5C"/>
      <w:shd w:val="clear" w:color="auto" w:fill="E1DFDD"/>
    </w:rPr>
  </w:style>
  <w:style w:type="character" w:styleId="79">
    <w:name w:val="Placeholder Text"/>
    <w:basedOn w:val="36"/>
    <w:autoRedefine/>
    <w:semiHidden/>
    <w:qFormat/>
    <w:uiPriority w:val="99"/>
    <w:rPr>
      <w:color w:val="808080"/>
    </w:rPr>
  </w:style>
  <w:style w:type="character" w:customStyle="1" w:styleId="80">
    <w:name w:val="批注文字 字符"/>
    <w:basedOn w:val="36"/>
    <w:link w:val="10"/>
    <w:autoRedefine/>
    <w:semiHidden/>
    <w:qFormat/>
    <w:uiPriority w:val="0"/>
    <w:rPr>
      <w:rFonts w:ascii="Times New Roman" w:hAnsi="Times New Roman" w:eastAsia="宋体" w:cs="Times New Roman"/>
      <w:szCs w:val="24"/>
    </w:rPr>
  </w:style>
  <w:style w:type="character" w:customStyle="1" w:styleId="81">
    <w:name w:val="纯文本 字符"/>
    <w:basedOn w:val="36"/>
    <w:link w:val="15"/>
    <w:autoRedefine/>
    <w:qFormat/>
    <w:uiPriority w:val="0"/>
    <w:rPr>
      <w:rFonts w:ascii="宋体" w:hAnsi="Courier New" w:eastAsia="宋体" w:cs="Times New Roman"/>
      <w:szCs w:val="20"/>
    </w:rPr>
  </w:style>
  <w:style w:type="character" w:customStyle="1" w:styleId="82">
    <w:name w:val="副标题 字符"/>
    <w:basedOn w:val="36"/>
    <w:link w:val="26"/>
    <w:autoRedefine/>
    <w:qFormat/>
    <w:uiPriority w:val="0"/>
    <w:rPr>
      <w:rFonts w:ascii="Cambria" w:hAnsi="Cambria" w:eastAsia="宋体" w:cs="Times New Roman"/>
      <w:b/>
      <w:bCs/>
      <w:kern w:val="28"/>
      <w:sz w:val="32"/>
      <w:szCs w:val="32"/>
    </w:rPr>
  </w:style>
  <w:style w:type="character" w:customStyle="1" w:styleId="83">
    <w:name w:val="标题 字符"/>
    <w:basedOn w:val="36"/>
    <w:link w:val="24"/>
    <w:autoRedefine/>
    <w:qFormat/>
    <w:uiPriority w:val="0"/>
    <w:rPr>
      <w:rFonts w:ascii="Cambria" w:hAnsi="Cambria" w:eastAsia="宋体" w:cs="Times New Roman"/>
      <w:b/>
      <w:bCs/>
      <w:sz w:val="32"/>
      <w:szCs w:val="32"/>
    </w:rPr>
  </w:style>
  <w:style w:type="paragraph" w:customStyle="1" w:styleId="84">
    <w:name w:val="标准标志"/>
    <w:next w:val="1"/>
    <w:autoRedefine/>
    <w:qFormat/>
    <w:uiPriority w:val="0"/>
    <w:pPr>
      <w:framePr w:w="2268" w:h="1392" w:hRule="exact" w:wrap="around" w:vAnchor="margin" w:hAnchor="margin" w:x="6748" w:y="171" w:anchorLock="1"/>
      <w:shd w:val="solid" w:color="FFFFFF" w:fill="FFFFFF"/>
      <w:spacing w:line="0" w:lineRule="atLeast"/>
      <w:jc w:val="right"/>
    </w:pPr>
    <w:rPr>
      <w:rFonts w:ascii="Times New Roman" w:hAnsi="Times New Roman" w:eastAsia="宋体" w:cs="Times New Roman"/>
      <w:b/>
      <w:w w:val="130"/>
      <w:sz w:val="96"/>
      <w:lang w:val="en-US" w:eastAsia="zh-CN" w:bidi="ar-SA"/>
    </w:rPr>
  </w:style>
  <w:style w:type="paragraph" w:customStyle="1" w:styleId="85">
    <w:name w:val="标准书脚_偶数页"/>
    <w:autoRedefine/>
    <w:qFormat/>
    <w:uiPriority w:val="0"/>
    <w:pPr>
      <w:spacing w:before="120"/>
    </w:pPr>
    <w:rPr>
      <w:rFonts w:ascii="Times New Roman" w:hAnsi="Times New Roman" w:eastAsia="宋体" w:cs="Times New Roman"/>
      <w:sz w:val="18"/>
      <w:lang w:val="en-US" w:eastAsia="zh-CN" w:bidi="ar-SA"/>
    </w:rPr>
  </w:style>
  <w:style w:type="paragraph" w:customStyle="1" w:styleId="86">
    <w:name w:val="标准书脚_奇数页"/>
    <w:autoRedefine/>
    <w:qFormat/>
    <w:uiPriority w:val="0"/>
    <w:pPr>
      <w:spacing w:before="120"/>
      <w:jc w:val="right"/>
    </w:pPr>
    <w:rPr>
      <w:rFonts w:ascii="Times New Roman" w:hAnsi="Times New Roman" w:eastAsia="宋体" w:cs="Times New Roman"/>
      <w:sz w:val="18"/>
      <w:lang w:val="en-US" w:eastAsia="zh-CN" w:bidi="ar-SA"/>
    </w:rPr>
  </w:style>
  <w:style w:type="paragraph" w:customStyle="1" w:styleId="87">
    <w:name w:val="标准书眉_奇数页"/>
    <w:next w:val="1"/>
    <w:autoRedefine/>
    <w:qFormat/>
    <w:uiPriority w:val="0"/>
    <w:pPr>
      <w:tabs>
        <w:tab w:val="center" w:pos="4154"/>
        <w:tab w:val="right" w:pos="8306"/>
      </w:tabs>
      <w:spacing w:after="120"/>
      <w:jc w:val="right"/>
    </w:pPr>
    <w:rPr>
      <w:rFonts w:ascii="Times New Roman" w:hAnsi="Times New Roman" w:eastAsia="宋体" w:cs="Times New Roman"/>
      <w:sz w:val="21"/>
      <w:lang w:val="en-US" w:eastAsia="zh-CN" w:bidi="ar-SA"/>
    </w:rPr>
  </w:style>
  <w:style w:type="paragraph" w:customStyle="1" w:styleId="88">
    <w:name w:val="标准书眉_偶数页"/>
    <w:basedOn w:val="87"/>
    <w:next w:val="1"/>
    <w:autoRedefine/>
    <w:qFormat/>
    <w:uiPriority w:val="0"/>
    <w:pPr>
      <w:jc w:val="left"/>
    </w:pPr>
  </w:style>
  <w:style w:type="paragraph" w:customStyle="1" w:styleId="89">
    <w:name w:val="标准书眉一"/>
    <w:autoRedefine/>
    <w:qFormat/>
    <w:uiPriority w:val="0"/>
    <w:pPr>
      <w:jc w:val="both"/>
    </w:pPr>
    <w:rPr>
      <w:rFonts w:ascii="Times New Roman" w:hAnsi="Times New Roman" w:eastAsia="宋体" w:cs="Times New Roman"/>
      <w:lang w:val="en-US" w:eastAsia="zh-CN" w:bidi="ar-SA"/>
    </w:rPr>
  </w:style>
  <w:style w:type="paragraph" w:customStyle="1" w:styleId="90">
    <w:name w:val="发布日期"/>
    <w:autoRedefine/>
    <w:qFormat/>
    <w:uiPriority w:val="0"/>
    <w:pPr>
      <w:framePr w:w="4000" w:h="473" w:hRule="exact" w:hSpace="180" w:vSpace="180" w:wrap="around" w:vAnchor="margin" w:hAnchor="margin" w:y="13511" w:anchorLock="1"/>
    </w:pPr>
    <w:rPr>
      <w:rFonts w:ascii="Times New Roman" w:hAnsi="Times New Roman" w:eastAsia="黑体" w:cs="Times New Roman"/>
      <w:sz w:val="28"/>
      <w:lang w:val="en-US" w:eastAsia="zh-CN" w:bidi="ar-SA"/>
    </w:rPr>
  </w:style>
  <w:style w:type="paragraph" w:customStyle="1" w:styleId="91">
    <w:name w:val="封面标准号2"/>
    <w:basedOn w:val="1"/>
    <w:autoRedefine/>
    <w:qFormat/>
    <w:uiPriority w:val="0"/>
    <w:pPr>
      <w:framePr w:w="9138" w:h="1244" w:hRule="exact" w:wrap="around" w:vAnchor="page" w:hAnchor="margin" w:y="2908" w:anchorLock="1"/>
      <w:kinsoku w:val="0"/>
      <w:overflowPunct w:val="0"/>
      <w:autoSpaceDE w:val="0"/>
      <w:autoSpaceDN w:val="0"/>
      <w:adjustRightInd w:val="0"/>
      <w:spacing w:before="357" w:line="280" w:lineRule="exact"/>
      <w:jc w:val="right"/>
      <w:textAlignment w:val="center"/>
    </w:pPr>
    <w:rPr>
      <w:kern w:val="0"/>
      <w:sz w:val="28"/>
      <w:szCs w:val="20"/>
    </w:rPr>
  </w:style>
  <w:style w:type="paragraph" w:customStyle="1" w:styleId="92">
    <w:name w:val="封面标准名称"/>
    <w:autoRedefine/>
    <w:qFormat/>
    <w:uiPriority w:val="0"/>
    <w:pPr>
      <w:framePr w:w="9638" w:h="6917" w:hRule="exact" w:wrap="around" w:vAnchor="margin" w:hAnchor="margin" w:xAlign="center" w:y="5955" w:anchorLock="1"/>
      <w:widowControl w:val="0"/>
      <w:spacing w:line="680" w:lineRule="exact"/>
      <w:jc w:val="center"/>
      <w:textAlignment w:val="center"/>
    </w:pPr>
    <w:rPr>
      <w:rFonts w:ascii="黑体" w:hAnsi="Times New Roman" w:eastAsia="黑体" w:cs="Times New Roman"/>
      <w:sz w:val="52"/>
      <w:lang w:val="en-US" w:eastAsia="zh-CN" w:bidi="ar-SA"/>
    </w:rPr>
  </w:style>
  <w:style w:type="paragraph" w:customStyle="1" w:styleId="93">
    <w:name w:val="封面标准文稿编辑信息"/>
    <w:autoRedefine/>
    <w:qFormat/>
    <w:uiPriority w:val="0"/>
    <w:pPr>
      <w:spacing w:before="180" w:line="180" w:lineRule="exact"/>
      <w:jc w:val="center"/>
    </w:pPr>
    <w:rPr>
      <w:rFonts w:ascii="宋体" w:hAnsi="Times New Roman" w:eastAsia="宋体" w:cs="Times New Roman"/>
      <w:sz w:val="21"/>
      <w:lang w:val="en-US" w:eastAsia="zh-CN" w:bidi="ar-SA"/>
    </w:rPr>
  </w:style>
  <w:style w:type="paragraph" w:customStyle="1" w:styleId="94">
    <w:name w:val="封面一致性程度标识"/>
    <w:autoRedefine/>
    <w:qFormat/>
    <w:uiPriority w:val="0"/>
    <w:pPr>
      <w:spacing w:before="440" w:line="400" w:lineRule="exact"/>
      <w:jc w:val="center"/>
    </w:pPr>
    <w:rPr>
      <w:rFonts w:ascii="宋体" w:hAnsi="Times New Roman" w:eastAsia="宋体" w:cs="Times New Roman"/>
      <w:sz w:val="28"/>
      <w:lang w:val="en-US" w:eastAsia="zh-CN" w:bidi="ar-SA"/>
    </w:rPr>
  </w:style>
  <w:style w:type="paragraph" w:customStyle="1" w:styleId="95">
    <w:name w:val="封面正文"/>
    <w:autoRedefine/>
    <w:qFormat/>
    <w:uiPriority w:val="0"/>
    <w:pPr>
      <w:jc w:val="both"/>
    </w:pPr>
    <w:rPr>
      <w:rFonts w:ascii="Times New Roman" w:hAnsi="Times New Roman" w:eastAsia="宋体" w:cs="Times New Roman"/>
      <w:lang w:val="en-US" w:eastAsia="zh-CN" w:bidi="ar-SA"/>
    </w:rPr>
  </w:style>
  <w:style w:type="paragraph" w:customStyle="1" w:styleId="96">
    <w:name w:val="目次、标准名称标题"/>
    <w:basedOn w:val="49"/>
    <w:next w:val="58"/>
    <w:autoRedefine/>
    <w:qFormat/>
    <w:uiPriority w:val="0"/>
    <w:pPr>
      <w:tabs>
        <w:tab w:val="clear" w:pos="360"/>
      </w:tabs>
      <w:spacing w:line="460" w:lineRule="exact"/>
    </w:pPr>
  </w:style>
  <w:style w:type="paragraph" w:customStyle="1" w:styleId="97">
    <w:name w:val="目次、索引正文"/>
    <w:autoRedefine/>
    <w:qFormat/>
    <w:uiPriority w:val="0"/>
    <w:pPr>
      <w:adjustRightInd w:val="0"/>
      <w:snapToGrid w:val="0"/>
      <w:spacing w:line="500" w:lineRule="exact"/>
      <w:ind w:firstLine="480" w:firstLineChars="200"/>
      <w:jc w:val="both"/>
    </w:pPr>
    <w:rPr>
      <w:rFonts w:ascii="宋体" w:hAnsi="宋体" w:eastAsia="宋体" w:cs="Times New Roman"/>
      <w:sz w:val="24"/>
      <w:szCs w:val="24"/>
      <w:lang w:val="en-US" w:eastAsia="zh-CN" w:bidi="ar-SA"/>
    </w:rPr>
  </w:style>
  <w:style w:type="paragraph" w:customStyle="1" w:styleId="98">
    <w:name w:val="其他标准称谓"/>
    <w:autoRedefine/>
    <w:qFormat/>
    <w:uiPriority w:val="0"/>
    <w:pPr>
      <w:spacing w:line="0" w:lineRule="atLeast"/>
      <w:jc w:val="distribute"/>
    </w:pPr>
    <w:rPr>
      <w:rFonts w:ascii="黑体" w:hAnsi="宋体" w:eastAsia="黑体" w:cs="Times New Roman"/>
      <w:sz w:val="52"/>
      <w:lang w:val="en-US" w:eastAsia="zh-CN" w:bidi="ar-SA"/>
    </w:rPr>
  </w:style>
  <w:style w:type="paragraph" w:customStyle="1" w:styleId="99">
    <w:name w:val="其他发布部门"/>
    <w:basedOn w:val="1"/>
    <w:autoRedefine/>
    <w:qFormat/>
    <w:uiPriority w:val="0"/>
    <w:pPr>
      <w:framePr w:w="7433" w:h="585" w:hRule="exact" w:hSpace="180" w:vSpace="180" w:wrap="around" w:vAnchor="margin" w:hAnchor="margin" w:xAlign="center" w:y="14401" w:anchorLock="1"/>
      <w:widowControl/>
      <w:spacing w:line="0" w:lineRule="atLeast"/>
      <w:jc w:val="center"/>
    </w:pPr>
    <w:rPr>
      <w:rFonts w:ascii="黑体" w:eastAsia="黑体"/>
      <w:spacing w:val="20"/>
      <w:w w:val="135"/>
      <w:kern w:val="0"/>
      <w:sz w:val="36"/>
      <w:szCs w:val="20"/>
    </w:rPr>
  </w:style>
  <w:style w:type="paragraph" w:customStyle="1" w:styleId="100">
    <w:name w:val="四级条标题"/>
    <w:basedOn w:val="54"/>
    <w:next w:val="58"/>
    <w:autoRedefine/>
    <w:qFormat/>
    <w:uiPriority w:val="0"/>
    <w:pPr>
      <w:jc w:val="both"/>
      <w:outlineLvl w:val="5"/>
    </w:pPr>
    <w:rPr>
      <w:rFonts w:ascii="黑体"/>
      <w:sz w:val="24"/>
    </w:rPr>
  </w:style>
  <w:style w:type="paragraph" w:customStyle="1" w:styleId="101">
    <w:name w:val="五级条标题"/>
    <w:basedOn w:val="100"/>
    <w:next w:val="58"/>
    <w:autoRedefine/>
    <w:qFormat/>
    <w:uiPriority w:val="0"/>
    <w:pPr>
      <w:outlineLvl w:val="6"/>
    </w:pPr>
  </w:style>
  <w:style w:type="paragraph" w:customStyle="1" w:styleId="102">
    <w:name w:val="MTDisplayEquation"/>
    <w:basedOn w:val="15"/>
    <w:next w:val="1"/>
    <w:autoRedefine/>
    <w:qFormat/>
    <w:uiPriority w:val="0"/>
    <w:pPr>
      <w:tabs>
        <w:tab w:val="center" w:pos="4820"/>
        <w:tab w:val="right" w:pos="9640"/>
      </w:tabs>
      <w:snapToGrid w:val="0"/>
      <w:spacing w:line="360" w:lineRule="auto"/>
      <w:outlineLvl w:val="0"/>
    </w:pPr>
    <w:rPr>
      <w:rFonts w:ascii="Times New Roman" w:hAnsi="Times New Roman"/>
      <w:sz w:val="24"/>
      <w:szCs w:val="24"/>
    </w:rPr>
  </w:style>
  <w:style w:type="paragraph" w:customStyle="1" w:styleId="103">
    <w:name w:val="TOC 标题1"/>
    <w:basedOn w:val="2"/>
    <w:next w:val="1"/>
    <w:autoRedefine/>
    <w:unhideWhenUsed/>
    <w:qFormat/>
    <w:uiPriority w:val="39"/>
    <w:pPr>
      <w:keepNext/>
      <w:keepLines/>
      <w:widowControl/>
      <w:autoSpaceDE/>
      <w:autoSpaceDN/>
      <w:adjustRightInd/>
      <w:spacing w:before="240" w:line="259" w:lineRule="auto"/>
      <w:outlineLvl w:val="9"/>
    </w:pPr>
    <w:rPr>
      <w:rFonts w:asciiTheme="majorHAnsi" w:hAnsiTheme="majorHAnsi" w:eastAsiaTheme="majorEastAsia" w:cstheme="majorBidi"/>
      <w:color w:val="376092" w:themeColor="accent1" w:themeShade="BF"/>
      <w:sz w:val="32"/>
      <w:szCs w:val="32"/>
    </w:rPr>
  </w:style>
  <w:style w:type="paragraph" w:customStyle="1" w:styleId="104">
    <w:name w:val="修订1"/>
    <w:autoRedefine/>
    <w:hidden/>
    <w:unhideWhenUsed/>
    <w:qFormat/>
    <w:uiPriority w:val="99"/>
    <w:rPr>
      <w:rFonts w:ascii="Times New Roman" w:hAnsi="Times New Roman" w:eastAsia="宋体" w:cs="Times New Roman"/>
      <w:kern w:val="2"/>
      <w:sz w:val="21"/>
      <w:szCs w:val="24"/>
      <w:lang w:val="en-US" w:eastAsia="zh-CN" w:bidi="ar-SA"/>
    </w:rPr>
  </w:style>
  <w:style w:type="character" w:customStyle="1" w:styleId="105">
    <w:name w:val="批注主题 字符"/>
    <w:basedOn w:val="80"/>
    <w:link w:val="33"/>
    <w:autoRedefine/>
    <w:semiHidden/>
    <w:qFormat/>
    <w:uiPriority w:val="0"/>
    <w:rPr>
      <w:rFonts w:ascii="Times New Roman" w:hAnsi="Times New Roman" w:eastAsia="宋体" w:cs="Times New Roman"/>
      <w:b/>
      <w:bCs/>
      <w:szCs w:val="24"/>
    </w:rPr>
  </w:style>
  <w:style w:type="paragraph" w:customStyle="1" w:styleId="106">
    <w:name w:val="WPSOffice手动目录 1"/>
    <w:qFormat/>
    <w:uiPriority w:val="0"/>
    <w:rPr>
      <w:rFonts w:ascii="Times New Roman" w:hAnsi="Times New Roman" w:eastAsia="宋体" w:cs="Times New Roman"/>
      <w:lang w:val="en-US" w:eastAsia="zh-CN" w:bidi="ar-SA"/>
    </w:rPr>
  </w:style>
  <w:style w:type="paragraph" w:customStyle="1" w:styleId="107">
    <w:name w:val="WPSOffice手动目录 2"/>
    <w:qFormat/>
    <w:uiPriority w:val="0"/>
    <w:pPr>
      <w:ind w:left="200" w:leftChars="200"/>
    </w:pPr>
    <w:rPr>
      <w:rFonts w:ascii="Times New Roman" w:hAnsi="Times New Roman" w:eastAsia="宋体" w:cs="Times New Roman"/>
      <w:lang w:val="en-US" w:eastAsia="zh-CN" w:bidi="ar-SA"/>
    </w:rPr>
  </w:style>
  <w:style w:type="paragraph" w:customStyle="1" w:styleId="108">
    <w:name w:val="WPSOffice手动目录 3"/>
    <w:qFormat/>
    <w:uiPriority w:val="0"/>
    <w:pPr>
      <w:ind w:left="400" w:leftChars="400"/>
    </w:pPr>
    <w:rPr>
      <w:rFonts w:ascii="Times New Roman" w:hAnsi="Times New Roman" w:eastAsia="宋体" w:cs="Times New Roman"/>
      <w:lang w:val="en-US" w:eastAsia="zh-CN" w:bidi="ar-SA"/>
    </w:rPr>
  </w:style>
  <w:style w:type="character" w:customStyle="1" w:styleId="109">
    <w:name w:val="未处理的提及2"/>
    <w:basedOn w:val="36"/>
    <w:semiHidden/>
    <w:unhideWhenUsed/>
    <w:qFormat/>
    <w:uiPriority w:val="99"/>
    <w:rPr>
      <w:color w:val="605E5C"/>
      <w:shd w:val="clear" w:color="auto" w:fill="E1DFDD"/>
    </w:rPr>
  </w:style>
  <w:style w:type="paragraph" w:customStyle="1" w:styleId="110">
    <w:name w:val="TOC 标题2"/>
    <w:basedOn w:val="2"/>
    <w:next w:val="1"/>
    <w:unhideWhenUsed/>
    <w:qFormat/>
    <w:uiPriority w:val="39"/>
    <w:pPr>
      <w:keepNext/>
      <w:keepLines/>
      <w:widowControl/>
      <w:autoSpaceDE/>
      <w:autoSpaceDN/>
      <w:adjustRightInd/>
      <w:spacing w:before="240" w:line="259" w:lineRule="auto"/>
      <w:outlineLvl w:val="9"/>
    </w:pPr>
    <w:rPr>
      <w:rFonts w:asciiTheme="majorHAnsi" w:hAnsiTheme="majorHAnsi" w:eastAsiaTheme="majorEastAsia" w:cstheme="majorBidi"/>
      <w:color w:val="376092" w:themeColor="accent1" w:themeShade="BF"/>
      <w:sz w:val="32"/>
      <w:szCs w:val="32"/>
    </w:rPr>
  </w:style>
  <w:style w:type="character" w:customStyle="1" w:styleId="111">
    <w:name w:val="一级标题 字符"/>
    <w:basedOn w:val="83"/>
    <w:link w:val="23"/>
    <w:qFormat/>
    <w:uiPriority w:val="0"/>
    <w:rPr>
      <w:rFonts w:ascii="Cambria" w:hAnsi="Cambria" w:eastAsia="黑体" w:cs="Times New Roman"/>
      <w:b w:val="0"/>
      <w:kern w:val="2"/>
      <w:sz w:val="24"/>
      <w:szCs w:val="32"/>
    </w:rPr>
  </w:style>
  <w:style w:type="character" w:customStyle="1" w:styleId="112">
    <w:name w:val="二级标题 字符"/>
    <w:basedOn w:val="36"/>
    <w:link w:val="30"/>
    <w:qFormat/>
    <w:uiPriority w:val="0"/>
    <w:rPr>
      <w:rFonts w:eastAsiaTheme="minorEastAsia"/>
      <w:kern w:val="2"/>
      <w:sz w:val="24"/>
      <w:szCs w:val="24"/>
    </w:rPr>
  </w:style>
  <w:style w:type="paragraph" w:customStyle="1" w:styleId="113">
    <w:name w:val="样式1"/>
    <w:basedOn w:val="1"/>
    <w:next w:val="23"/>
    <w:qFormat/>
    <w:uiPriority w:val="0"/>
  </w:style>
  <w:style w:type="paragraph" w:customStyle="1" w:styleId="114">
    <w:name w:val="正文11"/>
    <w:basedOn w:val="1"/>
    <w:link w:val="115"/>
    <w:qFormat/>
    <w:uiPriority w:val="0"/>
    <w:pPr>
      <w:spacing w:line="360" w:lineRule="auto"/>
      <w:ind w:firstLine="200" w:firstLineChars="200"/>
    </w:pPr>
    <w:rPr>
      <w:sz w:val="24"/>
    </w:rPr>
  </w:style>
  <w:style w:type="character" w:customStyle="1" w:styleId="115">
    <w:name w:val="正文11 字符"/>
    <w:basedOn w:val="36"/>
    <w:link w:val="114"/>
    <w:qFormat/>
    <w:uiPriority w:val="0"/>
    <w:rPr>
      <w:kern w:val="2"/>
      <w:sz w:val="24"/>
      <w:szCs w:val="24"/>
    </w:rPr>
  </w:style>
  <w:style w:type="paragraph" w:customStyle="1" w:styleId="116">
    <w:name w:val="修订2"/>
    <w:hidden/>
    <w:unhideWhenUsed/>
    <w:qFormat/>
    <w:uiPriority w:val="99"/>
    <w:rPr>
      <w:rFonts w:ascii="Times New Roman" w:hAnsi="Times New Roman" w:eastAsia="宋体" w:cs="Times New Roman"/>
      <w:kern w:val="2"/>
      <w:sz w:val="21"/>
      <w:szCs w:val="24"/>
      <w:lang w:val="en-US" w:eastAsia="zh-CN" w:bidi="ar-SA"/>
    </w:rPr>
  </w:style>
  <w:style w:type="paragraph" w:customStyle="1" w:styleId="117">
    <w:name w:val="标准文件_段"/>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118">
    <w:name w:val="标准文件_正文图标题"/>
    <w:next w:val="117"/>
    <w:qFormat/>
    <w:uiPriority w:val="0"/>
    <w:pPr>
      <w:numPr>
        <w:ilvl w:val="0"/>
        <w:numId w:val="2"/>
      </w:numPr>
      <w:spacing w:before="50" w:beforeLines="50" w:after="50" w:afterLines="50"/>
      <w:jc w:val="center"/>
    </w:pPr>
    <w:rPr>
      <w:rFonts w:ascii="黑体" w:hAnsi="Times New Roman" w:eastAsia="黑体" w:cs="Times New Roman"/>
      <w:sz w:val="21"/>
      <w:lang w:val="en-US" w:eastAsia="zh-CN" w:bidi="ar-SA"/>
    </w:rPr>
  </w:style>
  <w:style w:type="paragraph" w:customStyle="1" w:styleId="119">
    <w:name w:val="标准文件_字母编号列项（一级）"/>
    <w:autoRedefine/>
    <w:qFormat/>
    <w:uiPriority w:val="0"/>
    <w:pPr>
      <w:numPr>
        <w:ilvl w:val="0"/>
        <w:numId w:val="3"/>
      </w:numPr>
      <w:jc w:val="both"/>
    </w:pPr>
    <w:rPr>
      <w:rFonts w:ascii="宋体" w:hAnsi="Times New Roman" w:eastAsia="Times New Roman" w:cs="Times New Roman"/>
      <w:sz w:val="21"/>
      <w:lang w:val="en-US" w:eastAsia="zh-CN" w:bidi="ar-SA"/>
    </w:rPr>
  </w:style>
  <w:style w:type="paragraph" w:customStyle="1" w:styleId="120">
    <w:name w:val="标准文件_正文公式"/>
    <w:basedOn w:val="1"/>
    <w:next w:val="121"/>
    <w:qFormat/>
    <w:uiPriority w:val="0"/>
    <w:pPr>
      <w:tabs>
        <w:tab w:val="center" w:pos="4678"/>
        <w:tab w:val="right" w:leader="middleDot" w:pos="9356"/>
      </w:tabs>
    </w:pPr>
    <w:rPr>
      <w:rFonts w:ascii="宋体" w:hAnsi="宋体"/>
    </w:rPr>
  </w:style>
  <w:style w:type="paragraph" w:customStyle="1" w:styleId="121">
    <w:name w:val="标准文件_标准正文"/>
    <w:basedOn w:val="1"/>
    <w:next w:val="117"/>
    <w:qFormat/>
    <w:uiPriority w:val="0"/>
    <w:pPr>
      <w:snapToGrid w:val="0"/>
      <w:ind w:firstLine="200" w:firstLineChars="200"/>
    </w:pPr>
    <w:rPr>
      <w:kern w:val="0"/>
    </w:rPr>
  </w:style>
  <w:style w:type="paragraph" w:customStyle="1" w:styleId="122">
    <w:name w:val="修订3"/>
    <w:hidden/>
    <w:semiHidden/>
    <w:qFormat/>
    <w:uiPriority w:val="99"/>
    <w:rPr>
      <w:rFonts w:ascii="Times New Roman" w:hAnsi="Times New Roman" w:eastAsia="宋体" w:cs="Times New Roman"/>
      <w:kern w:val="2"/>
      <w:sz w:val="21"/>
      <w:szCs w:val="24"/>
      <w:lang w:val="en-US" w:eastAsia="zh-CN" w:bidi="ar-SA"/>
    </w:rPr>
  </w:style>
  <w:style w:type="table" w:customStyle="1" w:styleId="123">
    <w:name w:val="网格型1"/>
    <w:basedOn w:val="34"/>
    <w:qFormat/>
    <w:uiPriority w:val="0"/>
    <w:pPr>
      <w:widowControl w:val="0"/>
      <w:jc w:val="both"/>
    </w:pPr>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24">
    <w:name w:val="修订4"/>
    <w:hidden/>
    <w:unhideWhenUsed/>
    <w:qFormat/>
    <w:uiPriority w:val="99"/>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header" Target="header3.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2" Type="http://schemas.openxmlformats.org/officeDocument/2006/relationships/fontTable" Target="fontTable.xml"/><Relationship Id="rId21" Type="http://schemas.openxmlformats.org/officeDocument/2006/relationships/customXml" Target="../customXml/item2.xml"/><Relationship Id="rId20" Type="http://schemas.openxmlformats.org/officeDocument/2006/relationships/numbering" Target="numbering.xml"/><Relationship Id="rId2" Type="http://schemas.openxmlformats.org/officeDocument/2006/relationships/settings" Target="settings.xml"/><Relationship Id="rId19" Type="http://schemas.openxmlformats.org/officeDocument/2006/relationships/customXml" Target="../customXml/item1.xml"/><Relationship Id="rId18" Type="http://schemas.openxmlformats.org/officeDocument/2006/relationships/image" Target="media/image6.wmf"/><Relationship Id="rId17" Type="http://schemas.openxmlformats.org/officeDocument/2006/relationships/oleObject" Target="embeddings/oleObject2.bin"/><Relationship Id="rId16" Type="http://schemas.openxmlformats.org/officeDocument/2006/relationships/image" Target="media/image5.wmf"/><Relationship Id="rId15" Type="http://schemas.openxmlformats.org/officeDocument/2006/relationships/image" Target="media/image4.png"/><Relationship Id="rId14" Type="http://schemas.openxmlformats.org/officeDocument/2006/relationships/image" Target="media/image3.wmf"/><Relationship Id="rId13" Type="http://schemas.openxmlformats.org/officeDocument/2006/relationships/oleObject" Target="embeddings/oleObject1.bin"/><Relationship Id="rId12" Type="http://schemas.openxmlformats.org/officeDocument/2006/relationships/image" Target="media/image2.png"/><Relationship Id="rId11" Type="http://schemas.openxmlformats.org/officeDocument/2006/relationships/image" Target="media/image1.png"/><Relationship Id="rId10" Type="http://schemas.openxmlformats.org/officeDocument/2006/relationships/theme" Target="theme/theme1.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8F68DF0-9B6B-4A73-BE35-8D1762D244B1}">
  <ds:schemaRefs/>
</ds:datastoreItem>
</file>

<file path=docProps/app.xml><?xml version="1.0" encoding="utf-8"?>
<Properties xmlns="http://schemas.openxmlformats.org/officeDocument/2006/extended-properties" xmlns:vt="http://schemas.openxmlformats.org/officeDocument/2006/docPropsVTypes">
  <Template>Normal.dotm</Template>
  <Company>P R C</Company>
  <Pages>26</Pages>
  <Words>4703</Words>
  <Characters>6476</Characters>
  <Lines>105</Lines>
  <Paragraphs>29</Paragraphs>
  <TotalTime>4</TotalTime>
  <ScaleCrop>false</ScaleCrop>
  <LinksUpToDate>false</LinksUpToDate>
  <CharactersWithSpaces>7066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2025-11-05T01:56:00Z</dcterms:created>
  <dc:creator>Windows User</dc:creator>
  <cp:lastModifiedBy>Liu Yang</cp:lastModifiedBy>
  <cp:lastPrinted>2023-01-03T07:50:00Z</cp:lastPrinted>
  <dcterms:modified xsi:type="dcterms:W3CDTF">2026-07-24T01:49:38Z</dcterms:modified>
  <cp:revision>24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E4CC1AF0329247CBB01A663A887DF83B_13</vt:lpwstr>
  </property>
  <property fmtid="{D5CDD505-2E9C-101B-9397-08002B2CF9AE}" pid="4" name="KSOTemplateDocerSaveRecord">
    <vt:lpwstr>eyJoZGlkIjoiNWEzZDUxMGUxZTYxNmFhMWM0MTRiMTYyMzYwOTkzYmEiLCJ1c2VySWQiOiIyNzEzMDI4ODUifQ==</vt:lpwstr>
  </property>
  <property fmtid="{D5CDD505-2E9C-101B-9397-08002B2CF9AE}" pid="5" name="MTEquationNumber2">
    <vt:lpwstr>(#S1.#E1)</vt:lpwstr>
  </property>
  <property fmtid="{D5CDD505-2E9C-101B-9397-08002B2CF9AE}" pid="6" name="MTWinEqns">
    <vt:bool>true</vt:bool>
  </property>
</Properties>
</file>