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E5106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351F9B" w:rsidRDefault="00351F9B" w:rsidP="00FE5106">
      <w:pPr>
        <w:spacing w:before="120" w:line="300" w:lineRule="auto"/>
        <w:jc w:val="center"/>
        <w:rPr>
          <w:spacing w:val="20"/>
          <w:sz w:val="24"/>
        </w:rPr>
      </w:pPr>
    </w:p>
    <w:p w:rsidR="00CB5A64" w:rsidRDefault="00CB5A64" w:rsidP="00FE5106">
      <w:pPr>
        <w:spacing w:before="120" w:line="300" w:lineRule="auto"/>
        <w:jc w:val="center"/>
        <w:rPr>
          <w:spacing w:val="20"/>
          <w:sz w:val="24"/>
        </w:rPr>
      </w:pPr>
    </w:p>
    <w:p w:rsidR="00351F9B" w:rsidRPr="006F506E" w:rsidRDefault="00351F9B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Pr="00351F9B" w:rsidRDefault="00FE5106" w:rsidP="00FE5106">
      <w:pPr>
        <w:spacing w:line="480" w:lineRule="auto"/>
        <w:ind w:leftChars="-2" w:left="-4" w:firstLine="6"/>
        <w:jc w:val="center"/>
        <w:rPr>
          <w:rFonts w:ascii="黑体" w:eastAsia="黑体" w:hAnsi="黑体"/>
          <w:spacing w:val="20"/>
          <w:sz w:val="44"/>
          <w:szCs w:val="44"/>
        </w:rPr>
      </w:pPr>
      <w:r w:rsidRPr="00351F9B">
        <w:rPr>
          <w:rFonts w:ascii="黑体" w:eastAsia="黑体" w:hAnsi="黑体" w:hint="eastAsia"/>
          <w:spacing w:val="20"/>
          <w:sz w:val="44"/>
          <w:szCs w:val="44"/>
        </w:rPr>
        <w:t>《</w:t>
      </w:r>
      <w:r w:rsidR="00351F9B" w:rsidRPr="00351F9B">
        <w:rPr>
          <w:rFonts w:ascii="黑体" w:eastAsia="黑体" w:hAnsi="黑体" w:hint="eastAsia"/>
          <w:spacing w:val="20"/>
          <w:sz w:val="44"/>
          <w:szCs w:val="44"/>
        </w:rPr>
        <w:t>超低本底α粒子测量装置</w:t>
      </w:r>
      <w:r w:rsidR="00854E20" w:rsidRPr="00351F9B">
        <w:rPr>
          <w:rFonts w:ascii="黑体" w:eastAsia="黑体" w:hAnsi="黑体" w:hint="eastAsia"/>
          <w:spacing w:val="20"/>
          <w:sz w:val="44"/>
          <w:szCs w:val="44"/>
        </w:rPr>
        <w:t>校准规范</w:t>
      </w:r>
      <w:r w:rsidRPr="00351F9B">
        <w:rPr>
          <w:rFonts w:ascii="黑体" w:eastAsia="黑体" w:hAnsi="黑体" w:hint="eastAsia"/>
          <w:spacing w:val="20"/>
          <w:sz w:val="44"/>
          <w:szCs w:val="44"/>
        </w:rPr>
        <w:t>》</w:t>
      </w:r>
    </w:p>
    <w:p w:rsidR="00FE5106" w:rsidRDefault="00FE5106" w:rsidP="00FE5106">
      <w:pPr>
        <w:spacing w:before="156" w:line="300" w:lineRule="auto"/>
        <w:jc w:val="center"/>
        <w:rPr>
          <w:rFonts w:ascii="黑体" w:eastAsia="黑体" w:hAnsi="黑体"/>
          <w:b/>
          <w:spacing w:val="20"/>
          <w:sz w:val="32"/>
          <w:szCs w:val="32"/>
        </w:rPr>
      </w:pPr>
    </w:p>
    <w:p w:rsidR="00CB5A64" w:rsidRPr="00351F9B" w:rsidRDefault="00CB5A64" w:rsidP="00FE5106">
      <w:pPr>
        <w:spacing w:before="156" w:line="300" w:lineRule="auto"/>
        <w:jc w:val="center"/>
        <w:rPr>
          <w:rFonts w:ascii="黑体" w:eastAsia="黑体" w:hAnsi="黑体"/>
          <w:b/>
          <w:spacing w:val="20"/>
          <w:sz w:val="32"/>
          <w:szCs w:val="32"/>
        </w:rPr>
      </w:pPr>
    </w:p>
    <w:p w:rsidR="00FE5106" w:rsidRPr="00351F9B" w:rsidRDefault="00351F9B" w:rsidP="00351F9B">
      <w:pPr>
        <w:ind w:leftChars="-233" w:left="653" w:hangingChars="204" w:hanging="1142"/>
        <w:jc w:val="center"/>
        <w:rPr>
          <w:rFonts w:ascii="黑体" w:eastAsia="黑体" w:hAnsi="黑体"/>
          <w:spacing w:val="20"/>
          <w:sz w:val="52"/>
          <w:szCs w:val="52"/>
        </w:rPr>
      </w:pPr>
      <w:r w:rsidRPr="00351F9B">
        <w:rPr>
          <w:rFonts w:ascii="黑体" w:eastAsia="黑体" w:hAnsi="黑体" w:hint="eastAsia"/>
          <w:spacing w:val="20"/>
          <w:sz w:val="52"/>
          <w:szCs w:val="52"/>
        </w:rPr>
        <w:t>编制</w:t>
      </w:r>
      <w:r w:rsidR="00FE5106" w:rsidRPr="00351F9B">
        <w:rPr>
          <w:rFonts w:ascii="黑体" w:eastAsia="黑体" w:hAnsi="黑体" w:hint="eastAsia"/>
          <w:spacing w:val="20"/>
          <w:sz w:val="52"/>
          <w:szCs w:val="52"/>
        </w:rPr>
        <w:t>说明</w:t>
      </w:r>
    </w:p>
    <w:p w:rsidR="00FE5106" w:rsidRPr="006F506E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Pr="006F506E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Pr="006F506E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3C4024" w:rsidRPr="006F506E" w:rsidRDefault="003C4024" w:rsidP="00FE5106">
      <w:pPr>
        <w:spacing w:before="120" w:line="300" w:lineRule="auto"/>
        <w:jc w:val="center"/>
        <w:rPr>
          <w:spacing w:val="20"/>
          <w:sz w:val="24"/>
        </w:rPr>
      </w:pPr>
    </w:p>
    <w:p w:rsidR="003C4024" w:rsidRPr="006F506E" w:rsidRDefault="003C4024" w:rsidP="00FE5106">
      <w:pPr>
        <w:spacing w:before="120" w:line="300" w:lineRule="auto"/>
        <w:jc w:val="center"/>
        <w:rPr>
          <w:spacing w:val="20"/>
          <w:sz w:val="24"/>
        </w:rPr>
      </w:pPr>
    </w:p>
    <w:p w:rsidR="003C4024" w:rsidRPr="006F506E" w:rsidRDefault="003C4024" w:rsidP="00FE5106">
      <w:pPr>
        <w:spacing w:before="120" w:line="300" w:lineRule="auto"/>
        <w:jc w:val="center"/>
        <w:rPr>
          <w:spacing w:val="20"/>
          <w:sz w:val="24"/>
        </w:rPr>
      </w:pPr>
    </w:p>
    <w:p w:rsidR="00C435DF" w:rsidRPr="006F506E" w:rsidRDefault="00C435DF" w:rsidP="00FE5106">
      <w:pPr>
        <w:spacing w:before="120" w:line="300" w:lineRule="auto"/>
        <w:jc w:val="center"/>
        <w:rPr>
          <w:spacing w:val="20"/>
          <w:sz w:val="24"/>
        </w:rPr>
      </w:pPr>
    </w:p>
    <w:p w:rsidR="00C435DF" w:rsidRPr="006F506E" w:rsidRDefault="00C435DF" w:rsidP="00FE5106">
      <w:pPr>
        <w:spacing w:before="120" w:line="300" w:lineRule="auto"/>
        <w:jc w:val="center"/>
        <w:rPr>
          <w:spacing w:val="20"/>
          <w:sz w:val="24"/>
        </w:rPr>
      </w:pPr>
    </w:p>
    <w:p w:rsidR="00436D5D" w:rsidRPr="006F506E" w:rsidRDefault="00436D5D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CB5A64" w:rsidRDefault="00CB5A64" w:rsidP="00FE5106">
      <w:pPr>
        <w:spacing w:before="120" w:line="300" w:lineRule="auto"/>
        <w:jc w:val="center"/>
        <w:rPr>
          <w:spacing w:val="20"/>
          <w:sz w:val="24"/>
        </w:rPr>
      </w:pPr>
    </w:p>
    <w:p w:rsidR="00CB5A64" w:rsidRDefault="00CB5A64" w:rsidP="00FE5106">
      <w:pPr>
        <w:spacing w:before="120" w:line="300" w:lineRule="auto"/>
        <w:jc w:val="center"/>
        <w:rPr>
          <w:spacing w:val="20"/>
          <w:sz w:val="24"/>
        </w:rPr>
      </w:pPr>
    </w:p>
    <w:p w:rsidR="00CB5A64" w:rsidRPr="006F506E" w:rsidRDefault="00CB5A64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Pr="006F506E" w:rsidRDefault="00FE5106" w:rsidP="00FE5106">
      <w:pPr>
        <w:spacing w:before="120" w:line="300" w:lineRule="auto"/>
        <w:jc w:val="center"/>
        <w:rPr>
          <w:spacing w:val="20"/>
          <w:sz w:val="24"/>
        </w:rPr>
      </w:pPr>
    </w:p>
    <w:p w:rsidR="00FE5106" w:rsidRPr="00351F9B" w:rsidRDefault="00351F9B" w:rsidP="00854E20">
      <w:pPr>
        <w:pStyle w:val="a8"/>
        <w:snapToGrid w:val="0"/>
        <w:spacing w:line="360" w:lineRule="auto"/>
        <w:ind w:leftChars="65" w:left="136" w:firstLine="0"/>
        <w:jc w:val="center"/>
        <w:rPr>
          <w:rFonts w:ascii="Times New Roman"/>
          <w:b/>
          <w:color w:val="000000"/>
          <w:sz w:val="32"/>
          <w:szCs w:val="32"/>
          <w:lang w:eastAsia="zh-CN"/>
        </w:rPr>
      </w:pPr>
      <w:r w:rsidRPr="00351F9B">
        <w:rPr>
          <w:rFonts w:ascii="Times New Roman" w:hint="eastAsia"/>
          <w:b/>
          <w:color w:val="000000"/>
          <w:sz w:val="32"/>
          <w:szCs w:val="32"/>
          <w:lang w:eastAsia="zh-CN"/>
        </w:rPr>
        <w:t>超低</w:t>
      </w:r>
      <w:r w:rsidRPr="00351F9B">
        <w:rPr>
          <w:rFonts w:ascii="Times New Roman"/>
          <w:b/>
          <w:color w:val="000000"/>
          <w:sz w:val="32"/>
          <w:szCs w:val="32"/>
          <w:lang w:eastAsia="zh-CN"/>
        </w:rPr>
        <w:t>本底</w:t>
      </w:r>
      <w:r w:rsidRPr="00351F9B">
        <w:rPr>
          <w:rFonts w:ascii="Times New Roman"/>
          <w:b/>
          <w:color w:val="000000"/>
          <w:sz w:val="32"/>
          <w:szCs w:val="32"/>
          <w:lang w:eastAsia="zh-CN"/>
        </w:rPr>
        <w:t>α</w:t>
      </w:r>
      <w:r w:rsidRPr="00351F9B">
        <w:rPr>
          <w:rFonts w:ascii="Times New Roman"/>
          <w:b/>
          <w:color w:val="000000"/>
          <w:sz w:val="32"/>
          <w:szCs w:val="32"/>
          <w:lang w:eastAsia="zh-CN"/>
        </w:rPr>
        <w:t>粒子测量装置</w:t>
      </w:r>
      <w:r w:rsidR="00B437BA" w:rsidRPr="00351F9B">
        <w:rPr>
          <w:rFonts w:ascii="Times New Roman" w:hint="eastAsia"/>
          <w:b/>
          <w:color w:val="000000"/>
          <w:sz w:val="32"/>
          <w:szCs w:val="32"/>
          <w:lang w:eastAsia="zh-CN"/>
        </w:rPr>
        <w:t>校准规范</w:t>
      </w:r>
      <w:r w:rsidR="00D610E8">
        <w:rPr>
          <w:rFonts w:ascii="Times New Roman" w:hint="eastAsia"/>
          <w:b/>
          <w:color w:val="000000"/>
          <w:sz w:val="32"/>
          <w:szCs w:val="32"/>
          <w:lang w:eastAsia="zh-CN"/>
        </w:rPr>
        <w:t>编制</w:t>
      </w:r>
      <w:r w:rsidR="00736F35">
        <w:rPr>
          <w:rFonts w:ascii="Times New Roman" w:hint="eastAsia"/>
          <w:b/>
          <w:color w:val="000000"/>
          <w:sz w:val="32"/>
          <w:szCs w:val="32"/>
          <w:lang w:eastAsia="zh-CN"/>
        </w:rPr>
        <w:t>小</w:t>
      </w:r>
      <w:r w:rsidR="00FE5106" w:rsidRPr="00351F9B">
        <w:rPr>
          <w:rFonts w:ascii="Times New Roman" w:hint="eastAsia"/>
          <w:b/>
          <w:color w:val="000000"/>
          <w:sz w:val="32"/>
          <w:szCs w:val="32"/>
          <w:lang w:eastAsia="zh-CN"/>
        </w:rPr>
        <w:t>组</w:t>
      </w:r>
    </w:p>
    <w:p w:rsidR="00736F35" w:rsidRDefault="000421FC" w:rsidP="00736F35">
      <w:pPr>
        <w:spacing w:before="120" w:line="300" w:lineRule="auto"/>
        <w:jc w:val="center"/>
        <w:rPr>
          <w:b/>
          <w:color w:val="000000"/>
          <w:sz w:val="32"/>
          <w:szCs w:val="32"/>
        </w:rPr>
      </w:pPr>
      <w:r w:rsidRPr="00351F9B">
        <w:rPr>
          <w:b/>
          <w:color w:val="000000"/>
          <w:sz w:val="32"/>
          <w:szCs w:val="32"/>
        </w:rPr>
        <w:t>20</w:t>
      </w:r>
      <w:r w:rsidR="00351F9B" w:rsidRPr="00351F9B">
        <w:rPr>
          <w:rFonts w:hint="eastAsia"/>
          <w:b/>
          <w:color w:val="000000"/>
          <w:sz w:val="32"/>
          <w:szCs w:val="32"/>
        </w:rPr>
        <w:t>26</w:t>
      </w:r>
      <w:r w:rsidRPr="00351F9B">
        <w:rPr>
          <w:b/>
          <w:color w:val="000000"/>
          <w:sz w:val="32"/>
          <w:szCs w:val="32"/>
        </w:rPr>
        <w:t>-</w:t>
      </w:r>
      <w:r w:rsidR="00351F9B" w:rsidRPr="00351F9B">
        <w:rPr>
          <w:rFonts w:hint="eastAsia"/>
          <w:b/>
          <w:color w:val="000000"/>
          <w:sz w:val="32"/>
          <w:szCs w:val="32"/>
        </w:rPr>
        <w:t>0</w:t>
      </w:r>
      <w:r w:rsidR="00736F35">
        <w:rPr>
          <w:rFonts w:hint="eastAsia"/>
          <w:b/>
          <w:color w:val="000000"/>
          <w:sz w:val="32"/>
          <w:szCs w:val="32"/>
        </w:rPr>
        <w:t>6</w:t>
      </w:r>
      <w:r w:rsidR="00FE5106" w:rsidRPr="00351F9B">
        <w:rPr>
          <w:b/>
          <w:color w:val="000000"/>
          <w:sz w:val="32"/>
          <w:szCs w:val="32"/>
        </w:rPr>
        <w:t>-</w:t>
      </w:r>
      <w:r w:rsidR="00B600C9">
        <w:rPr>
          <w:rFonts w:hint="eastAsia"/>
          <w:b/>
          <w:color w:val="000000"/>
          <w:sz w:val="32"/>
          <w:szCs w:val="32"/>
        </w:rPr>
        <w:t>16</w:t>
      </w:r>
      <w:r w:rsidR="00736F35">
        <w:rPr>
          <w:b/>
          <w:color w:val="000000"/>
          <w:sz w:val="32"/>
          <w:szCs w:val="32"/>
        </w:rPr>
        <w:br w:type="page"/>
      </w:r>
    </w:p>
    <w:p w:rsidR="00E03E2C" w:rsidRPr="006F506E" w:rsidRDefault="0081799B" w:rsidP="00751D5D">
      <w:pPr>
        <w:spacing w:beforeLines="50" w:before="156" w:afterLines="50" w:after="156" w:line="360" w:lineRule="auto"/>
        <w:rPr>
          <w:b/>
          <w:sz w:val="24"/>
        </w:rPr>
      </w:pPr>
      <w:r w:rsidRPr="006F506E">
        <w:rPr>
          <w:rFonts w:hAnsi="宋体"/>
          <w:b/>
          <w:sz w:val="24"/>
        </w:rPr>
        <w:lastRenderedPageBreak/>
        <w:t>一、</w:t>
      </w:r>
      <w:r w:rsidR="00E03E2C" w:rsidRPr="006F506E">
        <w:rPr>
          <w:rFonts w:hAnsi="宋体"/>
          <w:b/>
          <w:sz w:val="24"/>
        </w:rPr>
        <w:t>任务来源</w:t>
      </w:r>
    </w:p>
    <w:p w:rsidR="00BC1C9D" w:rsidRPr="00425ABA" w:rsidRDefault="00BC1C9D" w:rsidP="00425ABA">
      <w:pPr>
        <w:spacing w:line="360" w:lineRule="auto"/>
        <w:ind w:firstLineChars="200" w:firstLine="480"/>
        <w:rPr>
          <w:sz w:val="24"/>
        </w:rPr>
      </w:pPr>
      <w:r w:rsidRPr="00425ABA">
        <w:rPr>
          <w:rFonts w:hint="eastAsia"/>
          <w:sz w:val="24"/>
        </w:rPr>
        <w:t>根据市场监管总局办公厅</w:t>
      </w:r>
      <w:r w:rsidR="00425ABA" w:rsidRPr="00425ABA">
        <w:rPr>
          <w:rFonts w:hint="eastAsia"/>
          <w:sz w:val="24"/>
        </w:rPr>
        <w:t xml:space="preserve"> </w:t>
      </w:r>
      <w:r w:rsidR="00425ABA" w:rsidRPr="00425ABA">
        <w:rPr>
          <w:rFonts w:hint="eastAsia"/>
          <w:sz w:val="24"/>
        </w:rPr>
        <w:t>市监计量发〔</w:t>
      </w:r>
      <w:r w:rsidR="00425ABA" w:rsidRPr="00425ABA">
        <w:rPr>
          <w:sz w:val="24"/>
        </w:rPr>
        <w:t>2024</w:t>
      </w:r>
      <w:r w:rsidR="00425ABA" w:rsidRPr="00425ABA">
        <w:rPr>
          <w:rFonts w:hint="eastAsia"/>
          <w:sz w:val="24"/>
        </w:rPr>
        <w:t>〕</w:t>
      </w:r>
      <w:r w:rsidR="00425ABA" w:rsidRPr="00425ABA">
        <w:rPr>
          <w:sz w:val="24"/>
        </w:rPr>
        <w:t xml:space="preserve">40 </w:t>
      </w:r>
      <w:r w:rsidR="00425ABA" w:rsidRPr="00425ABA">
        <w:rPr>
          <w:rFonts w:hint="eastAsia"/>
          <w:sz w:val="24"/>
        </w:rPr>
        <w:t>号文《</w:t>
      </w:r>
      <w:r w:rsidR="00425ABA" w:rsidRPr="00425ABA">
        <w:rPr>
          <w:sz w:val="24"/>
        </w:rPr>
        <w:t xml:space="preserve">2024 </w:t>
      </w:r>
      <w:r w:rsidR="00425ABA" w:rsidRPr="00425ABA">
        <w:rPr>
          <w:rFonts w:hint="eastAsia"/>
          <w:sz w:val="24"/>
        </w:rPr>
        <w:t>年国家计量技术规范制定、修订及宣贯计划的通知》，制订《超低本底α粒子测量装置校准规范》，计划项目编号</w:t>
      </w:r>
      <w:r w:rsidR="00425ABA" w:rsidRPr="00425ABA">
        <w:rPr>
          <w:sz w:val="24"/>
        </w:rPr>
        <w:t>MTC15-2024-04</w:t>
      </w:r>
      <w:r w:rsidR="00425ABA" w:rsidRPr="00425ABA">
        <w:rPr>
          <w:sz w:val="24"/>
        </w:rPr>
        <w:t>。本规范的主要起草单位为</w:t>
      </w:r>
      <w:r w:rsidRPr="00425ABA">
        <w:rPr>
          <w:rFonts w:hint="eastAsia"/>
          <w:sz w:val="24"/>
        </w:rPr>
        <w:t>深圳市计量质量检测研究院、上海市计量测试技术研究院、北京市计量检测科学研究院</w:t>
      </w:r>
      <w:r w:rsidR="00425ABA">
        <w:rPr>
          <w:rFonts w:hint="eastAsia"/>
          <w:sz w:val="24"/>
        </w:rPr>
        <w:t>。</w:t>
      </w:r>
    </w:p>
    <w:p w:rsidR="00C95C75" w:rsidRPr="006F506E" w:rsidRDefault="008A7E71" w:rsidP="00751D5D">
      <w:pPr>
        <w:spacing w:beforeLines="50" w:before="156" w:afterLines="50" w:after="156" w:line="360" w:lineRule="auto"/>
        <w:rPr>
          <w:b/>
          <w:sz w:val="24"/>
        </w:rPr>
      </w:pPr>
      <w:r w:rsidRPr="006F506E">
        <w:rPr>
          <w:rFonts w:hAnsi="宋体"/>
          <w:b/>
          <w:sz w:val="24"/>
        </w:rPr>
        <w:t>二、</w:t>
      </w:r>
      <w:r w:rsidR="00F14FFD" w:rsidRPr="006F506E">
        <w:rPr>
          <w:rFonts w:hAnsi="宋体"/>
          <w:b/>
          <w:sz w:val="24"/>
        </w:rPr>
        <w:t>规范</w:t>
      </w:r>
      <w:r w:rsidR="00B437BA" w:rsidRPr="006F506E">
        <w:rPr>
          <w:rFonts w:hAnsi="宋体" w:hint="eastAsia"/>
          <w:b/>
          <w:sz w:val="24"/>
        </w:rPr>
        <w:t>制定</w:t>
      </w:r>
      <w:r w:rsidR="00C95C75" w:rsidRPr="006F506E">
        <w:rPr>
          <w:rFonts w:hAnsi="宋体"/>
          <w:b/>
          <w:sz w:val="24"/>
        </w:rPr>
        <w:t>的</w:t>
      </w:r>
      <w:r w:rsidR="00883661">
        <w:rPr>
          <w:rFonts w:hAnsi="宋体" w:hint="eastAsia"/>
          <w:b/>
          <w:sz w:val="24"/>
        </w:rPr>
        <w:t>目的</w:t>
      </w:r>
      <w:r w:rsidR="00883661">
        <w:rPr>
          <w:rFonts w:hAnsi="宋体"/>
          <w:b/>
          <w:sz w:val="24"/>
        </w:rPr>
        <w:t>、意义</w:t>
      </w:r>
    </w:p>
    <w:p w:rsidR="00B32D7D" w:rsidRPr="00B32D7D" w:rsidRDefault="00FE3E07" w:rsidP="00042BC4">
      <w:pPr>
        <w:pStyle w:val="ad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sz w:val="24"/>
          <w:szCs w:val="24"/>
        </w:rPr>
      </w:pPr>
      <w:r w:rsidRPr="00B32D7D">
        <w:rPr>
          <w:sz w:val="24"/>
          <w:szCs w:val="24"/>
        </w:rPr>
        <w:t>超低本底</w:t>
      </w:r>
      <w:r w:rsidRPr="00B32D7D">
        <w:rPr>
          <w:sz w:val="24"/>
          <w:szCs w:val="24"/>
        </w:rPr>
        <w:t>α</w:t>
      </w:r>
      <w:r w:rsidRPr="00B32D7D">
        <w:rPr>
          <w:sz w:val="24"/>
          <w:szCs w:val="24"/>
        </w:rPr>
        <w:t>粒子测量装置主要用于半导体材料、晶圆、芯片衬底、芯片焊料、芯片用导电材料等，以及超低</w:t>
      </w:r>
      <w:r w:rsidRPr="00B32D7D">
        <w:rPr>
          <w:sz w:val="24"/>
          <w:szCs w:val="24"/>
        </w:rPr>
        <w:t>α</w:t>
      </w:r>
      <w:r w:rsidRPr="00B32D7D">
        <w:rPr>
          <w:sz w:val="24"/>
          <w:szCs w:val="24"/>
        </w:rPr>
        <w:t>粒子材料、</w:t>
      </w:r>
      <w:r w:rsidRPr="00B32D7D">
        <w:rPr>
          <w:sz w:val="24"/>
          <w:szCs w:val="24"/>
        </w:rPr>
        <w:t>MEMS</w:t>
      </w:r>
      <w:r w:rsidRPr="00B32D7D">
        <w:rPr>
          <w:sz w:val="24"/>
          <w:szCs w:val="24"/>
        </w:rPr>
        <w:t>探测器等生产制造企业以及高校、科研院所等单位。</w:t>
      </w:r>
      <w:r w:rsidR="00B32D7D" w:rsidRPr="00B32D7D">
        <w:rPr>
          <w:sz w:val="24"/>
          <w:szCs w:val="24"/>
        </w:rPr>
        <w:t>尤其在芯片制造领域，</w:t>
      </w:r>
      <w:r w:rsidR="00B32D7D">
        <w:rPr>
          <w:sz w:val="24"/>
          <w:szCs w:val="24"/>
        </w:rPr>
        <w:t>材料的</w:t>
      </w:r>
      <w:r w:rsidR="00B32D7D" w:rsidRPr="00B32D7D">
        <w:rPr>
          <w:sz w:val="24"/>
          <w:szCs w:val="24"/>
        </w:rPr>
        <w:t>α</w:t>
      </w:r>
      <w:r w:rsidR="00B32D7D" w:rsidRPr="00B32D7D">
        <w:rPr>
          <w:sz w:val="24"/>
          <w:szCs w:val="24"/>
        </w:rPr>
        <w:t>粒子已成为影响电子设备的运行寿命和可靠性的重要因素</w:t>
      </w:r>
      <w:r w:rsidR="00B32D7D">
        <w:rPr>
          <w:rFonts w:hint="eastAsia"/>
          <w:sz w:val="24"/>
          <w:szCs w:val="24"/>
        </w:rPr>
        <w:t>，</w:t>
      </w:r>
      <w:r w:rsidR="00B32D7D" w:rsidRPr="00B32D7D">
        <w:rPr>
          <w:sz w:val="24"/>
          <w:szCs w:val="24"/>
        </w:rPr>
        <w:t>随着半导体工艺的发展，集成在晶片上晶体管数目越来越多，其</w:t>
      </w:r>
      <w:r w:rsidR="00B32D7D" w:rsidRPr="00B32D7D">
        <w:rPr>
          <w:sz w:val="24"/>
          <w:szCs w:val="24"/>
        </w:rPr>
        <w:t>PN</w:t>
      </w:r>
      <w:r w:rsidR="00B32D7D" w:rsidRPr="00B32D7D">
        <w:rPr>
          <w:sz w:val="24"/>
          <w:szCs w:val="24"/>
        </w:rPr>
        <w:t>结</w:t>
      </w:r>
      <w:r w:rsidR="006C5EF9">
        <w:rPr>
          <w:rFonts w:hint="eastAsia"/>
          <w:sz w:val="24"/>
          <w:szCs w:val="24"/>
        </w:rPr>
        <w:t>和</w:t>
      </w:r>
      <w:r w:rsidR="006C5EF9">
        <w:rPr>
          <w:sz w:val="24"/>
          <w:szCs w:val="24"/>
        </w:rPr>
        <w:t>栅极</w:t>
      </w:r>
      <w:r w:rsidR="00B32D7D" w:rsidRPr="00B32D7D">
        <w:rPr>
          <w:sz w:val="24"/>
          <w:szCs w:val="24"/>
        </w:rPr>
        <w:t>尺寸也越来越小，</w:t>
      </w:r>
      <w:r w:rsidR="00B32D7D" w:rsidRPr="00B32D7D">
        <w:rPr>
          <w:sz w:val="24"/>
          <w:szCs w:val="24"/>
        </w:rPr>
        <w:t>α</w:t>
      </w:r>
      <w:r w:rsidR="00B32D7D" w:rsidRPr="00B32D7D">
        <w:rPr>
          <w:sz w:val="24"/>
          <w:szCs w:val="24"/>
        </w:rPr>
        <w:t>粒子电离效应引起的单粒子效应（</w:t>
      </w:r>
      <w:r w:rsidR="00B32D7D" w:rsidRPr="00B32D7D">
        <w:rPr>
          <w:sz w:val="24"/>
          <w:szCs w:val="24"/>
        </w:rPr>
        <w:t>SEE</w:t>
      </w:r>
      <w:r w:rsidR="00B32D7D" w:rsidRPr="00B32D7D">
        <w:rPr>
          <w:sz w:val="24"/>
          <w:szCs w:val="24"/>
        </w:rPr>
        <w:t>）、软误差越来越明显；第三代半导体大功率器件功率不断提升，</w:t>
      </w:r>
      <w:r w:rsidR="00B32D7D" w:rsidRPr="00B32D7D">
        <w:rPr>
          <w:sz w:val="24"/>
          <w:szCs w:val="24"/>
        </w:rPr>
        <w:t>α</w:t>
      </w:r>
      <w:r w:rsidR="00B32D7D" w:rsidRPr="00B32D7D">
        <w:rPr>
          <w:sz w:val="24"/>
          <w:szCs w:val="24"/>
        </w:rPr>
        <w:t>粒子使其性能退化的影响越来越显著</w:t>
      </w:r>
      <w:r w:rsidR="00007E35">
        <w:rPr>
          <w:sz w:val="24"/>
          <w:szCs w:val="24"/>
        </w:rPr>
        <w:t>，</w:t>
      </w:r>
      <w:r w:rsidR="00007E35" w:rsidRPr="00007E35">
        <w:rPr>
          <w:rFonts w:hint="eastAsia"/>
          <w:sz w:val="24"/>
          <w:szCs w:val="24"/>
        </w:rPr>
        <w:t>国际半导体制造技术组织</w:t>
      </w:r>
      <w:r w:rsidR="00007E35">
        <w:rPr>
          <w:rFonts w:hint="eastAsia"/>
          <w:sz w:val="24"/>
          <w:szCs w:val="24"/>
        </w:rPr>
        <w:t>发布</w:t>
      </w:r>
      <w:r w:rsidR="00007E35" w:rsidRPr="00007E35">
        <w:rPr>
          <w:rFonts w:hint="eastAsia"/>
          <w:sz w:val="24"/>
          <w:szCs w:val="24"/>
        </w:rPr>
        <w:t>的需求报告，</w:t>
      </w:r>
      <w:r w:rsidR="00007E35">
        <w:rPr>
          <w:rFonts w:hint="eastAsia"/>
          <w:sz w:val="24"/>
          <w:szCs w:val="24"/>
        </w:rPr>
        <w:t>建议半导体制造</w:t>
      </w:r>
      <w:r w:rsidR="00007E35" w:rsidRPr="00007E35">
        <w:rPr>
          <w:rFonts w:hint="eastAsia"/>
          <w:sz w:val="24"/>
          <w:szCs w:val="24"/>
        </w:rPr>
        <w:t>电子材料中的</w:t>
      </w:r>
      <w:r w:rsidR="00007E35" w:rsidRPr="00007E35">
        <w:rPr>
          <w:sz w:val="24"/>
          <w:szCs w:val="24"/>
        </w:rPr>
        <w:t xml:space="preserve"> α</w:t>
      </w:r>
      <w:r w:rsidR="00007E35">
        <w:rPr>
          <w:sz w:val="24"/>
          <w:szCs w:val="24"/>
        </w:rPr>
        <w:t>粒子</w:t>
      </w:r>
      <w:r w:rsidR="00007E35" w:rsidRPr="00007E35">
        <w:rPr>
          <w:rFonts w:hint="eastAsia"/>
          <w:sz w:val="24"/>
          <w:szCs w:val="24"/>
        </w:rPr>
        <w:t>表面发射率应低于</w:t>
      </w:r>
      <w:r w:rsidR="00007E35" w:rsidRPr="00007E35">
        <w:rPr>
          <w:rFonts w:hint="eastAsia"/>
          <w:sz w:val="24"/>
          <w:szCs w:val="24"/>
        </w:rPr>
        <w:t>5</w:t>
      </w:r>
      <w:r w:rsidR="00007E35">
        <w:rPr>
          <w:rFonts w:hint="eastAsia"/>
          <w:sz w:val="24"/>
          <w:szCs w:val="24"/>
        </w:rPr>
        <w:t>×</w:t>
      </w:r>
      <w:r w:rsidR="00007E35">
        <w:rPr>
          <w:rFonts w:hint="eastAsia"/>
          <w:sz w:val="24"/>
          <w:szCs w:val="24"/>
        </w:rPr>
        <w:t>10</w:t>
      </w:r>
      <w:r w:rsidR="00007E35" w:rsidRPr="00007E35">
        <w:rPr>
          <w:rFonts w:hint="eastAsia"/>
          <w:sz w:val="24"/>
          <w:szCs w:val="24"/>
          <w:vertAlign w:val="superscript"/>
        </w:rPr>
        <w:t>-4</w:t>
      </w:r>
      <w:r w:rsidR="00007E35" w:rsidRPr="00007E35">
        <w:rPr>
          <w:rFonts w:hint="eastAsia"/>
          <w:sz w:val="24"/>
          <w:szCs w:val="24"/>
        </w:rPr>
        <w:t xml:space="preserve"> </w:t>
      </w:r>
      <w:r w:rsidR="00007E35" w:rsidRPr="00042BC4">
        <w:rPr>
          <w:rFonts w:hAnsi="宋体" w:hint="eastAsia"/>
          <w:sz w:val="24"/>
          <w:szCs w:val="24"/>
        </w:rPr>
        <w:t>h</w:t>
      </w:r>
      <w:r w:rsidR="00007E35" w:rsidRPr="00B32D7D">
        <w:rPr>
          <w:rFonts w:hAnsi="宋体" w:hint="eastAsia"/>
          <w:sz w:val="24"/>
          <w:szCs w:val="24"/>
          <w:vertAlign w:val="superscript"/>
        </w:rPr>
        <w:t>-1</w:t>
      </w:r>
      <w:r w:rsidR="00007E35" w:rsidRPr="00B32D7D">
        <w:rPr>
          <w:sz w:val="24"/>
          <w:szCs w:val="24"/>
        </w:rPr>
        <w:t>·</w:t>
      </w:r>
      <w:r w:rsidR="00007E35" w:rsidRPr="00042BC4">
        <w:rPr>
          <w:rFonts w:hAnsi="宋体" w:hint="eastAsia"/>
          <w:sz w:val="24"/>
          <w:szCs w:val="24"/>
        </w:rPr>
        <w:t>cm</w:t>
      </w:r>
      <w:r w:rsidR="00007E35" w:rsidRPr="00B32D7D">
        <w:rPr>
          <w:rFonts w:hAnsi="宋体" w:hint="eastAsia"/>
          <w:sz w:val="24"/>
          <w:szCs w:val="24"/>
          <w:vertAlign w:val="superscript"/>
        </w:rPr>
        <w:t>-2</w:t>
      </w:r>
      <w:r w:rsidR="00007E35">
        <w:rPr>
          <w:sz w:val="24"/>
          <w:szCs w:val="24"/>
        </w:rPr>
        <w:t>。第三代半导体的</w:t>
      </w:r>
      <w:r w:rsidR="00007E35">
        <w:rPr>
          <w:sz w:val="24"/>
          <w:szCs w:val="24"/>
        </w:rPr>
        <w:t>α</w:t>
      </w:r>
      <w:r w:rsidR="00007E35">
        <w:rPr>
          <w:sz w:val="24"/>
          <w:szCs w:val="24"/>
        </w:rPr>
        <w:t>粒子测量，已成为产业发展和芯片应用的关键。</w:t>
      </w:r>
    </w:p>
    <w:p w:rsidR="00FE3E07" w:rsidRPr="00042BC4" w:rsidRDefault="00444F0B" w:rsidP="00042BC4">
      <w:pPr>
        <w:pStyle w:val="ad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hAnsi="宋体"/>
          <w:sz w:val="24"/>
          <w:szCs w:val="24"/>
        </w:rPr>
      </w:pPr>
      <w:r w:rsidRPr="00042BC4">
        <w:rPr>
          <w:rFonts w:hAnsi="宋体" w:hint="eastAsia"/>
          <w:sz w:val="24"/>
          <w:szCs w:val="24"/>
        </w:rPr>
        <w:t>而</w:t>
      </w:r>
      <w:r w:rsidR="00FE3E07" w:rsidRPr="00042BC4">
        <w:rPr>
          <w:rFonts w:hAnsi="宋体"/>
          <w:sz w:val="24"/>
          <w:szCs w:val="24"/>
        </w:rPr>
        <w:t>国内尚无相关计量技术规范，测量结果的准确性、溯源性、一致性难以保证，</w:t>
      </w:r>
      <w:r w:rsidR="00042BC4" w:rsidRPr="00042BC4">
        <w:rPr>
          <w:rFonts w:hAnsi="宋体" w:hint="eastAsia"/>
          <w:sz w:val="24"/>
          <w:szCs w:val="24"/>
        </w:rPr>
        <w:t>国内已发布的</w:t>
      </w:r>
      <w:r w:rsidR="00042BC4" w:rsidRPr="00042BC4">
        <w:rPr>
          <w:rFonts w:hAnsi="宋体" w:hint="eastAsia"/>
          <w:sz w:val="24"/>
          <w:szCs w:val="24"/>
        </w:rPr>
        <w:t>JJG853-2013</w:t>
      </w:r>
      <w:r w:rsidR="00042BC4" w:rsidRPr="00042BC4">
        <w:rPr>
          <w:rFonts w:hAnsi="宋体" w:hint="eastAsia"/>
          <w:sz w:val="24"/>
          <w:szCs w:val="24"/>
        </w:rPr>
        <w:t>《低本底</w:t>
      </w:r>
      <w:r w:rsidR="00042BC4" w:rsidRPr="00B32D7D">
        <w:rPr>
          <w:sz w:val="24"/>
          <w:szCs w:val="24"/>
        </w:rPr>
        <w:t>α</w:t>
      </w:r>
      <w:r w:rsidR="00042BC4" w:rsidRPr="00B32D7D">
        <w:rPr>
          <w:sz w:val="24"/>
          <w:szCs w:val="24"/>
        </w:rPr>
        <w:t>、</w:t>
      </w:r>
      <w:r w:rsidR="00042BC4" w:rsidRPr="00B32D7D">
        <w:rPr>
          <w:sz w:val="24"/>
          <w:szCs w:val="24"/>
        </w:rPr>
        <w:t>β</w:t>
      </w:r>
      <w:r w:rsidR="00042BC4" w:rsidRPr="00042BC4">
        <w:rPr>
          <w:rFonts w:hAnsi="宋体" w:hint="eastAsia"/>
          <w:sz w:val="24"/>
          <w:szCs w:val="24"/>
        </w:rPr>
        <w:t>测量仪》检定规程适用的低本底α测量仪，其本底≤</w:t>
      </w:r>
      <w:r w:rsidR="00042BC4" w:rsidRPr="00042BC4">
        <w:rPr>
          <w:rFonts w:hAnsi="宋体" w:hint="eastAsia"/>
          <w:sz w:val="24"/>
          <w:szCs w:val="24"/>
        </w:rPr>
        <w:t>0.017cm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-2</w:t>
      </w:r>
      <w:r w:rsidR="00042BC4" w:rsidRPr="00B32D7D">
        <w:rPr>
          <w:sz w:val="24"/>
          <w:szCs w:val="24"/>
        </w:rPr>
        <w:t>·</w:t>
      </w:r>
      <w:r w:rsidR="00042BC4" w:rsidRPr="00042BC4">
        <w:rPr>
          <w:rFonts w:hAnsi="宋体" w:hint="eastAsia"/>
          <w:sz w:val="24"/>
          <w:szCs w:val="24"/>
        </w:rPr>
        <w:t>min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-1</w:t>
      </w:r>
      <w:r w:rsidR="00042BC4" w:rsidRPr="00042BC4">
        <w:rPr>
          <w:rFonts w:hAnsi="宋体" w:hint="eastAsia"/>
          <w:sz w:val="24"/>
          <w:szCs w:val="24"/>
        </w:rPr>
        <w:t>，远高于超低本底α粒子测量装置的≤</w:t>
      </w:r>
      <w:r w:rsidR="00042BC4" w:rsidRPr="00042BC4">
        <w:rPr>
          <w:rFonts w:hAnsi="宋体" w:hint="eastAsia"/>
          <w:sz w:val="24"/>
          <w:szCs w:val="24"/>
        </w:rPr>
        <w:t>0.0</w:t>
      </w:r>
      <w:r w:rsidR="00A406BD">
        <w:rPr>
          <w:rFonts w:hAnsi="宋体" w:hint="eastAsia"/>
          <w:sz w:val="24"/>
          <w:szCs w:val="24"/>
        </w:rPr>
        <w:t>1</w:t>
      </w:r>
      <w:r w:rsidR="00042BC4" w:rsidRPr="00042BC4">
        <w:rPr>
          <w:rFonts w:hAnsi="宋体" w:hint="eastAsia"/>
          <w:sz w:val="24"/>
          <w:szCs w:val="24"/>
        </w:rPr>
        <w:t xml:space="preserve"> h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-1</w:t>
      </w:r>
      <w:r w:rsidR="00042BC4" w:rsidRPr="00B32D7D">
        <w:rPr>
          <w:sz w:val="24"/>
          <w:szCs w:val="24"/>
        </w:rPr>
        <w:t>·</w:t>
      </w:r>
      <w:r w:rsidR="00042BC4" w:rsidRPr="00042BC4">
        <w:rPr>
          <w:rFonts w:hAnsi="宋体" w:hint="eastAsia"/>
          <w:sz w:val="24"/>
          <w:szCs w:val="24"/>
        </w:rPr>
        <w:t>cm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-2</w:t>
      </w:r>
      <w:r w:rsidR="00042BC4" w:rsidRPr="00042BC4">
        <w:rPr>
          <w:rFonts w:hAnsi="宋体" w:hint="eastAsia"/>
          <w:sz w:val="24"/>
          <w:szCs w:val="24"/>
        </w:rPr>
        <w:t>的本底，一般超低本底α粒子测量装置本底为</w:t>
      </w:r>
      <w:r w:rsidR="00042BC4" w:rsidRPr="00042BC4">
        <w:rPr>
          <w:rFonts w:hAnsi="宋体" w:hint="eastAsia"/>
          <w:sz w:val="24"/>
          <w:szCs w:val="24"/>
        </w:rPr>
        <w:t>0.005 h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-1</w:t>
      </w:r>
      <w:r w:rsidR="00042BC4" w:rsidRPr="00B32D7D">
        <w:rPr>
          <w:sz w:val="24"/>
          <w:szCs w:val="24"/>
        </w:rPr>
        <w:t>·</w:t>
      </w:r>
      <w:r w:rsidR="00042BC4" w:rsidRPr="00B32D7D">
        <w:rPr>
          <w:rFonts w:hint="eastAsia"/>
          <w:sz w:val="24"/>
          <w:szCs w:val="24"/>
        </w:rPr>
        <w:t>c</w:t>
      </w:r>
      <w:r w:rsidR="00042BC4" w:rsidRPr="00042BC4">
        <w:rPr>
          <w:rFonts w:hAnsi="宋体" w:hint="eastAsia"/>
          <w:sz w:val="24"/>
          <w:szCs w:val="24"/>
        </w:rPr>
        <w:t>m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-2</w:t>
      </w:r>
      <w:r w:rsidR="00042BC4" w:rsidRPr="00042BC4">
        <w:rPr>
          <w:rFonts w:hAnsi="宋体" w:hint="eastAsia"/>
          <w:sz w:val="24"/>
          <w:szCs w:val="24"/>
        </w:rPr>
        <w:t>，且测量值大多数不超过</w:t>
      </w:r>
      <w:r w:rsidR="00042BC4" w:rsidRPr="00042BC4">
        <w:rPr>
          <w:rFonts w:hAnsi="宋体" w:hint="eastAsia"/>
          <w:sz w:val="24"/>
          <w:szCs w:val="24"/>
        </w:rPr>
        <w:t>5 min</w:t>
      </w:r>
      <w:r w:rsidR="00042BC4" w:rsidRPr="00B32D7D">
        <w:rPr>
          <w:rFonts w:hAnsi="宋体" w:hint="eastAsia"/>
          <w:sz w:val="24"/>
          <w:szCs w:val="24"/>
          <w:vertAlign w:val="superscript"/>
        </w:rPr>
        <w:t>-1</w:t>
      </w:r>
      <w:r w:rsidR="00042BC4" w:rsidRPr="00042BC4">
        <w:rPr>
          <w:rFonts w:hAnsi="宋体" w:hint="eastAsia"/>
          <w:sz w:val="24"/>
          <w:szCs w:val="24"/>
        </w:rPr>
        <w:t>，也远低于低本底α测量仪测量下限。</w:t>
      </w:r>
      <w:r w:rsidR="00FE3E07" w:rsidRPr="00042BC4">
        <w:rPr>
          <w:rFonts w:hAnsi="宋体"/>
          <w:sz w:val="24"/>
          <w:szCs w:val="24"/>
        </w:rPr>
        <w:t>因此，制定《超低本底α粒子测量装置计量校准规范</w:t>
      </w:r>
      <w:r w:rsidRPr="00042BC4">
        <w:rPr>
          <w:rFonts w:hAnsi="宋体"/>
          <w:sz w:val="24"/>
          <w:szCs w:val="24"/>
        </w:rPr>
        <w:t>》</w:t>
      </w:r>
      <w:r w:rsidR="00FE3E07" w:rsidRPr="00042BC4">
        <w:rPr>
          <w:rFonts w:hAnsi="宋体"/>
          <w:sz w:val="24"/>
          <w:szCs w:val="24"/>
        </w:rPr>
        <w:t>，</w:t>
      </w:r>
      <w:r w:rsidRPr="00042BC4">
        <w:rPr>
          <w:rFonts w:hAnsi="宋体"/>
          <w:sz w:val="24"/>
          <w:szCs w:val="24"/>
        </w:rPr>
        <w:t>以</w:t>
      </w:r>
      <w:r w:rsidR="00FE3E07" w:rsidRPr="00042BC4">
        <w:rPr>
          <w:rFonts w:hAnsi="宋体"/>
          <w:sz w:val="24"/>
          <w:szCs w:val="24"/>
        </w:rPr>
        <w:t>满足其</w:t>
      </w:r>
      <w:r w:rsidR="00007E35">
        <w:rPr>
          <w:rFonts w:hAnsi="宋体" w:hint="eastAsia"/>
          <w:sz w:val="24"/>
          <w:szCs w:val="24"/>
        </w:rPr>
        <w:t>量值</w:t>
      </w:r>
      <w:r w:rsidR="00007E35">
        <w:rPr>
          <w:rFonts w:hAnsi="宋体"/>
          <w:sz w:val="24"/>
          <w:szCs w:val="24"/>
        </w:rPr>
        <w:t>准确</w:t>
      </w:r>
      <w:r w:rsidR="00FE3E07" w:rsidRPr="00042BC4">
        <w:rPr>
          <w:rFonts w:hAnsi="宋体"/>
          <w:sz w:val="24"/>
          <w:szCs w:val="24"/>
        </w:rPr>
        <w:t>需求。</w:t>
      </w:r>
    </w:p>
    <w:p w:rsidR="006059D7" w:rsidRDefault="00883661" w:rsidP="00042BC4">
      <w:pPr>
        <w:pStyle w:val="ad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hAnsi="宋体"/>
          <w:sz w:val="24"/>
          <w:szCs w:val="24"/>
        </w:rPr>
      </w:pPr>
      <w:r w:rsidRPr="00042BC4">
        <w:rPr>
          <w:rFonts w:hAnsi="宋体"/>
          <w:sz w:val="24"/>
          <w:szCs w:val="24"/>
        </w:rPr>
        <w:t>本规范来源于广东省重点领域研发计划项目：先进电子材料超低α粒子检测技术研究及测试装置研制（项目编号：</w:t>
      </w:r>
      <w:r w:rsidRPr="00042BC4">
        <w:rPr>
          <w:rFonts w:hAnsi="宋体"/>
          <w:sz w:val="24"/>
          <w:szCs w:val="24"/>
        </w:rPr>
        <w:t>2020B0404020005</w:t>
      </w:r>
      <w:r w:rsidRPr="00042BC4">
        <w:rPr>
          <w:rFonts w:hAnsi="宋体"/>
          <w:sz w:val="24"/>
          <w:szCs w:val="24"/>
        </w:rPr>
        <w:t>）。该项目研究突破超低α粒子表面发射率检测技术难点，实现超低α粒子表面发射率检测仪器国产化，解决我国</w:t>
      </w:r>
      <w:r w:rsidR="00DA2BAD" w:rsidRPr="00042BC4">
        <w:rPr>
          <w:rFonts w:hAnsi="宋体"/>
          <w:sz w:val="24"/>
          <w:szCs w:val="24"/>
        </w:rPr>
        <w:t>芯片制造用先进</w:t>
      </w:r>
      <w:r w:rsidRPr="00042BC4">
        <w:rPr>
          <w:rFonts w:hAnsi="宋体"/>
          <w:sz w:val="24"/>
          <w:szCs w:val="24"/>
        </w:rPr>
        <w:t>电子材料、</w:t>
      </w:r>
      <w:r w:rsidR="00DA2BAD" w:rsidRPr="00042BC4">
        <w:rPr>
          <w:rFonts w:hAnsi="宋体" w:hint="eastAsia"/>
          <w:sz w:val="24"/>
          <w:szCs w:val="24"/>
        </w:rPr>
        <w:t>MEMS</w:t>
      </w:r>
      <w:r w:rsidRPr="00042BC4">
        <w:rPr>
          <w:rFonts w:hAnsi="宋体"/>
          <w:sz w:val="24"/>
          <w:szCs w:val="24"/>
        </w:rPr>
        <w:t>探测器、新技术研发等领域检测技术“卡脖子”</w:t>
      </w:r>
      <w:r w:rsidR="00785693">
        <w:rPr>
          <w:rFonts w:hAnsi="宋体" w:hint="eastAsia"/>
          <w:sz w:val="24"/>
          <w:szCs w:val="24"/>
        </w:rPr>
        <w:t>风险</w:t>
      </w:r>
      <w:r w:rsidRPr="00042BC4">
        <w:rPr>
          <w:rFonts w:hAnsi="宋体"/>
          <w:sz w:val="24"/>
          <w:szCs w:val="24"/>
        </w:rPr>
        <w:t>。因此，制定</w:t>
      </w:r>
      <w:r w:rsidR="00DA2BAD" w:rsidRPr="00042BC4">
        <w:rPr>
          <w:rFonts w:hAnsi="宋体" w:hint="eastAsia"/>
          <w:sz w:val="24"/>
          <w:szCs w:val="24"/>
        </w:rPr>
        <w:t>本</w:t>
      </w:r>
      <w:r w:rsidRPr="00042BC4">
        <w:rPr>
          <w:rFonts w:hAnsi="宋体"/>
          <w:sz w:val="24"/>
          <w:szCs w:val="24"/>
        </w:rPr>
        <w:t>校准规范，对实现超低本底α粒子测量设备产业化</w:t>
      </w:r>
      <w:r w:rsidR="00042BC4" w:rsidRPr="00042BC4">
        <w:rPr>
          <w:rFonts w:hAnsi="宋体" w:hint="eastAsia"/>
          <w:sz w:val="24"/>
          <w:szCs w:val="24"/>
        </w:rPr>
        <w:t>，</w:t>
      </w:r>
      <w:r w:rsidR="00DA2BAD" w:rsidRPr="00042BC4">
        <w:rPr>
          <w:rFonts w:hAnsi="宋体"/>
          <w:sz w:val="24"/>
          <w:szCs w:val="24"/>
        </w:rPr>
        <w:t>助力芯片制造业</w:t>
      </w:r>
      <w:r w:rsidR="00042BC4" w:rsidRPr="00042BC4">
        <w:rPr>
          <w:rFonts w:hAnsi="宋体"/>
          <w:sz w:val="24"/>
          <w:szCs w:val="24"/>
        </w:rPr>
        <w:t>、</w:t>
      </w:r>
      <w:r w:rsidR="00042BC4" w:rsidRPr="00042BC4">
        <w:rPr>
          <w:rFonts w:hAnsi="宋体" w:hint="eastAsia"/>
          <w:sz w:val="24"/>
          <w:szCs w:val="24"/>
        </w:rPr>
        <w:t>MEMS</w:t>
      </w:r>
      <w:r w:rsidR="00042BC4" w:rsidRPr="00042BC4">
        <w:rPr>
          <w:rFonts w:hAnsi="宋体"/>
          <w:sz w:val="24"/>
          <w:szCs w:val="24"/>
        </w:rPr>
        <w:t>探测器</w:t>
      </w:r>
      <w:r w:rsidR="00DA2BAD" w:rsidRPr="00042BC4">
        <w:rPr>
          <w:rFonts w:hAnsi="宋体"/>
          <w:sz w:val="24"/>
          <w:szCs w:val="24"/>
        </w:rPr>
        <w:t>等，</w:t>
      </w:r>
      <w:r w:rsidRPr="00042BC4">
        <w:rPr>
          <w:rFonts w:hAnsi="宋体"/>
          <w:sz w:val="24"/>
          <w:szCs w:val="24"/>
        </w:rPr>
        <w:t>具有重要</w:t>
      </w:r>
      <w:r w:rsidR="00042BC4" w:rsidRPr="00042BC4">
        <w:rPr>
          <w:rFonts w:hAnsi="宋体"/>
          <w:sz w:val="24"/>
          <w:szCs w:val="24"/>
        </w:rPr>
        <w:t>战略</w:t>
      </w:r>
      <w:r w:rsidRPr="00042BC4">
        <w:rPr>
          <w:rFonts w:hAnsi="宋体"/>
          <w:sz w:val="24"/>
          <w:szCs w:val="24"/>
        </w:rPr>
        <w:t>意义。</w:t>
      </w:r>
    </w:p>
    <w:p w:rsidR="00736F35" w:rsidRPr="00042BC4" w:rsidRDefault="00736F35" w:rsidP="00042BC4">
      <w:pPr>
        <w:pStyle w:val="ad"/>
        <w:tabs>
          <w:tab w:val="left" w:pos="0"/>
        </w:tabs>
        <w:snapToGrid w:val="0"/>
        <w:spacing w:after="0" w:line="360" w:lineRule="auto"/>
        <w:ind w:leftChars="0" w:left="0" w:firstLineChars="200" w:firstLine="480"/>
        <w:rPr>
          <w:rFonts w:hAnsi="宋体"/>
          <w:sz w:val="24"/>
          <w:szCs w:val="24"/>
        </w:rPr>
      </w:pPr>
    </w:p>
    <w:p w:rsidR="004C6592" w:rsidRPr="006F506E" w:rsidRDefault="000F6DED" w:rsidP="00736F35">
      <w:pPr>
        <w:spacing w:afterLines="50" w:after="156" w:line="360" w:lineRule="auto"/>
        <w:rPr>
          <w:b/>
          <w:sz w:val="24"/>
        </w:rPr>
      </w:pPr>
      <w:r>
        <w:rPr>
          <w:rFonts w:hAnsi="宋体" w:hint="eastAsia"/>
          <w:b/>
          <w:sz w:val="24"/>
        </w:rPr>
        <w:lastRenderedPageBreak/>
        <w:t>三</w:t>
      </w:r>
      <w:r w:rsidR="008A7E71" w:rsidRPr="006F506E">
        <w:rPr>
          <w:rFonts w:hAnsi="宋体"/>
          <w:b/>
          <w:sz w:val="24"/>
        </w:rPr>
        <w:t>、</w:t>
      </w:r>
      <w:r w:rsidR="00AD52D1" w:rsidRPr="006F506E">
        <w:rPr>
          <w:rFonts w:hAnsi="宋体" w:hint="eastAsia"/>
          <w:b/>
          <w:sz w:val="24"/>
        </w:rPr>
        <w:t>规</w:t>
      </w:r>
      <w:r w:rsidR="00C6402B" w:rsidRPr="006F506E">
        <w:rPr>
          <w:rFonts w:hAnsi="宋体" w:hint="eastAsia"/>
          <w:b/>
          <w:sz w:val="24"/>
        </w:rPr>
        <w:t>范</w:t>
      </w:r>
      <w:r w:rsidR="00FE78CC" w:rsidRPr="006F506E">
        <w:rPr>
          <w:rFonts w:hAnsi="宋体"/>
          <w:b/>
          <w:sz w:val="24"/>
        </w:rPr>
        <w:t>的主要内容</w:t>
      </w:r>
    </w:p>
    <w:p w:rsidR="006200A9" w:rsidRPr="006F506E" w:rsidRDefault="0054221F" w:rsidP="0054221F">
      <w:pPr>
        <w:spacing w:line="360" w:lineRule="auto"/>
        <w:rPr>
          <w:sz w:val="24"/>
        </w:rPr>
      </w:pPr>
      <w:r w:rsidRPr="006F506E">
        <w:rPr>
          <w:rFonts w:hint="eastAsia"/>
          <w:sz w:val="24"/>
        </w:rPr>
        <w:t>1.</w:t>
      </w:r>
      <w:r w:rsidR="00FC0B9C">
        <w:rPr>
          <w:rFonts w:hint="eastAsia"/>
          <w:sz w:val="24"/>
        </w:rPr>
        <w:t xml:space="preserve"> </w:t>
      </w:r>
      <w:r w:rsidR="00FE78CC" w:rsidRPr="006F506E">
        <w:rPr>
          <w:sz w:val="24"/>
        </w:rPr>
        <w:t>适用范围</w:t>
      </w:r>
    </w:p>
    <w:p w:rsidR="00FC0B9C" w:rsidRPr="0055549B" w:rsidRDefault="00FC0B9C" w:rsidP="007E761B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超低本底α粒子测量装置，主要用于材料α粒子的测量，材料中所含</w:t>
      </w:r>
      <w:r w:rsidR="00CC7AEF">
        <w:rPr>
          <w:rFonts w:hint="eastAsia"/>
          <w:color w:val="000000"/>
          <w:sz w:val="24"/>
        </w:rPr>
        <w:t>辐射α</w:t>
      </w:r>
      <w:r>
        <w:rPr>
          <w:rFonts w:hint="eastAsia"/>
          <w:color w:val="000000"/>
          <w:sz w:val="24"/>
        </w:rPr>
        <w:t>放射性</w:t>
      </w:r>
      <w:r w:rsidR="00CC7AEF">
        <w:rPr>
          <w:rFonts w:hint="eastAsia"/>
          <w:color w:val="000000"/>
          <w:sz w:val="24"/>
        </w:rPr>
        <w:t>核素均为天然放射性核素，绝大多数天然放射性核素发射的α粒子的能量集中在</w:t>
      </w:r>
      <w:r w:rsidR="00CC7AEF">
        <w:rPr>
          <w:rFonts w:hint="eastAsia"/>
          <w:color w:val="000000"/>
          <w:sz w:val="24"/>
        </w:rPr>
        <w:t>4MeV</w:t>
      </w:r>
      <w:r w:rsidR="00CC7AEF" w:rsidRPr="00CC7AEF">
        <w:rPr>
          <w:rFonts w:hint="eastAsia"/>
          <w:color w:val="000000"/>
          <w:sz w:val="24"/>
        </w:rPr>
        <w:t>～</w:t>
      </w:r>
      <w:r w:rsidR="00CC7AEF">
        <w:rPr>
          <w:rFonts w:hint="eastAsia"/>
          <w:color w:val="000000"/>
          <w:sz w:val="24"/>
        </w:rPr>
        <w:t>8MeV</w:t>
      </w:r>
      <w:r w:rsidR="00CC7AEF">
        <w:rPr>
          <w:rFonts w:hint="eastAsia"/>
          <w:color w:val="000000"/>
          <w:sz w:val="24"/>
        </w:rPr>
        <w:t>，</w:t>
      </w:r>
      <w:r w:rsidR="00CC7AEF" w:rsidRPr="00CC7AEF">
        <w:rPr>
          <w:rFonts w:hint="eastAsia"/>
          <w:color w:val="000000"/>
          <w:sz w:val="24"/>
        </w:rPr>
        <w:t>其中典型核素</w:t>
      </w:r>
      <w:r w:rsidR="00CC7AEF">
        <w:rPr>
          <w:rFonts w:hint="eastAsia"/>
          <w:color w:val="000000"/>
          <w:sz w:val="24"/>
        </w:rPr>
        <w:t>：</w:t>
      </w:r>
      <w:r w:rsidR="00CC7AEF">
        <w:rPr>
          <w:rFonts w:hint="eastAsia"/>
          <w:color w:val="000000"/>
          <w:sz w:val="24"/>
        </w:rPr>
        <w:t>U</w:t>
      </w:r>
      <w:r w:rsidR="00CC7AEF" w:rsidRPr="00CC7AEF">
        <w:rPr>
          <w:rFonts w:hint="eastAsia"/>
          <w:color w:val="000000"/>
          <w:sz w:val="24"/>
        </w:rPr>
        <w:t>-238</w:t>
      </w:r>
      <w:r w:rsidR="00CC7AEF">
        <w:rPr>
          <w:rFonts w:hint="eastAsia"/>
          <w:color w:val="000000"/>
          <w:sz w:val="24"/>
        </w:rPr>
        <w:t>约</w:t>
      </w:r>
      <w:r w:rsidR="00CC7AEF" w:rsidRPr="00CC7AEF">
        <w:rPr>
          <w:rFonts w:hint="eastAsia"/>
          <w:color w:val="000000"/>
          <w:sz w:val="24"/>
        </w:rPr>
        <w:t>为</w:t>
      </w:r>
      <w:r w:rsidR="00CC7AEF" w:rsidRPr="00CC7AEF">
        <w:rPr>
          <w:rFonts w:hint="eastAsia"/>
          <w:color w:val="000000"/>
          <w:sz w:val="24"/>
        </w:rPr>
        <w:t>4.</w:t>
      </w:r>
      <w:r w:rsidR="00CC7AEF">
        <w:rPr>
          <w:rFonts w:hint="eastAsia"/>
          <w:color w:val="000000"/>
          <w:sz w:val="24"/>
        </w:rPr>
        <w:t>18</w:t>
      </w:r>
      <w:r w:rsidR="00CC7AEF" w:rsidRPr="00CC7AEF">
        <w:rPr>
          <w:rFonts w:hint="eastAsia"/>
          <w:color w:val="000000"/>
          <w:sz w:val="24"/>
        </w:rPr>
        <w:t>MeV</w:t>
      </w:r>
      <w:r w:rsidR="00CC7AEF" w:rsidRPr="00CC7AEF">
        <w:rPr>
          <w:rFonts w:hint="eastAsia"/>
          <w:color w:val="000000"/>
          <w:sz w:val="24"/>
        </w:rPr>
        <w:t>、</w:t>
      </w:r>
      <w:r w:rsidR="00CC7AEF">
        <w:rPr>
          <w:rFonts w:hint="eastAsia"/>
          <w:color w:val="000000"/>
          <w:sz w:val="24"/>
        </w:rPr>
        <w:t>Ra</w:t>
      </w:r>
      <w:r w:rsidR="00CC7AEF" w:rsidRPr="00CC7AEF">
        <w:rPr>
          <w:rFonts w:hint="eastAsia"/>
          <w:color w:val="000000"/>
          <w:sz w:val="24"/>
        </w:rPr>
        <w:t>-226</w:t>
      </w:r>
      <w:r w:rsidR="00CC7AEF">
        <w:rPr>
          <w:rFonts w:hint="eastAsia"/>
          <w:color w:val="000000"/>
          <w:sz w:val="24"/>
        </w:rPr>
        <w:t>约</w:t>
      </w:r>
      <w:r w:rsidR="00CC7AEF" w:rsidRPr="00CC7AEF">
        <w:rPr>
          <w:rFonts w:hint="eastAsia"/>
          <w:color w:val="000000"/>
          <w:sz w:val="24"/>
        </w:rPr>
        <w:t>为</w:t>
      </w:r>
      <w:r w:rsidR="00CC7AEF" w:rsidRPr="00CC7AEF">
        <w:rPr>
          <w:rFonts w:hint="eastAsia"/>
          <w:color w:val="000000"/>
          <w:sz w:val="24"/>
        </w:rPr>
        <w:t>4.</w:t>
      </w:r>
      <w:r w:rsidR="00CC7AEF">
        <w:rPr>
          <w:rFonts w:hint="eastAsia"/>
          <w:color w:val="000000"/>
          <w:sz w:val="24"/>
        </w:rPr>
        <w:t>7</w:t>
      </w:r>
      <w:r w:rsidR="00CC7AEF" w:rsidRPr="00CC7AEF">
        <w:rPr>
          <w:rFonts w:hint="eastAsia"/>
          <w:color w:val="000000"/>
          <w:sz w:val="24"/>
        </w:rPr>
        <w:t>8MeV</w:t>
      </w:r>
      <w:r w:rsidR="00CC7AEF" w:rsidRPr="00CC7AEF">
        <w:rPr>
          <w:rFonts w:hint="eastAsia"/>
          <w:color w:val="000000"/>
          <w:sz w:val="24"/>
        </w:rPr>
        <w:t>、</w:t>
      </w:r>
      <w:r w:rsidR="00CC7AEF">
        <w:rPr>
          <w:rFonts w:hint="eastAsia"/>
          <w:color w:val="000000"/>
          <w:sz w:val="24"/>
        </w:rPr>
        <w:t>Pu</w:t>
      </w:r>
      <w:r w:rsidR="00CC7AEF" w:rsidRPr="00CC7AEF">
        <w:rPr>
          <w:rFonts w:hint="eastAsia"/>
          <w:color w:val="000000"/>
          <w:sz w:val="24"/>
        </w:rPr>
        <w:t>-239</w:t>
      </w:r>
      <w:r w:rsidR="00CC7AEF" w:rsidRPr="00CC7AEF">
        <w:rPr>
          <w:rFonts w:hint="eastAsia"/>
          <w:color w:val="000000"/>
          <w:sz w:val="24"/>
        </w:rPr>
        <w:t>约为</w:t>
      </w:r>
      <w:r w:rsidR="00CC7AEF" w:rsidRPr="00CC7AEF">
        <w:rPr>
          <w:rFonts w:hint="eastAsia"/>
          <w:color w:val="000000"/>
          <w:sz w:val="24"/>
        </w:rPr>
        <w:t>5.1</w:t>
      </w:r>
      <w:r w:rsidR="00CC7AEF">
        <w:rPr>
          <w:rFonts w:hint="eastAsia"/>
          <w:color w:val="000000"/>
          <w:sz w:val="24"/>
        </w:rPr>
        <w:t>6</w:t>
      </w:r>
      <w:r w:rsidR="00CC7AEF" w:rsidRPr="00CC7AEF">
        <w:rPr>
          <w:rFonts w:hint="eastAsia"/>
          <w:color w:val="000000"/>
          <w:sz w:val="24"/>
        </w:rPr>
        <w:t>MeV</w:t>
      </w:r>
      <w:r w:rsidR="00CC7AEF">
        <w:rPr>
          <w:rFonts w:hint="eastAsia"/>
          <w:color w:val="000000"/>
          <w:sz w:val="24"/>
        </w:rPr>
        <w:t>、</w:t>
      </w:r>
      <w:r w:rsidR="00CC7AEF">
        <w:rPr>
          <w:rFonts w:hint="eastAsia"/>
          <w:color w:val="000000"/>
          <w:sz w:val="24"/>
        </w:rPr>
        <w:t>Th-232</w:t>
      </w:r>
      <w:r w:rsidR="00CC7AEF">
        <w:rPr>
          <w:rFonts w:hint="eastAsia"/>
          <w:color w:val="000000"/>
          <w:sz w:val="24"/>
        </w:rPr>
        <w:t>约为</w:t>
      </w:r>
      <w:r w:rsidR="00CC7AEF">
        <w:rPr>
          <w:rFonts w:hint="eastAsia"/>
          <w:color w:val="000000"/>
          <w:sz w:val="24"/>
        </w:rPr>
        <w:t>4.01MeV</w:t>
      </w:r>
      <w:r w:rsidR="00CC7AEF">
        <w:rPr>
          <w:rFonts w:hint="eastAsia"/>
          <w:color w:val="000000"/>
          <w:sz w:val="24"/>
        </w:rPr>
        <w:t>、</w:t>
      </w:r>
      <w:r w:rsidR="00CC7AEF">
        <w:rPr>
          <w:rFonts w:hint="eastAsia"/>
          <w:color w:val="000000"/>
          <w:sz w:val="24"/>
        </w:rPr>
        <w:t>Rn-220</w:t>
      </w:r>
      <w:r w:rsidR="00CC7AEF">
        <w:rPr>
          <w:rFonts w:hint="eastAsia"/>
          <w:color w:val="000000"/>
          <w:sz w:val="24"/>
        </w:rPr>
        <w:t>约为</w:t>
      </w:r>
      <w:r w:rsidR="00CC7AEF">
        <w:rPr>
          <w:rFonts w:hint="eastAsia"/>
          <w:color w:val="000000"/>
          <w:sz w:val="24"/>
        </w:rPr>
        <w:t>6.28MeV</w:t>
      </w:r>
      <w:r w:rsidR="00CC7AEF">
        <w:rPr>
          <w:rFonts w:hint="eastAsia"/>
          <w:color w:val="000000"/>
          <w:sz w:val="24"/>
        </w:rPr>
        <w:t>，</w:t>
      </w:r>
      <w:r w:rsidR="00190A66">
        <w:rPr>
          <w:rFonts w:hint="eastAsia"/>
          <w:color w:val="000000"/>
          <w:sz w:val="24"/>
        </w:rPr>
        <w:t>而高于</w:t>
      </w:r>
      <w:r w:rsidR="00190A66">
        <w:rPr>
          <w:rFonts w:hint="eastAsia"/>
          <w:color w:val="000000"/>
          <w:sz w:val="24"/>
        </w:rPr>
        <w:t>10MeV</w:t>
      </w:r>
      <w:r w:rsidR="00190A66">
        <w:rPr>
          <w:rFonts w:hint="eastAsia"/>
          <w:color w:val="000000"/>
          <w:sz w:val="24"/>
        </w:rPr>
        <w:t>的辐射α粒子核素，如</w:t>
      </w:r>
      <w:r w:rsidR="00190A66">
        <w:rPr>
          <w:rFonts w:hint="eastAsia"/>
          <w:color w:val="000000"/>
          <w:sz w:val="24"/>
        </w:rPr>
        <w:t>Po</w:t>
      </w:r>
      <w:r w:rsidR="00190A66" w:rsidRPr="00190A66">
        <w:rPr>
          <w:rFonts w:hint="eastAsia"/>
          <w:color w:val="000000"/>
          <w:sz w:val="24"/>
        </w:rPr>
        <w:t>-212</w:t>
      </w:r>
      <w:r w:rsidR="00190A66">
        <w:rPr>
          <w:rFonts w:hint="eastAsia"/>
          <w:color w:val="000000"/>
          <w:sz w:val="24"/>
        </w:rPr>
        <w:t>约</w:t>
      </w:r>
      <w:r w:rsidR="00190A66">
        <w:rPr>
          <w:rFonts w:hint="eastAsia"/>
          <w:color w:val="000000"/>
          <w:sz w:val="24"/>
        </w:rPr>
        <w:t>10.55MeV</w:t>
      </w:r>
      <w:r w:rsidR="00190A66">
        <w:rPr>
          <w:rFonts w:hint="eastAsia"/>
          <w:color w:val="000000"/>
          <w:sz w:val="24"/>
        </w:rPr>
        <w:t>、</w:t>
      </w:r>
      <w:r w:rsidR="00190A66">
        <w:rPr>
          <w:rFonts w:hint="eastAsia"/>
          <w:color w:val="000000"/>
          <w:sz w:val="24"/>
        </w:rPr>
        <w:t>At</w:t>
      </w:r>
      <w:r w:rsidR="00190A66" w:rsidRPr="00190A66">
        <w:rPr>
          <w:color w:val="000000"/>
          <w:sz w:val="24"/>
        </w:rPr>
        <w:t>-217</w:t>
      </w:r>
      <w:r w:rsidR="00190A66" w:rsidRPr="00190A66">
        <w:rPr>
          <w:rFonts w:hint="eastAsia"/>
          <w:color w:val="000000"/>
          <w:sz w:val="24"/>
        </w:rPr>
        <w:t>（</w:t>
      </w:r>
      <w:r w:rsidR="00190A66">
        <w:rPr>
          <w:rFonts w:hint="eastAsia"/>
          <w:color w:val="000000"/>
          <w:sz w:val="24"/>
        </w:rPr>
        <w:t>砹）约</w:t>
      </w:r>
      <w:r w:rsidR="00190A66">
        <w:rPr>
          <w:rFonts w:hint="eastAsia"/>
          <w:color w:val="000000"/>
          <w:sz w:val="24"/>
        </w:rPr>
        <w:t>10.57MeV</w:t>
      </w:r>
      <w:r w:rsidR="00190A66">
        <w:rPr>
          <w:rFonts w:hint="eastAsia"/>
          <w:color w:val="000000"/>
          <w:sz w:val="24"/>
        </w:rPr>
        <w:t>，</w:t>
      </w:r>
      <w:r w:rsidR="00190A66" w:rsidRPr="00190A66">
        <w:rPr>
          <w:color w:val="000000"/>
          <w:sz w:val="24"/>
        </w:rPr>
        <w:t>都是重核衰变链中的短寿命中间产物，半衰期大多仅为微秒到分钟量级，自然环境中存量极低</w:t>
      </w:r>
      <w:r w:rsidR="00190A66">
        <w:rPr>
          <w:color w:val="000000"/>
          <w:sz w:val="24"/>
        </w:rPr>
        <w:t>。因此，为鉴别环境</w:t>
      </w:r>
      <w:r w:rsidR="00190A66">
        <w:rPr>
          <w:color w:val="000000"/>
          <w:sz w:val="24"/>
        </w:rPr>
        <w:t>γ</w:t>
      </w:r>
      <w:r w:rsidR="00190A66">
        <w:rPr>
          <w:color w:val="000000"/>
          <w:sz w:val="24"/>
        </w:rPr>
        <w:t>射线干扰和能测量材料表面下某个深度处辐射的</w:t>
      </w:r>
      <w:r w:rsidR="00190A66">
        <w:rPr>
          <w:color w:val="000000"/>
          <w:sz w:val="24"/>
        </w:rPr>
        <w:t>α</w:t>
      </w:r>
      <w:r w:rsidR="00190A66">
        <w:rPr>
          <w:color w:val="000000"/>
          <w:sz w:val="24"/>
        </w:rPr>
        <w:t>粒子，超低本底</w:t>
      </w:r>
      <w:r w:rsidR="00190A66">
        <w:rPr>
          <w:color w:val="000000"/>
          <w:sz w:val="24"/>
        </w:rPr>
        <w:t>α</w:t>
      </w:r>
      <w:r w:rsidR="00190A66">
        <w:rPr>
          <w:color w:val="000000"/>
          <w:sz w:val="24"/>
        </w:rPr>
        <w:t>粒子测量装置所测</w:t>
      </w:r>
      <w:r w:rsidR="00190A66">
        <w:rPr>
          <w:color w:val="000000"/>
          <w:sz w:val="24"/>
        </w:rPr>
        <w:t>α</w:t>
      </w:r>
      <w:r w:rsidR="00190A66">
        <w:rPr>
          <w:color w:val="000000"/>
          <w:sz w:val="24"/>
        </w:rPr>
        <w:t>粒子能量范围定为（</w:t>
      </w:r>
      <w:r w:rsidR="00190A66">
        <w:rPr>
          <w:rFonts w:hint="eastAsia"/>
          <w:color w:val="000000"/>
          <w:sz w:val="24"/>
        </w:rPr>
        <w:t>2</w:t>
      </w:r>
      <w:r w:rsidR="00190A66" w:rsidRPr="00190A66">
        <w:rPr>
          <w:rFonts w:hint="eastAsia"/>
          <w:color w:val="000000"/>
          <w:sz w:val="24"/>
        </w:rPr>
        <w:t>～</w:t>
      </w:r>
      <w:r w:rsidR="00190A66">
        <w:rPr>
          <w:rFonts w:hint="eastAsia"/>
          <w:color w:val="000000"/>
          <w:sz w:val="24"/>
        </w:rPr>
        <w:t>10</w:t>
      </w:r>
      <w:r w:rsidR="00190A66">
        <w:rPr>
          <w:color w:val="000000"/>
          <w:sz w:val="24"/>
        </w:rPr>
        <w:t>）</w:t>
      </w:r>
      <w:r w:rsidR="00190A66">
        <w:rPr>
          <w:rFonts w:hint="eastAsia"/>
          <w:color w:val="000000"/>
          <w:sz w:val="24"/>
        </w:rPr>
        <w:t>MeV</w:t>
      </w:r>
      <w:r w:rsidR="00190A66">
        <w:rPr>
          <w:rFonts w:hint="eastAsia"/>
          <w:color w:val="000000"/>
          <w:sz w:val="24"/>
        </w:rPr>
        <w:t>。</w:t>
      </w:r>
      <w:r w:rsidR="0055549B">
        <w:rPr>
          <w:rFonts w:hint="eastAsia"/>
          <w:color w:val="000000"/>
          <w:sz w:val="24"/>
        </w:rPr>
        <w:t>同时根据实际应用和现状，项目校准规范仅适用于α粒子测量本底</w:t>
      </w:r>
      <w:r w:rsidR="0055549B" w:rsidRPr="0055549B">
        <w:rPr>
          <w:color w:val="000000"/>
          <w:sz w:val="24"/>
        </w:rPr>
        <w:t>计数率不</w:t>
      </w:r>
      <w:r w:rsidR="0055549B" w:rsidRPr="0055549B">
        <w:rPr>
          <w:rFonts w:hint="eastAsia"/>
          <w:color w:val="000000"/>
          <w:sz w:val="24"/>
        </w:rPr>
        <w:t>大</w:t>
      </w:r>
      <w:r w:rsidR="0055549B" w:rsidRPr="0055549B">
        <w:rPr>
          <w:color w:val="000000"/>
          <w:sz w:val="24"/>
        </w:rPr>
        <w:t>于</w:t>
      </w:r>
      <w:r w:rsidR="0055549B" w:rsidRPr="0055549B">
        <w:rPr>
          <w:color w:val="000000"/>
          <w:sz w:val="24"/>
        </w:rPr>
        <w:t>0.</w:t>
      </w:r>
      <w:r w:rsidR="0055549B" w:rsidRPr="0055549B">
        <w:rPr>
          <w:rFonts w:hint="eastAsia"/>
          <w:color w:val="000000"/>
          <w:sz w:val="24"/>
        </w:rPr>
        <w:t>0</w:t>
      </w:r>
      <w:r w:rsidR="00D067A6">
        <w:rPr>
          <w:rFonts w:hint="eastAsia"/>
          <w:color w:val="000000"/>
          <w:sz w:val="24"/>
        </w:rPr>
        <w:t>1</w:t>
      </w:r>
      <w:r w:rsidR="0055549B" w:rsidRPr="0055549B">
        <w:rPr>
          <w:color w:val="000000"/>
          <w:sz w:val="24"/>
        </w:rPr>
        <w:t xml:space="preserve"> cm</w:t>
      </w:r>
      <w:r w:rsidR="0055549B" w:rsidRPr="0055549B">
        <w:rPr>
          <w:color w:val="000000"/>
          <w:sz w:val="24"/>
          <w:vertAlign w:val="superscript"/>
        </w:rPr>
        <w:t>-2</w:t>
      </w:r>
      <w:r w:rsidR="0055549B" w:rsidRPr="0055549B">
        <w:rPr>
          <w:color w:val="000000"/>
          <w:sz w:val="24"/>
        </w:rPr>
        <w:t>·h</w:t>
      </w:r>
      <w:r w:rsidR="0055549B" w:rsidRPr="0055549B">
        <w:rPr>
          <w:color w:val="000000"/>
          <w:sz w:val="24"/>
          <w:vertAlign w:val="superscript"/>
        </w:rPr>
        <w:t>-1</w:t>
      </w:r>
      <w:r w:rsidR="0055549B">
        <w:rPr>
          <w:color w:val="000000"/>
          <w:sz w:val="24"/>
        </w:rPr>
        <w:t>的</w:t>
      </w:r>
      <w:r w:rsidR="0055549B">
        <w:rPr>
          <w:color w:val="000000"/>
          <w:sz w:val="24"/>
        </w:rPr>
        <w:t>α</w:t>
      </w:r>
      <w:r w:rsidR="0055549B">
        <w:rPr>
          <w:color w:val="000000"/>
          <w:sz w:val="24"/>
        </w:rPr>
        <w:t>粒子测量装置</w:t>
      </w:r>
      <w:r w:rsidR="0055549B" w:rsidRPr="0055549B">
        <w:rPr>
          <w:color w:val="000000"/>
          <w:sz w:val="24"/>
        </w:rPr>
        <w:t>。</w:t>
      </w:r>
    </w:p>
    <w:p w:rsidR="0042200B" w:rsidRDefault="001F67C7" w:rsidP="0054221F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color w:val="000000"/>
          <w:sz w:val="24"/>
        </w:rPr>
        <w:t>现在用的</w:t>
      </w:r>
      <w:r w:rsidR="00FC0B9C" w:rsidRPr="00FC0B9C">
        <w:rPr>
          <w:color w:val="000000"/>
          <w:sz w:val="24"/>
        </w:rPr>
        <w:t>超低本底</w:t>
      </w:r>
      <w:r w:rsidR="00FC0B9C" w:rsidRPr="00FC0B9C">
        <w:rPr>
          <w:color w:val="000000"/>
          <w:sz w:val="24"/>
        </w:rPr>
        <w:t>α</w:t>
      </w:r>
      <w:r w:rsidR="00FC0B9C" w:rsidRPr="00FC0B9C">
        <w:rPr>
          <w:color w:val="000000"/>
          <w:sz w:val="24"/>
        </w:rPr>
        <w:t>粒子测量设备</w:t>
      </w:r>
      <w:r>
        <w:rPr>
          <w:color w:val="000000"/>
          <w:sz w:val="24"/>
        </w:rPr>
        <w:t>，一般由大面积</w:t>
      </w:r>
      <w:r>
        <w:rPr>
          <w:color w:val="000000"/>
          <w:sz w:val="24"/>
        </w:rPr>
        <w:t>α</w:t>
      </w:r>
      <w:r>
        <w:rPr>
          <w:color w:val="000000"/>
          <w:sz w:val="24"/>
        </w:rPr>
        <w:t>粒子探测器、</w:t>
      </w:r>
      <w:r w:rsidRPr="0065234C">
        <w:rPr>
          <w:rFonts w:asciiTheme="minorEastAsia" w:eastAsiaTheme="minorEastAsia" w:hAnsiTheme="minorEastAsia"/>
          <w:sz w:val="24"/>
        </w:rPr>
        <w:t>信号处理单元、屏蔽单元、显示</w:t>
      </w:r>
      <w:r w:rsidRPr="0065234C">
        <w:rPr>
          <w:rFonts w:asciiTheme="minorEastAsia" w:eastAsiaTheme="minorEastAsia" w:hAnsiTheme="minorEastAsia" w:hint="eastAsia"/>
          <w:sz w:val="24"/>
        </w:rPr>
        <w:t>/</w:t>
      </w:r>
      <w:r w:rsidR="0042200B">
        <w:rPr>
          <w:rFonts w:asciiTheme="minorEastAsia" w:eastAsiaTheme="minorEastAsia" w:hAnsiTheme="minorEastAsia"/>
          <w:sz w:val="24"/>
        </w:rPr>
        <w:t>控制单元和工作气体供应单元等部分组成。</w:t>
      </w:r>
      <w:r w:rsidR="000F6DED" w:rsidRPr="0065234C">
        <w:rPr>
          <w:rFonts w:asciiTheme="minorEastAsia" w:eastAsiaTheme="minorEastAsia" w:hAnsiTheme="minorEastAsia" w:hint="eastAsia"/>
          <w:sz w:val="24"/>
        </w:rPr>
        <w:t>工作气体为</w:t>
      </w:r>
      <w:r w:rsidR="000F6DED">
        <w:rPr>
          <w:rFonts w:asciiTheme="minorEastAsia" w:eastAsiaTheme="minorEastAsia" w:hAnsiTheme="minorEastAsia" w:hint="eastAsia"/>
          <w:sz w:val="24"/>
        </w:rPr>
        <w:t>Ar</w:t>
      </w:r>
      <w:r w:rsidR="000F6DED" w:rsidRPr="0065234C">
        <w:rPr>
          <w:rFonts w:asciiTheme="minorEastAsia" w:eastAsiaTheme="minorEastAsia" w:hAnsiTheme="minorEastAsia" w:hint="eastAsia"/>
          <w:sz w:val="24"/>
        </w:rPr>
        <w:t>气</w:t>
      </w:r>
      <w:r w:rsidR="000F6DED" w:rsidRPr="0065234C">
        <w:rPr>
          <w:rFonts w:asciiTheme="minorEastAsia" w:eastAsiaTheme="minorEastAsia" w:hAnsiTheme="minorEastAsia"/>
          <w:sz w:val="24"/>
        </w:rPr>
        <w:t>。常用</w:t>
      </w:r>
      <w:r w:rsidR="000F6DED" w:rsidRPr="0065234C">
        <w:rPr>
          <w:rFonts w:asciiTheme="minorEastAsia" w:eastAsiaTheme="minorEastAsia" w:hAnsiTheme="minorEastAsia" w:hint="eastAsia"/>
          <w:sz w:val="24"/>
        </w:rPr>
        <w:t>采用</w:t>
      </w:r>
      <w:r w:rsidR="000F6DED" w:rsidRPr="0065234C">
        <w:rPr>
          <w:rFonts w:asciiTheme="minorEastAsia" w:eastAsiaTheme="minorEastAsia" w:hAnsiTheme="minorEastAsia"/>
          <w:sz w:val="24"/>
        </w:rPr>
        <w:t>脉冲波形分析法或辅以宇宙射线反符合法，剔除探测器本底α</w:t>
      </w:r>
      <w:r w:rsidR="000F6DED" w:rsidRPr="0065234C">
        <w:rPr>
          <w:rFonts w:asciiTheme="minorEastAsia" w:eastAsiaTheme="minorEastAsia" w:hAnsiTheme="minorEastAsia" w:hint="eastAsia"/>
          <w:sz w:val="24"/>
        </w:rPr>
        <w:t>粒子和宇宙射线的影响，</w:t>
      </w:r>
      <w:r w:rsidR="000F6DED" w:rsidRPr="0065234C">
        <w:rPr>
          <w:rFonts w:asciiTheme="minorEastAsia" w:eastAsiaTheme="minorEastAsia" w:hAnsiTheme="minorEastAsia"/>
          <w:sz w:val="24"/>
        </w:rPr>
        <w:t>实现超低本底α粒子测量。</w:t>
      </w:r>
    </w:p>
    <w:p w:rsidR="001F67C7" w:rsidRDefault="00E920A7" w:rsidP="000F6DED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高能宇宙射线穿过探测器时部分能量会沉积造成影响，宇宙射线中高能质子穿过大气层或轰击底面时产生的次级中子，次级中子在穿过探测器时产生的α粒子等，对超低本底α粒子测量造成不可忽视的影响。</w:t>
      </w:r>
    </w:p>
    <w:p w:rsidR="000F6DED" w:rsidRPr="006F506E" w:rsidRDefault="000F6DED" w:rsidP="000F6DED">
      <w:pPr>
        <w:spacing w:beforeLines="50" w:before="156" w:afterLines="50" w:after="156" w:line="360" w:lineRule="auto"/>
        <w:rPr>
          <w:b/>
          <w:sz w:val="24"/>
        </w:rPr>
      </w:pPr>
      <w:r>
        <w:rPr>
          <w:rFonts w:hAnsi="宋体" w:hint="eastAsia"/>
          <w:b/>
          <w:sz w:val="24"/>
        </w:rPr>
        <w:t xml:space="preserve">2. </w:t>
      </w:r>
      <w:r>
        <w:rPr>
          <w:rFonts w:hAnsi="宋体" w:hint="eastAsia"/>
          <w:b/>
          <w:sz w:val="24"/>
        </w:rPr>
        <w:t>编写</w:t>
      </w:r>
      <w:r>
        <w:rPr>
          <w:rFonts w:hAnsi="宋体"/>
          <w:b/>
          <w:sz w:val="24"/>
        </w:rPr>
        <w:t>依据</w:t>
      </w:r>
    </w:p>
    <w:p w:rsidR="000F6DED" w:rsidRDefault="000F6DED" w:rsidP="000F6DED">
      <w:pPr>
        <w:spacing w:line="360" w:lineRule="auto"/>
        <w:ind w:firstLineChars="183" w:firstLine="439"/>
        <w:rPr>
          <w:rFonts w:ascii="宋体" w:hAnsi="Courier New"/>
          <w:color w:val="000000"/>
          <w:sz w:val="24"/>
        </w:rPr>
      </w:pPr>
      <w:r w:rsidRPr="006F506E">
        <w:rPr>
          <w:rFonts w:hAnsi="宋体" w:hint="eastAsia"/>
          <w:sz w:val="24"/>
        </w:rPr>
        <w:t>在专业术语方面主要</w:t>
      </w:r>
      <w:r>
        <w:rPr>
          <w:rFonts w:hAnsi="宋体" w:hint="eastAsia"/>
          <w:sz w:val="24"/>
        </w:rPr>
        <w:t>引用</w:t>
      </w:r>
      <w:r w:rsidRPr="006F506E">
        <w:rPr>
          <w:color w:val="000000"/>
          <w:sz w:val="24"/>
        </w:rPr>
        <w:t>JJF 1001</w:t>
      </w:r>
      <w:r w:rsidRPr="006F506E">
        <w:rPr>
          <w:rFonts w:ascii="宋体" w:hAnsi="Courier New" w:hint="eastAsia"/>
          <w:color w:val="000000"/>
          <w:sz w:val="24"/>
        </w:rPr>
        <w:t xml:space="preserve"> 《通用计量术语及定义》，</w:t>
      </w:r>
      <w:r w:rsidRPr="006F506E">
        <w:rPr>
          <w:sz w:val="24"/>
        </w:rPr>
        <w:t xml:space="preserve"> </w:t>
      </w:r>
      <w:r w:rsidRPr="0055549B">
        <w:rPr>
          <w:sz w:val="24"/>
        </w:rPr>
        <w:t>JJF 1035</w:t>
      </w:r>
      <w:r w:rsidRPr="0055549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《</w:t>
      </w:r>
      <w:r w:rsidRPr="0055549B">
        <w:rPr>
          <w:rFonts w:hint="eastAsia"/>
          <w:sz w:val="24"/>
        </w:rPr>
        <w:t>电离辐射计量术语及定义</w:t>
      </w:r>
      <w:r>
        <w:rPr>
          <w:rFonts w:hint="eastAsia"/>
          <w:sz w:val="24"/>
        </w:rPr>
        <w:t>》</w:t>
      </w:r>
      <w:r w:rsidRPr="006F506E">
        <w:rPr>
          <w:rFonts w:hAnsi="宋体" w:hint="eastAsia"/>
          <w:sz w:val="24"/>
        </w:rPr>
        <w:t>，</w:t>
      </w:r>
      <w:r w:rsidRPr="006F506E">
        <w:rPr>
          <w:color w:val="000000"/>
          <w:sz w:val="24"/>
        </w:rPr>
        <w:t>GB/T 4960.6-2008</w:t>
      </w:r>
      <w:r w:rsidRPr="006F506E">
        <w:rPr>
          <w:rFonts w:ascii="宋体" w:hAnsi="Courier New" w:hint="eastAsia"/>
          <w:color w:val="000000"/>
          <w:sz w:val="24"/>
        </w:rPr>
        <w:t xml:space="preserve"> 《核科学技术术语</w:t>
      </w:r>
      <w:r>
        <w:rPr>
          <w:rFonts w:ascii="宋体" w:hAnsi="Courier New" w:hint="eastAsia"/>
          <w:color w:val="000000"/>
          <w:sz w:val="24"/>
        </w:rPr>
        <w:t xml:space="preserve"> </w:t>
      </w:r>
      <w:r w:rsidRPr="006F506E">
        <w:rPr>
          <w:rFonts w:ascii="宋体" w:hAnsi="Courier New" w:hint="eastAsia"/>
          <w:color w:val="000000"/>
          <w:sz w:val="24"/>
        </w:rPr>
        <w:t>第</w:t>
      </w:r>
      <w:r w:rsidRPr="006F506E">
        <w:rPr>
          <w:color w:val="000000"/>
          <w:sz w:val="24"/>
        </w:rPr>
        <w:t>6</w:t>
      </w:r>
      <w:r w:rsidRPr="006F506E">
        <w:rPr>
          <w:rFonts w:ascii="宋体" w:hAnsi="Courier New" w:hint="eastAsia"/>
          <w:color w:val="000000"/>
          <w:sz w:val="24"/>
        </w:rPr>
        <w:t>部分：核仪器仪表》</w:t>
      </w:r>
      <w:r>
        <w:rPr>
          <w:rFonts w:ascii="宋体" w:hAnsi="Courier New" w:hint="eastAsia"/>
          <w:color w:val="000000"/>
          <w:sz w:val="24"/>
        </w:rPr>
        <w:t>。</w:t>
      </w:r>
    </w:p>
    <w:p w:rsidR="000F6DED" w:rsidRPr="008E366D" w:rsidRDefault="000F6DED" w:rsidP="000F6DED">
      <w:pPr>
        <w:spacing w:line="360" w:lineRule="auto"/>
        <w:ind w:firstLineChars="100" w:firstLine="240"/>
        <w:rPr>
          <w:color w:val="000000"/>
          <w:sz w:val="24"/>
        </w:rPr>
      </w:pPr>
      <w:r w:rsidRPr="008E366D">
        <w:rPr>
          <w:sz w:val="24"/>
        </w:rPr>
        <w:t>规范的内容编排和书写格式依据</w:t>
      </w:r>
      <w:r w:rsidRPr="008E366D">
        <w:rPr>
          <w:sz w:val="24"/>
        </w:rPr>
        <w:t>JJF1071</w:t>
      </w:r>
      <w:r w:rsidRPr="008E366D">
        <w:rPr>
          <w:sz w:val="24"/>
        </w:rPr>
        <w:t>《国家计量校准规范编写规则》。不确定度评定示例依据</w:t>
      </w:r>
      <w:r w:rsidRPr="008E366D">
        <w:rPr>
          <w:sz w:val="24"/>
        </w:rPr>
        <w:t>JJF 1059.1</w:t>
      </w:r>
      <w:r w:rsidRPr="008E366D">
        <w:rPr>
          <w:sz w:val="24"/>
        </w:rPr>
        <w:t>《测量不确定度评定与表示》。</w:t>
      </w:r>
    </w:p>
    <w:p w:rsidR="00FE78CC" w:rsidRPr="000F6DED" w:rsidRDefault="000F6DED" w:rsidP="000F6DED">
      <w:pPr>
        <w:spacing w:beforeLines="50" w:before="156" w:afterLines="50" w:after="156"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3</w:t>
      </w:r>
      <w:r w:rsidR="00D704DC" w:rsidRPr="000F6DED">
        <w:rPr>
          <w:rFonts w:hAnsi="宋体"/>
          <w:b/>
          <w:sz w:val="24"/>
        </w:rPr>
        <w:t>.</w:t>
      </w:r>
      <w:r w:rsidR="00255B47" w:rsidRPr="000F6DED">
        <w:rPr>
          <w:rFonts w:hAnsi="宋体"/>
          <w:b/>
          <w:sz w:val="24"/>
        </w:rPr>
        <w:t xml:space="preserve"> </w:t>
      </w:r>
      <w:r>
        <w:rPr>
          <w:rFonts w:hAnsi="宋体" w:hint="eastAsia"/>
          <w:b/>
          <w:sz w:val="24"/>
        </w:rPr>
        <w:t>测量</w:t>
      </w:r>
      <w:r>
        <w:rPr>
          <w:rFonts w:hAnsi="宋体"/>
          <w:b/>
          <w:sz w:val="24"/>
        </w:rPr>
        <w:t>标准</w:t>
      </w:r>
    </w:p>
    <w:p w:rsidR="00515AA9" w:rsidRPr="00515AA9" w:rsidRDefault="00515AA9" w:rsidP="00515AA9">
      <w:r w:rsidRPr="00515AA9">
        <w:rPr>
          <w:sz w:val="24"/>
        </w:rPr>
        <w:t>测量标准为</w:t>
      </w:r>
      <w:r w:rsidRPr="00515AA9">
        <w:rPr>
          <w:sz w:val="24"/>
        </w:rPr>
        <w:t>α</w:t>
      </w:r>
      <w:r w:rsidRPr="00515AA9">
        <w:rPr>
          <w:sz w:val="24"/>
        </w:rPr>
        <w:t>参考平面源，要求其活性区不超过</w:t>
      </w:r>
      <w:r w:rsidRPr="00515AA9">
        <w:rPr>
          <w:sz w:val="24"/>
        </w:rPr>
        <w:t>φ25 mm</w:t>
      </w:r>
      <w:r w:rsidRPr="00515AA9">
        <w:rPr>
          <w:sz w:val="24"/>
        </w:rPr>
        <w:t>，推荐核素：</w:t>
      </w:r>
      <w:r w:rsidRPr="00515AA9">
        <w:rPr>
          <w:sz w:val="24"/>
          <w:vertAlign w:val="superscript"/>
        </w:rPr>
        <w:t>239</w:t>
      </w:r>
      <w:r w:rsidRPr="00515AA9">
        <w:rPr>
          <w:sz w:val="24"/>
        </w:rPr>
        <w:t>Pu</w:t>
      </w:r>
      <w:r w:rsidRPr="00515AA9">
        <w:rPr>
          <w:sz w:val="24"/>
        </w:rPr>
        <w:t>、</w:t>
      </w:r>
      <w:r w:rsidRPr="00515AA9">
        <w:rPr>
          <w:sz w:val="24"/>
          <w:vertAlign w:val="superscript"/>
        </w:rPr>
        <w:t>230</w:t>
      </w:r>
      <w:r w:rsidRPr="00515AA9">
        <w:rPr>
          <w:sz w:val="24"/>
        </w:rPr>
        <w:t>Th</w:t>
      </w:r>
      <w:r w:rsidRPr="00515AA9">
        <w:rPr>
          <w:sz w:val="24"/>
        </w:rPr>
        <w:t>。</w:t>
      </w:r>
    </w:p>
    <w:p w:rsidR="00515AA9" w:rsidRPr="00515AA9" w:rsidRDefault="00515AA9" w:rsidP="00FA080C">
      <w:pPr>
        <w:spacing w:beforeLines="50" w:before="156" w:line="360" w:lineRule="auto"/>
        <w:rPr>
          <w:sz w:val="24"/>
        </w:rPr>
      </w:pPr>
      <w:r w:rsidRPr="00515AA9">
        <w:rPr>
          <w:sz w:val="24"/>
        </w:rPr>
        <w:lastRenderedPageBreak/>
        <w:t xml:space="preserve">3.1  </w:t>
      </w:r>
      <w:r w:rsidRPr="00515AA9">
        <w:rPr>
          <w:sz w:val="24"/>
          <w:vertAlign w:val="superscript"/>
        </w:rPr>
        <w:t>239</w:t>
      </w:r>
      <w:r w:rsidRPr="00515AA9">
        <w:rPr>
          <w:sz w:val="24"/>
        </w:rPr>
        <w:t>Pu</w:t>
      </w:r>
      <w:r w:rsidRPr="00515AA9">
        <w:rPr>
          <w:sz w:val="24"/>
        </w:rPr>
        <w:t>参考平面源</w:t>
      </w:r>
    </w:p>
    <w:p w:rsidR="00515AA9" w:rsidRPr="00225F5B" w:rsidRDefault="00515AA9" w:rsidP="00515AA9">
      <w:pPr>
        <w:spacing w:line="360" w:lineRule="auto"/>
        <w:ind w:firstLineChars="200" w:firstLine="480"/>
        <w:jc w:val="left"/>
        <w:rPr>
          <w:sz w:val="24"/>
        </w:rPr>
      </w:pPr>
      <w:r w:rsidRPr="00225F5B">
        <w:rPr>
          <w:sz w:val="24"/>
        </w:rPr>
        <w:t>基于参考源制作和刻度的技术难度，以及被校仪器实际应用场景，要求其表面发射率</w:t>
      </w:r>
      <w:r w:rsidR="00225F5B" w:rsidRPr="00225F5B">
        <w:rPr>
          <w:sz w:val="24"/>
        </w:rPr>
        <w:t>为</w:t>
      </w:r>
      <w:r w:rsidRPr="00225F5B">
        <w:rPr>
          <w:sz w:val="24"/>
        </w:rPr>
        <w:t>（</w:t>
      </w:r>
      <w:r w:rsidRPr="00225F5B">
        <w:rPr>
          <w:sz w:val="24"/>
        </w:rPr>
        <w:t>1</w:t>
      </w:r>
      <w:r w:rsidRPr="00225F5B">
        <w:rPr>
          <w:sz w:val="24"/>
        </w:rPr>
        <w:t>～</w:t>
      </w:r>
      <w:r w:rsidR="009B7B67">
        <w:rPr>
          <w:rFonts w:hint="eastAsia"/>
          <w:sz w:val="24"/>
        </w:rPr>
        <w:t>5</w:t>
      </w:r>
      <w:r w:rsidRPr="00225F5B">
        <w:rPr>
          <w:sz w:val="24"/>
        </w:rPr>
        <w:t>0</w:t>
      </w:r>
      <w:r w:rsidRPr="00225F5B">
        <w:rPr>
          <w:sz w:val="24"/>
        </w:rPr>
        <w:t>）</w:t>
      </w:r>
      <w:r w:rsidRPr="00225F5B">
        <w:rPr>
          <w:sz w:val="24"/>
        </w:rPr>
        <w:t>min</w:t>
      </w:r>
      <w:r w:rsidRPr="00225F5B">
        <w:rPr>
          <w:sz w:val="24"/>
          <w:vertAlign w:val="superscript"/>
        </w:rPr>
        <w:t>-1</w:t>
      </w:r>
      <w:r w:rsidRPr="00225F5B">
        <w:rPr>
          <w:sz w:val="24"/>
        </w:rPr>
        <w:t>，扩展不确定度不超过</w:t>
      </w:r>
      <w:r w:rsidRPr="00225F5B">
        <w:rPr>
          <w:sz w:val="24"/>
        </w:rPr>
        <w:t>10%</w:t>
      </w:r>
      <w:r w:rsidRPr="00225F5B">
        <w:rPr>
          <w:sz w:val="24"/>
        </w:rPr>
        <w:t>（</w:t>
      </w:r>
      <w:r w:rsidRPr="00225F5B">
        <w:rPr>
          <w:i/>
          <w:iCs/>
          <w:sz w:val="24"/>
        </w:rPr>
        <w:t>k</w:t>
      </w:r>
      <w:r w:rsidRPr="00225F5B">
        <w:rPr>
          <w:sz w:val="24"/>
        </w:rPr>
        <w:t>=2</w:t>
      </w:r>
      <w:r w:rsidRPr="00225F5B">
        <w:rPr>
          <w:sz w:val="24"/>
        </w:rPr>
        <w:t>）。该参考源</w:t>
      </w:r>
      <w:r w:rsidR="00225F5B" w:rsidRPr="00225F5B">
        <w:rPr>
          <w:sz w:val="24"/>
        </w:rPr>
        <w:t>主要</w:t>
      </w:r>
      <w:r w:rsidRPr="00225F5B">
        <w:rPr>
          <w:sz w:val="24"/>
        </w:rPr>
        <w:t>用于</w:t>
      </w:r>
      <w:r w:rsidR="00225F5B" w:rsidRPr="00225F5B">
        <w:rPr>
          <w:sz w:val="24"/>
        </w:rPr>
        <w:t>探测效率</w:t>
      </w:r>
      <w:r w:rsidR="00225F5B" w:rsidRPr="00225F5B">
        <w:rPr>
          <w:sz w:val="24"/>
        </w:rPr>
        <w:t>/</w:t>
      </w:r>
      <w:r w:rsidR="00225F5B" w:rsidRPr="00225F5B">
        <w:rPr>
          <w:sz w:val="24"/>
        </w:rPr>
        <w:t>相对固有误差的校准，也可用于探测器响应一致性的校准。</w:t>
      </w:r>
    </w:p>
    <w:p w:rsidR="00515AA9" w:rsidRPr="00225F5B" w:rsidRDefault="00225F5B" w:rsidP="00FA080C">
      <w:pPr>
        <w:spacing w:beforeLines="50" w:before="156" w:line="360" w:lineRule="auto"/>
        <w:jc w:val="left"/>
        <w:rPr>
          <w:sz w:val="24"/>
        </w:rPr>
      </w:pPr>
      <w:r w:rsidRPr="00225F5B">
        <w:rPr>
          <w:sz w:val="24"/>
        </w:rPr>
        <w:t>3</w:t>
      </w:r>
      <w:r w:rsidR="00515AA9" w:rsidRPr="00225F5B">
        <w:rPr>
          <w:sz w:val="24"/>
        </w:rPr>
        <w:t xml:space="preserve">.2  </w:t>
      </w:r>
      <w:r w:rsidR="00515AA9" w:rsidRPr="00225F5B">
        <w:rPr>
          <w:sz w:val="24"/>
          <w:vertAlign w:val="superscript"/>
        </w:rPr>
        <w:t>230</w:t>
      </w:r>
      <w:r w:rsidR="00515AA9" w:rsidRPr="00225F5B">
        <w:rPr>
          <w:sz w:val="24"/>
        </w:rPr>
        <w:t>Th</w:t>
      </w:r>
      <w:r w:rsidR="00515AA9" w:rsidRPr="00225F5B">
        <w:rPr>
          <w:sz w:val="24"/>
        </w:rPr>
        <w:t>参考平面源</w:t>
      </w:r>
    </w:p>
    <w:p w:rsidR="00515AA9" w:rsidRDefault="00225F5B" w:rsidP="00225F5B">
      <w:pPr>
        <w:spacing w:line="360" w:lineRule="auto"/>
        <w:ind w:firstLineChars="200" w:firstLine="480"/>
        <w:rPr>
          <w:sz w:val="24"/>
        </w:rPr>
      </w:pPr>
      <w:r w:rsidRPr="00225F5B">
        <w:rPr>
          <w:sz w:val="24"/>
        </w:rPr>
        <w:t>基于实际校准需求（包括校准时长、被校仪器测量范围等），要求其</w:t>
      </w:r>
      <w:r w:rsidR="00515AA9" w:rsidRPr="00225F5B">
        <w:rPr>
          <w:sz w:val="24"/>
        </w:rPr>
        <w:t>表面发射率</w:t>
      </w:r>
      <w:r w:rsidRPr="00225F5B">
        <w:rPr>
          <w:sz w:val="24"/>
        </w:rPr>
        <w:t>为</w:t>
      </w:r>
      <w:r w:rsidR="00515AA9" w:rsidRPr="00225F5B">
        <w:rPr>
          <w:sz w:val="24"/>
        </w:rPr>
        <w:t>（</w:t>
      </w:r>
      <w:r w:rsidR="00515AA9" w:rsidRPr="00225F5B">
        <w:rPr>
          <w:sz w:val="24"/>
        </w:rPr>
        <w:t>100</w:t>
      </w:r>
      <w:r w:rsidR="00515AA9" w:rsidRPr="00225F5B">
        <w:rPr>
          <w:sz w:val="24"/>
        </w:rPr>
        <w:t>～</w:t>
      </w:r>
      <w:r w:rsidR="00515AA9" w:rsidRPr="00225F5B">
        <w:rPr>
          <w:sz w:val="24"/>
        </w:rPr>
        <w:t>1000</w:t>
      </w:r>
      <w:r w:rsidR="00515AA9" w:rsidRPr="00225F5B">
        <w:rPr>
          <w:sz w:val="24"/>
        </w:rPr>
        <w:t>）</w:t>
      </w:r>
      <w:r w:rsidR="00515AA9" w:rsidRPr="00225F5B">
        <w:rPr>
          <w:sz w:val="24"/>
        </w:rPr>
        <w:t>min</w:t>
      </w:r>
      <w:r w:rsidR="00515AA9" w:rsidRPr="00225F5B">
        <w:rPr>
          <w:sz w:val="24"/>
          <w:vertAlign w:val="superscript"/>
        </w:rPr>
        <w:t>-1</w:t>
      </w:r>
      <w:r w:rsidR="00515AA9" w:rsidRPr="00225F5B">
        <w:rPr>
          <w:sz w:val="24"/>
        </w:rPr>
        <w:t>，扩展不确定度不超过</w:t>
      </w:r>
      <w:r w:rsidR="00515AA9" w:rsidRPr="00225F5B">
        <w:rPr>
          <w:sz w:val="24"/>
        </w:rPr>
        <w:t>10%</w:t>
      </w:r>
      <w:r w:rsidR="00515AA9" w:rsidRPr="00225F5B">
        <w:rPr>
          <w:sz w:val="24"/>
        </w:rPr>
        <w:t>（</w:t>
      </w:r>
      <w:r w:rsidR="00515AA9" w:rsidRPr="00225F5B">
        <w:rPr>
          <w:i/>
          <w:iCs/>
          <w:sz w:val="24"/>
        </w:rPr>
        <w:t>k</w:t>
      </w:r>
      <w:r w:rsidR="00515AA9" w:rsidRPr="00225F5B">
        <w:rPr>
          <w:sz w:val="24"/>
        </w:rPr>
        <w:t>=2</w:t>
      </w:r>
      <w:r w:rsidR="00515AA9" w:rsidRPr="00225F5B">
        <w:rPr>
          <w:sz w:val="24"/>
        </w:rPr>
        <w:t>）</w:t>
      </w:r>
      <w:r w:rsidRPr="00225F5B">
        <w:rPr>
          <w:sz w:val="24"/>
        </w:rPr>
        <w:t>。该参考源主要用于能量分辨率的校准，也可用于探测器响应一致性的校准。</w:t>
      </w:r>
    </w:p>
    <w:p w:rsidR="00120434" w:rsidRDefault="006B071D" w:rsidP="00225F5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在现有能衰变产生α粒子核素中，发射的α粒子均为多能量粒子</w:t>
      </w:r>
      <w:r w:rsidR="00120434">
        <w:rPr>
          <w:rFonts w:hint="eastAsia"/>
          <w:sz w:val="24"/>
        </w:rPr>
        <w:t>，如在</w:t>
      </w:r>
      <w:r w:rsidR="00120434">
        <w:rPr>
          <w:rFonts w:hint="eastAsia"/>
          <w:sz w:val="24"/>
        </w:rPr>
        <w:t>JJF1851-2020</w:t>
      </w:r>
      <w:r w:rsidR="00120434">
        <w:rPr>
          <w:rFonts w:hint="eastAsia"/>
          <w:sz w:val="24"/>
        </w:rPr>
        <w:t>《α谱仪校准规范》中校准能量分辨率采用</w:t>
      </w:r>
      <w:r w:rsidR="00120434" w:rsidRPr="00120434">
        <w:rPr>
          <w:rFonts w:hint="eastAsia"/>
          <w:sz w:val="24"/>
          <w:vertAlign w:val="superscript"/>
        </w:rPr>
        <w:t>241</w:t>
      </w:r>
      <w:r w:rsidR="00120434">
        <w:rPr>
          <w:rFonts w:hint="eastAsia"/>
          <w:sz w:val="24"/>
        </w:rPr>
        <w:t xml:space="preserve">Am </w:t>
      </w:r>
      <w:r w:rsidR="00120434">
        <w:rPr>
          <w:rFonts w:hint="eastAsia"/>
          <w:sz w:val="24"/>
        </w:rPr>
        <w:t>α粒子参考源</w:t>
      </w:r>
      <w:r>
        <w:rPr>
          <w:rFonts w:hint="eastAsia"/>
          <w:sz w:val="24"/>
        </w:rPr>
        <w:t>，</w:t>
      </w:r>
      <w:r w:rsidR="00120434">
        <w:rPr>
          <w:rFonts w:hint="eastAsia"/>
          <w:sz w:val="24"/>
        </w:rPr>
        <w:t>其辐射的α粒子</w:t>
      </w:r>
      <w:r w:rsidR="005273E3">
        <w:rPr>
          <w:rFonts w:hint="eastAsia"/>
          <w:sz w:val="24"/>
        </w:rPr>
        <w:t>也是多能量分布，</w:t>
      </w:r>
      <w:r w:rsidR="00120434">
        <w:rPr>
          <w:rFonts w:hint="eastAsia"/>
          <w:sz w:val="24"/>
        </w:rPr>
        <w:t>主要能量为</w:t>
      </w:r>
      <w:r w:rsidR="00120434">
        <w:rPr>
          <w:rStyle w:val="af3"/>
          <w:rFonts w:cs="Arial"/>
          <w:color w:val="333333"/>
          <w:shd w:val="clear" w:color="auto" w:fill="FFFFFF"/>
        </w:rPr>
        <w:t>5.4</w:t>
      </w:r>
      <w:r w:rsidR="00120434">
        <w:rPr>
          <w:rStyle w:val="af3"/>
          <w:rFonts w:cs="Arial" w:hint="eastAsia"/>
          <w:color w:val="333333"/>
          <w:shd w:val="clear" w:color="auto" w:fill="FFFFFF"/>
        </w:rPr>
        <w:t>9 MeV</w:t>
      </w:r>
      <w:r w:rsidR="00120434">
        <w:rPr>
          <w:rStyle w:val="af3"/>
          <w:rFonts w:cs="Arial" w:hint="eastAsia"/>
          <w:color w:val="333333"/>
          <w:shd w:val="clear" w:color="auto" w:fill="FFFFFF"/>
        </w:rPr>
        <w:t>、</w:t>
      </w:r>
      <w:r w:rsidR="00120434">
        <w:rPr>
          <w:rStyle w:val="af3"/>
          <w:rFonts w:cs="Arial" w:hint="eastAsia"/>
          <w:color w:val="333333"/>
          <w:shd w:val="clear" w:color="auto" w:fill="FFFFFF"/>
        </w:rPr>
        <w:t>5.44 MeV</w:t>
      </w:r>
      <w:r w:rsidR="00120434">
        <w:rPr>
          <w:rStyle w:val="af3"/>
          <w:rFonts w:cs="Arial" w:hint="eastAsia"/>
          <w:color w:val="333333"/>
          <w:shd w:val="clear" w:color="auto" w:fill="FFFFFF"/>
        </w:rPr>
        <w:t>和</w:t>
      </w:r>
      <w:r w:rsidR="00120434">
        <w:rPr>
          <w:rStyle w:val="af3"/>
          <w:rFonts w:cs="Arial" w:hint="eastAsia"/>
          <w:color w:val="333333"/>
          <w:shd w:val="clear" w:color="auto" w:fill="FFFFFF"/>
        </w:rPr>
        <w:t>5.39 MeV</w:t>
      </w:r>
      <w:r w:rsidR="005273E3">
        <w:rPr>
          <w:rStyle w:val="af3"/>
          <w:rFonts w:cs="Arial" w:hint="eastAsia"/>
          <w:color w:val="333333"/>
          <w:shd w:val="clear" w:color="auto" w:fill="FFFFFF"/>
        </w:rPr>
        <w:t>，</w:t>
      </w:r>
      <w:r w:rsidR="005273E3">
        <w:rPr>
          <w:rFonts w:hint="eastAsia"/>
          <w:sz w:val="24"/>
        </w:rPr>
        <w:t>对于本项目被校仪器，其能量分辨率相比半导体探测器相对不高，易造成较大的测量误差。</w:t>
      </w:r>
    </w:p>
    <w:p w:rsidR="00225F5B" w:rsidRPr="008E366D" w:rsidRDefault="00225F5B" w:rsidP="00225F5B">
      <w:pPr>
        <w:spacing w:line="360" w:lineRule="auto"/>
        <w:ind w:firstLineChars="200" w:firstLine="480"/>
        <w:rPr>
          <w:sz w:val="24"/>
        </w:rPr>
      </w:pPr>
      <w:r w:rsidRPr="00225F5B">
        <w:rPr>
          <w:rFonts w:hint="eastAsia"/>
          <w:sz w:val="24"/>
          <w:vertAlign w:val="superscript"/>
        </w:rPr>
        <w:t>230</w:t>
      </w:r>
      <w:r>
        <w:rPr>
          <w:rFonts w:hint="eastAsia"/>
          <w:sz w:val="24"/>
        </w:rPr>
        <w:t>Th</w:t>
      </w:r>
      <w:r>
        <w:rPr>
          <w:rFonts w:hint="eastAsia"/>
          <w:sz w:val="24"/>
        </w:rPr>
        <w:t>核素</w:t>
      </w:r>
      <w:r w:rsidR="006B071D">
        <w:rPr>
          <w:rFonts w:hint="eastAsia"/>
          <w:sz w:val="24"/>
        </w:rPr>
        <w:t>衰变</w:t>
      </w:r>
      <w:r>
        <w:rPr>
          <w:rFonts w:hint="eastAsia"/>
          <w:sz w:val="24"/>
        </w:rPr>
        <w:t>辐射</w:t>
      </w:r>
      <w:r w:rsidR="005273E3">
        <w:rPr>
          <w:rFonts w:hint="eastAsia"/>
          <w:sz w:val="24"/>
        </w:rPr>
        <w:t>的α粒子，能量主要</w:t>
      </w:r>
      <w:r w:rsidR="00FC1A6A">
        <w:rPr>
          <w:rFonts w:hint="eastAsia"/>
          <w:sz w:val="24"/>
        </w:rPr>
        <w:t>集中在</w:t>
      </w:r>
      <w:r w:rsidRPr="003B69F2">
        <w:rPr>
          <w:rFonts w:asciiTheme="minorEastAsia" w:eastAsiaTheme="minorEastAsia" w:hAnsiTheme="minor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.</w:t>
      </w:r>
      <w:r w:rsidRPr="003B69F2">
        <w:rPr>
          <w:rFonts w:asciiTheme="minorEastAsia" w:eastAsiaTheme="minorEastAsia" w:hAnsiTheme="minorEastAsia"/>
          <w:sz w:val="24"/>
        </w:rPr>
        <w:t>62</w:t>
      </w:r>
      <w:r>
        <w:rPr>
          <w:rFonts w:asciiTheme="minorEastAsia" w:eastAsiaTheme="minorEastAsia" w:hAnsiTheme="minorEastAsia" w:hint="eastAsia"/>
          <w:sz w:val="24"/>
        </w:rPr>
        <w:t xml:space="preserve"> MeV</w:t>
      </w:r>
      <w:r w:rsidR="005273E3">
        <w:rPr>
          <w:rFonts w:asciiTheme="minorEastAsia" w:eastAsiaTheme="minorEastAsia" w:hAnsiTheme="minorEastAsia" w:hint="eastAsia"/>
          <w:sz w:val="24"/>
        </w:rPr>
        <w:t>（分支比约</w:t>
      </w:r>
      <w:r w:rsidR="00FC1A6A">
        <w:rPr>
          <w:rFonts w:asciiTheme="minorEastAsia" w:eastAsiaTheme="minorEastAsia" w:hAnsiTheme="minorEastAsia" w:hint="eastAsia"/>
          <w:sz w:val="24"/>
        </w:rPr>
        <w:t>24</w:t>
      </w:r>
      <w:r w:rsidR="005273E3">
        <w:rPr>
          <w:rFonts w:asciiTheme="minorEastAsia" w:eastAsiaTheme="minorEastAsia" w:hAnsiTheme="minorEastAsia" w:hint="eastAsia"/>
          <w:sz w:val="24"/>
        </w:rPr>
        <w:t>%）</w:t>
      </w:r>
      <w:r w:rsidR="006B071D" w:rsidRPr="008E366D">
        <w:rPr>
          <w:rFonts w:hint="eastAsia"/>
          <w:sz w:val="24"/>
        </w:rPr>
        <w:t>和</w:t>
      </w:r>
      <w:r w:rsidRPr="008E366D">
        <w:rPr>
          <w:sz w:val="24"/>
        </w:rPr>
        <w:t>4</w:t>
      </w:r>
      <w:r w:rsidRPr="008E366D">
        <w:rPr>
          <w:rFonts w:hint="eastAsia"/>
          <w:sz w:val="24"/>
        </w:rPr>
        <w:t>.</w:t>
      </w:r>
      <w:r w:rsidRPr="008E366D">
        <w:rPr>
          <w:sz w:val="24"/>
        </w:rPr>
        <w:t>6</w:t>
      </w:r>
      <w:r w:rsidR="005273E3" w:rsidRPr="008E366D">
        <w:rPr>
          <w:rFonts w:hint="eastAsia"/>
          <w:sz w:val="24"/>
        </w:rPr>
        <w:t>8</w:t>
      </w:r>
      <w:r w:rsidR="00FC1A6A" w:rsidRPr="008E366D">
        <w:rPr>
          <w:rFonts w:hint="eastAsia"/>
          <w:sz w:val="24"/>
        </w:rPr>
        <w:t>（分支比约</w:t>
      </w:r>
      <w:r w:rsidR="00FC1A6A" w:rsidRPr="008E366D">
        <w:rPr>
          <w:rFonts w:hint="eastAsia"/>
          <w:sz w:val="24"/>
        </w:rPr>
        <w:t>76%</w:t>
      </w:r>
      <w:r w:rsidR="00FC1A6A" w:rsidRPr="008E366D">
        <w:rPr>
          <w:rFonts w:hint="eastAsia"/>
          <w:sz w:val="24"/>
        </w:rPr>
        <w:t>）</w:t>
      </w:r>
      <w:r w:rsidRPr="008E366D">
        <w:rPr>
          <w:rFonts w:hint="eastAsia"/>
          <w:sz w:val="24"/>
        </w:rPr>
        <w:t>MeV</w:t>
      </w:r>
      <w:r>
        <w:rPr>
          <w:rFonts w:hint="eastAsia"/>
          <w:sz w:val="24"/>
        </w:rPr>
        <w:t>，</w:t>
      </w:r>
      <w:r w:rsidR="006B071D">
        <w:rPr>
          <w:rFonts w:hint="eastAsia"/>
          <w:sz w:val="24"/>
        </w:rPr>
        <w:t>两个能量及其接近，对于被校仪器，在其能谱测量中，很难区分</w:t>
      </w:r>
      <w:r w:rsidR="00120434" w:rsidRPr="008E366D">
        <w:rPr>
          <w:sz w:val="24"/>
        </w:rPr>
        <w:t>4</w:t>
      </w:r>
      <w:r w:rsidR="00120434" w:rsidRPr="008E366D">
        <w:rPr>
          <w:rFonts w:hint="eastAsia"/>
          <w:sz w:val="24"/>
        </w:rPr>
        <w:t>.</w:t>
      </w:r>
      <w:r w:rsidR="00120434" w:rsidRPr="008E366D">
        <w:rPr>
          <w:sz w:val="24"/>
        </w:rPr>
        <w:t>62</w:t>
      </w:r>
      <w:r w:rsidR="00120434" w:rsidRPr="008E366D">
        <w:rPr>
          <w:rFonts w:hint="eastAsia"/>
          <w:sz w:val="24"/>
        </w:rPr>
        <w:t xml:space="preserve"> MeV</w:t>
      </w:r>
      <w:r w:rsidR="00120434" w:rsidRPr="008E366D">
        <w:rPr>
          <w:rFonts w:hint="eastAsia"/>
          <w:sz w:val="24"/>
        </w:rPr>
        <w:t>和</w:t>
      </w:r>
      <w:r w:rsidR="00120434" w:rsidRPr="008E366D">
        <w:rPr>
          <w:sz w:val="24"/>
        </w:rPr>
        <w:t>4</w:t>
      </w:r>
      <w:r w:rsidR="00120434" w:rsidRPr="008E366D">
        <w:rPr>
          <w:rFonts w:hint="eastAsia"/>
          <w:sz w:val="24"/>
        </w:rPr>
        <w:t>.</w:t>
      </w:r>
      <w:r w:rsidR="00120434" w:rsidRPr="008E366D">
        <w:rPr>
          <w:sz w:val="24"/>
        </w:rPr>
        <w:t>6</w:t>
      </w:r>
      <w:r w:rsidR="00FC1A6A" w:rsidRPr="008E366D">
        <w:rPr>
          <w:rFonts w:hint="eastAsia"/>
          <w:sz w:val="24"/>
        </w:rPr>
        <w:t>8</w:t>
      </w:r>
      <w:r w:rsidR="00120434" w:rsidRPr="008E366D">
        <w:rPr>
          <w:rFonts w:hint="eastAsia"/>
          <w:sz w:val="24"/>
        </w:rPr>
        <w:t xml:space="preserve"> MeV</w:t>
      </w:r>
      <w:r w:rsidR="00120434" w:rsidRPr="008E366D">
        <w:rPr>
          <w:rFonts w:hint="eastAsia"/>
          <w:sz w:val="24"/>
        </w:rPr>
        <w:t>的α粒子</w:t>
      </w:r>
      <w:r w:rsidR="006B071D">
        <w:rPr>
          <w:rFonts w:hint="eastAsia"/>
          <w:sz w:val="24"/>
        </w:rPr>
        <w:t>，</w:t>
      </w:r>
      <w:r w:rsidR="008E366D" w:rsidRPr="008E366D">
        <w:rPr>
          <w:rFonts w:hint="eastAsia"/>
          <w:sz w:val="24"/>
        </w:rPr>
        <w:t>通常会被记录为一个特征峰，</w:t>
      </w:r>
      <w:r w:rsidR="006B071D">
        <w:rPr>
          <w:rFonts w:hint="eastAsia"/>
          <w:sz w:val="24"/>
        </w:rPr>
        <w:t>可以当做一个能量峰来处理。</w:t>
      </w:r>
      <w:r w:rsidR="00FC1A6A">
        <w:rPr>
          <w:rFonts w:hint="eastAsia"/>
          <w:sz w:val="24"/>
        </w:rPr>
        <w:t>参考国外同类仪器做法，采用</w:t>
      </w:r>
      <w:r w:rsidRPr="008E366D">
        <w:rPr>
          <w:rFonts w:hint="eastAsia"/>
          <w:sz w:val="24"/>
          <w:vertAlign w:val="superscript"/>
        </w:rPr>
        <w:t>230</w:t>
      </w:r>
      <w:r>
        <w:rPr>
          <w:rFonts w:hint="eastAsia"/>
          <w:sz w:val="24"/>
        </w:rPr>
        <w:t>Th</w:t>
      </w:r>
      <w:r>
        <w:rPr>
          <w:rFonts w:hint="eastAsia"/>
          <w:sz w:val="24"/>
        </w:rPr>
        <w:t>核素参考平面源作为能量分辨率校准</w:t>
      </w:r>
      <w:r w:rsidR="00FC1A6A">
        <w:rPr>
          <w:rFonts w:hint="eastAsia"/>
          <w:sz w:val="24"/>
        </w:rPr>
        <w:t>。</w:t>
      </w:r>
    </w:p>
    <w:p w:rsidR="00031ADB" w:rsidRPr="00031ADB" w:rsidRDefault="00031ADB" w:rsidP="00031ADB">
      <w:pPr>
        <w:spacing w:beforeLines="50" w:before="156" w:afterLines="50" w:after="156" w:line="360" w:lineRule="auto"/>
        <w:rPr>
          <w:rFonts w:hAnsi="宋体"/>
          <w:b/>
          <w:sz w:val="24"/>
        </w:rPr>
      </w:pPr>
      <w:r w:rsidRPr="00031ADB">
        <w:rPr>
          <w:rFonts w:hAnsi="宋体" w:hint="eastAsia"/>
          <w:b/>
          <w:sz w:val="24"/>
        </w:rPr>
        <w:t xml:space="preserve">4. </w:t>
      </w:r>
      <w:r w:rsidRPr="00031ADB">
        <w:rPr>
          <w:rFonts w:hAnsi="宋体" w:hint="eastAsia"/>
          <w:b/>
          <w:sz w:val="24"/>
        </w:rPr>
        <w:t>校准</w:t>
      </w:r>
      <w:r w:rsidRPr="00031ADB">
        <w:rPr>
          <w:rFonts w:hAnsi="宋体"/>
          <w:b/>
          <w:sz w:val="24"/>
        </w:rPr>
        <w:t>项目</w:t>
      </w:r>
    </w:p>
    <w:p w:rsidR="00031ADB" w:rsidRPr="00FA080C" w:rsidRDefault="00031ADB" w:rsidP="00FA080C">
      <w:pPr>
        <w:pStyle w:val="2"/>
        <w:numPr>
          <w:ilvl w:val="0"/>
          <w:numId w:val="0"/>
        </w:numPr>
        <w:spacing w:beforeLines="50" w:before="156" w:after="0" w:line="360" w:lineRule="auto"/>
        <w:ind w:left="660" w:hangingChars="275" w:hanging="660"/>
        <w:rPr>
          <w:rFonts w:ascii="Times New Roman" w:eastAsiaTheme="minorEastAsia" w:hAnsi="Times New Roman"/>
          <w:b w:val="0"/>
          <w:bCs w:val="0"/>
        </w:rPr>
      </w:pPr>
      <w:bookmarkStart w:id="0" w:name="_Toc3350"/>
      <w:r w:rsidRPr="00FA080C">
        <w:rPr>
          <w:rFonts w:ascii="Times New Roman" w:eastAsiaTheme="minorEastAsia" w:hAnsi="Times New Roman"/>
          <w:b w:val="0"/>
        </w:rPr>
        <w:t xml:space="preserve">4.1 </w:t>
      </w:r>
      <w:r w:rsidRPr="00FA080C">
        <w:rPr>
          <w:rFonts w:ascii="Times New Roman" w:eastAsiaTheme="minorEastAsia" w:hAnsi="Times New Roman"/>
          <w:b w:val="0"/>
        </w:rPr>
        <w:t>本底</w:t>
      </w:r>
      <w:bookmarkEnd w:id="0"/>
    </w:p>
    <w:p w:rsidR="00031ADB" w:rsidRPr="00D067A6" w:rsidRDefault="00031ADB" w:rsidP="00031ADB">
      <w:pPr>
        <w:spacing w:line="360" w:lineRule="auto"/>
        <w:ind w:firstLineChars="200" w:firstLine="480"/>
        <w:jc w:val="left"/>
        <w:rPr>
          <w:rFonts w:eastAsiaTheme="minorEastAsia"/>
          <w:sz w:val="24"/>
        </w:rPr>
      </w:pPr>
      <w:r w:rsidRPr="00D067A6">
        <w:rPr>
          <w:rFonts w:eastAsiaTheme="minorEastAsia"/>
          <w:sz w:val="24"/>
        </w:rPr>
        <w:t>测量在测量能量范围内单位灵敏面积的</w:t>
      </w:r>
      <w:r w:rsidRPr="00D067A6">
        <w:rPr>
          <w:rFonts w:eastAsiaTheme="minorEastAsia"/>
          <w:sz w:val="24"/>
        </w:rPr>
        <w:t>α</w:t>
      </w:r>
      <w:r w:rsidRPr="00D067A6">
        <w:rPr>
          <w:rFonts w:eastAsiaTheme="minorEastAsia"/>
          <w:sz w:val="24"/>
        </w:rPr>
        <w:t>粒子本底计数率。其参考值</w:t>
      </w:r>
      <w:r w:rsidR="00D067A6">
        <w:rPr>
          <w:rFonts w:eastAsiaTheme="minorEastAsia" w:hint="eastAsia"/>
          <w:sz w:val="24"/>
        </w:rPr>
        <w:t xml:space="preserve"> </w:t>
      </w:r>
      <w:r w:rsidRPr="00D067A6">
        <w:rPr>
          <w:rFonts w:eastAsiaTheme="minorEastAsia"/>
          <w:sz w:val="24"/>
        </w:rPr>
        <w:t>≤</w:t>
      </w:r>
      <w:r w:rsidR="00D067A6">
        <w:rPr>
          <w:rFonts w:eastAsiaTheme="minorEastAsia" w:hint="eastAsia"/>
          <w:sz w:val="24"/>
        </w:rPr>
        <w:t xml:space="preserve"> </w:t>
      </w:r>
      <w:r w:rsidRPr="00D067A6">
        <w:rPr>
          <w:rFonts w:eastAsiaTheme="minorEastAsia"/>
          <w:sz w:val="24"/>
        </w:rPr>
        <w:t>0.0</w:t>
      </w:r>
      <w:r w:rsidR="00D067A6" w:rsidRPr="00D067A6">
        <w:rPr>
          <w:rFonts w:eastAsiaTheme="minorEastAsia"/>
          <w:sz w:val="24"/>
        </w:rPr>
        <w:t>1</w:t>
      </w:r>
      <w:r w:rsidRPr="00D067A6">
        <w:rPr>
          <w:rFonts w:eastAsiaTheme="minorEastAsia"/>
          <w:sz w:val="24"/>
        </w:rPr>
        <w:t xml:space="preserve"> cm</w:t>
      </w:r>
      <w:r w:rsidRPr="00D067A6">
        <w:rPr>
          <w:rFonts w:eastAsiaTheme="minorEastAsia"/>
          <w:sz w:val="24"/>
          <w:vertAlign w:val="superscript"/>
        </w:rPr>
        <w:t>-2</w:t>
      </w:r>
      <w:r w:rsidRPr="00D067A6">
        <w:rPr>
          <w:rFonts w:eastAsiaTheme="minorEastAsia"/>
          <w:sz w:val="24"/>
        </w:rPr>
        <w:t>·h</w:t>
      </w:r>
      <w:r w:rsidRPr="00D067A6">
        <w:rPr>
          <w:rFonts w:eastAsiaTheme="minorEastAsia"/>
          <w:sz w:val="24"/>
          <w:vertAlign w:val="superscript"/>
        </w:rPr>
        <w:t>-1</w:t>
      </w:r>
      <w:r w:rsidRPr="00D067A6">
        <w:rPr>
          <w:rFonts w:eastAsiaTheme="minorEastAsia"/>
          <w:sz w:val="24"/>
        </w:rPr>
        <w:t>。该项目一方面用于确认被校仪器校准是否适用本规范，以及提示做清洁处理，另一方面测量结果用于探测效率</w:t>
      </w:r>
      <w:r w:rsidRPr="00D067A6">
        <w:rPr>
          <w:rFonts w:eastAsiaTheme="minorEastAsia"/>
          <w:sz w:val="24"/>
        </w:rPr>
        <w:t>/</w:t>
      </w:r>
      <w:r w:rsidRPr="00D067A6">
        <w:rPr>
          <w:rFonts w:eastAsiaTheme="minorEastAsia"/>
          <w:sz w:val="24"/>
        </w:rPr>
        <w:t>相对固有误差、探测器响应一致性的校准。</w:t>
      </w:r>
    </w:p>
    <w:p w:rsidR="00031ADB" w:rsidRPr="00FA080C" w:rsidRDefault="00031ADB" w:rsidP="00FA080C">
      <w:pPr>
        <w:pStyle w:val="2"/>
        <w:numPr>
          <w:ilvl w:val="0"/>
          <w:numId w:val="0"/>
        </w:numPr>
        <w:spacing w:beforeLines="50" w:before="156" w:after="0" w:line="360" w:lineRule="auto"/>
        <w:ind w:left="660" w:hangingChars="275" w:hanging="660"/>
        <w:rPr>
          <w:rFonts w:ascii="Times New Roman" w:eastAsiaTheme="minorEastAsia" w:hAnsi="Times New Roman"/>
          <w:b w:val="0"/>
          <w:bCs w:val="0"/>
        </w:rPr>
      </w:pPr>
      <w:bookmarkStart w:id="1" w:name="_Toc16996"/>
      <w:r w:rsidRPr="00FA080C">
        <w:rPr>
          <w:rFonts w:ascii="Times New Roman" w:eastAsiaTheme="minorEastAsia" w:hAnsi="Times New Roman"/>
          <w:b w:val="0"/>
        </w:rPr>
        <w:t xml:space="preserve">4.2 </w:t>
      </w:r>
      <w:r w:rsidRPr="00FA080C">
        <w:rPr>
          <w:rFonts w:ascii="Times New Roman" w:eastAsiaTheme="minorEastAsia" w:hAnsi="Times New Roman"/>
          <w:b w:val="0"/>
        </w:rPr>
        <w:t>探测效率</w:t>
      </w:r>
      <w:bookmarkEnd w:id="1"/>
      <w:r w:rsidRPr="00FA080C">
        <w:rPr>
          <w:rFonts w:ascii="Times New Roman" w:eastAsiaTheme="minorEastAsia" w:hAnsi="Times New Roman"/>
          <w:b w:val="0"/>
        </w:rPr>
        <w:t>/</w:t>
      </w:r>
      <w:r w:rsidRPr="00FA080C">
        <w:rPr>
          <w:rFonts w:ascii="Times New Roman" w:eastAsiaTheme="minorEastAsia" w:hAnsi="Times New Roman"/>
          <w:b w:val="0"/>
        </w:rPr>
        <w:t>相对固有误差</w:t>
      </w:r>
    </w:p>
    <w:p w:rsidR="00031ADB" w:rsidRDefault="00771D07" w:rsidP="00031ADB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FA080C">
        <w:rPr>
          <w:rFonts w:eastAsiaTheme="minorEastAsia"/>
          <w:sz w:val="24"/>
        </w:rPr>
        <w:t>用于测量被校仪器单位时间内探测到的</w:t>
      </w:r>
      <w:r w:rsidRPr="00FA080C">
        <w:rPr>
          <w:rFonts w:eastAsiaTheme="minorEastAsia"/>
          <w:sz w:val="24"/>
        </w:rPr>
        <w:t>α</w:t>
      </w:r>
      <w:r w:rsidRPr="00FA080C">
        <w:rPr>
          <w:rFonts w:eastAsiaTheme="minorEastAsia"/>
          <w:sz w:val="24"/>
        </w:rPr>
        <w:t>粒子数对</w:t>
      </w:r>
      <w:r w:rsidRPr="00FA080C">
        <w:rPr>
          <w:sz w:val="24"/>
        </w:rPr>
        <w:t>已知表面发射率参考源</w:t>
      </w:r>
      <w:r>
        <w:rPr>
          <w:rFonts w:ascii="宋体" w:hAnsi="宋体" w:cs="宋体" w:hint="eastAsia"/>
          <w:sz w:val="24"/>
        </w:rPr>
        <w:t>发射α粒子数的比值，即被校仪器探测α粒子的能力。</w:t>
      </w:r>
    </w:p>
    <w:p w:rsidR="00031ADB" w:rsidRPr="00D067A6" w:rsidRDefault="00771D07" w:rsidP="00031ADB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考虑用户多数为没有电离辐射背景，不太理解探测效率，因此也给出</w:t>
      </w:r>
      <w:r w:rsidR="00031ADB" w:rsidRPr="003B69F2">
        <w:rPr>
          <w:rFonts w:asciiTheme="minorEastAsia" w:eastAsiaTheme="minorEastAsia" w:hAnsiTheme="minorEastAsia" w:cs="宋体" w:hint="eastAsia"/>
          <w:sz w:val="24"/>
        </w:rPr>
        <w:t>被校仪</w:t>
      </w:r>
      <w:r w:rsidR="00031ADB" w:rsidRPr="00D067A6">
        <w:rPr>
          <w:rFonts w:eastAsiaTheme="minorEastAsia"/>
          <w:sz w:val="24"/>
        </w:rPr>
        <w:lastRenderedPageBreak/>
        <w:t>器的相对固有误差</w:t>
      </w:r>
      <w:r w:rsidRPr="00D067A6">
        <w:rPr>
          <w:rFonts w:eastAsiaTheme="minorEastAsia"/>
          <w:sz w:val="24"/>
        </w:rPr>
        <w:t>，对用户而言比较直观</w:t>
      </w:r>
      <w:r w:rsidR="00031ADB" w:rsidRPr="00D067A6">
        <w:rPr>
          <w:rFonts w:eastAsiaTheme="minorEastAsia"/>
          <w:sz w:val="24"/>
        </w:rPr>
        <w:t>。</w:t>
      </w:r>
      <w:r w:rsidRPr="00D067A6">
        <w:rPr>
          <w:rFonts w:eastAsiaTheme="minorEastAsia"/>
          <w:sz w:val="24"/>
        </w:rPr>
        <w:t>相对固有误差</w:t>
      </w:r>
      <w:r w:rsidRPr="00D067A6">
        <w:rPr>
          <w:rFonts w:eastAsiaTheme="minorEastAsia"/>
          <w:sz w:val="24"/>
        </w:rPr>
        <w:t xml:space="preserve"> = </w:t>
      </w:r>
      <w:r w:rsidRPr="00D067A6">
        <w:rPr>
          <w:rFonts w:eastAsiaTheme="minorEastAsia"/>
          <w:sz w:val="24"/>
        </w:rPr>
        <w:t>探测效率</w:t>
      </w:r>
      <w:r w:rsidRPr="00D067A6">
        <w:rPr>
          <w:rFonts w:eastAsiaTheme="minorEastAsia"/>
          <w:sz w:val="24"/>
        </w:rPr>
        <w:t xml:space="preserve"> – 1</w:t>
      </w:r>
      <w:r w:rsidRPr="00D067A6">
        <w:rPr>
          <w:rFonts w:eastAsiaTheme="minorEastAsia"/>
          <w:sz w:val="24"/>
        </w:rPr>
        <w:t>。</w:t>
      </w:r>
    </w:p>
    <w:p w:rsidR="00031ADB" w:rsidRPr="00FA080C" w:rsidRDefault="00771D07" w:rsidP="00FA080C">
      <w:pPr>
        <w:pStyle w:val="2"/>
        <w:numPr>
          <w:ilvl w:val="0"/>
          <w:numId w:val="0"/>
        </w:numPr>
        <w:spacing w:beforeLines="50" w:before="156" w:after="0" w:line="360" w:lineRule="auto"/>
        <w:ind w:left="660" w:hangingChars="275" w:hanging="660"/>
        <w:rPr>
          <w:rFonts w:ascii="Times New Roman" w:eastAsiaTheme="minorEastAsia" w:hAnsi="Times New Roman"/>
          <w:b w:val="0"/>
          <w:bCs w:val="0"/>
        </w:rPr>
      </w:pPr>
      <w:r w:rsidRPr="00FA080C">
        <w:rPr>
          <w:rFonts w:ascii="Times New Roman" w:eastAsiaTheme="minorEastAsia" w:hAnsi="Times New Roman"/>
          <w:b w:val="0"/>
        </w:rPr>
        <w:t>4.3</w:t>
      </w:r>
      <w:r w:rsidR="00031ADB" w:rsidRPr="00FA080C">
        <w:rPr>
          <w:rFonts w:ascii="Times New Roman" w:eastAsiaTheme="minorEastAsia" w:hAnsi="Times New Roman"/>
          <w:b w:val="0"/>
        </w:rPr>
        <w:t xml:space="preserve"> </w:t>
      </w:r>
      <w:r w:rsidR="00031ADB" w:rsidRPr="00FA080C">
        <w:rPr>
          <w:rFonts w:ascii="Times New Roman" w:eastAsiaTheme="minorEastAsia" w:hAnsi="Times New Roman"/>
          <w:b w:val="0"/>
        </w:rPr>
        <w:t>探测器响应一致性</w:t>
      </w:r>
    </w:p>
    <w:p w:rsidR="00031ADB" w:rsidRPr="008E366D" w:rsidRDefault="00262720" w:rsidP="00031ADB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8E366D">
        <w:rPr>
          <w:rFonts w:eastAsiaTheme="minorEastAsia"/>
          <w:sz w:val="24"/>
        </w:rPr>
        <w:t>市面在用的</w:t>
      </w:r>
      <w:r w:rsidR="00031ADB" w:rsidRPr="008E366D">
        <w:rPr>
          <w:rFonts w:eastAsiaTheme="minorEastAsia"/>
          <w:sz w:val="24"/>
        </w:rPr>
        <w:t>被校仪器</w:t>
      </w:r>
      <w:r w:rsidRPr="008E366D">
        <w:rPr>
          <w:rFonts w:eastAsiaTheme="minorEastAsia"/>
          <w:sz w:val="24"/>
        </w:rPr>
        <w:t>一般是大面积</w:t>
      </w:r>
      <w:r w:rsidR="00031ADB" w:rsidRPr="008E366D">
        <w:rPr>
          <w:rFonts w:eastAsiaTheme="minorEastAsia"/>
          <w:sz w:val="24"/>
        </w:rPr>
        <w:t>探测</w:t>
      </w:r>
      <w:r w:rsidRPr="008E366D">
        <w:rPr>
          <w:rFonts w:eastAsiaTheme="minorEastAsia"/>
          <w:sz w:val="24"/>
        </w:rPr>
        <w:t>器，最大面积达</w:t>
      </w:r>
      <w:r w:rsidRPr="008E366D">
        <w:rPr>
          <w:rFonts w:eastAsiaTheme="minorEastAsia"/>
          <w:sz w:val="24"/>
        </w:rPr>
        <w:t>1800cm</w:t>
      </w:r>
      <w:r w:rsidRPr="008E366D">
        <w:rPr>
          <w:rFonts w:eastAsiaTheme="minorEastAsia"/>
          <w:sz w:val="24"/>
          <w:vertAlign w:val="superscript"/>
        </w:rPr>
        <w:t>2</w:t>
      </w:r>
      <w:r w:rsidRPr="008E366D">
        <w:rPr>
          <w:rFonts w:eastAsiaTheme="minorEastAsia"/>
          <w:sz w:val="24"/>
        </w:rPr>
        <w:t>，最小的</w:t>
      </w:r>
      <w:r w:rsidR="00053F8E">
        <w:rPr>
          <w:rFonts w:eastAsiaTheme="minorEastAsia" w:hint="eastAsia"/>
          <w:sz w:val="24"/>
        </w:rPr>
        <w:t>32</w:t>
      </w:r>
      <w:r w:rsidRPr="008E366D">
        <w:rPr>
          <w:rFonts w:eastAsiaTheme="minorEastAsia"/>
          <w:sz w:val="24"/>
        </w:rPr>
        <w:t>0cm</w:t>
      </w:r>
      <w:r w:rsidRPr="008E366D">
        <w:rPr>
          <w:rFonts w:eastAsiaTheme="minorEastAsia"/>
          <w:sz w:val="24"/>
          <w:vertAlign w:val="superscript"/>
        </w:rPr>
        <w:t>2</w:t>
      </w:r>
      <w:r w:rsidR="008E366D">
        <w:rPr>
          <w:rFonts w:eastAsiaTheme="minorEastAsia"/>
          <w:sz w:val="24"/>
        </w:rPr>
        <w:t>（</w:t>
      </w:r>
      <w:r w:rsidR="008E366D">
        <w:rPr>
          <w:rFonts w:eastAsiaTheme="minorEastAsia" w:hint="eastAsia"/>
          <w:sz w:val="24"/>
        </w:rPr>
        <w:t>8</w:t>
      </w:r>
      <w:r w:rsidR="008E366D">
        <w:rPr>
          <w:rFonts w:eastAsiaTheme="minorEastAsia" w:hint="eastAsia"/>
          <w:sz w:val="24"/>
        </w:rPr>
        <w:t>吋晶圆</w:t>
      </w:r>
      <w:r w:rsidR="008E366D">
        <w:rPr>
          <w:rFonts w:eastAsiaTheme="minorEastAsia"/>
          <w:sz w:val="24"/>
        </w:rPr>
        <w:t>）</w:t>
      </w:r>
      <w:r w:rsidRPr="008E366D">
        <w:rPr>
          <w:rFonts w:eastAsiaTheme="minorEastAsia"/>
          <w:sz w:val="24"/>
        </w:rPr>
        <w:t>，采用活性区</w:t>
      </w:r>
      <w:r w:rsidR="00053F8E">
        <w:rPr>
          <w:rFonts w:eastAsiaTheme="minorEastAsia"/>
          <w:sz w:val="24"/>
        </w:rPr>
        <w:t>不超过</w:t>
      </w:r>
      <w:r w:rsidRPr="008E366D">
        <w:rPr>
          <w:rFonts w:eastAsiaTheme="minorEastAsia"/>
          <w:sz w:val="24"/>
        </w:rPr>
        <w:t>φ</w:t>
      </w:r>
      <w:r w:rsidR="00053F8E">
        <w:rPr>
          <w:rFonts w:eastAsiaTheme="minorEastAsia" w:hint="eastAsia"/>
          <w:sz w:val="24"/>
        </w:rPr>
        <w:t>50</w:t>
      </w:r>
      <w:r w:rsidRPr="008E366D">
        <w:rPr>
          <w:rFonts w:eastAsiaTheme="minorEastAsia"/>
          <w:sz w:val="24"/>
        </w:rPr>
        <w:t>mm</w:t>
      </w:r>
      <w:r w:rsidRPr="008E366D">
        <w:rPr>
          <w:rFonts w:eastAsiaTheme="minorEastAsia"/>
          <w:sz w:val="24"/>
        </w:rPr>
        <w:t>的参考源校准探测效率时，在大面积范围内的</w:t>
      </w:r>
      <w:r w:rsidR="00031ADB" w:rsidRPr="008E366D">
        <w:rPr>
          <w:rFonts w:eastAsiaTheme="minorEastAsia"/>
          <w:sz w:val="24"/>
        </w:rPr>
        <w:t>响应一致性</w:t>
      </w:r>
      <w:r w:rsidRPr="008E366D">
        <w:rPr>
          <w:rFonts w:eastAsiaTheme="minorEastAsia"/>
          <w:sz w:val="24"/>
        </w:rPr>
        <w:t>是被校仪器的关键指标。</w:t>
      </w:r>
      <w:r w:rsidR="00031ADB" w:rsidRPr="008E366D">
        <w:rPr>
          <w:rFonts w:eastAsiaTheme="minorEastAsia"/>
          <w:sz w:val="24"/>
        </w:rPr>
        <w:t xml:space="preserve"> </w:t>
      </w:r>
      <w:r w:rsidR="00203C13" w:rsidRPr="008E366D">
        <w:rPr>
          <w:rFonts w:eastAsiaTheme="minorEastAsia"/>
          <w:sz w:val="24"/>
        </w:rPr>
        <w:t>参考限值是</w:t>
      </w:r>
      <w:r w:rsidR="00031ADB" w:rsidRPr="008E366D">
        <w:rPr>
          <w:rFonts w:eastAsiaTheme="minorEastAsia"/>
          <w:sz w:val="24"/>
        </w:rPr>
        <w:t>不超过</w:t>
      </w:r>
      <w:r w:rsidR="00031ADB" w:rsidRPr="008E366D">
        <w:rPr>
          <w:rFonts w:eastAsiaTheme="minorEastAsia"/>
          <w:sz w:val="24"/>
        </w:rPr>
        <w:t xml:space="preserve"> ±</w:t>
      </w:r>
      <w:r w:rsidR="007E73FD" w:rsidRPr="008E366D">
        <w:rPr>
          <w:rFonts w:eastAsiaTheme="minorEastAsia"/>
          <w:sz w:val="24"/>
        </w:rPr>
        <w:t>5</w:t>
      </w:r>
      <w:r w:rsidR="00031ADB" w:rsidRPr="008E366D">
        <w:rPr>
          <w:rFonts w:eastAsiaTheme="minorEastAsia"/>
          <w:sz w:val="24"/>
        </w:rPr>
        <w:t>%</w:t>
      </w:r>
      <w:r w:rsidR="00031ADB" w:rsidRPr="008E366D">
        <w:rPr>
          <w:rFonts w:eastAsiaTheme="minorEastAsia"/>
          <w:sz w:val="24"/>
        </w:rPr>
        <w:t>。</w:t>
      </w:r>
    </w:p>
    <w:p w:rsidR="00031ADB" w:rsidRPr="00FA080C" w:rsidRDefault="00203C13" w:rsidP="00FA080C">
      <w:pPr>
        <w:pStyle w:val="2"/>
        <w:numPr>
          <w:ilvl w:val="0"/>
          <w:numId w:val="0"/>
        </w:numPr>
        <w:spacing w:beforeLines="50" w:before="156" w:after="0" w:line="360" w:lineRule="auto"/>
        <w:ind w:left="660" w:hangingChars="275" w:hanging="660"/>
        <w:rPr>
          <w:rFonts w:ascii="Times New Roman" w:eastAsiaTheme="minorEastAsia" w:hAnsi="Times New Roman"/>
          <w:b w:val="0"/>
        </w:rPr>
      </w:pPr>
      <w:r w:rsidRPr="00FA080C">
        <w:rPr>
          <w:rFonts w:ascii="Times New Roman" w:eastAsiaTheme="minorEastAsia" w:hAnsi="Times New Roman"/>
          <w:b w:val="0"/>
        </w:rPr>
        <w:t>4.4</w:t>
      </w:r>
      <w:r w:rsidR="00031ADB" w:rsidRPr="00FA080C">
        <w:rPr>
          <w:rFonts w:ascii="Times New Roman" w:eastAsiaTheme="minorEastAsia" w:hAnsi="Times New Roman"/>
          <w:b w:val="0"/>
        </w:rPr>
        <w:t xml:space="preserve"> </w:t>
      </w:r>
      <w:r w:rsidR="00031ADB" w:rsidRPr="00FA080C">
        <w:rPr>
          <w:rFonts w:ascii="Times New Roman" w:eastAsiaTheme="minorEastAsia" w:hAnsi="Times New Roman"/>
          <w:b w:val="0"/>
        </w:rPr>
        <w:t>能量分辨率</w:t>
      </w:r>
    </w:p>
    <w:p w:rsidR="00203C13" w:rsidRPr="008E366D" w:rsidRDefault="00203C13" w:rsidP="00203C13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8E366D">
        <w:rPr>
          <w:rFonts w:eastAsiaTheme="minorEastAsia"/>
          <w:sz w:val="24"/>
        </w:rPr>
        <w:t>能量分辨率采用</w:t>
      </w:r>
      <w:r w:rsidRPr="008E366D">
        <w:rPr>
          <w:rFonts w:eastAsiaTheme="minorEastAsia"/>
          <w:sz w:val="24"/>
        </w:rPr>
        <w:t>Th-230</w:t>
      </w:r>
      <w:r w:rsidRPr="008E366D">
        <w:rPr>
          <w:rFonts w:eastAsiaTheme="minorEastAsia"/>
          <w:sz w:val="24"/>
        </w:rPr>
        <w:t>参考源进行校准。</w:t>
      </w:r>
    </w:p>
    <w:p w:rsidR="0054221F" w:rsidRPr="00031ADB" w:rsidRDefault="008E366D" w:rsidP="00F76B85">
      <w:pPr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8E366D">
        <w:rPr>
          <w:rFonts w:eastAsiaTheme="minorEastAsia"/>
          <w:sz w:val="24"/>
        </w:rPr>
        <w:t>一般</w:t>
      </w:r>
      <w:r w:rsidR="00031ADB" w:rsidRPr="008E366D">
        <w:rPr>
          <w:rFonts w:eastAsiaTheme="minorEastAsia"/>
          <w:sz w:val="24"/>
        </w:rPr>
        <w:t>被校仪器对</w:t>
      </w:r>
      <w:r w:rsidR="00031ADB" w:rsidRPr="008E366D">
        <w:rPr>
          <w:rFonts w:eastAsiaTheme="minorEastAsia"/>
          <w:sz w:val="24"/>
          <w:vertAlign w:val="superscript"/>
        </w:rPr>
        <w:t>230</w:t>
      </w:r>
      <w:r w:rsidR="00031ADB" w:rsidRPr="008E366D">
        <w:rPr>
          <w:rFonts w:eastAsiaTheme="minorEastAsia"/>
          <w:sz w:val="24"/>
        </w:rPr>
        <w:t>Th</w:t>
      </w:r>
      <w:r w:rsidR="00031ADB" w:rsidRPr="008E366D">
        <w:rPr>
          <w:rFonts w:eastAsiaTheme="minorEastAsia"/>
          <w:sz w:val="24"/>
        </w:rPr>
        <w:t>核素（</w:t>
      </w:r>
      <w:r w:rsidR="00031ADB" w:rsidRPr="008E366D">
        <w:rPr>
          <w:rFonts w:eastAsiaTheme="minorEastAsia"/>
          <w:sz w:val="24"/>
        </w:rPr>
        <w:t>4.62</w:t>
      </w:r>
      <w:r w:rsidR="00031ADB" w:rsidRPr="008E366D">
        <w:rPr>
          <w:rFonts w:eastAsiaTheme="minorEastAsia"/>
          <w:sz w:val="24"/>
        </w:rPr>
        <w:t>～</w:t>
      </w:r>
      <w:r w:rsidR="00031ADB" w:rsidRPr="008E366D">
        <w:rPr>
          <w:rFonts w:eastAsiaTheme="minorEastAsia"/>
          <w:sz w:val="24"/>
        </w:rPr>
        <w:t>4.69</w:t>
      </w:r>
      <w:r w:rsidR="00031ADB" w:rsidRPr="008E366D">
        <w:rPr>
          <w:rFonts w:eastAsiaTheme="minorEastAsia"/>
          <w:sz w:val="24"/>
        </w:rPr>
        <w:t>）</w:t>
      </w:r>
      <w:r w:rsidR="00031ADB" w:rsidRPr="008E366D">
        <w:rPr>
          <w:rFonts w:eastAsiaTheme="minorEastAsia"/>
          <w:sz w:val="24"/>
        </w:rPr>
        <w:t>MeV</w:t>
      </w:r>
      <w:r w:rsidR="00031ADB" w:rsidRPr="008E366D">
        <w:rPr>
          <w:rFonts w:eastAsiaTheme="minorEastAsia"/>
          <w:sz w:val="24"/>
        </w:rPr>
        <w:t>的能量分辨率</w:t>
      </w:r>
      <w:r>
        <w:rPr>
          <w:rFonts w:eastAsiaTheme="minorEastAsia" w:hint="eastAsia"/>
          <w:sz w:val="24"/>
        </w:rPr>
        <w:t xml:space="preserve"> </w:t>
      </w:r>
      <w:r>
        <w:rPr>
          <w:rFonts w:eastAsiaTheme="minorEastAsia" w:hint="eastAsia"/>
          <w:sz w:val="24"/>
        </w:rPr>
        <w:t>不超过</w:t>
      </w:r>
      <w:r w:rsidR="00031ADB" w:rsidRPr="008E366D">
        <w:rPr>
          <w:rFonts w:eastAsiaTheme="minorEastAsia"/>
          <w:sz w:val="24"/>
        </w:rPr>
        <w:t>9%</w:t>
      </w:r>
      <w:r w:rsidR="00031ADB" w:rsidRPr="008E366D">
        <w:rPr>
          <w:rFonts w:eastAsiaTheme="minorEastAsia"/>
          <w:sz w:val="24"/>
        </w:rPr>
        <w:t>。</w:t>
      </w:r>
    </w:p>
    <w:p w:rsidR="00F76B85" w:rsidRPr="00F76B85" w:rsidRDefault="00F76B85" w:rsidP="00F76B85">
      <w:pPr>
        <w:spacing w:beforeLines="50" w:before="156" w:afterLines="50" w:after="156" w:line="360" w:lineRule="auto"/>
        <w:rPr>
          <w:rFonts w:hAnsi="宋体"/>
          <w:b/>
          <w:sz w:val="24"/>
        </w:rPr>
      </w:pPr>
      <w:r w:rsidRPr="00F76B85">
        <w:rPr>
          <w:rFonts w:hAnsi="宋体" w:hint="eastAsia"/>
          <w:b/>
          <w:sz w:val="24"/>
        </w:rPr>
        <w:t>5.</w:t>
      </w:r>
      <w:r w:rsidR="00640F7C">
        <w:rPr>
          <w:rFonts w:hAnsi="宋体" w:hint="eastAsia"/>
          <w:b/>
          <w:sz w:val="24"/>
        </w:rPr>
        <w:t xml:space="preserve"> </w:t>
      </w:r>
      <w:r w:rsidRPr="00F76B85">
        <w:rPr>
          <w:rFonts w:hAnsi="宋体" w:hint="eastAsia"/>
          <w:b/>
          <w:sz w:val="24"/>
        </w:rPr>
        <w:t>校准方法</w:t>
      </w:r>
    </w:p>
    <w:p w:rsidR="00640F7C" w:rsidRDefault="00F76B85" w:rsidP="00FA080C">
      <w:pPr>
        <w:spacing w:beforeLines="50" w:before="156"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所有的校准，均是基于被校仪器对</w:t>
      </w:r>
      <w:r w:rsidRPr="00640F7C">
        <w:rPr>
          <w:color w:val="000000"/>
          <w:sz w:val="24"/>
        </w:rPr>
        <w:t>α</w:t>
      </w:r>
      <w:r>
        <w:rPr>
          <w:rFonts w:hAnsi="宋体"/>
          <w:color w:val="000000"/>
          <w:sz w:val="24"/>
        </w:rPr>
        <w:t>参考源的发射的</w:t>
      </w:r>
      <w:r w:rsidRPr="00640F7C">
        <w:rPr>
          <w:color w:val="000000"/>
          <w:sz w:val="24"/>
        </w:rPr>
        <w:t>α</w:t>
      </w:r>
      <w:r>
        <w:rPr>
          <w:rFonts w:hAnsi="宋体"/>
          <w:color w:val="000000"/>
          <w:sz w:val="24"/>
        </w:rPr>
        <w:t>粒子计数率测量。</w:t>
      </w:r>
    </w:p>
    <w:p w:rsidR="00FA080C" w:rsidRDefault="00640F7C" w:rsidP="00640F7C">
      <w:pPr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640F7C">
        <w:rPr>
          <w:rFonts w:hAnsi="宋体"/>
          <w:color w:val="000000"/>
          <w:sz w:val="24"/>
        </w:rPr>
        <w:t>探测效率</w:t>
      </w:r>
      <w:r w:rsidRPr="00640F7C">
        <w:rPr>
          <w:rFonts w:hAnsi="宋体"/>
          <w:color w:val="000000"/>
          <w:sz w:val="24"/>
        </w:rPr>
        <w:t>/</w:t>
      </w:r>
      <w:r w:rsidRPr="00640F7C">
        <w:rPr>
          <w:rFonts w:hAnsi="宋体"/>
          <w:color w:val="000000"/>
          <w:sz w:val="24"/>
        </w:rPr>
        <w:t>相对固有误差、探测器响应一致性的校准，不建议采用表面发射率较大的</w:t>
      </w:r>
      <w:r w:rsidRPr="00640F7C">
        <w:rPr>
          <w:color w:val="000000"/>
          <w:sz w:val="24"/>
        </w:rPr>
        <w:t>α</w:t>
      </w:r>
      <w:r w:rsidRPr="00640F7C">
        <w:rPr>
          <w:rFonts w:hAnsi="宋体"/>
          <w:color w:val="000000"/>
          <w:sz w:val="24"/>
        </w:rPr>
        <w:t>参考平面源，尤其是“探测效率</w:t>
      </w:r>
      <w:r w:rsidRPr="00640F7C">
        <w:rPr>
          <w:rFonts w:hAnsi="宋体"/>
          <w:color w:val="000000"/>
          <w:sz w:val="24"/>
        </w:rPr>
        <w:t>/</w:t>
      </w:r>
      <w:r w:rsidRPr="00640F7C">
        <w:rPr>
          <w:rFonts w:hAnsi="宋体"/>
          <w:color w:val="000000"/>
          <w:sz w:val="24"/>
        </w:rPr>
        <w:t>相对固有误差”，校准时建议采用</w:t>
      </w:r>
      <w:r w:rsidRPr="00640F7C">
        <w:rPr>
          <w:color w:val="000000"/>
          <w:sz w:val="24"/>
        </w:rPr>
        <w:t>α</w:t>
      </w:r>
      <w:r w:rsidRPr="00640F7C">
        <w:rPr>
          <w:rFonts w:hAnsi="宋体" w:hint="eastAsia"/>
          <w:color w:val="000000"/>
          <w:sz w:val="24"/>
        </w:rPr>
        <w:t>表面发射率大约</w:t>
      </w:r>
      <w:r w:rsidRPr="00640F7C">
        <w:rPr>
          <w:rFonts w:hAnsi="宋体" w:hint="eastAsia"/>
          <w:color w:val="000000"/>
          <w:sz w:val="24"/>
        </w:rPr>
        <w:t>1 min</w:t>
      </w:r>
      <w:r w:rsidRPr="00640F7C">
        <w:rPr>
          <w:rFonts w:hAnsi="宋体" w:hint="eastAsia"/>
          <w:color w:val="000000"/>
          <w:sz w:val="24"/>
          <w:vertAlign w:val="superscript"/>
        </w:rPr>
        <w:t>-1</w:t>
      </w:r>
      <w:r w:rsidRPr="00640F7C">
        <w:rPr>
          <w:rFonts w:hAnsi="宋体" w:hint="eastAsia"/>
          <w:color w:val="000000"/>
          <w:sz w:val="24"/>
        </w:rPr>
        <w:t>～</w:t>
      </w:r>
      <w:r w:rsidRPr="00640F7C">
        <w:rPr>
          <w:rFonts w:hAnsi="宋体" w:hint="eastAsia"/>
          <w:color w:val="000000"/>
          <w:sz w:val="24"/>
        </w:rPr>
        <w:t>2 min</w:t>
      </w:r>
      <w:r w:rsidRPr="00640F7C">
        <w:rPr>
          <w:rFonts w:hAnsi="宋体" w:hint="eastAsia"/>
          <w:color w:val="000000"/>
          <w:sz w:val="24"/>
          <w:vertAlign w:val="superscript"/>
        </w:rPr>
        <w:t>-1</w:t>
      </w:r>
      <w:r w:rsidRPr="00640F7C">
        <w:rPr>
          <w:rFonts w:hAnsi="宋体" w:hint="eastAsia"/>
          <w:color w:val="000000"/>
          <w:sz w:val="24"/>
        </w:rPr>
        <w:t>的参考源，更接近实际测量场景。</w:t>
      </w:r>
    </w:p>
    <w:p w:rsidR="00FA080C" w:rsidRPr="00FA080C" w:rsidRDefault="00FA080C" w:rsidP="00FA080C">
      <w:pPr>
        <w:spacing w:beforeLines="50" w:before="156" w:line="360" w:lineRule="auto"/>
        <w:rPr>
          <w:rStyle w:val="2Char"/>
          <w:rFonts w:ascii="Times New Roman" w:hAnsi="Times New Roman"/>
          <w:b w:val="0"/>
        </w:rPr>
      </w:pPr>
      <w:r w:rsidRPr="00FA080C">
        <w:rPr>
          <w:rStyle w:val="2Char"/>
          <w:rFonts w:ascii="Times New Roman" w:hAnsi="Times New Roman"/>
          <w:b w:val="0"/>
        </w:rPr>
        <w:t xml:space="preserve">5.1 </w:t>
      </w:r>
      <w:r w:rsidRPr="00FA080C">
        <w:rPr>
          <w:rStyle w:val="2Char"/>
          <w:rFonts w:ascii="Times New Roman" w:hAnsi="Times New Roman"/>
          <w:b w:val="0"/>
        </w:rPr>
        <w:t>总计数的要求</w:t>
      </w:r>
    </w:p>
    <w:p w:rsidR="0054221F" w:rsidRPr="006F506E" w:rsidRDefault="00F76B85" w:rsidP="00186458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测量的α粒子总计数，除“本底”外，要求不小于</w:t>
      </w:r>
      <w:r>
        <w:rPr>
          <w:rFonts w:hAnsi="宋体" w:hint="eastAsia"/>
          <w:color w:val="000000"/>
          <w:sz w:val="24"/>
        </w:rPr>
        <w:t>1000</w:t>
      </w:r>
      <w:r>
        <w:rPr>
          <w:rFonts w:hAnsi="宋体" w:hint="eastAsia"/>
          <w:color w:val="000000"/>
          <w:sz w:val="24"/>
        </w:rPr>
        <w:t>，是因为计数的引入的相对不确定度分量源于计数</w:t>
      </w:r>
      <w:r w:rsidR="0017059D" w:rsidRPr="0017059D">
        <w:rPr>
          <w:rFonts w:hAnsi="宋体" w:hint="eastAsia"/>
          <w:i/>
          <w:color w:val="000000"/>
          <w:sz w:val="24"/>
        </w:rPr>
        <w:t>N</w:t>
      </w:r>
      <w:r>
        <w:rPr>
          <w:rFonts w:hAnsi="宋体" w:hint="eastAsia"/>
          <w:color w:val="000000"/>
          <w:sz w:val="24"/>
        </w:rPr>
        <w:t>的统计涨落，即</w:t>
      </w:r>
      <w:r w:rsidR="0017059D">
        <w:rPr>
          <w:rFonts w:hAnsi="宋体" w:hint="eastAsia"/>
          <w:color w:val="000000"/>
          <w:sz w:val="24"/>
        </w:rPr>
        <w:t>：</w:t>
      </w:r>
    </w:p>
    <w:p w:rsidR="007842F0" w:rsidRPr="006F506E" w:rsidRDefault="00D067A6" w:rsidP="0017059D">
      <w:pPr>
        <w:spacing w:line="360" w:lineRule="auto"/>
        <w:ind w:firstLineChars="200" w:firstLine="420"/>
        <w:rPr>
          <w:rFonts w:hAnsi="宋体"/>
          <w:bCs/>
          <w:kern w:val="28"/>
          <w:sz w:val="24"/>
        </w:rPr>
      </w:pPr>
      <w:r w:rsidRPr="0017059D">
        <w:rPr>
          <w:position w:val="-30"/>
        </w:rPr>
        <w:object w:dxaOrig="35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pt;height:35.1pt" o:ole="">
            <v:imagedata r:id="rId8" o:title=""/>
          </v:shape>
          <o:OLEObject Type="Embed" ProgID="Equation.3" ShapeID="_x0000_i1025" DrawAspect="Content" ObjectID="_1846672913" r:id="rId9"/>
        </w:object>
      </w:r>
    </w:p>
    <w:p w:rsidR="007842F0" w:rsidRPr="006F506E" w:rsidRDefault="0017059D" w:rsidP="00186458">
      <w:pPr>
        <w:spacing w:line="360" w:lineRule="auto"/>
        <w:ind w:firstLineChars="200" w:firstLine="480"/>
        <w:rPr>
          <w:rFonts w:hAnsi="宋体"/>
          <w:bCs/>
          <w:kern w:val="28"/>
          <w:sz w:val="24"/>
        </w:rPr>
      </w:pPr>
      <w:r>
        <w:rPr>
          <w:rFonts w:hAnsi="宋体" w:hint="eastAsia"/>
          <w:bCs/>
          <w:kern w:val="28"/>
          <w:sz w:val="24"/>
        </w:rPr>
        <w:t>分量等于</w:t>
      </w:r>
      <w:r>
        <w:rPr>
          <w:rFonts w:hAnsi="宋体" w:hint="eastAsia"/>
          <w:bCs/>
          <w:kern w:val="28"/>
          <w:sz w:val="24"/>
        </w:rPr>
        <w:t>3.16%</w:t>
      </w:r>
      <w:r>
        <w:rPr>
          <w:rFonts w:hAnsi="宋体" w:hint="eastAsia"/>
          <w:bCs/>
          <w:kern w:val="28"/>
          <w:sz w:val="24"/>
        </w:rPr>
        <w:t>，基本可以满足校准需求。当然</w:t>
      </w:r>
      <w:r>
        <w:rPr>
          <w:rFonts w:hAnsi="宋体"/>
          <w:bCs/>
          <w:kern w:val="28"/>
          <w:sz w:val="24"/>
        </w:rPr>
        <w:t>总计数越大，其引入的不确定度分量就越小，校准结果的测量不确定度也就相应小。</w:t>
      </w:r>
    </w:p>
    <w:p w:rsidR="00FA080C" w:rsidRPr="00FA080C" w:rsidRDefault="00FA080C" w:rsidP="00FA080C">
      <w:pPr>
        <w:spacing w:beforeLines="50" w:before="156" w:line="360" w:lineRule="auto"/>
        <w:rPr>
          <w:rStyle w:val="2Char"/>
          <w:rFonts w:ascii="Times New Roman" w:hAnsi="Times New Roman"/>
          <w:b w:val="0"/>
          <w:bCs w:val="0"/>
        </w:rPr>
      </w:pPr>
      <w:r w:rsidRPr="00FA080C">
        <w:rPr>
          <w:rStyle w:val="2Char"/>
          <w:rFonts w:ascii="Times New Roman" w:hAnsi="Times New Roman"/>
          <w:b w:val="0"/>
          <w:bCs w:val="0"/>
        </w:rPr>
        <w:t xml:space="preserve">5.2 </w:t>
      </w:r>
      <w:r w:rsidRPr="00FA080C">
        <w:rPr>
          <w:rStyle w:val="2Char"/>
          <w:rFonts w:ascii="Times New Roman" w:hAnsi="Times New Roman"/>
          <w:b w:val="0"/>
          <w:bCs w:val="0"/>
        </w:rPr>
        <w:t>本底测量</w:t>
      </w:r>
    </w:p>
    <w:p w:rsidR="00FA080C" w:rsidRPr="006F506E" w:rsidRDefault="0017059D" w:rsidP="00186458">
      <w:pPr>
        <w:spacing w:line="360" w:lineRule="auto"/>
        <w:ind w:firstLineChars="200" w:firstLine="480"/>
        <w:rPr>
          <w:rFonts w:hAnsi="宋体"/>
          <w:bCs/>
          <w:kern w:val="28"/>
          <w:sz w:val="24"/>
        </w:rPr>
      </w:pPr>
      <w:r>
        <w:rPr>
          <w:rFonts w:hAnsi="宋体"/>
          <w:bCs/>
          <w:kern w:val="28"/>
          <w:sz w:val="24"/>
        </w:rPr>
        <w:t>本底的校准，有两种情况，</w:t>
      </w:r>
      <w:r>
        <w:rPr>
          <w:rFonts w:hAnsi="宋体" w:hint="eastAsia"/>
          <w:bCs/>
          <w:kern w:val="28"/>
          <w:sz w:val="24"/>
        </w:rPr>
        <w:t>1</w:t>
      </w:r>
      <w:r>
        <w:rPr>
          <w:rFonts w:hAnsi="宋体" w:hint="eastAsia"/>
          <w:bCs/>
          <w:kern w:val="28"/>
          <w:sz w:val="24"/>
        </w:rPr>
        <w:t>）测量时间大于</w:t>
      </w:r>
      <w:r>
        <w:rPr>
          <w:rFonts w:hAnsi="宋体" w:hint="eastAsia"/>
          <w:bCs/>
          <w:kern w:val="28"/>
          <w:sz w:val="24"/>
        </w:rPr>
        <w:t>36 h</w:t>
      </w:r>
      <w:r>
        <w:rPr>
          <w:rFonts w:hAnsi="宋体" w:hint="eastAsia"/>
          <w:bCs/>
          <w:kern w:val="28"/>
          <w:sz w:val="24"/>
        </w:rPr>
        <w:t>，本底总计数大于</w:t>
      </w:r>
      <w:r>
        <w:rPr>
          <w:rFonts w:hAnsi="宋体" w:hint="eastAsia"/>
          <w:bCs/>
          <w:kern w:val="28"/>
          <w:sz w:val="24"/>
        </w:rPr>
        <w:t>25</w:t>
      </w:r>
      <w:r w:rsidR="00FA080C">
        <w:rPr>
          <w:rFonts w:hAnsi="宋体" w:hint="eastAsia"/>
          <w:bCs/>
          <w:kern w:val="28"/>
          <w:sz w:val="24"/>
        </w:rPr>
        <w:t>；</w:t>
      </w:r>
      <w:r w:rsidR="00FA080C">
        <w:rPr>
          <w:rFonts w:hAnsi="宋体" w:hint="eastAsia"/>
          <w:bCs/>
          <w:kern w:val="28"/>
          <w:sz w:val="24"/>
        </w:rPr>
        <w:t>2</w:t>
      </w:r>
      <w:r w:rsidR="00FA080C">
        <w:rPr>
          <w:rFonts w:hAnsi="宋体" w:hint="eastAsia"/>
          <w:bCs/>
          <w:kern w:val="28"/>
          <w:sz w:val="24"/>
        </w:rPr>
        <w:t>）测量时间大于</w:t>
      </w:r>
      <w:r w:rsidR="00FA080C">
        <w:rPr>
          <w:rFonts w:hAnsi="宋体" w:hint="eastAsia"/>
          <w:bCs/>
          <w:kern w:val="28"/>
          <w:sz w:val="24"/>
        </w:rPr>
        <w:t>36 h</w:t>
      </w:r>
      <w:r w:rsidR="00FA080C">
        <w:rPr>
          <w:rFonts w:hAnsi="宋体" w:hint="eastAsia"/>
          <w:bCs/>
          <w:kern w:val="28"/>
          <w:sz w:val="24"/>
        </w:rPr>
        <w:t>，本底总计数等于</w:t>
      </w:r>
      <w:r w:rsidR="00FA080C">
        <w:rPr>
          <w:rFonts w:hAnsi="宋体" w:hint="eastAsia"/>
          <w:bCs/>
          <w:kern w:val="28"/>
          <w:sz w:val="24"/>
        </w:rPr>
        <w:t>25</w:t>
      </w:r>
      <w:r w:rsidR="00FA080C">
        <w:rPr>
          <w:rFonts w:hAnsi="宋体" w:hint="eastAsia"/>
          <w:bCs/>
          <w:kern w:val="28"/>
          <w:sz w:val="24"/>
        </w:rPr>
        <w:t>。通过设定的测量时间或总计数，在于使测得本底的不确定度在</w:t>
      </w:r>
      <w:r w:rsidR="00FA080C">
        <w:rPr>
          <w:rFonts w:hAnsi="宋体" w:hint="eastAsia"/>
          <w:bCs/>
          <w:kern w:val="28"/>
          <w:sz w:val="24"/>
        </w:rPr>
        <w:t>20%</w:t>
      </w:r>
      <w:r w:rsidR="00FA080C">
        <w:rPr>
          <w:rFonts w:hAnsi="宋体" w:hint="eastAsia"/>
          <w:bCs/>
          <w:kern w:val="28"/>
          <w:sz w:val="24"/>
        </w:rPr>
        <w:t>以内（面积引入的不确定度分量极小）。本底测量的不确定度</w:t>
      </w:r>
      <w:r w:rsidR="00FA080C">
        <w:rPr>
          <w:rFonts w:hAnsi="宋体" w:hint="eastAsia"/>
          <w:bCs/>
          <w:kern w:val="28"/>
          <w:sz w:val="24"/>
        </w:rPr>
        <w:t>20%</w:t>
      </w:r>
      <w:r w:rsidR="00FA080C">
        <w:rPr>
          <w:rFonts w:hAnsi="宋体" w:hint="eastAsia"/>
          <w:bCs/>
          <w:kern w:val="28"/>
          <w:sz w:val="24"/>
        </w:rPr>
        <w:t>，可以满足被校仪器实际工作需求。</w:t>
      </w:r>
    </w:p>
    <w:p w:rsidR="00C22C0B" w:rsidRPr="00640F7C" w:rsidRDefault="00640F7C" w:rsidP="00640F7C">
      <w:pPr>
        <w:spacing w:beforeLines="50" w:before="156" w:afterLines="50" w:after="156" w:line="360" w:lineRule="auto"/>
        <w:rPr>
          <w:rFonts w:hAnsi="宋体"/>
          <w:b/>
          <w:sz w:val="24"/>
        </w:rPr>
      </w:pPr>
      <w:r w:rsidRPr="00640F7C">
        <w:rPr>
          <w:rFonts w:hAnsi="宋体" w:hint="eastAsia"/>
          <w:b/>
          <w:sz w:val="24"/>
        </w:rPr>
        <w:t>6.</w:t>
      </w:r>
      <w:r>
        <w:rPr>
          <w:rFonts w:hAnsi="宋体" w:hint="eastAsia"/>
          <w:b/>
          <w:sz w:val="24"/>
        </w:rPr>
        <w:t xml:space="preserve"> </w:t>
      </w:r>
      <w:r w:rsidRPr="00640F7C">
        <w:rPr>
          <w:rFonts w:hAnsi="宋体" w:hint="eastAsia"/>
          <w:b/>
          <w:sz w:val="24"/>
        </w:rPr>
        <w:t>结束语</w:t>
      </w:r>
    </w:p>
    <w:p w:rsidR="00640F7C" w:rsidRPr="0042253E" w:rsidRDefault="00640F7C" w:rsidP="00640F7C">
      <w:pPr>
        <w:wordWrap w:val="0"/>
        <w:spacing w:line="360" w:lineRule="auto"/>
        <w:ind w:firstLineChars="200" w:firstLine="480"/>
        <w:rPr>
          <w:sz w:val="24"/>
        </w:rPr>
      </w:pPr>
      <w:r w:rsidRPr="0042253E">
        <w:rPr>
          <w:rFonts w:hint="eastAsia"/>
          <w:sz w:val="24"/>
        </w:rPr>
        <w:lastRenderedPageBreak/>
        <w:t>本规范校准项目的设置，反映了</w:t>
      </w:r>
      <w:r>
        <w:rPr>
          <w:rFonts w:hint="eastAsia"/>
          <w:sz w:val="24"/>
        </w:rPr>
        <w:t>超低本底α粒子测量装置</w:t>
      </w:r>
      <w:r w:rsidRPr="0042253E">
        <w:rPr>
          <w:rFonts w:hint="eastAsia"/>
          <w:sz w:val="24"/>
        </w:rPr>
        <w:t>的主要计量特性，能够满足实际应用需求，从而有效保障</w:t>
      </w:r>
      <w:r>
        <w:rPr>
          <w:rFonts w:hint="eastAsia"/>
          <w:sz w:val="24"/>
        </w:rPr>
        <w:t>在用超低本底α粒子测量装置</w:t>
      </w:r>
      <w:r w:rsidRPr="0042253E">
        <w:rPr>
          <w:rFonts w:hint="eastAsia"/>
          <w:sz w:val="24"/>
        </w:rPr>
        <w:t>的数据准确，体现了计量校准的目的性和社会性。在校准方法上，</w:t>
      </w:r>
      <w:r w:rsidR="0067366C">
        <w:rPr>
          <w:rFonts w:hint="eastAsia"/>
          <w:sz w:val="24"/>
        </w:rPr>
        <w:t>也体现了</w:t>
      </w:r>
      <w:r>
        <w:rPr>
          <w:rFonts w:hint="eastAsia"/>
          <w:sz w:val="24"/>
        </w:rPr>
        <w:t>规范</w:t>
      </w:r>
      <w:r w:rsidR="0067366C">
        <w:rPr>
          <w:rFonts w:hint="eastAsia"/>
          <w:sz w:val="24"/>
        </w:rPr>
        <w:t>较</w:t>
      </w:r>
      <w:r w:rsidRPr="0042253E">
        <w:rPr>
          <w:rFonts w:hint="eastAsia"/>
          <w:sz w:val="24"/>
        </w:rPr>
        <w:t>好的可操作性。</w:t>
      </w:r>
    </w:p>
    <w:p w:rsidR="00640F7C" w:rsidRPr="00640F7C" w:rsidRDefault="00640F7C" w:rsidP="004F3BB6">
      <w:pPr>
        <w:autoSpaceDE w:val="0"/>
        <w:autoSpaceDN w:val="0"/>
        <w:adjustRightInd w:val="0"/>
        <w:spacing w:line="360" w:lineRule="auto"/>
        <w:ind w:firstLineChars="200" w:firstLine="480"/>
        <w:rPr>
          <w:color w:val="000000"/>
          <w:sz w:val="24"/>
        </w:rPr>
      </w:pPr>
      <w:bookmarkStart w:id="2" w:name="_GoBack"/>
      <w:bookmarkEnd w:id="2"/>
    </w:p>
    <w:p w:rsidR="007842F0" w:rsidRPr="006F506E" w:rsidRDefault="007842F0" w:rsidP="004F3BB6">
      <w:pPr>
        <w:autoSpaceDE w:val="0"/>
        <w:autoSpaceDN w:val="0"/>
        <w:adjustRightInd w:val="0"/>
        <w:spacing w:line="360" w:lineRule="auto"/>
        <w:ind w:firstLineChars="200" w:firstLine="480"/>
        <w:rPr>
          <w:color w:val="000000"/>
          <w:sz w:val="24"/>
        </w:rPr>
      </w:pPr>
    </w:p>
    <w:p w:rsidR="00C22C0B" w:rsidRPr="00F57796" w:rsidRDefault="00F57796" w:rsidP="00F57796">
      <w:pPr>
        <w:pStyle w:val="a8"/>
        <w:snapToGrid w:val="0"/>
        <w:spacing w:line="360" w:lineRule="auto"/>
        <w:ind w:leftChars="65" w:left="136" w:firstLineChars="200" w:firstLine="482"/>
        <w:jc w:val="right"/>
        <w:rPr>
          <w:rFonts w:ascii="Times New Roman"/>
          <w:b/>
          <w:color w:val="000000"/>
          <w:sz w:val="24"/>
          <w:szCs w:val="24"/>
          <w:lang w:eastAsia="zh-CN"/>
        </w:rPr>
      </w:pPr>
      <w:r w:rsidRPr="00F57796">
        <w:rPr>
          <w:rFonts w:ascii="Times New Roman" w:hint="eastAsia"/>
          <w:b/>
          <w:color w:val="000000"/>
          <w:sz w:val="24"/>
          <w:szCs w:val="24"/>
          <w:lang w:eastAsia="zh-CN"/>
        </w:rPr>
        <w:t>《</w:t>
      </w:r>
      <w:r w:rsidRPr="00F57796">
        <w:rPr>
          <w:rFonts w:hint="eastAsia"/>
          <w:b/>
          <w:sz w:val="24"/>
          <w:lang w:eastAsia="zh-CN"/>
        </w:rPr>
        <w:t>超低本底</w:t>
      </w:r>
      <w:r w:rsidRPr="00F57796">
        <w:rPr>
          <w:rFonts w:hint="eastAsia"/>
          <w:b/>
          <w:sz w:val="24"/>
        </w:rPr>
        <w:t>α</w:t>
      </w:r>
      <w:r w:rsidRPr="00F57796">
        <w:rPr>
          <w:rFonts w:hint="eastAsia"/>
          <w:b/>
          <w:sz w:val="24"/>
          <w:lang w:eastAsia="zh-CN"/>
        </w:rPr>
        <w:t>粒子测量装置</w:t>
      </w:r>
      <w:r w:rsidRPr="00F57796">
        <w:rPr>
          <w:rFonts w:ascii="Times New Roman" w:hint="eastAsia"/>
          <w:b/>
          <w:color w:val="000000"/>
          <w:sz w:val="24"/>
          <w:szCs w:val="24"/>
          <w:lang w:eastAsia="zh-CN"/>
        </w:rPr>
        <w:t>校准规范》</w:t>
      </w:r>
      <w:r w:rsidR="00D610E8">
        <w:rPr>
          <w:rFonts w:ascii="Times New Roman" w:hint="eastAsia"/>
          <w:b/>
          <w:color w:val="000000"/>
          <w:sz w:val="24"/>
          <w:szCs w:val="24"/>
          <w:lang w:eastAsia="zh-CN"/>
        </w:rPr>
        <w:t>编制</w:t>
      </w:r>
      <w:r>
        <w:rPr>
          <w:rFonts w:ascii="Times New Roman" w:hint="eastAsia"/>
          <w:b/>
          <w:color w:val="000000"/>
          <w:sz w:val="24"/>
          <w:szCs w:val="24"/>
          <w:lang w:eastAsia="zh-CN"/>
        </w:rPr>
        <w:t>小组</w:t>
      </w:r>
    </w:p>
    <w:p w:rsidR="00B41F9D" w:rsidRPr="006F506E" w:rsidRDefault="00C22C0B" w:rsidP="00736F35">
      <w:pPr>
        <w:autoSpaceDE w:val="0"/>
        <w:autoSpaceDN w:val="0"/>
        <w:adjustRightInd w:val="0"/>
        <w:spacing w:line="360" w:lineRule="auto"/>
        <w:ind w:right="480" w:firstLineChars="200" w:firstLine="482"/>
        <w:rPr>
          <w:color w:val="000000"/>
          <w:sz w:val="24"/>
        </w:rPr>
      </w:pPr>
      <w:r w:rsidRPr="006F506E">
        <w:rPr>
          <w:rFonts w:hint="eastAsia"/>
          <w:b/>
          <w:color w:val="000000"/>
          <w:sz w:val="24"/>
        </w:rPr>
        <w:t xml:space="preserve">                                              </w:t>
      </w:r>
      <w:r w:rsidR="00B045D2" w:rsidRPr="006F506E">
        <w:rPr>
          <w:b/>
          <w:color w:val="000000"/>
          <w:sz w:val="24"/>
        </w:rPr>
        <w:t xml:space="preserve">    </w:t>
      </w:r>
      <w:r w:rsidRPr="006F506E">
        <w:rPr>
          <w:rFonts w:hint="eastAsia"/>
          <w:b/>
          <w:color w:val="000000"/>
          <w:sz w:val="24"/>
        </w:rPr>
        <w:t xml:space="preserve"> </w:t>
      </w:r>
      <w:r w:rsidRPr="006F506E">
        <w:rPr>
          <w:b/>
          <w:color w:val="000000"/>
          <w:sz w:val="24"/>
        </w:rPr>
        <w:t>20</w:t>
      </w:r>
      <w:r w:rsidR="00F57796">
        <w:rPr>
          <w:rFonts w:hint="eastAsia"/>
          <w:b/>
          <w:color w:val="000000"/>
          <w:sz w:val="24"/>
        </w:rPr>
        <w:t>26</w:t>
      </w:r>
      <w:r w:rsidRPr="006F506E">
        <w:rPr>
          <w:b/>
          <w:color w:val="000000"/>
          <w:sz w:val="24"/>
        </w:rPr>
        <w:t>-</w:t>
      </w:r>
      <w:r w:rsidR="00F57796">
        <w:rPr>
          <w:rFonts w:hint="eastAsia"/>
          <w:b/>
          <w:color w:val="000000"/>
          <w:sz w:val="24"/>
        </w:rPr>
        <w:t>6</w:t>
      </w:r>
      <w:r w:rsidRPr="006F506E">
        <w:rPr>
          <w:b/>
          <w:color w:val="000000"/>
          <w:sz w:val="24"/>
        </w:rPr>
        <w:t>-</w:t>
      </w:r>
      <w:r w:rsidR="00F57796">
        <w:rPr>
          <w:rFonts w:hint="eastAsia"/>
          <w:b/>
          <w:color w:val="000000"/>
          <w:sz w:val="24"/>
        </w:rPr>
        <w:t>3</w:t>
      </w:r>
      <w:r w:rsidR="007842F0" w:rsidRPr="006F506E">
        <w:rPr>
          <w:rFonts w:hint="eastAsia"/>
          <w:b/>
          <w:color w:val="000000"/>
          <w:sz w:val="24"/>
        </w:rPr>
        <w:t>0</w:t>
      </w:r>
      <w:r w:rsidRPr="006F506E">
        <w:rPr>
          <w:b/>
          <w:color w:val="000000"/>
          <w:sz w:val="24"/>
        </w:rPr>
        <w:t xml:space="preserve">   </w:t>
      </w:r>
    </w:p>
    <w:sectPr w:rsidR="00B41F9D" w:rsidRPr="006F506E" w:rsidSect="00736F35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B7" w:rsidRDefault="005A07B7">
      <w:r>
        <w:separator/>
      </w:r>
    </w:p>
  </w:endnote>
  <w:endnote w:type="continuationSeparator" w:id="0">
    <w:p w:rsidR="005A07B7" w:rsidRDefault="005A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B2A" w:rsidRDefault="0038494F" w:rsidP="00E800E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3B2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6F35">
      <w:rPr>
        <w:rStyle w:val="a6"/>
        <w:noProof/>
      </w:rPr>
      <w:t>2</w:t>
    </w:r>
    <w:r>
      <w:rPr>
        <w:rStyle w:val="a6"/>
      </w:rPr>
      <w:fldChar w:fldCharType="end"/>
    </w:r>
  </w:p>
  <w:p w:rsidR="00DE3B2A" w:rsidRDefault="00DE3B2A" w:rsidP="005C215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B2A" w:rsidRDefault="00DE3B2A" w:rsidP="00EB5D9C">
    <w:pPr>
      <w:pStyle w:val="a5"/>
      <w:ind w:right="360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 w:rsidR="0038494F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38494F">
      <w:rPr>
        <w:kern w:val="0"/>
        <w:szCs w:val="21"/>
      </w:rPr>
      <w:fldChar w:fldCharType="separate"/>
    </w:r>
    <w:r w:rsidR="0067366C">
      <w:rPr>
        <w:noProof/>
        <w:kern w:val="0"/>
        <w:szCs w:val="21"/>
      </w:rPr>
      <w:t>6</w:t>
    </w:r>
    <w:r w:rsidR="0038494F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 w:rsidR="0038494F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38494F">
      <w:rPr>
        <w:kern w:val="0"/>
        <w:szCs w:val="21"/>
      </w:rPr>
      <w:fldChar w:fldCharType="separate"/>
    </w:r>
    <w:r w:rsidR="0067366C">
      <w:rPr>
        <w:noProof/>
        <w:kern w:val="0"/>
        <w:szCs w:val="21"/>
      </w:rPr>
      <w:t>6</w:t>
    </w:r>
    <w:r w:rsidR="0038494F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B7" w:rsidRDefault="005A07B7">
      <w:r>
        <w:separator/>
      </w:r>
    </w:p>
  </w:footnote>
  <w:footnote w:type="continuationSeparator" w:id="0">
    <w:p w:rsidR="005A07B7" w:rsidRDefault="005A0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B2A" w:rsidRPr="00A81CFC" w:rsidRDefault="00DE3B2A" w:rsidP="00A81CFC">
    <w:pPr>
      <w:pStyle w:val="1"/>
      <w:numPr>
        <w:ilvl w:val="0"/>
        <w:numId w:val="0"/>
      </w:numPr>
      <w:tabs>
        <w:tab w:val="left" w:pos="8364"/>
      </w:tabs>
      <w:snapToGrid w:val="0"/>
      <w:spacing w:before="0" w:after="0" w:line="240" w:lineRule="auto"/>
      <w:ind w:left="142" w:right="240"/>
      <w:rPr>
        <w:b w:val="0"/>
        <w:sz w:val="21"/>
        <w:szCs w:val="21"/>
      </w:rPr>
    </w:pPr>
    <w:r w:rsidRPr="00A81CFC">
      <w:rPr>
        <w:rFonts w:hint="eastAsia"/>
        <w:b w:val="0"/>
        <w:kern w:val="2"/>
        <w:sz w:val="21"/>
        <w:szCs w:val="21"/>
      </w:rPr>
      <w:t>《</w:t>
    </w:r>
    <w:r w:rsidR="00351F9B">
      <w:rPr>
        <w:rFonts w:hint="eastAsia"/>
        <w:b w:val="0"/>
        <w:kern w:val="2"/>
        <w:sz w:val="21"/>
        <w:szCs w:val="21"/>
      </w:rPr>
      <w:t>超低本底α粒子测量装置</w:t>
    </w:r>
    <w:r w:rsidRPr="00854E20">
      <w:rPr>
        <w:rFonts w:hint="eastAsia"/>
        <w:b w:val="0"/>
        <w:kern w:val="2"/>
        <w:sz w:val="21"/>
        <w:szCs w:val="21"/>
      </w:rPr>
      <w:t>校准规范</w:t>
    </w:r>
    <w:r>
      <w:rPr>
        <w:rFonts w:hint="eastAsia"/>
        <w:b w:val="0"/>
        <w:kern w:val="2"/>
        <w:sz w:val="21"/>
        <w:szCs w:val="21"/>
      </w:rPr>
      <w:t>》</w:t>
    </w:r>
    <w:r w:rsidR="00736F35">
      <w:rPr>
        <w:rFonts w:hint="eastAsia"/>
        <w:b w:val="0"/>
        <w:sz w:val="21"/>
        <w:szCs w:val="21"/>
      </w:rPr>
      <w:t>编制</w:t>
    </w:r>
    <w:r w:rsidRPr="00A81CFC">
      <w:rPr>
        <w:rFonts w:hint="eastAsia"/>
        <w:b w:val="0"/>
        <w:sz w:val="21"/>
        <w:szCs w:val="21"/>
      </w:rPr>
      <w:t>说明</w:t>
    </w:r>
  </w:p>
  <w:p w:rsidR="00DE3B2A" w:rsidRDefault="00751D5D" w:rsidP="00736F35">
    <w:pPr>
      <w:spacing w:beforeLines="50" w:before="120" w:afterLines="5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E6D785" wp14:editId="7AE6EC85">
              <wp:simplePos x="0" y="0"/>
              <wp:positionH relativeFrom="column">
                <wp:posOffset>0</wp:posOffset>
              </wp:positionH>
              <wp:positionV relativeFrom="paragraph">
                <wp:posOffset>3175</wp:posOffset>
              </wp:positionV>
              <wp:extent cx="5257800" cy="0"/>
              <wp:effectExtent l="9525" t="12700" r="9525" b="63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25pt" to="41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bQ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2EC3D9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Restart w:val="0"/>
      <w:pStyle w:val="2"/>
      <w:lvlText w:val="3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7.3.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044E4FCB"/>
    <w:multiLevelType w:val="hybridMultilevel"/>
    <w:tmpl w:val="BE0EBF3C"/>
    <w:lvl w:ilvl="0" w:tplc="7ECE1F08">
      <w:start w:val="1"/>
      <w:numFmt w:val="bullet"/>
      <w:lvlText w:val=""/>
      <w:lvlJc w:val="left"/>
      <w:pPr>
        <w:tabs>
          <w:tab w:val="num" w:pos="1047"/>
        </w:tabs>
        <w:ind w:left="1104" w:hanging="264"/>
      </w:pPr>
      <w:rPr>
        <w:rFonts w:ascii="Wingdings" w:hAnsi="Wingdings" w:hint="default"/>
        <w:sz w:val="18"/>
        <w:szCs w:val="18"/>
      </w:rPr>
    </w:lvl>
    <w:lvl w:ilvl="1" w:tplc="799E3982">
      <w:start w:val="1"/>
      <w:numFmt w:val="bullet"/>
      <w:lvlText w:val=""/>
      <w:lvlJc w:val="left"/>
      <w:pPr>
        <w:tabs>
          <w:tab w:val="num" w:pos="627"/>
        </w:tabs>
        <w:ind w:left="684" w:hanging="264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4DB6560"/>
    <w:multiLevelType w:val="hybridMultilevel"/>
    <w:tmpl w:val="3A006EF4"/>
    <w:lvl w:ilvl="0" w:tplc="C12EA930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3">
    <w:nsid w:val="08C7766C"/>
    <w:multiLevelType w:val="hybridMultilevel"/>
    <w:tmpl w:val="A52870F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A6442"/>
    <w:multiLevelType w:val="hybridMultilevel"/>
    <w:tmpl w:val="037028C6"/>
    <w:lvl w:ilvl="0" w:tplc="97F886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D3963D8"/>
    <w:multiLevelType w:val="hybridMultilevel"/>
    <w:tmpl w:val="80E8A6DE"/>
    <w:lvl w:ilvl="0" w:tplc="FEA48922">
      <w:start w:val="1"/>
      <w:numFmt w:val="decimal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0D4D71C7"/>
    <w:multiLevelType w:val="multilevel"/>
    <w:tmpl w:val="63DC7454"/>
    <w:lvl w:ilvl="0">
      <w:start w:val="1"/>
      <w:numFmt w:val="decimalFullWidth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7">
    <w:nsid w:val="10640A50"/>
    <w:multiLevelType w:val="hybridMultilevel"/>
    <w:tmpl w:val="ADCAC6E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0F0CE9"/>
    <w:multiLevelType w:val="multilevel"/>
    <w:tmpl w:val="18F2617C"/>
    <w:lvl w:ilvl="0">
      <w:start w:val="1"/>
      <w:numFmt w:val="bullet"/>
      <w:lvlText w:val=""/>
      <w:lvlJc w:val="left"/>
      <w:pPr>
        <w:tabs>
          <w:tab w:val="num" w:pos="1047"/>
        </w:tabs>
        <w:ind w:left="1104" w:hanging="264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>
    <w:nsid w:val="20603125"/>
    <w:multiLevelType w:val="hybridMultilevel"/>
    <w:tmpl w:val="A538CBB8"/>
    <w:lvl w:ilvl="0" w:tplc="0578491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1336C32"/>
    <w:multiLevelType w:val="hybridMultilevel"/>
    <w:tmpl w:val="D0224CEC"/>
    <w:lvl w:ilvl="0" w:tplc="7ECE1F08">
      <w:start w:val="1"/>
      <w:numFmt w:val="bullet"/>
      <w:lvlText w:val=""/>
      <w:lvlJc w:val="left"/>
      <w:pPr>
        <w:tabs>
          <w:tab w:val="num" w:pos="942"/>
        </w:tabs>
        <w:ind w:left="999" w:hanging="264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1215"/>
        </w:tabs>
        <w:ind w:left="12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35"/>
        </w:tabs>
        <w:ind w:left="16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5"/>
        </w:tabs>
        <w:ind w:left="20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75"/>
        </w:tabs>
        <w:ind w:left="24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95"/>
        </w:tabs>
        <w:ind w:left="28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15"/>
        </w:tabs>
        <w:ind w:left="33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35"/>
        </w:tabs>
        <w:ind w:left="37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55"/>
        </w:tabs>
        <w:ind w:left="4155" w:hanging="420"/>
      </w:pPr>
      <w:rPr>
        <w:rFonts w:ascii="Wingdings" w:hAnsi="Wingdings" w:hint="default"/>
      </w:rPr>
    </w:lvl>
  </w:abstractNum>
  <w:abstractNum w:abstractNumId="11">
    <w:nsid w:val="22BC47FF"/>
    <w:multiLevelType w:val="hybridMultilevel"/>
    <w:tmpl w:val="5106B190"/>
    <w:lvl w:ilvl="0" w:tplc="04090001">
      <w:start w:val="1"/>
      <w:numFmt w:val="bullet"/>
      <w:lvlText w:val="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12">
    <w:nsid w:val="23AA7CCF"/>
    <w:multiLevelType w:val="multilevel"/>
    <w:tmpl w:val="717C3460"/>
    <w:lvl w:ilvl="0">
      <w:start w:val="1"/>
      <w:numFmt w:val="bullet"/>
      <w:lvlText w:val=""/>
      <w:lvlJc w:val="left"/>
      <w:pPr>
        <w:tabs>
          <w:tab w:val="num" w:pos="2063"/>
        </w:tabs>
        <w:ind w:left="2120" w:hanging="284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num" w:pos="1521"/>
        </w:tabs>
        <w:ind w:left="15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41"/>
        </w:tabs>
        <w:ind w:left="19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61"/>
        </w:tabs>
        <w:ind w:left="23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81"/>
        </w:tabs>
        <w:ind w:left="27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01"/>
        </w:tabs>
        <w:ind w:left="32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621"/>
        </w:tabs>
        <w:ind w:left="36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41"/>
        </w:tabs>
        <w:ind w:left="40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61"/>
        </w:tabs>
        <w:ind w:left="4461" w:hanging="420"/>
      </w:pPr>
      <w:rPr>
        <w:rFonts w:ascii="Wingdings" w:hAnsi="Wingdings" w:hint="default"/>
      </w:rPr>
    </w:lvl>
  </w:abstractNum>
  <w:abstractNum w:abstractNumId="13">
    <w:nsid w:val="23F2393C"/>
    <w:multiLevelType w:val="hybridMultilevel"/>
    <w:tmpl w:val="778460E0"/>
    <w:lvl w:ilvl="0" w:tplc="B8A04EEE">
      <w:start w:val="8"/>
      <w:numFmt w:val="decimalFullWidth"/>
      <w:lvlText w:val="%1．"/>
      <w:lvlJc w:val="left"/>
      <w:pPr>
        <w:tabs>
          <w:tab w:val="num" w:pos="900"/>
        </w:tabs>
        <w:ind w:left="900" w:hanging="480"/>
      </w:pPr>
      <w:rPr>
        <w:rFonts w:hAnsi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241E55AB"/>
    <w:multiLevelType w:val="hybridMultilevel"/>
    <w:tmpl w:val="85B6F97A"/>
    <w:lvl w:ilvl="0" w:tplc="7ECE1F08">
      <w:start w:val="1"/>
      <w:numFmt w:val="bullet"/>
      <w:lvlText w:val=""/>
      <w:lvlJc w:val="left"/>
      <w:pPr>
        <w:tabs>
          <w:tab w:val="num" w:pos="1047"/>
        </w:tabs>
        <w:ind w:left="1104" w:hanging="264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29625085"/>
    <w:multiLevelType w:val="multilevel"/>
    <w:tmpl w:val="2962508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5250255"/>
    <w:multiLevelType w:val="hybridMultilevel"/>
    <w:tmpl w:val="6B2CE414"/>
    <w:lvl w:ilvl="0" w:tplc="23AE4098">
      <w:start w:val="1"/>
      <w:numFmt w:val="decimalFullWidth"/>
      <w:lvlText w:val="（%1）"/>
      <w:lvlJc w:val="left"/>
      <w:pPr>
        <w:tabs>
          <w:tab w:val="num" w:pos="990"/>
        </w:tabs>
        <w:ind w:left="9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0"/>
        </w:tabs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0"/>
        </w:tabs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0"/>
        </w:tabs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0"/>
        </w:tabs>
        <w:ind w:left="3930" w:hanging="420"/>
      </w:pPr>
    </w:lvl>
  </w:abstractNum>
  <w:abstractNum w:abstractNumId="17">
    <w:nsid w:val="36AD5980"/>
    <w:multiLevelType w:val="multilevel"/>
    <w:tmpl w:val="C254A268"/>
    <w:lvl w:ilvl="0">
      <w:start w:val="1"/>
      <w:numFmt w:val="bullet"/>
      <w:lvlText w:val=""/>
      <w:lvlJc w:val="left"/>
      <w:pPr>
        <w:tabs>
          <w:tab w:val="num" w:pos="2101"/>
        </w:tabs>
        <w:ind w:left="2158" w:hanging="284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abstractNum w:abstractNumId="18">
    <w:nsid w:val="38B95740"/>
    <w:multiLevelType w:val="hybridMultilevel"/>
    <w:tmpl w:val="FE000B30"/>
    <w:lvl w:ilvl="0" w:tplc="8034EECE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8"/>
        <w:szCs w:val="1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015BBC"/>
    <w:multiLevelType w:val="hybridMultilevel"/>
    <w:tmpl w:val="FC225162"/>
    <w:lvl w:ilvl="0" w:tplc="E7BEFD24">
      <w:start w:val="1"/>
      <w:numFmt w:val="bullet"/>
      <w:lvlText w:val=""/>
      <w:lvlJc w:val="left"/>
      <w:pPr>
        <w:tabs>
          <w:tab w:val="num" w:pos="1382"/>
        </w:tabs>
        <w:ind w:left="1439" w:hanging="284"/>
      </w:pPr>
      <w:rPr>
        <w:rFonts w:ascii="Wingdings" w:hAnsi="Wingdings" w:hint="default"/>
        <w:sz w:val="13"/>
        <w:szCs w:val="13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4DDC3798"/>
    <w:multiLevelType w:val="multilevel"/>
    <w:tmpl w:val="F6247290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7D314E"/>
    <w:multiLevelType w:val="hybridMultilevel"/>
    <w:tmpl w:val="29B42458"/>
    <w:lvl w:ilvl="0" w:tplc="97F886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0A74F39"/>
    <w:multiLevelType w:val="multilevel"/>
    <w:tmpl w:val="165E98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40"/>
        </w:tabs>
        <w:ind w:left="540" w:hanging="540"/>
      </w:pPr>
      <w:rPr>
        <w:rFonts w:ascii="Times New Roman" w:hAnsi="Times New Roman" w:hint="eastAsia"/>
      </w:rPr>
    </w:lvl>
  </w:abstractNum>
  <w:abstractNum w:abstractNumId="23">
    <w:nsid w:val="545911D3"/>
    <w:multiLevelType w:val="hybridMultilevel"/>
    <w:tmpl w:val="DA1E588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356458"/>
    <w:multiLevelType w:val="hybridMultilevel"/>
    <w:tmpl w:val="1108A012"/>
    <w:lvl w:ilvl="0" w:tplc="97F886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AE02B72">
      <w:start w:val="1"/>
      <w:numFmt w:val="decimalFullWidth"/>
      <w:lvlText w:val="%2．"/>
      <w:lvlJc w:val="left"/>
      <w:pPr>
        <w:tabs>
          <w:tab w:val="num" w:pos="900"/>
        </w:tabs>
        <w:ind w:left="900" w:hanging="480"/>
      </w:pPr>
      <w:rPr>
        <w:rFonts w:ascii="Times New Roman" w:hAnsi="Times New Roman" w:cs="Times New Roman" w:hint="default"/>
      </w:rPr>
    </w:lvl>
    <w:lvl w:ilvl="2" w:tplc="3ABE19A4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sz w:val="18"/>
        <w:szCs w:val="18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7B454F3"/>
    <w:multiLevelType w:val="multilevel"/>
    <w:tmpl w:val="4B4ACBCA"/>
    <w:lvl w:ilvl="0">
      <w:start w:val="5"/>
      <w:numFmt w:val="decimal"/>
      <w:lvlText w:val="第%1"/>
      <w:lvlJc w:val="left"/>
      <w:pPr>
        <w:tabs>
          <w:tab w:val="num" w:pos="1575"/>
        </w:tabs>
        <w:ind w:left="1575" w:hanging="1575"/>
      </w:pPr>
      <w:rPr>
        <w:rFonts w:hAnsi="Cambria" w:hint="default"/>
        <w:color w:val="auto"/>
      </w:rPr>
    </w:lvl>
    <w:lvl w:ilvl="1">
      <w:start w:val="1"/>
      <w:numFmt w:val="decimal"/>
      <w:lvlText w:val="第%1.%2"/>
      <w:lvlJc w:val="left"/>
      <w:pPr>
        <w:tabs>
          <w:tab w:val="num" w:pos="2534"/>
        </w:tabs>
        <w:ind w:left="2534" w:hanging="1575"/>
      </w:pPr>
      <w:rPr>
        <w:rFonts w:hAnsi="Cambria" w:hint="default"/>
        <w:color w:val="auto"/>
      </w:rPr>
    </w:lvl>
    <w:lvl w:ilvl="2">
      <w:start w:val="1"/>
      <w:numFmt w:val="decimal"/>
      <w:lvlText w:val="第%1.%2.%3"/>
      <w:lvlJc w:val="left"/>
      <w:pPr>
        <w:tabs>
          <w:tab w:val="num" w:pos="3493"/>
        </w:tabs>
        <w:ind w:left="3493" w:hanging="1575"/>
      </w:pPr>
      <w:rPr>
        <w:rFonts w:hAnsi="Cambria" w:hint="default"/>
        <w:color w:val="auto"/>
      </w:rPr>
    </w:lvl>
    <w:lvl w:ilvl="3">
      <w:start w:val="1"/>
      <w:numFmt w:val="decimal"/>
      <w:lvlText w:val="第%1.%2.%3.%4"/>
      <w:lvlJc w:val="left"/>
      <w:pPr>
        <w:tabs>
          <w:tab w:val="num" w:pos="4452"/>
        </w:tabs>
        <w:ind w:left="4452" w:hanging="1575"/>
      </w:pPr>
      <w:rPr>
        <w:rFonts w:hAnsi="Cambria" w:hint="default"/>
        <w:color w:val="auto"/>
      </w:rPr>
    </w:lvl>
    <w:lvl w:ilvl="4">
      <w:start w:val="1"/>
      <w:numFmt w:val="decimal"/>
      <w:lvlText w:val="第%1.%2.%3.%4.%5"/>
      <w:lvlJc w:val="left"/>
      <w:pPr>
        <w:tabs>
          <w:tab w:val="num" w:pos="5411"/>
        </w:tabs>
        <w:ind w:left="5411" w:hanging="1575"/>
      </w:pPr>
      <w:rPr>
        <w:rFonts w:hAnsi="Cambria" w:hint="default"/>
        <w:color w:val="auto"/>
      </w:rPr>
    </w:lvl>
    <w:lvl w:ilvl="5">
      <w:start w:val="1"/>
      <w:numFmt w:val="decimal"/>
      <w:lvlText w:val="第%1.%2.%3.%4.%5.%6"/>
      <w:lvlJc w:val="left"/>
      <w:pPr>
        <w:tabs>
          <w:tab w:val="num" w:pos="6370"/>
        </w:tabs>
        <w:ind w:left="6370" w:hanging="1575"/>
      </w:pPr>
      <w:rPr>
        <w:rFonts w:hAnsi="Cambria" w:hint="default"/>
        <w:color w:val="auto"/>
      </w:rPr>
    </w:lvl>
    <w:lvl w:ilvl="6">
      <w:start w:val="1"/>
      <w:numFmt w:val="decimal"/>
      <w:lvlText w:val="第%1.%2.%3.%4.%5.%6.%7"/>
      <w:lvlJc w:val="left"/>
      <w:pPr>
        <w:tabs>
          <w:tab w:val="num" w:pos="7554"/>
        </w:tabs>
        <w:ind w:left="7554" w:hanging="1800"/>
      </w:pPr>
      <w:rPr>
        <w:rFonts w:hAnsi="Cambria" w:hint="default"/>
        <w:color w:val="auto"/>
      </w:rPr>
    </w:lvl>
    <w:lvl w:ilvl="7">
      <w:start w:val="1"/>
      <w:numFmt w:val="decimal"/>
      <w:lvlText w:val="第%1.%2.%3.%4.%5.%6.%7.%8"/>
      <w:lvlJc w:val="left"/>
      <w:pPr>
        <w:tabs>
          <w:tab w:val="num" w:pos="8513"/>
        </w:tabs>
        <w:ind w:left="8513" w:hanging="1800"/>
      </w:pPr>
      <w:rPr>
        <w:rFonts w:hAnsi="Cambria" w:hint="default"/>
        <w:color w:val="auto"/>
      </w:rPr>
    </w:lvl>
    <w:lvl w:ilvl="8">
      <w:start w:val="1"/>
      <w:numFmt w:val="decimal"/>
      <w:lvlText w:val="第%1.%2.%3.%4.%5.%6.%7.%8.%9"/>
      <w:lvlJc w:val="left"/>
      <w:pPr>
        <w:tabs>
          <w:tab w:val="num" w:pos="9832"/>
        </w:tabs>
        <w:ind w:left="9832" w:hanging="2160"/>
      </w:pPr>
      <w:rPr>
        <w:rFonts w:hAnsi="Cambria" w:hint="default"/>
        <w:color w:val="auto"/>
      </w:rPr>
    </w:lvl>
  </w:abstractNum>
  <w:abstractNum w:abstractNumId="26">
    <w:nsid w:val="5A1A6D63"/>
    <w:multiLevelType w:val="hybridMultilevel"/>
    <w:tmpl w:val="79A4F05C"/>
    <w:lvl w:ilvl="0" w:tplc="E7BEFD24">
      <w:start w:val="1"/>
      <w:numFmt w:val="bullet"/>
      <w:lvlText w:val=""/>
      <w:lvlJc w:val="left"/>
      <w:pPr>
        <w:tabs>
          <w:tab w:val="num" w:pos="2101"/>
        </w:tabs>
        <w:ind w:left="2158" w:hanging="284"/>
      </w:pPr>
      <w:rPr>
        <w:rFonts w:ascii="Wingdings" w:hAnsi="Wingdings" w:hint="default"/>
        <w:sz w:val="13"/>
        <w:szCs w:val="13"/>
      </w:rPr>
    </w:lvl>
    <w:lvl w:ilvl="1" w:tplc="E7BEFD24">
      <w:start w:val="1"/>
      <w:numFmt w:val="bullet"/>
      <w:lvlText w:val=""/>
      <w:lvlJc w:val="left"/>
      <w:pPr>
        <w:tabs>
          <w:tab w:val="num" w:pos="1366"/>
        </w:tabs>
        <w:ind w:left="1423" w:hanging="284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abstractNum w:abstractNumId="27">
    <w:nsid w:val="5E59477B"/>
    <w:multiLevelType w:val="hybridMultilevel"/>
    <w:tmpl w:val="5920B6CA"/>
    <w:lvl w:ilvl="0" w:tplc="B01CCE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5EAA76E6"/>
    <w:multiLevelType w:val="hybridMultilevel"/>
    <w:tmpl w:val="A5E4A17A"/>
    <w:lvl w:ilvl="0" w:tplc="76F2C706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>
    <w:nsid w:val="600273D8"/>
    <w:multiLevelType w:val="hybridMultilevel"/>
    <w:tmpl w:val="F9444B6E"/>
    <w:lvl w:ilvl="0" w:tplc="E7BEFD24">
      <w:start w:val="1"/>
      <w:numFmt w:val="bullet"/>
      <w:lvlText w:val=""/>
      <w:lvlJc w:val="left"/>
      <w:pPr>
        <w:tabs>
          <w:tab w:val="num" w:pos="2063"/>
        </w:tabs>
        <w:ind w:left="2120" w:hanging="284"/>
      </w:pPr>
      <w:rPr>
        <w:rFonts w:ascii="Wingdings" w:hAnsi="Wingdings" w:hint="default"/>
        <w:sz w:val="13"/>
        <w:szCs w:val="13"/>
      </w:rPr>
    </w:lvl>
    <w:lvl w:ilvl="1" w:tplc="E7BEFD24">
      <w:start w:val="1"/>
      <w:numFmt w:val="bullet"/>
      <w:lvlText w:val=""/>
      <w:lvlJc w:val="left"/>
      <w:pPr>
        <w:tabs>
          <w:tab w:val="num" w:pos="1328"/>
        </w:tabs>
        <w:ind w:left="1385" w:hanging="284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tabs>
          <w:tab w:val="num" w:pos="1941"/>
        </w:tabs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1"/>
        </w:tabs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1"/>
        </w:tabs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1"/>
        </w:tabs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21"/>
        </w:tabs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41"/>
        </w:tabs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61"/>
        </w:tabs>
        <w:ind w:left="4461" w:hanging="420"/>
      </w:pPr>
      <w:rPr>
        <w:rFonts w:ascii="Wingdings" w:hAnsi="Wingdings" w:hint="default"/>
      </w:rPr>
    </w:lvl>
  </w:abstractNum>
  <w:abstractNum w:abstractNumId="30">
    <w:nsid w:val="602C508D"/>
    <w:multiLevelType w:val="hybridMultilevel"/>
    <w:tmpl w:val="EBF47366"/>
    <w:lvl w:ilvl="0" w:tplc="E7BEFD24">
      <w:start w:val="1"/>
      <w:numFmt w:val="bullet"/>
      <w:lvlText w:val=""/>
      <w:lvlJc w:val="left"/>
      <w:pPr>
        <w:tabs>
          <w:tab w:val="num" w:pos="1382"/>
        </w:tabs>
        <w:ind w:left="1439" w:hanging="284"/>
      </w:pPr>
      <w:rPr>
        <w:rFonts w:ascii="Wingdings" w:hAnsi="Wingdings" w:hint="default"/>
        <w:sz w:val="13"/>
        <w:szCs w:val="13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63E45BFA"/>
    <w:multiLevelType w:val="hybridMultilevel"/>
    <w:tmpl w:val="C254A268"/>
    <w:lvl w:ilvl="0" w:tplc="E7BEFD24">
      <w:start w:val="1"/>
      <w:numFmt w:val="bullet"/>
      <w:lvlText w:val=""/>
      <w:lvlJc w:val="left"/>
      <w:pPr>
        <w:tabs>
          <w:tab w:val="num" w:pos="2101"/>
        </w:tabs>
        <w:ind w:left="2158" w:hanging="284"/>
      </w:pPr>
      <w:rPr>
        <w:rFonts w:ascii="Wingdings" w:hAnsi="Wingdings" w:hint="default"/>
        <w:sz w:val="13"/>
        <w:szCs w:val="13"/>
      </w:rPr>
    </w:lvl>
    <w:lvl w:ilvl="1" w:tplc="04090003">
      <w:start w:val="1"/>
      <w:numFmt w:val="bullet"/>
      <w:lvlText w:val="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abstractNum w:abstractNumId="32">
    <w:nsid w:val="68140C21"/>
    <w:multiLevelType w:val="hybridMultilevel"/>
    <w:tmpl w:val="06869F74"/>
    <w:lvl w:ilvl="0" w:tplc="97F886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82C2329"/>
    <w:multiLevelType w:val="multilevel"/>
    <w:tmpl w:val="85B6F97A"/>
    <w:lvl w:ilvl="0">
      <w:start w:val="1"/>
      <w:numFmt w:val="bullet"/>
      <w:lvlText w:val=""/>
      <w:lvlJc w:val="left"/>
      <w:pPr>
        <w:tabs>
          <w:tab w:val="num" w:pos="1047"/>
        </w:tabs>
        <w:ind w:left="1104" w:hanging="264"/>
      </w:pPr>
      <w:rPr>
        <w:rFonts w:ascii="Wingdings" w:hAnsi="Wingdings" w:hint="default"/>
        <w:sz w:val="18"/>
        <w:szCs w:val="18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6A550C97"/>
    <w:multiLevelType w:val="hybridMultilevel"/>
    <w:tmpl w:val="717C3460"/>
    <w:lvl w:ilvl="0" w:tplc="E7BEFD24">
      <w:start w:val="1"/>
      <w:numFmt w:val="bullet"/>
      <w:lvlText w:val=""/>
      <w:lvlJc w:val="left"/>
      <w:pPr>
        <w:tabs>
          <w:tab w:val="num" w:pos="2063"/>
        </w:tabs>
        <w:ind w:left="2120" w:hanging="284"/>
      </w:pPr>
      <w:rPr>
        <w:rFonts w:ascii="Wingdings" w:hAnsi="Wingdings" w:hint="default"/>
        <w:sz w:val="13"/>
        <w:szCs w:val="13"/>
      </w:rPr>
    </w:lvl>
    <w:lvl w:ilvl="1" w:tplc="04090003">
      <w:start w:val="1"/>
      <w:numFmt w:val="bullet"/>
      <w:lvlText w:val=""/>
      <w:lvlJc w:val="left"/>
      <w:pPr>
        <w:tabs>
          <w:tab w:val="num" w:pos="1521"/>
        </w:tabs>
        <w:ind w:left="15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41"/>
        </w:tabs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1"/>
        </w:tabs>
        <w:ind w:left="23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1"/>
        </w:tabs>
        <w:ind w:left="27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1"/>
        </w:tabs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21"/>
        </w:tabs>
        <w:ind w:left="36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41"/>
        </w:tabs>
        <w:ind w:left="40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61"/>
        </w:tabs>
        <w:ind w:left="4461" w:hanging="420"/>
      </w:pPr>
      <w:rPr>
        <w:rFonts w:ascii="Wingdings" w:hAnsi="Wingdings" w:hint="default"/>
      </w:rPr>
    </w:lvl>
  </w:abstractNum>
  <w:abstractNum w:abstractNumId="35">
    <w:nsid w:val="719C2E99"/>
    <w:multiLevelType w:val="hybridMultilevel"/>
    <w:tmpl w:val="DB304CCC"/>
    <w:lvl w:ilvl="0" w:tplc="521C6E32">
      <w:start w:val="1"/>
      <w:numFmt w:val="decimal"/>
      <w:lvlText w:val="(%1)"/>
      <w:lvlJc w:val="left"/>
      <w:pPr>
        <w:tabs>
          <w:tab w:val="num" w:pos="1155"/>
        </w:tabs>
        <w:ind w:left="1155" w:hanging="420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36">
    <w:nsid w:val="74B631FD"/>
    <w:multiLevelType w:val="multilevel"/>
    <w:tmpl w:val="FC225162"/>
    <w:lvl w:ilvl="0">
      <w:start w:val="1"/>
      <w:numFmt w:val="bullet"/>
      <w:lvlText w:val=""/>
      <w:lvlJc w:val="left"/>
      <w:pPr>
        <w:tabs>
          <w:tab w:val="num" w:pos="1382"/>
        </w:tabs>
        <w:ind w:left="1439" w:hanging="284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5E105B7"/>
    <w:multiLevelType w:val="hybridMultilevel"/>
    <w:tmpl w:val="CB1ED086"/>
    <w:lvl w:ilvl="0" w:tplc="E7BEFD24">
      <w:start w:val="1"/>
      <w:numFmt w:val="bullet"/>
      <w:lvlText w:val=""/>
      <w:lvlJc w:val="left"/>
      <w:pPr>
        <w:tabs>
          <w:tab w:val="num" w:pos="1382"/>
        </w:tabs>
        <w:ind w:left="1439" w:hanging="284"/>
      </w:pPr>
      <w:rPr>
        <w:rFonts w:ascii="Wingdings" w:hAnsi="Wingdings" w:hint="default"/>
        <w:sz w:val="13"/>
        <w:szCs w:val="13"/>
      </w:rPr>
    </w:lvl>
    <w:lvl w:ilvl="1" w:tplc="E7BEFD24">
      <w:start w:val="1"/>
      <w:numFmt w:val="bullet"/>
      <w:lvlText w:val=""/>
      <w:lvlJc w:val="left"/>
      <w:pPr>
        <w:tabs>
          <w:tab w:val="num" w:pos="647"/>
        </w:tabs>
        <w:ind w:left="704" w:hanging="284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76E3287F"/>
    <w:multiLevelType w:val="hybridMultilevel"/>
    <w:tmpl w:val="DC24DD1A"/>
    <w:lvl w:ilvl="0" w:tplc="E856D674">
      <w:start w:val="1"/>
      <w:numFmt w:val="bullet"/>
      <w:lvlText w:val=""/>
      <w:lvlJc w:val="left"/>
      <w:pPr>
        <w:tabs>
          <w:tab w:val="num" w:pos="1047"/>
        </w:tabs>
        <w:ind w:left="1104" w:hanging="264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9">
    <w:nsid w:val="77B77837"/>
    <w:multiLevelType w:val="hybridMultilevel"/>
    <w:tmpl w:val="5F024804"/>
    <w:lvl w:ilvl="0" w:tplc="5D74B21A">
      <w:start w:val="1"/>
      <w:numFmt w:val="decimalFullWidth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2BAA6682">
      <w:start w:val="1"/>
      <w:numFmt w:val="bullet"/>
      <w:lvlText w:val="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40">
    <w:nsid w:val="7AF43D59"/>
    <w:multiLevelType w:val="hybridMultilevel"/>
    <w:tmpl w:val="941EDAB6"/>
    <w:lvl w:ilvl="0" w:tplc="799E3982">
      <w:start w:val="1"/>
      <w:numFmt w:val="bullet"/>
      <w:lvlText w:val=""/>
      <w:lvlJc w:val="left"/>
      <w:pPr>
        <w:tabs>
          <w:tab w:val="num" w:pos="942"/>
        </w:tabs>
        <w:ind w:left="999" w:hanging="264"/>
      </w:pPr>
      <w:rPr>
        <w:rFonts w:ascii="Wingdings" w:hAnsi="Wingdings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23"/>
  </w:num>
  <w:num w:numId="5">
    <w:abstractNumId w:val="16"/>
  </w:num>
  <w:num w:numId="6">
    <w:abstractNumId w:val="21"/>
  </w:num>
  <w:num w:numId="7">
    <w:abstractNumId w:val="24"/>
  </w:num>
  <w:num w:numId="8">
    <w:abstractNumId w:val="32"/>
  </w:num>
  <w:num w:numId="9">
    <w:abstractNumId w:val="25"/>
  </w:num>
  <w:num w:numId="10">
    <w:abstractNumId w:val="3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4"/>
  </w:num>
  <w:num w:numId="14">
    <w:abstractNumId w:val="28"/>
  </w:num>
  <w:num w:numId="15">
    <w:abstractNumId w:val="13"/>
  </w:num>
  <w:num w:numId="16">
    <w:abstractNumId w:val="6"/>
  </w:num>
  <w:num w:numId="17">
    <w:abstractNumId w:val="35"/>
  </w:num>
  <w:num w:numId="18">
    <w:abstractNumId w:val="40"/>
  </w:num>
  <w:num w:numId="19">
    <w:abstractNumId w:val="10"/>
  </w:num>
  <w:num w:numId="20">
    <w:abstractNumId w:val="8"/>
  </w:num>
  <w:num w:numId="21">
    <w:abstractNumId w:val="20"/>
  </w:num>
  <w:num w:numId="22">
    <w:abstractNumId w:val="14"/>
  </w:num>
  <w:num w:numId="23">
    <w:abstractNumId w:val="33"/>
  </w:num>
  <w:num w:numId="24">
    <w:abstractNumId w:val="1"/>
  </w:num>
  <w:num w:numId="25">
    <w:abstractNumId w:val="38"/>
  </w:num>
  <w:num w:numId="26">
    <w:abstractNumId w:val="30"/>
  </w:num>
  <w:num w:numId="27">
    <w:abstractNumId w:val="19"/>
  </w:num>
  <w:num w:numId="28">
    <w:abstractNumId w:val="36"/>
  </w:num>
  <w:num w:numId="29">
    <w:abstractNumId w:val="37"/>
  </w:num>
  <w:num w:numId="30">
    <w:abstractNumId w:val="31"/>
  </w:num>
  <w:num w:numId="31">
    <w:abstractNumId w:val="17"/>
  </w:num>
  <w:num w:numId="32">
    <w:abstractNumId w:val="26"/>
  </w:num>
  <w:num w:numId="33">
    <w:abstractNumId w:val="34"/>
  </w:num>
  <w:num w:numId="34">
    <w:abstractNumId w:val="12"/>
  </w:num>
  <w:num w:numId="35">
    <w:abstractNumId w:val="29"/>
  </w:num>
  <w:num w:numId="36">
    <w:abstractNumId w:val="9"/>
  </w:num>
  <w:num w:numId="37">
    <w:abstractNumId w:val="11"/>
  </w:num>
  <w:num w:numId="38">
    <w:abstractNumId w:val="22"/>
  </w:num>
  <w:num w:numId="39">
    <w:abstractNumId w:val="27"/>
  </w:num>
  <w:num w:numId="40">
    <w:abstractNumId w:val="5"/>
  </w:num>
  <w:num w:numId="41">
    <w:abstractNumId w:val="1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eaeaea,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560"/>
    <w:rsid w:val="0000048C"/>
    <w:rsid w:val="00000D3E"/>
    <w:rsid w:val="00001790"/>
    <w:rsid w:val="00004C9B"/>
    <w:rsid w:val="0000541E"/>
    <w:rsid w:val="00007E35"/>
    <w:rsid w:val="00027479"/>
    <w:rsid w:val="000319D6"/>
    <w:rsid w:val="00031ADB"/>
    <w:rsid w:val="00031E33"/>
    <w:rsid w:val="00036127"/>
    <w:rsid w:val="00036666"/>
    <w:rsid w:val="00037352"/>
    <w:rsid w:val="00041757"/>
    <w:rsid w:val="000421FC"/>
    <w:rsid w:val="00042BC4"/>
    <w:rsid w:val="00042C40"/>
    <w:rsid w:val="00044DCB"/>
    <w:rsid w:val="0004561B"/>
    <w:rsid w:val="0004726A"/>
    <w:rsid w:val="00047A9A"/>
    <w:rsid w:val="00053F8E"/>
    <w:rsid w:val="00060F35"/>
    <w:rsid w:val="0006211D"/>
    <w:rsid w:val="00071404"/>
    <w:rsid w:val="000719E7"/>
    <w:rsid w:val="00071A70"/>
    <w:rsid w:val="00072955"/>
    <w:rsid w:val="000733FE"/>
    <w:rsid w:val="00076FBF"/>
    <w:rsid w:val="00080C0B"/>
    <w:rsid w:val="00081E96"/>
    <w:rsid w:val="00084171"/>
    <w:rsid w:val="00087B59"/>
    <w:rsid w:val="00087CFD"/>
    <w:rsid w:val="00091DE8"/>
    <w:rsid w:val="00093058"/>
    <w:rsid w:val="00094C17"/>
    <w:rsid w:val="000A0FE0"/>
    <w:rsid w:val="000A1438"/>
    <w:rsid w:val="000A15F5"/>
    <w:rsid w:val="000A2D77"/>
    <w:rsid w:val="000B0DDC"/>
    <w:rsid w:val="000B21D3"/>
    <w:rsid w:val="000C066D"/>
    <w:rsid w:val="000C08AC"/>
    <w:rsid w:val="000C2EBD"/>
    <w:rsid w:val="000D04B2"/>
    <w:rsid w:val="000D1372"/>
    <w:rsid w:val="000D4783"/>
    <w:rsid w:val="000D4EC5"/>
    <w:rsid w:val="000D4ED8"/>
    <w:rsid w:val="000D6289"/>
    <w:rsid w:val="000D7BE6"/>
    <w:rsid w:val="000E05FC"/>
    <w:rsid w:val="000E2E08"/>
    <w:rsid w:val="000F06E1"/>
    <w:rsid w:val="000F3743"/>
    <w:rsid w:val="000F6481"/>
    <w:rsid w:val="000F6B9A"/>
    <w:rsid w:val="000F6DED"/>
    <w:rsid w:val="000F7E3C"/>
    <w:rsid w:val="0010179C"/>
    <w:rsid w:val="00102EC4"/>
    <w:rsid w:val="001045E9"/>
    <w:rsid w:val="001057D3"/>
    <w:rsid w:val="0010696E"/>
    <w:rsid w:val="0010706B"/>
    <w:rsid w:val="00112362"/>
    <w:rsid w:val="00120434"/>
    <w:rsid w:val="00132F9E"/>
    <w:rsid w:val="001349A2"/>
    <w:rsid w:val="0013728C"/>
    <w:rsid w:val="00142053"/>
    <w:rsid w:val="001429FB"/>
    <w:rsid w:val="001469D4"/>
    <w:rsid w:val="001472C1"/>
    <w:rsid w:val="00147D73"/>
    <w:rsid w:val="0015140C"/>
    <w:rsid w:val="00152A4B"/>
    <w:rsid w:val="00154EE3"/>
    <w:rsid w:val="00155F58"/>
    <w:rsid w:val="0016440B"/>
    <w:rsid w:val="0017059D"/>
    <w:rsid w:val="001732B3"/>
    <w:rsid w:val="00180736"/>
    <w:rsid w:val="00181459"/>
    <w:rsid w:val="00186458"/>
    <w:rsid w:val="00187A1E"/>
    <w:rsid w:val="0019027E"/>
    <w:rsid w:val="00190A66"/>
    <w:rsid w:val="00191B61"/>
    <w:rsid w:val="00193674"/>
    <w:rsid w:val="0019702B"/>
    <w:rsid w:val="0019753D"/>
    <w:rsid w:val="001A1D6E"/>
    <w:rsid w:val="001A260E"/>
    <w:rsid w:val="001A2E84"/>
    <w:rsid w:val="001A3B11"/>
    <w:rsid w:val="001A583F"/>
    <w:rsid w:val="001B48A6"/>
    <w:rsid w:val="001B6249"/>
    <w:rsid w:val="001B6E11"/>
    <w:rsid w:val="001B7CAF"/>
    <w:rsid w:val="001B7E65"/>
    <w:rsid w:val="001C175A"/>
    <w:rsid w:val="001D235D"/>
    <w:rsid w:val="001D28BC"/>
    <w:rsid w:val="001D3F41"/>
    <w:rsid w:val="001D5654"/>
    <w:rsid w:val="001D61C1"/>
    <w:rsid w:val="001D6906"/>
    <w:rsid w:val="001D7671"/>
    <w:rsid w:val="001E2D51"/>
    <w:rsid w:val="001E57EC"/>
    <w:rsid w:val="001F0676"/>
    <w:rsid w:val="001F0B6F"/>
    <w:rsid w:val="001F5049"/>
    <w:rsid w:val="001F67C7"/>
    <w:rsid w:val="00202C63"/>
    <w:rsid w:val="00203C13"/>
    <w:rsid w:val="00204863"/>
    <w:rsid w:val="00213336"/>
    <w:rsid w:val="00215493"/>
    <w:rsid w:val="0022311B"/>
    <w:rsid w:val="0022483F"/>
    <w:rsid w:val="00225F5B"/>
    <w:rsid w:val="00226C0E"/>
    <w:rsid w:val="0022702D"/>
    <w:rsid w:val="00227C59"/>
    <w:rsid w:val="00232914"/>
    <w:rsid w:val="00235284"/>
    <w:rsid w:val="00235693"/>
    <w:rsid w:val="00235B83"/>
    <w:rsid w:val="002367BB"/>
    <w:rsid w:val="00236C64"/>
    <w:rsid w:val="002400A3"/>
    <w:rsid w:val="002430BE"/>
    <w:rsid w:val="002431AC"/>
    <w:rsid w:val="00244829"/>
    <w:rsid w:val="00245B40"/>
    <w:rsid w:val="002518A4"/>
    <w:rsid w:val="00255B47"/>
    <w:rsid w:val="00260594"/>
    <w:rsid w:val="00260F7A"/>
    <w:rsid w:val="00262720"/>
    <w:rsid w:val="00271E81"/>
    <w:rsid w:val="0027212F"/>
    <w:rsid w:val="00273ECF"/>
    <w:rsid w:val="00275A6D"/>
    <w:rsid w:val="00277406"/>
    <w:rsid w:val="00280573"/>
    <w:rsid w:val="00283C9F"/>
    <w:rsid w:val="00285B6A"/>
    <w:rsid w:val="0028715F"/>
    <w:rsid w:val="002951A4"/>
    <w:rsid w:val="002A5DC3"/>
    <w:rsid w:val="002B6875"/>
    <w:rsid w:val="002B6BC6"/>
    <w:rsid w:val="002C047A"/>
    <w:rsid w:val="002C2CF7"/>
    <w:rsid w:val="002C5447"/>
    <w:rsid w:val="002C6039"/>
    <w:rsid w:val="002C70C7"/>
    <w:rsid w:val="002C799F"/>
    <w:rsid w:val="002D0A2E"/>
    <w:rsid w:val="002D0FF5"/>
    <w:rsid w:val="002D4973"/>
    <w:rsid w:val="002D78D2"/>
    <w:rsid w:val="002E1F9B"/>
    <w:rsid w:val="002E38BF"/>
    <w:rsid w:val="002F3E88"/>
    <w:rsid w:val="002F52F8"/>
    <w:rsid w:val="002F7F81"/>
    <w:rsid w:val="003026EB"/>
    <w:rsid w:val="00305AAF"/>
    <w:rsid w:val="0030627D"/>
    <w:rsid w:val="0031041C"/>
    <w:rsid w:val="0031635A"/>
    <w:rsid w:val="003174DE"/>
    <w:rsid w:val="00317603"/>
    <w:rsid w:val="003218C6"/>
    <w:rsid w:val="00322343"/>
    <w:rsid w:val="0032488E"/>
    <w:rsid w:val="00326EF0"/>
    <w:rsid w:val="00333C55"/>
    <w:rsid w:val="00337657"/>
    <w:rsid w:val="003424E1"/>
    <w:rsid w:val="00345D3F"/>
    <w:rsid w:val="00347148"/>
    <w:rsid w:val="00351F9B"/>
    <w:rsid w:val="00354942"/>
    <w:rsid w:val="0035698A"/>
    <w:rsid w:val="00356FCB"/>
    <w:rsid w:val="00360C8D"/>
    <w:rsid w:val="00360E20"/>
    <w:rsid w:val="00362297"/>
    <w:rsid w:val="00364314"/>
    <w:rsid w:val="00371D38"/>
    <w:rsid w:val="003736F9"/>
    <w:rsid w:val="003771B0"/>
    <w:rsid w:val="00380AC2"/>
    <w:rsid w:val="00383CA1"/>
    <w:rsid w:val="0038494F"/>
    <w:rsid w:val="00390D94"/>
    <w:rsid w:val="00391AF4"/>
    <w:rsid w:val="00391E1C"/>
    <w:rsid w:val="00392F85"/>
    <w:rsid w:val="00393DF8"/>
    <w:rsid w:val="0039414E"/>
    <w:rsid w:val="003A0B72"/>
    <w:rsid w:val="003A1C05"/>
    <w:rsid w:val="003A258F"/>
    <w:rsid w:val="003A6FE4"/>
    <w:rsid w:val="003B1C9D"/>
    <w:rsid w:val="003B27F1"/>
    <w:rsid w:val="003B6F1A"/>
    <w:rsid w:val="003C0D2A"/>
    <w:rsid w:val="003C28D0"/>
    <w:rsid w:val="003C2EB8"/>
    <w:rsid w:val="003C4024"/>
    <w:rsid w:val="003C71E7"/>
    <w:rsid w:val="003D5605"/>
    <w:rsid w:val="003D7ED0"/>
    <w:rsid w:val="003E12BF"/>
    <w:rsid w:val="003E1DB2"/>
    <w:rsid w:val="003E28D4"/>
    <w:rsid w:val="003F18A3"/>
    <w:rsid w:val="003F2B4C"/>
    <w:rsid w:val="003F529E"/>
    <w:rsid w:val="00401B08"/>
    <w:rsid w:val="00402FC0"/>
    <w:rsid w:val="00404C74"/>
    <w:rsid w:val="00413EF5"/>
    <w:rsid w:val="0042200B"/>
    <w:rsid w:val="00425ABA"/>
    <w:rsid w:val="004316DE"/>
    <w:rsid w:val="0043188D"/>
    <w:rsid w:val="00436083"/>
    <w:rsid w:val="00436D5D"/>
    <w:rsid w:val="00443F38"/>
    <w:rsid w:val="00444F0B"/>
    <w:rsid w:val="00463204"/>
    <w:rsid w:val="00464C6B"/>
    <w:rsid w:val="0046555F"/>
    <w:rsid w:val="00467F61"/>
    <w:rsid w:val="00471E4C"/>
    <w:rsid w:val="00477367"/>
    <w:rsid w:val="00480A2F"/>
    <w:rsid w:val="004817C9"/>
    <w:rsid w:val="004832C2"/>
    <w:rsid w:val="00485259"/>
    <w:rsid w:val="00485C1F"/>
    <w:rsid w:val="00485EEC"/>
    <w:rsid w:val="004909FE"/>
    <w:rsid w:val="0049294F"/>
    <w:rsid w:val="00495421"/>
    <w:rsid w:val="004A07A6"/>
    <w:rsid w:val="004A0928"/>
    <w:rsid w:val="004A1924"/>
    <w:rsid w:val="004A5D2E"/>
    <w:rsid w:val="004A6EC7"/>
    <w:rsid w:val="004B0013"/>
    <w:rsid w:val="004B25CE"/>
    <w:rsid w:val="004B28AA"/>
    <w:rsid w:val="004B369D"/>
    <w:rsid w:val="004B5667"/>
    <w:rsid w:val="004C19F8"/>
    <w:rsid w:val="004C6592"/>
    <w:rsid w:val="004C6C60"/>
    <w:rsid w:val="004D03F4"/>
    <w:rsid w:val="004D156D"/>
    <w:rsid w:val="004D22C3"/>
    <w:rsid w:val="004D7536"/>
    <w:rsid w:val="004D7CB4"/>
    <w:rsid w:val="004E2A42"/>
    <w:rsid w:val="004E2E10"/>
    <w:rsid w:val="004E4405"/>
    <w:rsid w:val="004E4637"/>
    <w:rsid w:val="004E5DD4"/>
    <w:rsid w:val="004E5FFC"/>
    <w:rsid w:val="004E6565"/>
    <w:rsid w:val="004F2957"/>
    <w:rsid w:val="004F2DD3"/>
    <w:rsid w:val="004F3BB6"/>
    <w:rsid w:val="004F4733"/>
    <w:rsid w:val="004F6882"/>
    <w:rsid w:val="00501A88"/>
    <w:rsid w:val="00504343"/>
    <w:rsid w:val="00505B38"/>
    <w:rsid w:val="00506797"/>
    <w:rsid w:val="00507364"/>
    <w:rsid w:val="005108B7"/>
    <w:rsid w:val="00515AA9"/>
    <w:rsid w:val="0051783C"/>
    <w:rsid w:val="00521E76"/>
    <w:rsid w:val="00523279"/>
    <w:rsid w:val="005273E3"/>
    <w:rsid w:val="00527FFB"/>
    <w:rsid w:val="00531611"/>
    <w:rsid w:val="00533858"/>
    <w:rsid w:val="0054221F"/>
    <w:rsid w:val="005442C2"/>
    <w:rsid w:val="005469D6"/>
    <w:rsid w:val="00550298"/>
    <w:rsid w:val="00552671"/>
    <w:rsid w:val="00553414"/>
    <w:rsid w:val="0055549B"/>
    <w:rsid w:val="00557B6B"/>
    <w:rsid w:val="005661A4"/>
    <w:rsid w:val="005700BC"/>
    <w:rsid w:val="00571D83"/>
    <w:rsid w:val="005721A3"/>
    <w:rsid w:val="00574C88"/>
    <w:rsid w:val="00576443"/>
    <w:rsid w:val="00581BF6"/>
    <w:rsid w:val="00581E6B"/>
    <w:rsid w:val="00584DB0"/>
    <w:rsid w:val="00592945"/>
    <w:rsid w:val="00596276"/>
    <w:rsid w:val="005A0391"/>
    <w:rsid w:val="005A07B7"/>
    <w:rsid w:val="005A0BBA"/>
    <w:rsid w:val="005A2979"/>
    <w:rsid w:val="005A3005"/>
    <w:rsid w:val="005A633F"/>
    <w:rsid w:val="005B5DD9"/>
    <w:rsid w:val="005B7112"/>
    <w:rsid w:val="005C0032"/>
    <w:rsid w:val="005C033A"/>
    <w:rsid w:val="005C1674"/>
    <w:rsid w:val="005C215E"/>
    <w:rsid w:val="005C3201"/>
    <w:rsid w:val="005C324F"/>
    <w:rsid w:val="005C3F2A"/>
    <w:rsid w:val="005C7B25"/>
    <w:rsid w:val="005C7ECC"/>
    <w:rsid w:val="005D1BBF"/>
    <w:rsid w:val="005D4671"/>
    <w:rsid w:val="005D492A"/>
    <w:rsid w:val="005D4DAB"/>
    <w:rsid w:val="005D7532"/>
    <w:rsid w:val="005E33F4"/>
    <w:rsid w:val="005E48B0"/>
    <w:rsid w:val="00601558"/>
    <w:rsid w:val="006015C5"/>
    <w:rsid w:val="00605402"/>
    <w:rsid w:val="006059D7"/>
    <w:rsid w:val="00605F26"/>
    <w:rsid w:val="00612632"/>
    <w:rsid w:val="00613314"/>
    <w:rsid w:val="00615859"/>
    <w:rsid w:val="00616DFB"/>
    <w:rsid w:val="00617293"/>
    <w:rsid w:val="006200A9"/>
    <w:rsid w:val="00640F7C"/>
    <w:rsid w:val="00645146"/>
    <w:rsid w:val="006470A5"/>
    <w:rsid w:val="0065011D"/>
    <w:rsid w:val="00657F1E"/>
    <w:rsid w:val="00664F97"/>
    <w:rsid w:val="00671208"/>
    <w:rsid w:val="006721FD"/>
    <w:rsid w:val="0067366C"/>
    <w:rsid w:val="00674959"/>
    <w:rsid w:val="0067585A"/>
    <w:rsid w:val="00675F8B"/>
    <w:rsid w:val="00684AE0"/>
    <w:rsid w:val="00684B92"/>
    <w:rsid w:val="00685239"/>
    <w:rsid w:val="0068610A"/>
    <w:rsid w:val="00693636"/>
    <w:rsid w:val="006947F2"/>
    <w:rsid w:val="0069592D"/>
    <w:rsid w:val="00696F7E"/>
    <w:rsid w:val="006A408E"/>
    <w:rsid w:val="006B071D"/>
    <w:rsid w:val="006B1408"/>
    <w:rsid w:val="006B1AE5"/>
    <w:rsid w:val="006B1BB0"/>
    <w:rsid w:val="006B2472"/>
    <w:rsid w:val="006B38D5"/>
    <w:rsid w:val="006B78D7"/>
    <w:rsid w:val="006C4D64"/>
    <w:rsid w:val="006C5EF9"/>
    <w:rsid w:val="006D0E2B"/>
    <w:rsid w:val="006E6A7F"/>
    <w:rsid w:val="006E7DCF"/>
    <w:rsid w:val="006F37D5"/>
    <w:rsid w:val="006F506E"/>
    <w:rsid w:val="00703260"/>
    <w:rsid w:val="007066F7"/>
    <w:rsid w:val="00710770"/>
    <w:rsid w:val="0071193E"/>
    <w:rsid w:val="0071368E"/>
    <w:rsid w:val="00722F49"/>
    <w:rsid w:val="00723710"/>
    <w:rsid w:val="0073513F"/>
    <w:rsid w:val="00736F35"/>
    <w:rsid w:val="007371E9"/>
    <w:rsid w:val="00737961"/>
    <w:rsid w:val="00740951"/>
    <w:rsid w:val="00742E1A"/>
    <w:rsid w:val="00751D5D"/>
    <w:rsid w:val="007576C0"/>
    <w:rsid w:val="00765538"/>
    <w:rsid w:val="0076624D"/>
    <w:rsid w:val="00767641"/>
    <w:rsid w:val="00767984"/>
    <w:rsid w:val="00770983"/>
    <w:rsid w:val="00771D07"/>
    <w:rsid w:val="00774656"/>
    <w:rsid w:val="00775E9B"/>
    <w:rsid w:val="00782DA2"/>
    <w:rsid w:val="007842F0"/>
    <w:rsid w:val="00785693"/>
    <w:rsid w:val="0079306E"/>
    <w:rsid w:val="00796071"/>
    <w:rsid w:val="007A087C"/>
    <w:rsid w:val="007A0A48"/>
    <w:rsid w:val="007A57ED"/>
    <w:rsid w:val="007B1937"/>
    <w:rsid w:val="007B36AB"/>
    <w:rsid w:val="007B7134"/>
    <w:rsid w:val="007C3BFF"/>
    <w:rsid w:val="007C48F7"/>
    <w:rsid w:val="007C5737"/>
    <w:rsid w:val="007C7878"/>
    <w:rsid w:val="007D0AE8"/>
    <w:rsid w:val="007D449B"/>
    <w:rsid w:val="007D4A7F"/>
    <w:rsid w:val="007E0228"/>
    <w:rsid w:val="007E1CEF"/>
    <w:rsid w:val="007E5367"/>
    <w:rsid w:val="007E5753"/>
    <w:rsid w:val="007E59CA"/>
    <w:rsid w:val="007E73FD"/>
    <w:rsid w:val="007E761B"/>
    <w:rsid w:val="007F0604"/>
    <w:rsid w:val="007F1588"/>
    <w:rsid w:val="007F1766"/>
    <w:rsid w:val="007F31B0"/>
    <w:rsid w:val="00800FC9"/>
    <w:rsid w:val="00802B47"/>
    <w:rsid w:val="00802CE7"/>
    <w:rsid w:val="00802DF5"/>
    <w:rsid w:val="008063F8"/>
    <w:rsid w:val="008079BE"/>
    <w:rsid w:val="00807BF5"/>
    <w:rsid w:val="00811964"/>
    <w:rsid w:val="0081799B"/>
    <w:rsid w:val="0082308A"/>
    <w:rsid w:val="00823245"/>
    <w:rsid w:val="00830469"/>
    <w:rsid w:val="00831C53"/>
    <w:rsid w:val="00832A20"/>
    <w:rsid w:val="00834F2B"/>
    <w:rsid w:val="00835233"/>
    <w:rsid w:val="00836896"/>
    <w:rsid w:val="0083726F"/>
    <w:rsid w:val="00841BF8"/>
    <w:rsid w:val="0084654D"/>
    <w:rsid w:val="00854E20"/>
    <w:rsid w:val="00855398"/>
    <w:rsid w:val="008555D0"/>
    <w:rsid w:val="00860117"/>
    <w:rsid w:val="00863731"/>
    <w:rsid w:val="00863E9F"/>
    <w:rsid w:val="00866C91"/>
    <w:rsid w:val="00873B72"/>
    <w:rsid w:val="00874939"/>
    <w:rsid w:val="00875940"/>
    <w:rsid w:val="008763E9"/>
    <w:rsid w:val="00881DAD"/>
    <w:rsid w:val="0088244B"/>
    <w:rsid w:val="00882C31"/>
    <w:rsid w:val="00882D89"/>
    <w:rsid w:val="00883661"/>
    <w:rsid w:val="0088374F"/>
    <w:rsid w:val="00886786"/>
    <w:rsid w:val="00897BD6"/>
    <w:rsid w:val="008A0DA2"/>
    <w:rsid w:val="008A0DD4"/>
    <w:rsid w:val="008A14CF"/>
    <w:rsid w:val="008A303E"/>
    <w:rsid w:val="008A499B"/>
    <w:rsid w:val="008A4F55"/>
    <w:rsid w:val="008A4FC8"/>
    <w:rsid w:val="008A773C"/>
    <w:rsid w:val="008A7E71"/>
    <w:rsid w:val="008B0C62"/>
    <w:rsid w:val="008B5E8B"/>
    <w:rsid w:val="008B5F27"/>
    <w:rsid w:val="008C561B"/>
    <w:rsid w:val="008C6ABD"/>
    <w:rsid w:val="008C7F00"/>
    <w:rsid w:val="008D1691"/>
    <w:rsid w:val="008D5A64"/>
    <w:rsid w:val="008D6B36"/>
    <w:rsid w:val="008D736D"/>
    <w:rsid w:val="008E028B"/>
    <w:rsid w:val="008E0F83"/>
    <w:rsid w:val="008E1312"/>
    <w:rsid w:val="008E20F2"/>
    <w:rsid w:val="008E366D"/>
    <w:rsid w:val="008E3E82"/>
    <w:rsid w:val="008F21E8"/>
    <w:rsid w:val="008F3EC3"/>
    <w:rsid w:val="008F5164"/>
    <w:rsid w:val="008F66FE"/>
    <w:rsid w:val="008F6C3C"/>
    <w:rsid w:val="008F6C60"/>
    <w:rsid w:val="008F7B51"/>
    <w:rsid w:val="009040AA"/>
    <w:rsid w:val="009062B0"/>
    <w:rsid w:val="00911077"/>
    <w:rsid w:val="009117B9"/>
    <w:rsid w:val="009154CF"/>
    <w:rsid w:val="00917595"/>
    <w:rsid w:val="00917A20"/>
    <w:rsid w:val="00926BEA"/>
    <w:rsid w:val="00927CB5"/>
    <w:rsid w:val="00931231"/>
    <w:rsid w:val="00932493"/>
    <w:rsid w:val="009330CC"/>
    <w:rsid w:val="00935245"/>
    <w:rsid w:val="009356D5"/>
    <w:rsid w:val="00941909"/>
    <w:rsid w:val="00947991"/>
    <w:rsid w:val="009545A2"/>
    <w:rsid w:val="009601A9"/>
    <w:rsid w:val="009601EA"/>
    <w:rsid w:val="00961C9F"/>
    <w:rsid w:val="0097290B"/>
    <w:rsid w:val="00974DEA"/>
    <w:rsid w:val="009757CD"/>
    <w:rsid w:val="00976BD8"/>
    <w:rsid w:val="0098378A"/>
    <w:rsid w:val="0098608F"/>
    <w:rsid w:val="00986FAA"/>
    <w:rsid w:val="00987BB6"/>
    <w:rsid w:val="00987E46"/>
    <w:rsid w:val="00992589"/>
    <w:rsid w:val="009954E8"/>
    <w:rsid w:val="009A067A"/>
    <w:rsid w:val="009A2191"/>
    <w:rsid w:val="009A3C91"/>
    <w:rsid w:val="009A48C2"/>
    <w:rsid w:val="009A656B"/>
    <w:rsid w:val="009B142C"/>
    <w:rsid w:val="009B5CDE"/>
    <w:rsid w:val="009B67EF"/>
    <w:rsid w:val="009B7B67"/>
    <w:rsid w:val="009C301F"/>
    <w:rsid w:val="009C339E"/>
    <w:rsid w:val="009C4301"/>
    <w:rsid w:val="009C5044"/>
    <w:rsid w:val="009C76A4"/>
    <w:rsid w:val="009D178B"/>
    <w:rsid w:val="009D2997"/>
    <w:rsid w:val="009D4207"/>
    <w:rsid w:val="009E0340"/>
    <w:rsid w:val="009E113D"/>
    <w:rsid w:val="009E2C7E"/>
    <w:rsid w:val="009E451C"/>
    <w:rsid w:val="009E54CB"/>
    <w:rsid w:val="009E58C3"/>
    <w:rsid w:val="009E6ED9"/>
    <w:rsid w:val="009F0071"/>
    <w:rsid w:val="009F3095"/>
    <w:rsid w:val="009F3EEE"/>
    <w:rsid w:val="009F509B"/>
    <w:rsid w:val="009F6FBF"/>
    <w:rsid w:val="009F7C1A"/>
    <w:rsid w:val="00A01223"/>
    <w:rsid w:val="00A03542"/>
    <w:rsid w:val="00A04382"/>
    <w:rsid w:val="00A05588"/>
    <w:rsid w:val="00A13B79"/>
    <w:rsid w:val="00A16BD7"/>
    <w:rsid w:val="00A173A8"/>
    <w:rsid w:val="00A237B3"/>
    <w:rsid w:val="00A24BD4"/>
    <w:rsid w:val="00A26600"/>
    <w:rsid w:val="00A267DA"/>
    <w:rsid w:val="00A2767C"/>
    <w:rsid w:val="00A27B69"/>
    <w:rsid w:val="00A3161D"/>
    <w:rsid w:val="00A3219D"/>
    <w:rsid w:val="00A35A51"/>
    <w:rsid w:val="00A35FBA"/>
    <w:rsid w:val="00A406BD"/>
    <w:rsid w:val="00A4106E"/>
    <w:rsid w:val="00A52BF3"/>
    <w:rsid w:val="00A53306"/>
    <w:rsid w:val="00A55573"/>
    <w:rsid w:val="00A60AC2"/>
    <w:rsid w:val="00A73BC8"/>
    <w:rsid w:val="00A742AE"/>
    <w:rsid w:val="00A771BE"/>
    <w:rsid w:val="00A771CF"/>
    <w:rsid w:val="00A81CFC"/>
    <w:rsid w:val="00A83DEA"/>
    <w:rsid w:val="00A9398C"/>
    <w:rsid w:val="00A9503B"/>
    <w:rsid w:val="00A97AA2"/>
    <w:rsid w:val="00AA0164"/>
    <w:rsid w:val="00AA1A91"/>
    <w:rsid w:val="00AA25DF"/>
    <w:rsid w:val="00AB2224"/>
    <w:rsid w:val="00AB23E3"/>
    <w:rsid w:val="00AC019D"/>
    <w:rsid w:val="00AC0542"/>
    <w:rsid w:val="00AC41EC"/>
    <w:rsid w:val="00AC5AF9"/>
    <w:rsid w:val="00AC5B79"/>
    <w:rsid w:val="00AC7902"/>
    <w:rsid w:val="00AD172D"/>
    <w:rsid w:val="00AD52D1"/>
    <w:rsid w:val="00AD6DF0"/>
    <w:rsid w:val="00AE0244"/>
    <w:rsid w:val="00AE1AE2"/>
    <w:rsid w:val="00AE3106"/>
    <w:rsid w:val="00AE7C67"/>
    <w:rsid w:val="00AF5E62"/>
    <w:rsid w:val="00AF62C1"/>
    <w:rsid w:val="00AF70EC"/>
    <w:rsid w:val="00AF7E92"/>
    <w:rsid w:val="00B01071"/>
    <w:rsid w:val="00B0343E"/>
    <w:rsid w:val="00B045D2"/>
    <w:rsid w:val="00B12EAA"/>
    <w:rsid w:val="00B133D6"/>
    <w:rsid w:val="00B14CF8"/>
    <w:rsid w:val="00B21E44"/>
    <w:rsid w:val="00B23B06"/>
    <w:rsid w:val="00B24FAA"/>
    <w:rsid w:val="00B26D40"/>
    <w:rsid w:val="00B32D7D"/>
    <w:rsid w:val="00B33A5F"/>
    <w:rsid w:val="00B35FF2"/>
    <w:rsid w:val="00B41F9D"/>
    <w:rsid w:val="00B424BF"/>
    <w:rsid w:val="00B42BFE"/>
    <w:rsid w:val="00B4320B"/>
    <w:rsid w:val="00B437BA"/>
    <w:rsid w:val="00B454F9"/>
    <w:rsid w:val="00B5088C"/>
    <w:rsid w:val="00B51EA2"/>
    <w:rsid w:val="00B54678"/>
    <w:rsid w:val="00B5555F"/>
    <w:rsid w:val="00B55CE2"/>
    <w:rsid w:val="00B600C9"/>
    <w:rsid w:val="00B61E41"/>
    <w:rsid w:val="00B63EB0"/>
    <w:rsid w:val="00B70B7A"/>
    <w:rsid w:val="00B75D37"/>
    <w:rsid w:val="00B84472"/>
    <w:rsid w:val="00B84D9F"/>
    <w:rsid w:val="00B855B6"/>
    <w:rsid w:val="00B936EC"/>
    <w:rsid w:val="00BA27FC"/>
    <w:rsid w:val="00BA3189"/>
    <w:rsid w:val="00BA434E"/>
    <w:rsid w:val="00BA5F43"/>
    <w:rsid w:val="00BA6EFA"/>
    <w:rsid w:val="00BA7037"/>
    <w:rsid w:val="00BB2081"/>
    <w:rsid w:val="00BB4F5A"/>
    <w:rsid w:val="00BB634C"/>
    <w:rsid w:val="00BC1C9D"/>
    <w:rsid w:val="00BC257C"/>
    <w:rsid w:val="00BC6677"/>
    <w:rsid w:val="00BD12D2"/>
    <w:rsid w:val="00BD5C6D"/>
    <w:rsid w:val="00BD781D"/>
    <w:rsid w:val="00BE05DF"/>
    <w:rsid w:val="00BE1CF6"/>
    <w:rsid w:val="00BE3DC5"/>
    <w:rsid w:val="00BE7F1A"/>
    <w:rsid w:val="00BF6F2C"/>
    <w:rsid w:val="00C065DC"/>
    <w:rsid w:val="00C15B9B"/>
    <w:rsid w:val="00C17A67"/>
    <w:rsid w:val="00C22144"/>
    <w:rsid w:val="00C22864"/>
    <w:rsid w:val="00C22C0B"/>
    <w:rsid w:val="00C24464"/>
    <w:rsid w:val="00C27440"/>
    <w:rsid w:val="00C3218F"/>
    <w:rsid w:val="00C32A30"/>
    <w:rsid w:val="00C36495"/>
    <w:rsid w:val="00C435DF"/>
    <w:rsid w:val="00C44638"/>
    <w:rsid w:val="00C474F0"/>
    <w:rsid w:val="00C5213A"/>
    <w:rsid w:val="00C5521E"/>
    <w:rsid w:val="00C61EA5"/>
    <w:rsid w:val="00C6402B"/>
    <w:rsid w:val="00C7093A"/>
    <w:rsid w:val="00C746E6"/>
    <w:rsid w:val="00C755D3"/>
    <w:rsid w:val="00C75DEE"/>
    <w:rsid w:val="00C8110D"/>
    <w:rsid w:val="00C82A8B"/>
    <w:rsid w:val="00C92148"/>
    <w:rsid w:val="00C9273F"/>
    <w:rsid w:val="00C9437F"/>
    <w:rsid w:val="00C945EC"/>
    <w:rsid w:val="00C95C75"/>
    <w:rsid w:val="00C965C8"/>
    <w:rsid w:val="00CA64A4"/>
    <w:rsid w:val="00CB1A68"/>
    <w:rsid w:val="00CB1D78"/>
    <w:rsid w:val="00CB5245"/>
    <w:rsid w:val="00CB5737"/>
    <w:rsid w:val="00CB5A64"/>
    <w:rsid w:val="00CB701D"/>
    <w:rsid w:val="00CB7C1B"/>
    <w:rsid w:val="00CB7F44"/>
    <w:rsid w:val="00CC06B2"/>
    <w:rsid w:val="00CC3616"/>
    <w:rsid w:val="00CC4169"/>
    <w:rsid w:val="00CC41EE"/>
    <w:rsid w:val="00CC4526"/>
    <w:rsid w:val="00CC668B"/>
    <w:rsid w:val="00CC7AEF"/>
    <w:rsid w:val="00CD15D2"/>
    <w:rsid w:val="00CD1F4C"/>
    <w:rsid w:val="00CD2C9B"/>
    <w:rsid w:val="00CD3B5E"/>
    <w:rsid w:val="00CE4AFC"/>
    <w:rsid w:val="00CF4C14"/>
    <w:rsid w:val="00CF57C8"/>
    <w:rsid w:val="00D01E81"/>
    <w:rsid w:val="00D044C6"/>
    <w:rsid w:val="00D04827"/>
    <w:rsid w:val="00D04C24"/>
    <w:rsid w:val="00D057B9"/>
    <w:rsid w:val="00D067A6"/>
    <w:rsid w:val="00D102DD"/>
    <w:rsid w:val="00D112D6"/>
    <w:rsid w:val="00D11F9F"/>
    <w:rsid w:val="00D12B19"/>
    <w:rsid w:val="00D16210"/>
    <w:rsid w:val="00D168A5"/>
    <w:rsid w:val="00D2474B"/>
    <w:rsid w:val="00D31AE8"/>
    <w:rsid w:val="00D354F6"/>
    <w:rsid w:val="00D36FAC"/>
    <w:rsid w:val="00D37405"/>
    <w:rsid w:val="00D401DC"/>
    <w:rsid w:val="00D421AA"/>
    <w:rsid w:val="00D5340B"/>
    <w:rsid w:val="00D5602E"/>
    <w:rsid w:val="00D56AA8"/>
    <w:rsid w:val="00D57ADD"/>
    <w:rsid w:val="00D57D1B"/>
    <w:rsid w:val="00D610E8"/>
    <w:rsid w:val="00D649E7"/>
    <w:rsid w:val="00D704DC"/>
    <w:rsid w:val="00D73C17"/>
    <w:rsid w:val="00D824DC"/>
    <w:rsid w:val="00D83480"/>
    <w:rsid w:val="00D83FD3"/>
    <w:rsid w:val="00D842A3"/>
    <w:rsid w:val="00D84E78"/>
    <w:rsid w:val="00D86D3C"/>
    <w:rsid w:val="00D9205F"/>
    <w:rsid w:val="00D9465D"/>
    <w:rsid w:val="00D96584"/>
    <w:rsid w:val="00DA13E7"/>
    <w:rsid w:val="00DA1B80"/>
    <w:rsid w:val="00DA2BAD"/>
    <w:rsid w:val="00DA3568"/>
    <w:rsid w:val="00DA68C1"/>
    <w:rsid w:val="00DA6914"/>
    <w:rsid w:val="00DA720A"/>
    <w:rsid w:val="00DA77F9"/>
    <w:rsid w:val="00DA7883"/>
    <w:rsid w:val="00DB088F"/>
    <w:rsid w:val="00DB3817"/>
    <w:rsid w:val="00DB473A"/>
    <w:rsid w:val="00DB64F3"/>
    <w:rsid w:val="00DB7D69"/>
    <w:rsid w:val="00DC0E9B"/>
    <w:rsid w:val="00DC3690"/>
    <w:rsid w:val="00DC5BD2"/>
    <w:rsid w:val="00DC7506"/>
    <w:rsid w:val="00DD01B4"/>
    <w:rsid w:val="00DD3CB7"/>
    <w:rsid w:val="00DE2331"/>
    <w:rsid w:val="00DE247B"/>
    <w:rsid w:val="00DE3B2A"/>
    <w:rsid w:val="00DE5D91"/>
    <w:rsid w:val="00DE743A"/>
    <w:rsid w:val="00DF1FB0"/>
    <w:rsid w:val="00DF65DD"/>
    <w:rsid w:val="00E002F8"/>
    <w:rsid w:val="00E01892"/>
    <w:rsid w:val="00E02B64"/>
    <w:rsid w:val="00E03B00"/>
    <w:rsid w:val="00E03E2C"/>
    <w:rsid w:val="00E0624B"/>
    <w:rsid w:val="00E10B98"/>
    <w:rsid w:val="00E10D80"/>
    <w:rsid w:val="00E116F7"/>
    <w:rsid w:val="00E14051"/>
    <w:rsid w:val="00E1587D"/>
    <w:rsid w:val="00E17B73"/>
    <w:rsid w:val="00E22363"/>
    <w:rsid w:val="00E33650"/>
    <w:rsid w:val="00E34560"/>
    <w:rsid w:val="00E34E7A"/>
    <w:rsid w:val="00E351A3"/>
    <w:rsid w:val="00E36216"/>
    <w:rsid w:val="00E36F2A"/>
    <w:rsid w:val="00E4205D"/>
    <w:rsid w:val="00E42624"/>
    <w:rsid w:val="00E45BDB"/>
    <w:rsid w:val="00E5028A"/>
    <w:rsid w:val="00E60B27"/>
    <w:rsid w:val="00E6412D"/>
    <w:rsid w:val="00E6697B"/>
    <w:rsid w:val="00E71283"/>
    <w:rsid w:val="00E72FC0"/>
    <w:rsid w:val="00E800E0"/>
    <w:rsid w:val="00E821B5"/>
    <w:rsid w:val="00E8387E"/>
    <w:rsid w:val="00E864B0"/>
    <w:rsid w:val="00E920A7"/>
    <w:rsid w:val="00E92C88"/>
    <w:rsid w:val="00EA0456"/>
    <w:rsid w:val="00EA1409"/>
    <w:rsid w:val="00EA152A"/>
    <w:rsid w:val="00EA1AD1"/>
    <w:rsid w:val="00EA1FD7"/>
    <w:rsid w:val="00EA2299"/>
    <w:rsid w:val="00EA324B"/>
    <w:rsid w:val="00EB0287"/>
    <w:rsid w:val="00EB5D9C"/>
    <w:rsid w:val="00EB7F67"/>
    <w:rsid w:val="00EC14AB"/>
    <w:rsid w:val="00EC2C5B"/>
    <w:rsid w:val="00EC2C94"/>
    <w:rsid w:val="00EC56B2"/>
    <w:rsid w:val="00EC614E"/>
    <w:rsid w:val="00ED0355"/>
    <w:rsid w:val="00ED0B89"/>
    <w:rsid w:val="00ED3FB1"/>
    <w:rsid w:val="00ED5319"/>
    <w:rsid w:val="00EE0B2E"/>
    <w:rsid w:val="00EE0CF9"/>
    <w:rsid w:val="00EE3968"/>
    <w:rsid w:val="00EE4DBE"/>
    <w:rsid w:val="00EF4CED"/>
    <w:rsid w:val="00F0206C"/>
    <w:rsid w:val="00F02CB9"/>
    <w:rsid w:val="00F03322"/>
    <w:rsid w:val="00F03AB9"/>
    <w:rsid w:val="00F041BE"/>
    <w:rsid w:val="00F064F8"/>
    <w:rsid w:val="00F10CF4"/>
    <w:rsid w:val="00F1167D"/>
    <w:rsid w:val="00F14FFD"/>
    <w:rsid w:val="00F1706F"/>
    <w:rsid w:val="00F22F4E"/>
    <w:rsid w:val="00F23555"/>
    <w:rsid w:val="00F2492B"/>
    <w:rsid w:val="00F24BFF"/>
    <w:rsid w:val="00F27827"/>
    <w:rsid w:val="00F278A0"/>
    <w:rsid w:val="00F32980"/>
    <w:rsid w:val="00F337A1"/>
    <w:rsid w:val="00F40718"/>
    <w:rsid w:val="00F4136E"/>
    <w:rsid w:val="00F42401"/>
    <w:rsid w:val="00F42A75"/>
    <w:rsid w:val="00F4409B"/>
    <w:rsid w:val="00F44DD9"/>
    <w:rsid w:val="00F4565A"/>
    <w:rsid w:val="00F5245A"/>
    <w:rsid w:val="00F53756"/>
    <w:rsid w:val="00F54F61"/>
    <w:rsid w:val="00F556B6"/>
    <w:rsid w:val="00F57796"/>
    <w:rsid w:val="00F62704"/>
    <w:rsid w:val="00F65840"/>
    <w:rsid w:val="00F71CA7"/>
    <w:rsid w:val="00F71FFD"/>
    <w:rsid w:val="00F73B3F"/>
    <w:rsid w:val="00F746AC"/>
    <w:rsid w:val="00F76B85"/>
    <w:rsid w:val="00F770E3"/>
    <w:rsid w:val="00F7733C"/>
    <w:rsid w:val="00F802B8"/>
    <w:rsid w:val="00F82A19"/>
    <w:rsid w:val="00F84D0A"/>
    <w:rsid w:val="00F85AE6"/>
    <w:rsid w:val="00F86689"/>
    <w:rsid w:val="00F920A2"/>
    <w:rsid w:val="00F92A63"/>
    <w:rsid w:val="00F9364C"/>
    <w:rsid w:val="00F937FC"/>
    <w:rsid w:val="00F9682A"/>
    <w:rsid w:val="00F97AC3"/>
    <w:rsid w:val="00FA080C"/>
    <w:rsid w:val="00FA4CD0"/>
    <w:rsid w:val="00FA684F"/>
    <w:rsid w:val="00FB10F7"/>
    <w:rsid w:val="00FB265E"/>
    <w:rsid w:val="00FB3B4E"/>
    <w:rsid w:val="00FC0B9C"/>
    <w:rsid w:val="00FC0EBB"/>
    <w:rsid w:val="00FC1A6A"/>
    <w:rsid w:val="00FC3596"/>
    <w:rsid w:val="00FC5711"/>
    <w:rsid w:val="00FC734E"/>
    <w:rsid w:val="00FC75AA"/>
    <w:rsid w:val="00FD119A"/>
    <w:rsid w:val="00FD6559"/>
    <w:rsid w:val="00FD7B35"/>
    <w:rsid w:val="00FE0F48"/>
    <w:rsid w:val="00FE2E0E"/>
    <w:rsid w:val="00FE3E07"/>
    <w:rsid w:val="00FE5106"/>
    <w:rsid w:val="00FE6B4D"/>
    <w:rsid w:val="00FE70EB"/>
    <w:rsid w:val="00FE78CC"/>
    <w:rsid w:val="00FF45E6"/>
    <w:rsid w:val="00FF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8f8f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3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D5C6D"/>
    <w:pPr>
      <w:keepNext/>
      <w:keepLines/>
      <w:numPr>
        <w:numId w:val="3"/>
      </w:numPr>
      <w:spacing w:before="340" w:after="330" w:line="576" w:lineRule="auto"/>
      <w:outlineLvl w:val="0"/>
    </w:pPr>
    <w:rPr>
      <w:b/>
      <w:bCs/>
      <w:color w:val="000000"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D5C6D"/>
    <w:pPr>
      <w:keepNext/>
      <w:keepLines/>
      <w:numPr>
        <w:ilvl w:val="1"/>
        <w:numId w:val="3"/>
      </w:numPr>
      <w:spacing w:before="260" w:after="260" w:line="413" w:lineRule="auto"/>
      <w:outlineLvl w:val="1"/>
    </w:pPr>
    <w:rPr>
      <w:rFonts w:ascii="Arial" w:hAnsi="Arial"/>
      <w:b/>
      <w:bCs/>
      <w:sz w:val="24"/>
      <w:szCs w:val="32"/>
    </w:rPr>
  </w:style>
  <w:style w:type="paragraph" w:styleId="3">
    <w:name w:val="heading 3"/>
    <w:basedOn w:val="a"/>
    <w:next w:val="a"/>
    <w:link w:val="3Char1"/>
    <w:qFormat/>
    <w:rsid w:val="00031A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BD5C6D"/>
    <w:rPr>
      <w:rFonts w:ascii="Arial" w:hAnsi="Arial"/>
      <w:b/>
      <w:bCs/>
      <w:kern w:val="2"/>
      <w:sz w:val="24"/>
      <w:szCs w:val="32"/>
    </w:rPr>
  </w:style>
  <w:style w:type="character" w:styleId="a3">
    <w:name w:val="Emphasis"/>
    <w:qFormat/>
    <w:rsid w:val="002D0FF5"/>
    <w:rPr>
      <w:b w:val="0"/>
      <w:bCs w:val="0"/>
      <w:i w:val="0"/>
      <w:iCs w:val="0"/>
      <w:color w:val="CC0033"/>
    </w:rPr>
  </w:style>
  <w:style w:type="paragraph" w:customStyle="1" w:styleId="CharCharCharCharCharCharCharCharCharCharCharCharCharCharCharCharCharCharCharCharChar">
    <w:name w:val="Char Char Char Char Char Char Char Char Char Char Char Char Char Char Char Char Char Char Char Char Char"/>
    <w:basedOn w:val="a"/>
    <w:rsid w:val="009A48C2"/>
    <w:pPr>
      <w:spacing w:line="360" w:lineRule="auto"/>
      <w:ind w:left="420"/>
    </w:pPr>
  </w:style>
  <w:style w:type="character" w:customStyle="1" w:styleId="style111">
    <w:name w:val="style111"/>
    <w:rsid w:val="009A48C2"/>
    <w:rPr>
      <w:sz w:val="24"/>
      <w:szCs w:val="24"/>
    </w:rPr>
  </w:style>
  <w:style w:type="character" w:customStyle="1" w:styleId="apple-style-span">
    <w:name w:val="apple-style-span"/>
    <w:basedOn w:val="a0"/>
    <w:rsid w:val="00FD119A"/>
  </w:style>
  <w:style w:type="paragraph" w:styleId="a4">
    <w:name w:val="Subtitle"/>
    <w:aliases w:val="标题2"/>
    <w:basedOn w:val="a"/>
    <w:next w:val="a"/>
    <w:link w:val="Char"/>
    <w:qFormat/>
    <w:rsid w:val="008F6C3C"/>
    <w:pPr>
      <w:spacing w:line="312" w:lineRule="auto"/>
      <w:ind w:leftChars="100" w:left="240" w:rightChars="100" w:right="100"/>
      <w:jc w:val="left"/>
      <w:outlineLvl w:val="1"/>
    </w:pPr>
    <w:rPr>
      <w:rFonts w:ascii="Cambria" w:hAnsi="Cambria"/>
      <w:bCs/>
      <w:kern w:val="28"/>
      <w:sz w:val="24"/>
      <w:szCs w:val="32"/>
    </w:rPr>
  </w:style>
  <w:style w:type="character" w:customStyle="1" w:styleId="Char">
    <w:name w:val="副标题 Char"/>
    <w:aliases w:val="标题2 Char"/>
    <w:link w:val="a4"/>
    <w:rsid w:val="008F6C3C"/>
    <w:rPr>
      <w:rFonts w:ascii="Cambria" w:eastAsia="宋体" w:hAnsi="Cambria"/>
      <w:bCs/>
      <w:kern w:val="28"/>
      <w:sz w:val="24"/>
      <w:szCs w:val="32"/>
      <w:lang w:val="en-US" w:eastAsia="zh-CN" w:bidi="ar-SA"/>
    </w:rPr>
  </w:style>
  <w:style w:type="paragraph" w:styleId="a5">
    <w:name w:val="footer"/>
    <w:basedOn w:val="a"/>
    <w:link w:val="Char0"/>
    <w:uiPriority w:val="99"/>
    <w:rsid w:val="005C2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C215E"/>
  </w:style>
  <w:style w:type="paragraph" w:styleId="a7">
    <w:name w:val="header"/>
    <w:basedOn w:val="a"/>
    <w:link w:val="Char1"/>
    <w:uiPriority w:val="99"/>
    <w:rsid w:val="00EB5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06211D"/>
    <w:pPr>
      <w:widowControl/>
      <w:ind w:left="720" w:firstLine="360"/>
      <w:contextualSpacing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character" w:styleId="a9">
    <w:name w:val="Hyperlink"/>
    <w:unhideWhenUsed/>
    <w:rsid w:val="006015C5"/>
    <w:rPr>
      <w:color w:val="0000FF"/>
      <w:u w:val="single"/>
    </w:rPr>
  </w:style>
  <w:style w:type="paragraph" w:styleId="HTML">
    <w:name w:val="HTML Preformatted"/>
    <w:basedOn w:val="a"/>
    <w:rsid w:val="003218C6"/>
    <w:pPr>
      <w:spacing w:line="312" w:lineRule="auto"/>
    </w:pPr>
    <w:rPr>
      <w:rFonts w:ascii="Courier New" w:hAnsi="Courier New" w:cs="Courier New"/>
      <w:sz w:val="20"/>
      <w:szCs w:val="20"/>
    </w:rPr>
  </w:style>
  <w:style w:type="table" w:styleId="aa">
    <w:name w:val="Table Theme"/>
    <w:basedOn w:val="a1"/>
    <w:rsid w:val="002518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5661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lassic 1"/>
    <w:basedOn w:val="a1"/>
    <w:rsid w:val="00931231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Char2"/>
    <w:rsid w:val="00DC5BD2"/>
    <w:rPr>
      <w:rFonts w:ascii="宋体" w:hAnsi="Courier New"/>
      <w:szCs w:val="20"/>
    </w:rPr>
  </w:style>
  <w:style w:type="character" w:customStyle="1" w:styleId="Char2">
    <w:name w:val="纯文本 Char"/>
    <w:link w:val="ac"/>
    <w:rsid w:val="00DC5BD2"/>
    <w:rPr>
      <w:rFonts w:ascii="宋体" w:hAnsi="Courier New"/>
      <w:kern w:val="2"/>
      <w:sz w:val="21"/>
    </w:rPr>
  </w:style>
  <w:style w:type="paragraph" w:styleId="ad">
    <w:name w:val="Body Text Indent"/>
    <w:basedOn w:val="a"/>
    <w:link w:val="Char3"/>
    <w:rsid w:val="00DC5BD2"/>
    <w:pPr>
      <w:spacing w:after="120"/>
      <w:ind w:leftChars="200" w:left="420"/>
    </w:pPr>
    <w:rPr>
      <w:szCs w:val="20"/>
    </w:rPr>
  </w:style>
  <w:style w:type="character" w:customStyle="1" w:styleId="Char3">
    <w:name w:val="正文文本缩进 Char"/>
    <w:link w:val="ad"/>
    <w:rsid w:val="00DC5BD2"/>
    <w:rPr>
      <w:kern w:val="2"/>
      <w:sz w:val="21"/>
    </w:rPr>
  </w:style>
  <w:style w:type="character" w:customStyle="1" w:styleId="Char1">
    <w:name w:val="页眉 Char"/>
    <w:link w:val="a7"/>
    <w:uiPriority w:val="99"/>
    <w:rsid w:val="00BC6677"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sid w:val="00BC6677"/>
    <w:rPr>
      <w:kern w:val="2"/>
      <w:sz w:val="18"/>
      <w:szCs w:val="18"/>
    </w:rPr>
  </w:style>
  <w:style w:type="paragraph" w:styleId="ae">
    <w:name w:val="Date"/>
    <w:basedOn w:val="a"/>
    <w:next w:val="a"/>
    <w:link w:val="Char4"/>
    <w:rsid w:val="00B41F9D"/>
    <w:pPr>
      <w:ind w:leftChars="2500" w:left="100"/>
    </w:pPr>
  </w:style>
  <w:style w:type="character" w:customStyle="1" w:styleId="Char4">
    <w:name w:val="日期 Char"/>
    <w:link w:val="ae"/>
    <w:rsid w:val="00B41F9D"/>
    <w:rPr>
      <w:kern w:val="2"/>
      <w:sz w:val="21"/>
      <w:szCs w:val="24"/>
    </w:rPr>
  </w:style>
  <w:style w:type="paragraph" w:customStyle="1" w:styleId="af">
    <w:name w:val="标准文件_段"/>
    <w:autoRedefine/>
    <w:rsid w:val="00E864B0"/>
    <w:pPr>
      <w:autoSpaceDE w:val="0"/>
      <w:autoSpaceDN w:val="0"/>
      <w:adjustRightInd w:val="0"/>
      <w:snapToGrid w:val="0"/>
      <w:spacing w:line="360" w:lineRule="auto"/>
    </w:pPr>
    <w:rPr>
      <w:noProof/>
      <w:spacing w:val="2"/>
      <w:sz w:val="24"/>
      <w:szCs w:val="24"/>
    </w:rPr>
  </w:style>
  <w:style w:type="paragraph" w:customStyle="1" w:styleId="af0">
    <w:name w:val="标准文件_正文公式"/>
    <w:basedOn w:val="a"/>
    <w:next w:val="a"/>
    <w:autoRedefine/>
    <w:rsid w:val="00F7733C"/>
    <w:pPr>
      <w:tabs>
        <w:tab w:val="right" w:leader="middleDot" w:pos="0"/>
      </w:tabs>
      <w:adjustRightInd w:val="0"/>
      <w:spacing w:line="276" w:lineRule="auto"/>
      <w:jc w:val="right"/>
    </w:pPr>
    <w:rPr>
      <w:rFonts w:ascii="宋体"/>
      <w:szCs w:val="20"/>
    </w:rPr>
  </w:style>
  <w:style w:type="paragraph" w:styleId="af1">
    <w:name w:val="Balloon Text"/>
    <w:basedOn w:val="a"/>
    <w:link w:val="Char5"/>
    <w:rsid w:val="0054221F"/>
    <w:rPr>
      <w:sz w:val="18"/>
      <w:szCs w:val="18"/>
    </w:rPr>
  </w:style>
  <w:style w:type="character" w:customStyle="1" w:styleId="Char5">
    <w:name w:val="批注框文本 Char"/>
    <w:basedOn w:val="a0"/>
    <w:link w:val="af1"/>
    <w:rsid w:val="0054221F"/>
    <w:rPr>
      <w:kern w:val="2"/>
      <w:sz w:val="18"/>
      <w:szCs w:val="18"/>
    </w:rPr>
  </w:style>
  <w:style w:type="paragraph" w:styleId="af2">
    <w:name w:val="Normal (Web)"/>
    <w:basedOn w:val="a"/>
    <w:uiPriority w:val="99"/>
    <w:unhideWhenUsed/>
    <w:rsid w:val="008836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1">
    <w:name w:val="Char Char Char Char Char Char1"/>
    <w:basedOn w:val="a"/>
    <w:autoRedefine/>
    <w:rsid w:val="00031E3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f3">
    <w:name w:val="Strong"/>
    <w:basedOn w:val="a0"/>
    <w:uiPriority w:val="22"/>
    <w:qFormat/>
    <w:rsid w:val="00120434"/>
    <w:rPr>
      <w:b/>
      <w:bCs/>
    </w:rPr>
  </w:style>
  <w:style w:type="character" w:customStyle="1" w:styleId="3Char">
    <w:name w:val="标题 3 Char"/>
    <w:basedOn w:val="a0"/>
    <w:semiHidden/>
    <w:rsid w:val="00031ADB"/>
    <w:rPr>
      <w:b/>
      <w:bCs/>
      <w:kern w:val="2"/>
      <w:sz w:val="32"/>
      <w:szCs w:val="32"/>
    </w:rPr>
  </w:style>
  <w:style w:type="character" w:customStyle="1" w:styleId="3Char1">
    <w:name w:val="标题 3 Char1"/>
    <w:link w:val="3"/>
    <w:rsid w:val="00031ADB"/>
    <w:rPr>
      <w:b/>
      <w:bCs/>
      <w:kern w:val="2"/>
      <w:sz w:val="32"/>
      <w:szCs w:val="32"/>
    </w:rPr>
  </w:style>
  <w:style w:type="paragraph" w:customStyle="1" w:styleId="CharCharCharCharCharChar10">
    <w:name w:val="Char Char Char Char Char Char1"/>
    <w:basedOn w:val="a"/>
    <w:autoRedefine/>
    <w:rsid w:val="00640F7C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3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D5C6D"/>
    <w:pPr>
      <w:keepNext/>
      <w:keepLines/>
      <w:numPr>
        <w:numId w:val="3"/>
      </w:numPr>
      <w:spacing w:before="340" w:after="330" w:line="576" w:lineRule="auto"/>
      <w:outlineLvl w:val="0"/>
    </w:pPr>
    <w:rPr>
      <w:b/>
      <w:bCs/>
      <w:color w:val="000000"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D5C6D"/>
    <w:pPr>
      <w:keepNext/>
      <w:keepLines/>
      <w:numPr>
        <w:ilvl w:val="1"/>
        <w:numId w:val="3"/>
      </w:numPr>
      <w:spacing w:before="260" w:after="260" w:line="413" w:lineRule="auto"/>
      <w:outlineLvl w:val="1"/>
    </w:pPr>
    <w:rPr>
      <w:rFonts w:ascii="Arial" w:hAnsi="Arial"/>
      <w:b/>
      <w:bCs/>
      <w:sz w:val="24"/>
      <w:szCs w:val="32"/>
    </w:rPr>
  </w:style>
  <w:style w:type="paragraph" w:styleId="3">
    <w:name w:val="heading 3"/>
    <w:basedOn w:val="a"/>
    <w:next w:val="a"/>
    <w:link w:val="3Char1"/>
    <w:qFormat/>
    <w:rsid w:val="00031A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BD5C6D"/>
    <w:rPr>
      <w:rFonts w:ascii="Arial" w:hAnsi="Arial"/>
      <w:b/>
      <w:bCs/>
      <w:kern w:val="2"/>
      <w:sz w:val="24"/>
      <w:szCs w:val="32"/>
    </w:rPr>
  </w:style>
  <w:style w:type="character" w:styleId="a3">
    <w:name w:val="Emphasis"/>
    <w:qFormat/>
    <w:rsid w:val="002D0FF5"/>
    <w:rPr>
      <w:b w:val="0"/>
      <w:bCs w:val="0"/>
      <w:i w:val="0"/>
      <w:iCs w:val="0"/>
      <w:color w:val="CC0033"/>
    </w:rPr>
  </w:style>
  <w:style w:type="paragraph" w:customStyle="1" w:styleId="CharCharCharCharCharCharCharCharCharCharCharCharCharCharCharCharCharCharCharCharChar">
    <w:name w:val="Char Char Char Char Char Char Char Char Char Char Char Char Char Char Char Char Char Char Char Char Char"/>
    <w:basedOn w:val="a"/>
    <w:rsid w:val="009A48C2"/>
    <w:pPr>
      <w:spacing w:line="360" w:lineRule="auto"/>
      <w:ind w:left="420"/>
    </w:pPr>
  </w:style>
  <w:style w:type="character" w:customStyle="1" w:styleId="style111">
    <w:name w:val="style111"/>
    <w:rsid w:val="009A48C2"/>
    <w:rPr>
      <w:sz w:val="24"/>
      <w:szCs w:val="24"/>
    </w:rPr>
  </w:style>
  <w:style w:type="character" w:customStyle="1" w:styleId="apple-style-span">
    <w:name w:val="apple-style-span"/>
    <w:basedOn w:val="a0"/>
    <w:rsid w:val="00FD119A"/>
  </w:style>
  <w:style w:type="paragraph" w:styleId="a4">
    <w:name w:val="Subtitle"/>
    <w:aliases w:val="标题2"/>
    <w:basedOn w:val="a"/>
    <w:next w:val="a"/>
    <w:link w:val="Char"/>
    <w:qFormat/>
    <w:rsid w:val="008F6C3C"/>
    <w:pPr>
      <w:spacing w:line="312" w:lineRule="auto"/>
      <w:ind w:leftChars="100" w:left="240" w:rightChars="100" w:right="100"/>
      <w:jc w:val="left"/>
      <w:outlineLvl w:val="1"/>
    </w:pPr>
    <w:rPr>
      <w:rFonts w:ascii="Cambria" w:hAnsi="Cambria"/>
      <w:bCs/>
      <w:kern w:val="28"/>
      <w:sz w:val="24"/>
      <w:szCs w:val="32"/>
    </w:rPr>
  </w:style>
  <w:style w:type="character" w:customStyle="1" w:styleId="Char">
    <w:name w:val="副标题 Char"/>
    <w:aliases w:val="标题2 Char"/>
    <w:link w:val="a4"/>
    <w:rsid w:val="008F6C3C"/>
    <w:rPr>
      <w:rFonts w:ascii="Cambria" w:eastAsia="宋体" w:hAnsi="Cambria"/>
      <w:bCs/>
      <w:kern w:val="28"/>
      <w:sz w:val="24"/>
      <w:szCs w:val="32"/>
      <w:lang w:val="en-US" w:eastAsia="zh-CN" w:bidi="ar-SA"/>
    </w:rPr>
  </w:style>
  <w:style w:type="paragraph" w:styleId="a5">
    <w:name w:val="footer"/>
    <w:basedOn w:val="a"/>
    <w:link w:val="Char0"/>
    <w:uiPriority w:val="99"/>
    <w:rsid w:val="005C2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C215E"/>
  </w:style>
  <w:style w:type="paragraph" w:styleId="a7">
    <w:name w:val="header"/>
    <w:basedOn w:val="a"/>
    <w:link w:val="Char1"/>
    <w:uiPriority w:val="99"/>
    <w:rsid w:val="00EB5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06211D"/>
    <w:pPr>
      <w:widowControl/>
      <w:ind w:left="720" w:firstLine="360"/>
      <w:contextualSpacing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character" w:styleId="a9">
    <w:name w:val="Hyperlink"/>
    <w:unhideWhenUsed/>
    <w:rsid w:val="006015C5"/>
    <w:rPr>
      <w:color w:val="0000FF"/>
      <w:u w:val="single"/>
    </w:rPr>
  </w:style>
  <w:style w:type="paragraph" w:styleId="HTML">
    <w:name w:val="HTML Preformatted"/>
    <w:basedOn w:val="a"/>
    <w:rsid w:val="003218C6"/>
    <w:pPr>
      <w:spacing w:line="312" w:lineRule="auto"/>
    </w:pPr>
    <w:rPr>
      <w:rFonts w:ascii="Courier New" w:hAnsi="Courier New" w:cs="Courier New"/>
      <w:sz w:val="20"/>
      <w:szCs w:val="20"/>
    </w:rPr>
  </w:style>
  <w:style w:type="table" w:styleId="aa">
    <w:name w:val="Table Theme"/>
    <w:basedOn w:val="a1"/>
    <w:rsid w:val="002518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5661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lassic 1"/>
    <w:basedOn w:val="a1"/>
    <w:rsid w:val="00931231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Char2"/>
    <w:rsid w:val="00DC5BD2"/>
    <w:rPr>
      <w:rFonts w:ascii="宋体" w:hAnsi="Courier New"/>
      <w:szCs w:val="20"/>
    </w:rPr>
  </w:style>
  <w:style w:type="character" w:customStyle="1" w:styleId="Char2">
    <w:name w:val="纯文本 Char"/>
    <w:link w:val="ac"/>
    <w:rsid w:val="00DC5BD2"/>
    <w:rPr>
      <w:rFonts w:ascii="宋体" w:hAnsi="Courier New"/>
      <w:kern w:val="2"/>
      <w:sz w:val="21"/>
    </w:rPr>
  </w:style>
  <w:style w:type="paragraph" w:styleId="ad">
    <w:name w:val="Body Text Indent"/>
    <w:basedOn w:val="a"/>
    <w:link w:val="Char3"/>
    <w:rsid w:val="00DC5BD2"/>
    <w:pPr>
      <w:spacing w:after="120"/>
      <w:ind w:leftChars="200" w:left="420"/>
    </w:pPr>
    <w:rPr>
      <w:szCs w:val="20"/>
    </w:rPr>
  </w:style>
  <w:style w:type="character" w:customStyle="1" w:styleId="Char3">
    <w:name w:val="正文文本缩进 Char"/>
    <w:link w:val="ad"/>
    <w:rsid w:val="00DC5BD2"/>
    <w:rPr>
      <w:kern w:val="2"/>
      <w:sz w:val="21"/>
    </w:rPr>
  </w:style>
  <w:style w:type="character" w:customStyle="1" w:styleId="Char1">
    <w:name w:val="页眉 Char"/>
    <w:link w:val="a7"/>
    <w:uiPriority w:val="99"/>
    <w:rsid w:val="00BC6677"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rsid w:val="00BC6677"/>
    <w:rPr>
      <w:kern w:val="2"/>
      <w:sz w:val="18"/>
      <w:szCs w:val="18"/>
    </w:rPr>
  </w:style>
  <w:style w:type="paragraph" w:styleId="ae">
    <w:name w:val="Date"/>
    <w:basedOn w:val="a"/>
    <w:next w:val="a"/>
    <w:link w:val="Char4"/>
    <w:rsid w:val="00B41F9D"/>
    <w:pPr>
      <w:ind w:leftChars="2500" w:left="100"/>
    </w:pPr>
  </w:style>
  <w:style w:type="character" w:customStyle="1" w:styleId="Char4">
    <w:name w:val="日期 Char"/>
    <w:link w:val="ae"/>
    <w:rsid w:val="00B41F9D"/>
    <w:rPr>
      <w:kern w:val="2"/>
      <w:sz w:val="21"/>
      <w:szCs w:val="24"/>
    </w:rPr>
  </w:style>
  <w:style w:type="paragraph" w:customStyle="1" w:styleId="af">
    <w:name w:val="标准文件_段"/>
    <w:autoRedefine/>
    <w:rsid w:val="00E864B0"/>
    <w:pPr>
      <w:autoSpaceDE w:val="0"/>
      <w:autoSpaceDN w:val="0"/>
      <w:adjustRightInd w:val="0"/>
      <w:snapToGrid w:val="0"/>
      <w:spacing w:line="360" w:lineRule="auto"/>
    </w:pPr>
    <w:rPr>
      <w:noProof/>
      <w:spacing w:val="2"/>
      <w:sz w:val="24"/>
      <w:szCs w:val="24"/>
    </w:rPr>
  </w:style>
  <w:style w:type="paragraph" w:customStyle="1" w:styleId="af0">
    <w:name w:val="标准文件_正文公式"/>
    <w:basedOn w:val="a"/>
    <w:next w:val="a"/>
    <w:autoRedefine/>
    <w:rsid w:val="00F7733C"/>
    <w:pPr>
      <w:tabs>
        <w:tab w:val="right" w:leader="middleDot" w:pos="0"/>
      </w:tabs>
      <w:adjustRightInd w:val="0"/>
      <w:spacing w:line="276" w:lineRule="auto"/>
      <w:jc w:val="right"/>
    </w:pPr>
    <w:rPr>
      <w:rFonts w:ascii="宋体"/>
      <w:szCs w:val="20"/>
    </w:rPr>
  </w:style>
  <w:style w:type="paragraph" w:styleId="af1">
    <w:name w:val="Balloon Text"/>
    <w:basedOn w:val="a"/>
    <w:link w:val="Char5"/>
    <w:rsid w:val="0054221F"/>
    <w:rPr>
      <w:sz w:val="18"/>
      <w:szCs w:val="18"/>
    </w:rPr>
  </w:style>
  <w:style w:type="character" w:customStyle="1" w:styleId="Char5">
    <w:name w:val="批注框文本 Char"/>
    <w:basedOn w:val="a0"/>
    <w:link w:val="af1"/>
    <w:rsid w:val="0054221F"/>
    <w:rPr>
      <w:kern w:val="2"/>
      <w:sz w:val="18"/>
      <w:szCs w:val="18"/>
    </w:rPr>
  </w:style>
  <w:style w:type="paragraph" w:styleId="af2">
    <w:name w:val="Normal (Web)"/>
    <w:basedOn w:val="a"/>
    <w:uiPriority w:val="99"/>
    <w:unhideWhenUsed/>
    <w:rsid w:val="008836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1">
    <w:name w:val="Char Char Char Char Char Char1"/>
    <w:basedOn w:val="a"/>
    <w:autoRedefine/>
    <w:rsid w:val="00031E3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f3">
    <w:name w:val="Strong"/>
    <w:basedOn w:val="a0"/>
    <w:uiPriority w:val="22"/>
    <w:qFormat/>
    <w:rsid w:val="00120434"/>
    <w:rPr>
      <w:b/>
      <w:bCs/>
    </w:rPr>
  </w:style>
  <w:style w:type="character" w:customStyle="1" w:styleId="3Char">
    <w:name w:val="标题 3 Char"/>
    <w:basedOn w:val="a0"/>
    <w:semiHidden/>
    <w:rsid w:val="00031ADB"/>
    <w:rPr>
      <w:b/>
      <w:bCs/>
      <w:kern w:val="2"/>
      <w:sz w:val="32"/>
      <w:szCs w:val="32"/>
    </w:rPr>
  </w:style>
  <w:style w:type="character" w:customStyle="1" w:styleId="3Char1">
    <w:name w:val="标题 3 Char1"/>
    <w:link w:val="3"/>
    <w:rsid w:val="00031ADB"/>
    <w:rPr>
      <w:b/>
      <w:bCs/>
      <w:kern w:val="2"/>
      <w:sz w:val="32"/>
      <w:szCs w:val="32"/>
    </w:rPr>
  </w:style>
  <w:style w:type="paragraph" w:customStyle="1" w:styleId="CharCharCharCharCharChar10">
    <w:name w:val="Char Char Char Char Char Char1"/>
    <w:basedOn w:val="a"/>
    <w:autoRedefine/>
    <w:rsid w:val="00640F7C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1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530</Words>
  <Characters>3026</Characters>
  <Application>Microsoft Office Word</Application>
  <DocSecurity>0</DocSecurity>
  <Lines>25</Lines>
  <Paragraphs>7</Paragraphs>
  <ScaleCrop>false</ScaleCrop>
  <Company>freeman</Company>
  <LinksUpToDate>false</LinksUpToDate>
  <CharactersWithSpaces>3549</CharactersWithSpaces>
  <SharedDoc>false</SharedDoc>
  <HLinks>
    <vt:vector size="12" baseType="variant">
      <vt:variant>
        <vt:i4>6750287</vt:i4>
      </vt:variant>
      <vt:variant>
        <vt:i4>3</vt:i4>
      </vt:variant>
      <vt:variant>
        <vt:i4>0</vt:i4>
      </vt:variant>
      <vt:variant>
        <vt:i4>5</vt:i4>
      </vt:variant>
      <vt:variant>
        <vt:lpwstr>http://www.iso.org/iso/home/store/catalogue_ics/catalogue_detail_ics.htm?ics1=17&amp;ics2=240&amp;ics3=&amp;csnumber=53408</vt:lpwstr>
      </vt:variant>
      <vt:variant>
        <vt:lpwstr/>
      </vt:variant>
      <vt:variant>
        <vt:i4>7143503</vt:i4>
      </vt:variant>
      <vt:variant>
        <vt:i4>0</vt:i4>
      </vt:variant>
      <vt:variant>
        <vt:i4>0</vt:i4>
      </vt:variant>
      <vt:variant>
        <vt:i4>5</vt:i4>
      </vt:variant>
      <vt:variant>
        <vt:lpwstr>http://www.iso.org/iso/home/store/catalogue_ics/catalogue_detail_ics.htm?ics1=17&amp;ics2=240&amp;ics3=&amp;csnumber=53402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freeman</dc:creator>
  <cp:lastModifiedBy>test</cp:lastModifiedBy>
  <cp:revision>2</cp:revision>
  <dcterms:created xsi:type="dcterms:W3CDTF">2026-07-27T07:51:00Z</dcterms:created>
  <dcterms:modified xsi:type="dcterms:W3CDTF">2026-07-27T07:51:00Z</dcterms:modified>
</cp:coreProperties>
</file>