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CC46D">
      <w:pPr>
        <w:jc w:val="center"/>
        <w:rPr>
          <w:rFonts w:ascii="方正姚体" w:eastAsia="方正姚体"/>
          <w:b/>
          <w:sz w:val="52"/>
          <w:szCs w:val="52"/>
        </w:rPr>
      </w:pPr>
    </w:p>
    <w:p w14:paraId="1A1A63CA">
      <w:pPr>
        <w:pStyle w:val="70"/>
        <w:ind w:firstLine="0" w:firstLineChars="0"/>
        <w:jc w:val="center"/>
        <w:rPr>
          <w:rFonts w:ascii="方正姚体" w:eastAsia="方正姚体"/>
          <w:b/>
          <w:kern w:val="2"/>
          <w:sz w:val="52"/>
          <w:szCs w:val="52"/>
        </w:rPr>
      </w:pPr>
    </w:p>
    <w:p w14:paraId="0088C238">
      <w:pPr>
        <w:pStyle w:val="70"/>
        <w:ind w:firstLine="0" w:firstLineChars="0"/>
        <w:jc w:val="center"/>
        <w:rPr>
          <w:rFonts w:ascii="方正姚体" w:eastAsia="方正姚体"/>
          <w:b/>
          <w:kern w:val="2"/>
          <w:sz w:val="52"/>
          <w:szCs w:val="52"/>
        </w:rPr>
      </w:pPr>
    </w:p>
    <w:p w14:paraId="3278F599">
      <w:pPr>
        <w:pStyle w:val="70"/>
        <w:ind w:firstLine="0" w:firstLineChars="0"/>
        <w:jc w:val="center"/>
        <w:rPr>
          <w:rFonts w:hint="default" w:ascii="方正姚体" w:eastAsia="方正姚体"/>
          <w:b/>
          <w:kern w:val="2"/>
          <w:sz w:val="52"/>
          <w:szCs w:val="52"/>
          <w:lang w:val="en-US" w:eastAsia="zh-CN"/>
        </w:rPr>
      </w:pPr>
      <w:r>
        <w:rPr>
          <w:rFonts w:hint="eastAsia" w:ascii="方正姚体" w:eastAsia="方正姚体"/>
          <w:b/>
          <w:kern w:val="2"/>
          <w:sz w:val="52"/>
          <w:szCs w:val="52"/>
          <w:lang w:val="en-US" w:eastAsia="zh-CN"/>
        </w:rPr>
        <w:t>自动气象站湿度传感器</w:t>
      </w:r>
    </w:p>
    <w:p w14:paraId="5D6C78A6">
      <w:pPr>
        <w:pStyle w:val="70"/>
        <w:ind w:firstLine="0" w:firstLineChars="0"/>
        <w:jc w:val="center"/>
        <w:rPr>
          <w:rFonts w:ascii="方正姚体" w:eastAsia="方正姚体"/>
          <w:b/>
          <w:kern w:val="2"/>
          <w:sz w:val="52"/>
          <w:szCs w:val="52"/>
        </w:rPr>
      </w:pPr>
      <w:r>
        <w:rPr>
          <w:rFonts w:hint="eastAsia" w:ascii="方正姚体" w:eastAsia="方正姚体"/>
          <w:b/>
          <w:kern w:val="2"/>
          <w:sz w:val="52"/>
          <w:szCs w:val="52"/>
        </w:rPr>
        <w:t>不确定度评定报告</w:t>
      </w:r>
    </w:p>
    <w:p w14:paraId="3EAFC2F7">
      <w:pPr>
        <w:rPr>
          <w:rFonts w:ascii="仿宋_GB2312" w:eastAsia="仿宋_GB2312"/>
          <w:sz w:val="32"/>
          <w:szCs w:val="32"/>
        </w:rPr>
      </w:pPr>
    </w:p>
    <w:p w14:paraId="56525BB8">
      <w:pPr>
        <w:jc w:val="center"/>
        <w:rPr>
          <w:rFonts w:ascii="仿宋_GB2312" w:eastAsia="仿宋_GB2312"/>
          <w:sz w:val="32"/>
          <w:szCs w:val="32"/>
        </w:rPr>
      </w:pPr>
    </w:p>
    <w:p w14:paraId="67C1CF06">
      <w:pPr>
        <w:rPr>
          <w:rFonts w:ascii="仿宋_GB2312" w:eastAsia="仿宋_GB2312"/>
          <w:sz w:val="32"/>
          <w:szCs w:val="32"/>
        </w:rPr>
      </w:pPr>
    </w:p>
    <w:p w14:paraId="3AB23034">
      <w:pPr>
        <w:tabs>
          <w:tab w:val="left" w:pos="840"/>
        </w:tabs>
        <w:spacing w:line="360" w:lineRule="auto"/>
        <w:ind w:firstLine="480" w:firstLineChars="200"/>
        <w:rPr>
          <w:sz w:val="24"/>
        </w:rPr>
      </w:pPr>
    </w:p>
    <w:p w14:paraId="66421B8E">
      <w:pPr>
        <w:rPr>
          <w:rFonts w:ascii="仿宋_GB2312" w:eastAsia="仿宋_GB2312"/>
          <w:sz w:val="32"/>
          <w:szCs w:val="32"/>
        </w:rPr>
      </w:pPr>
    </w:p>
    <w:p w14:paraId="7284E426">
      <w:pPr>
        <w:rPr>
          <w:rFonts w:ascii="仿宋_GB2312" w:eastAsia="仿宋_GB2312"/>
          <w:sz w:val="32"/>
          <w:szCs w:val="32"/>
        </w:rPr>
      </w:pPr>
    </w:p>
    <w:p w14:paraId="2C417336">
      <w:pPr>
        <w:rPr>
          <w:rFonts w:ascii="仿宋_GB2312" w:eastAsia="仿宋_GB2312"/>
          <w:sz w:val="32"/>
          <w:szCs w:val="32"/>
        </w:rPr>
      </w:pPr>
    </w:p>
    <w:p w14:paraId="6A9114A9">
      <w:pPr>
        <w:rPr>
          <w:rFonts w:ascii="仿宋_GB2312" w:eastAsia="仿宋_GB2312"/>
          <w:sz w:val="32"/>
          <w:szCs w:val="32"/>
        </w:rPr>
      </w:pPr>
    </w:p>
    <w:p w14:paraId="6102CD9D">
      <w:pPr>
        <w:pStyle w:val="32"/>
        <w:rPr>
          <w:sz w:val="28"/>
          <w:szCs w:val="28"/>
        </w:rPr>
      </w:pPr>
    </w:p>
    <w:p w14:paraId="491426DC">
      <w:pPr>
        <w:rPr>
          <w:sz w:val="28"/>
          <w:szCs w:val="28"/>
        </w:rPr>
      </w:pPr>
    </w:p>
    <w:p w14:paraId="1D28CAA7">
      <w:pPr>
        <w:rPr>
          <w:sz w:val="28"/>
          <w:szCs w:val="28"/>
        </w:rPr>
      </w:pPr>
    </w:p>
    <w:p w14:paraId="185525A5">
      <w:pPr>
        <w:rPr>
          <w:sz w:val="28"/>
          <w:szCs w:val="28"/>
        </w:rPr>
      </w:pPr>
    </w:p>
    <w:p w14:paraId="28B9ED15">
      <w:pPr>
        <w:rPr>
          <w:sz w:val="28"/>
          <w:szCs w:val="28"/>
        </w:rPr>
      </w:pPr>
    </w:p>
    <w:p w14:paraId="7212A60E">
      <w:pPr>
        <w:rPr>
          <w:sz w:val="28"/>
          <w:szCs w:val="28"/>
        </w:rPr>
      </w:pPr>
    </w:p>
    <w:p w14:paraId="2D83CC8E">
      <w:pPr>
        <w:rPr>
          <w:sz w:val="28"/>
          <w:szCs w:val="28"/>
        </w:rPr>
      </w:pPr>
    </w:p>
    <w:p w14:paraId="46A48FAF">
      <w:pPr>
        <w:rPr>
          <w:sz w:val="28"/>
          <w:szCs w:val="28"/>
        </w:rPr>
      </w:pPr>
    </w:p>
    <w:p w14:paraId="0A4DDA48">
      <w:pPr>
        <w:rPr>
          <w:sz w:val="28"/>
          <w:szCs w:val="28"/>
        </w:rPr>
      </w:pPr>
    </w:p>
    <w:p w14:paraId="473B97EB">
      <w:pPr>
        <w:rPr>
          <w:sz w:val="28"/>
          <w:szCs w:val="28"/>
        </w:rPr>
      </w:pPr>
    </w:p>
    <w:p w14:paraId="6325EFE0">
      <w:pPr>
        <w:jc w:val="center"/>
        <w:rPr>
          <w:sz w:val="28"/>
        </w:rPr>
      </w:pPr>
    </w:p>
    <w:p w14:paraId="75FDB5A7">
      <w:pPr>
        <w:jc w:val="center"/>
        <w:rPr>
          <w:sz w:val="28"/>
        </w:rPr>
      </w:pPr>
    </w:p>
    <w:p w14:paraId="6C7A81A4">
      <w:pPr>
        <w:jc w:val="center"/>
        <w:rPr>
          <w:sz w:val="28"/>
        </w:rPr>
      </w:pPr>
    </w:p>
    <w:p w14:paraId="31A8451D">
      <w:pPr>
        <w:jc w:val="center"/>
        <w:rPr>
          <w:sz w:val="28"/>
        </w:rPr>
      </w:pPr>
    </w:p>
    <w:p w14:paraId="5292B330">
      <w:pPr>
        <w:jc w:val="center"/>
        <w:rPr>
          <w:rFonts w:ascii="宋体" w:hAnsi="宋体"/>
          <w:sz w:val="28"/>
        </w:rPr>
      </w:pPr>
      <w:r>
        <w:rPr>
          <w:rFonts w:hint="eastAsia" w:ascii="宋体" w:hAnsi="宋体"/>
          <w:sz w:val="28"/>
        </w:rPr>
        <w:t>规程起草组</w:t>
      </w:r>
    </w:p>
    <w:p w14:paraId="7158F376">
      <w:pPr>
        <w:jc w:val="center"/>
        <w:rPr>
          <w:sz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linePitch="312" w:charSpace="0"/>
        </w:sectPr>
      </w:pPr>
      <w:r>
        <w:rPr>
          <w:rFonts w:hint="eastAsia" w:ascii="宋体" w:hAnsi="宋体"/>
          <w:sz w:val="28"/>
        </w:rPr>
        <w:t>202</w:t>
      </w:r>
      <w:r>
        <w:rPr>
          <w:rFonts w:hint="eastAsia" w:ascii="宋体" w:hAnsi="宋体"/>
          <w:sz w:val="28"/>
          <w:lang w:val="en-US" w:eastAsia="zh-CN"/>
        </w:rPr>
        <w:t>6</w:t>
      </w:r>
      <w:r>
        <w:rPr>
          <w:rFonts w:hint="eastAsia" w:ascii="宋体" w:hAnsi="宋体"/>
          <w:sz w:val="28"/>
        </w:rPr>
        <w:t>年</w:t>
      </w:r>
      <w:r>
        <w:rPr>
          <w:rFonts w:hint="eastAsia" w:ascii="宋体" w:hAnsi="宋体"/>
          <w:sz w:val="28"/>
          <w:lang w:val="en-US" w:eastAsia="zh-CN"/>
        </w:rPr>
        <w:t>7</w:t>
      </w:r>
      <w:r>
        <w:rPr>
          <w:rFonts w:hint="eastAsia" w:ascii="宋体" w:hAnsi="宋体"/>
          <w:sz w:val="28"/>
        </w:rPr>
        <w:t>月</w:t>
      </w:r>
      <w:r>
        <w:rPr>
          <w:rFonts w:hint="eastAsia" w:ascii="宋体" w:hAnsi="宋体"/>
          <w:sz w:val="28"/>
          <w:lang w:val="en-US" w:eastAsia="zh-CN"/>
        </w:rPr>
        <w:t>8</w:t>
      </w:r>
      <w:r>
        <w:rPr>
          <w:rFonts w:hint="eastAsia" w:ascii="宋体" w:hAnsi="宋体"/>
          <w:sz w:val="28"/>
        </w:rPr>
        <w:t>日</w:t>
      </w:r>
    </w:p>
    <w:p w14:paraId="2B9B7C95">
      <w:pPr>
        <w:pStyle w:val="2"/>
        <w:keepNext w:val="0"/>
        <w:keepLines w:val="0"/>
        <w:numPr>
          <w:ilvl w:val="0"/>
          <w:numId w:val="0"/>
        </w:numPr>
        <w:spacing w:before="120" w:line="240" w:lineRule="auto"/>
        <w:ind w:left="431" w:hanging="431"/>
        <w:jc w:val="center"/>
        <w:rPr>
          <w:rFonts w:ascii="黑体" w:hAnsi="黑体" w:eastAsia="黑体"/>
          <w:sz w:val="24"/>
        </w:rPr>
      </w:pPr>
      <w:r>
        <w:rPr>
          <w:rFonts w:hint="eastAsia" w:ascii="黑体" w:hAnsi="黑体" w:eastAsia="黑体"/>
          <w:b w:val="0"/>
          <w:bCs w:val="0"/>
          <w:kern w:val="0"/>
          <w:sz w:val="28"/>
          <w:szCs w:val="28"/>
          <w:lang w:val="en-US" w:eastAsia="zh-CN"/>
        </w:rPr>
        <w:t>湿度</w:t>
      </w:r>
      <w:r>
        <w:rPr>
          <w:rFonts w:hint="eastAsia" w:ascii="黑体" w:hAnsi="黑体" w:eastAsia="黑体"/>
          <w:b w:val="0"/>
          <w:bCs w:val="0"/>
          <w:kern w:val="0"/>
          <w:sz w:val="28"/>
          <w:szCs w:val="28"/>
        </w:rPr>
        <w:t>测量不确定度评定示例</w:t>
      </w:r>
      <w:r>
        <w:rPr>
          <w:rFonts w:hint="eastAsia" w:ascii="黑体" w:hAnsi="黑体" w:eastAsia="黑体"/>
          <w:sz w:val="24"/>
        </w:rPr>
        <w:tab/>
      </w:r>
    </w:p>
    <w:p w14:paraId="27767610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color w:val="auto"/>
          <w:sz w:val="24"/>
        </w:rPr>
      </w:pPr>
      <w:bookmarkStart w:id="0" w:name="_Toc534535091"/>
      <w:r>
        <w:rPr>
          <w:rFonts w:hint="eastAsia" w:ascii="黑体" w:hAnsi="黑体" w:eastAsia="黑体"/>
          <w:color w:val="auto"/>
          <w:sz w:val="24"/>
        </w:rPr>
        <w:t>1</w:t>
      </w:r>
      <w:bookmarkEnd w:id="0"/>
      <w:bookmarkStart w:id="1" w:name="_Toc534535092"/>
      <w:bookmarkStart w:id="2" w:name="_Toc511284853"/>
      <w:r>
        <w:rPr>
          <w:rFonts w:hint="eastAsia" w:ascii="黑体" w:hAnsi="黑体" w:eastAsia="黑体"/>
          <w:color w:val="auto"/>
          <w:sz w:val="24"/>
        </w:rPr>
        <w:t xml:space="preserve">  评定依据</w:t>
      </w:r>
      <w:bookmarkEnd w:id="1"/>
      <w:bookmarkEnd w:id="2"/>
    </w:p>
    <w:p w14:paraId="52FA6E04">
      <w:pPr>
        <w:snapToGrid w:val="0"/>
        <w:spacing w:line="360" w:lineRule="auto"/>
        <w:ind w:firstLine="480" w:firstLineChars="200"/>
        <w:rPr>
          <w:rFonts w:ascii="宋体" w:hAnsi="宋体"/>
          <w:color w:val="auto"/>
          <w:sz w:val="24"/>
        </w:rPr>
      </w:pPr>
      <w:bookmarkStart w:id="3" w:name="_Toc534535093"/>
      <w:bookmarkStart w:id="4" w:name="_Toc511284854"/>
      <w:r>
        <w:rPr>
          <w:rFonts w:hint="eastAsia" w:ascii="宋体" w:hAnsi="宋体"/>
          <w:color w:val="auto"/>
          <w:sz w:val="24"/>
        </w:rPr>
        <w:t>本规范的测量不确定度评定依据是JJF1059.1-2012《测量不确定度评定与表示》。</w:t>
      </w:r>
    </w:p>
    <w:p w14:paraId="5299B094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color w:val="auto"/>
          <w:sz w:val="24"/>
        </w:rPr>
      </w:pPr>
      <w:r>
        <w:rPr>
          <w:rFonts w:hint="eastAsia" w:ascii="黑体" w:hAnsi="黑体" w:eastAsia="黑体"/>
          <w:color w:val="auto"/>
          <w:sz w:val="24"/>
        </w:rPr>
        <w:t>2  标准设备和被校对象</w:t>
      </w:r>
      <w:bookmarkEnd w:id="3"/>
      <w:bookmarkEnd w:id="4"/>
    </w:p>
    <w:p w14:paraId="04C26460">
      <w:pPr>
        <w:tabs>
          <w:tab w:val="left" w:pos="360"/>
          <w:tab w:val="left" w:pos="1931"/>
        </w:tabs>
        <w:spacing w:line="360" w:lineRule="auto"/>
        <w:ind w:left="0" w:firstLine="480" w:firstLineChars="200"/>
        <w:outlineLvl w:val="0"/>
        <w:rPr>
          <w:rFonts w:ascii="黑体" w:hAnsi="黑体" w:eastAsia="黑体"/>
          <w:color w:val="auto"/>
          <w:sz w:val="24"/>
        </w:rPr>
      </w:pPr>
      <w:r>
        <w:rPr>
          <w:rFonts w:hint="eastAsia" w:ascii="黑体" w:hAnsi="黑体" w:eastAsia="黑体"/>
          <w:color w:val="auto"/>
          <w:sz w:val="24"/>
        </w:rPr>
        <w:t>2.1  标准设备</w:t>
      </w:r>
    </w:p>
    <w:p w14:paraId="0BC736F4">
      <w:pPr>
        <w:spacing w:line="360" w:lineRule="auto"/>
        <w:ind w:left="0" w:right="0" w:firstLine="480" w:firstLineChars="200"/>
        <w:rPr>
          <w:color w:val="auto"/>
          <w:sz w:val="24"/>
        </w:rPr>
      </w:pPr>
      <w:r>
        <w:rPr>
          <w:rFonts w:hint="eastAsia" w:ascii="宋体"/>
          <w:color w:val="auto"/>
          <w:kern w:val="0"/>
          <w:sz w:val="24"/>
        </w:rPr>
        <w:t>标准器及配套设备为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精密露点仪校准</w:t>
      </w:r>
      <w:r>
        <w:rPr>
          <w:rFonts w:hint="eastAsia" w:ascii="宋体"/>
          <w:color w:val="auto"/>
          <w:kern w:val="0"/>
          <w:sz w:val="24"/>
        </w:rPr>
        <w:t>装置，主要技术指标见表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C</w:t>
      </w:r>
      <w:r>
        <w:rPr>
          <w:rFonts w:hint="eastAsia" w:ascii="宋体"/>
          <w:color w:val="auto"/>
          <w:kern w:val="0"/>
          <w:sz w:val="24"/>
        </w:rPr>
        <w:t>.1。</w:t>
      </w:r>
    </w:p>
    <w:p w14:paraId="1BDCB3CD">
      <w:pPr>
        <w:spacing w:line="360" w:lineRule="auto"/>
        <w:ind w:left="430" w:hanging="430" w:hangingChars="205"/>
        <w:jc w:val="center"/>
        <w:rPr>
          <w:rFonts w:ascii="黑体" w:hAnsi="黑体" w:eastAsia="黑体"/>
          <w:color w:val="auto"/>
          <w:sz w:val="21"/>
          <w:szCs w:val="21"/>
        </w:rPr>
      </w:pPr>
      <w:r>
        <w:rPr>
          <w:rFonts w:hint="eastAsia" w:ascii="黑体" w:hAnsi="黑体" w:eastAsia="黑体"/>
          <w:color w:val="auto"/>
          <w:sz w:val="21"/>
          <w:szCs w:val="21"/>
        </w:rPr>
        <w:t>表</w:t>
      </w:r>
      <w:r>
        <w:rPr>
          <w:rFonts w:hint="eastAsia" w:ascii="黑体" w:hAnsi="黑体" w:eastAsia="黑体"/>
          <w:color w:val="auto"/>
          <w:sz w:val="21"/>
          <w:szCs w:val="21"/>
          <w:lang w:val="en-US" w:eastAsia="zh-CN"/>
        </w:rPr>
        <w:t>C</w:t>
      </w:r>
      <w:r>
        <w:rPr>
          <w:rFonts w:hint="eastAsia" w:ascii="黑体" w:hAnsi="黑体" w:eastAsia="黑体"/>
          <w:color w:val="auto"/>
          <w:sz w:val="21"/>
          <w:szCs w:val="21"/>
        </w:rPr>
        <w:t>.</w:t>
      </w:r>
      <w:r>
        <w:rPr>
          <w:rFonts w:ascii="黑体" w:hAnsi="黑体" w:eastAsia="黑体"/>
          <w:color w:val="auto"/>
          <w:sz w:val="21"/>
          <w:szCs w:val="21"/>
        </w:rPr>
        <w:t xml:space="preserve">1 </w:t>
      </w:r>
      <w:r>
        <w:rPr>
          <w:rFonts w:hint="eastAsia" w:ascii="黑体" w:hAnsi="黑体" w:eastAsia="黑体"/>
          <w:color w:val="auto"/>
          <w:sz w:val="21"/>
          <w:szCs w:val="21"/>
        </w:rPr>
        <w:t>标准器及配套设备主要技术指标</w:t>
      </w:r>
    </w:p>
    <w:tbl>
      <w:tblPr>
        <w:tblStyle w:val="48"/>
        <w:tblW w:w="803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3"/>
        <w:gridCol w:w="2285"/>
        <w:gridCol w:w="4345"/>
      </w:tblGrid>
      <w:tr w14:paraId="79EAD59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" w:hRule="atLeast"/>
          <w:jc w:val="center"/>
        </w:trPr>
        <w:tc>
          <w:tcPr>
            <w:tcW w:w="1403" w:type="dxa"/>
            <w:noWrap/>
            <w:vAlign w:val="center"/>
          </w:tcPr>
          <w:p w14:paraId="50165578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分 类</w:t>
            </w:r>
          </w:p>
        </w:tc>
        <w:tc>
          <w:tcPr>
            <w:tcW w:w="2285" w:type="dxa"/>
            <w:noWrap/>
            <w:vAlign w:val="center"/>
          </w:tcPr>
          <w:p w14:paraId="53793454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名   称</w:t>
            </w:r>
          </w:p>
        </w:tc>
        <w:tc>
          <w:tcPr>
            <w:tcW w:w="4345" w:type="dxa"/>
            <w:noWrap/>
            <w:vAlign w:val="center"/>
          </w:tcPr>
          <w:p w14:paraId="23C18ADA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主要技术指标</w:t>
            </w:r>
          </w:p>
        </w:tc>
      </w:tr>
      <w:tr w14:paraId="4E17E1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403" w:type="dxa"/>
            <w:noWrap/>
            <w:vAlign w:val="center"/>
          </w:tcPr>
          <w:p w14:paraId="67BC9D02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标准器</w:t>
            </w:r>
          </w:p>
        </w:tc>
        <w:tc>
          <w:tcPr>
            <w:tcW w:w="2285" w:type="dxa"/>
            <w:noWrap/>
            <w:vAlign w:val="center"/>
          </w:tcPr>
          <w:p w14:paraId="2FEA627C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精密露点仪</w:t>
            </w:r>
          </w:p>
        </w:tc>
        <w:tc>
          <w:tcPr>
            <w:tcW w:w="4345" w:type="dxa"/>
            <w:noWrap/>
            <w:vAlign w:val="center"/>
          </w:tcPr>
          <w:p w14:paraId="68E1ECDE">
            <w:pPr>
              <w:snapToGrid w:val="0"/>
              <w:spacing w:line="288" w:lineRule="auto"/>
              <w:ind w:left="0" w:right="0" w:firstLine="0"/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最大允许误差：±0.2℃DP</w:t>
            </w:r>
          </w:p>
        </w:tc>
      </w:tr>
      <w:tr w14:paraId="5A0918B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1403" w:type="dxa"/>
            <w:noWrap/>
            <w:vAlign w:val="center"/>
          </w:tcPr>
          <w:p w14:paraId="132AA8D5">
            <w:pPr>
              <w:spacing w:line="288" w:lineRule="auto"/>
              <w:ind w:left="0" w:right="0" w:firstLine="0"/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配套设备</w:t>
            </w:r>
          </w:p>
        </w:tc>
        <w:tc>
          <w:tcPr>
            <w:tcW w:w="2285" w:type="dxa"/>
            <w:noWrap/>
            <w:vAlign w:val="center"/>
          </w:tcPr>
          <w:p w14:paraId="3ED042B2">
            <w:pPr>
              <w:spacing w:line="288" w:lineRule="auto"/>
              <w:ind w:left="0" w:right="0" w:firstLine="0"/>
              <w:jc w:val="center"/>
              <w:rPr>
                <w:rFonts w:hint="default" w:ascii="宋体" w:hAnsi="宋体" w:eastAsia="宋体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便携式湿度发生装置</w:t>
            </w:r>
          </w:p>
        </w:tc>
        <w:tc>
          <w:tcPr>
            <w:tcW w:w="4345" w:type="dxa"/>
            <w:noWrap/>
            <w:vAlign w:val="center"/>
          </w:tcPr>
          <w:p w14:paraId="734504AA">
            <w:pPr>
              <w:snapToGrid w:val="0"/>
              <w:spacing w:line="288" w:lineRule="auto"/>
              <w:ind w:left="0" w:right="0" w:firstLine="0"/>
              <w:jc w:val="center"/>
              <w:rPr>
                <w:rFonts w:ascii="宋体" w:hAnsi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/>
                <w:color w:val="auto"/>
                <w:sz w:val="21"/>
                <w:szCs w:val="21"/>
              </w:rPr>
              <w:t>湿度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均匀性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：</w:t>
            </w:r>
            <w:r>
              <w:rPr>
                <w:rFonts w:hint="eastAsia" w:ascii="宋体" w:hAnsi="宋体"/>
                <w:color w:val="auto"/>
                <w:sz w:val="21"/>
                <w:szCs w:val="21"/>
                <w:lang w:val="en-US" w:eastAsia="zh-CN"/>
              </w:rPr>
              <w:t>1</w:t>
            </w:r>
            <w:r>
              <w:rPr>
                <w:rFonts w:hint="eastAsia" w:ascii="宋体" w:hAnsi="宋体"/>
                <w:color w:val="auto"/>
                <w:sz w:val="21"/>
                <w:szCs w:val="21"/>
              </w:rPr>
              <w:t>%RH</w:t>
            </w:r>
          </w:p>
        </w:tc>
      </w:tr>
    </w:tbl>
    <w:p w14:paraId="1E97D149">
      <w:pPr>
        <w:tabs>
          <w:tab w:val="left" w:pos="360"/>
          <w:tab w:val="left" w:pos="1931"/>
        </w:tabs>
        <w:spacing w:line="360" w:lineRule="auto"/>
        <w:ind w:left="0" w:firstLine="480" w:firstLineChars="200"/>
        <w:outlineLvl w:val="0"/>
        <w:rPr>
          <w:rFonts w:ascii="黑体" w:hAnsi="黑体" w:eastAsia="黑体"/>
          <w:color w:val="auto"/>
          <w:sz w:val="24"/>
        </w:rPr>
      </w:pPr>
      <w:bookmarkStart w:id="13" w:name="_GoBack"/>
      <w:bookmarkEnd w:id="13"/>
      <w:r>
        <w:rPr>
          <w:rFonts w:hint="eastAsia" w:ascii="黑体" w:hAnsi="黑体" w:eastAsia="黑体"/>
          <w:color w:val="auto"/>
          <w:sz w:val="24"/>
        </w:rPr>
        <w:t>2.2  被校对象</w:t>
      </w:r>
    </w:p>
    <w:p w14:paraId="7FC03979">
      <w:pPr>
        <w:snapToGrid w:val="0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器具名称：</w:t>
      </w:r>
      <w:r>
        <w:rPr>
          <w:rFonts w:hint="eastAsia" w:ascii="宋体" w:hAnsi="宋体"/>
          <w:color w:val="auto"/>
          <w:sz w:val="24"/>
          <w:lang w:val="en-US" w:eastAsia="zh-CN"/>
        </w:rPr>
        <w:t>自动气象站湿度传感器</w:t>
      </w:r>
    </w:p>
    <w:p w14:paraId="50133672">
      <w:pPr>
        <w:snapToGrid w:val="0"/>
        <w:spacing w:line="360" w:lineRule="auto"/>
        <w:ind w:firstLine="480" w:firstLineChars="200"/>
        <w:rPr>
          <w:rFonts w:hint="default" w:ascii="宋体" w:hAnsi="宋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湿度</w:t>
      </w:r>
      <w:r>
        <w:rPr>
          <w:rFonts w:hint="eastAsia" w:ascii="宋体" w:hAnsi="宋体"/>
          <w:color w:val="auto"/>
          <w:sz w:val="24"/>
        </w:rPr>
        <w:t>测量范围：</w:t>
      </w:r>
      <w:r>
        <w:rPr>
          <w:rFonts w:hint="eastAsia"/>
          <w:color w:val="auto"/>
          <w:sz w:val="24"/>
        </w:rPr>
        <w:t>0</w:t>
      </w:r>
      <w:r>
        <w:rPr>
          <w:rFonts w:hint="eastAsia" w:ascii="宋体" w:hAnsi="宋体"/>
          <w:color w:val="auto"/>
          <w:sz w:val="24"/>
          <w:lang w:val="en-US" w:eastAsia="zh-CN"/>
        </w:rPr>
        <w:t>%RH</w:t>
      </w:r>
      <w:r>
        <w:rPr>
          <w:rFonts w:hint="eastAsia"/>
          <w:color w:val="auto"/>
          <w:sz w:val="24"/>
        </w:rPr>
        <w:t>~</w:t>
      </w:r>
      <w:r>
        <w:rPr>
          <w:rFonts w:hint="eastAsia" w:ascii="宋体" w:hAnsi="宋体"/>
          <w:color w:val="auto"/>
          <w:sz w:val="24"/>
          <w:lang w:val="en-US" w:eastAsia="zh-CN"/>
        </w:rPr>
        <w:t>100%RH</w:t>
      </w:r>
    </w:p>
    <w:p w14:paraId="0B833EF3">
      <w:pPr>
        <w:snapToGrid w:val="0"/>
        <w:spacing w:line="360" w:lineRule="auto"/>
        <w:ind w:firstLine="480" w:firstLineChars="200"/>
        <w:rPr>
          <w:rFonts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最大允许误差：±4％RH（≤80％RH），±8％RH（＞80％RH）。</w:t>
      </w:r>
    </w:p>
    <w:p w14:paraId="4CD33AF5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color w:val="auto"/>
          <w:sz w:val="24"/>
        </w:rPr>
      </w:pPr>
      <w:bookmarkStart w:id="5" w:name="_Toc534535094"/>
      <w:bookmarkStart w:id="6" w:name="_Toc511284855"/>
      <w:r>
        <w:rPr>
          <w:rFonts w:hint="eastAsia" w:ascii="黑体" w:hAnsi="黑体" w:eastAsia="黑体"/>
          <w:color w:val="auto"/>
          <w:sz w:val="24"/>
        </w:rPr>
        <w:t>3  主要测量方法</w:t>
      </w:r>
      <w:bookmarkEnd w:id="5"/>
      <w:bookmarkEnd w:id="6"/>
    </w:p>
    <w:p w14:paraId="748ADE26">
      <w:pPr>
        <w:spacing w:line="360" w:lineRule="auto"/>
        <w:ind w:left="0" w:right="0" w:firstLine="480" w:firstLineChars="200"/>
        <w:rPr>
          <w:rFonts w:hint="default" w:ascii="宋体" w:eastAsia="宋体"/>
          <w:color w:val="auto"/>
          <w:kern w:val="0"/>
          <w:sz w:val="24"/>
          <w:lang w:val="en-US" w:eastAsia="zh-CN"/>
        </w:rPr>
      </w:pPr>
      <w:r>
        <w:rPr>
          <w:rFonts w:hint="eastAsia" w:ascii="宋体"/>
          <w:color w:val="auto"/>
          <w:kern w:val="0"/>
          <w:sz w:val="24"/>
        </w:rPr>
        <w:t>由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便携湿度发生装置</w:t>
      </w:r>
      <w:r>
        <w:rPr>
          <w:rFonts w:hint="eastAsia" w:ascii="宋体"/>
          <w:color w:val="auto"/>
          <w:kern w:val="0"/>
          <w:sz w:val="24"/>
        </w:rPr>
        <w:t>产生稳定均匀的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湿度</w:t>
      </w:r>
      <w:r>
        <w:rPr>
          <w:rFonts w:hint="eastAsia" w:ascii="宋体"/>
          <w:color w:val="auto"/>
          <w:kern w:val="0"/>
          <w:sz w:val="24"/>
        </w:rPr>
        <w:t>场，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精密露点仪</w:t>
      </w:r>
      <w:r>
        <w:rPr>
          <w:rFonts w:hint="eastAsia" w:ascii="宋体"/>
          <w:color w:val="auto"/>
          <w:kern w:val="0"/>
          <w:sz w:val="24"/>
        </w:rPr>
        <w:t>和</w:t>
      </w:r>
      <w:r>
        <w:rPr>
          <w:rFonts w:hint="eastAsia" w:ascii="宋体" w:hAnsi="宋体"/>
          <w:color w:val="auto"/>
          <w:sz w:val="24"/>
          <w:lang w:val="en-US" w:eastAsia="zh-CN"/>
        </w:rPr>
        <w:t>自动气象站湿度传感器（以下简称：湿度传感器）</w:t>
      </w:r>
      <w:r>
        <w:rPr>
          <w:rFonts w:hint="eastAsia" w:ascii="宋体"/>
          <w:color w:val="auto"/>
          <w:kern w:val="0"/>
          <w:sz w:val="24"/>
        </w:rPr>
        <w:t>置于其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湿度</w:t>
      </w:r>
      <w:r>
        <w:rPr>
          <w:rFonts w:hint="eastAsia" w:ascii="宋体"/>
          <w:color w:val="auto"/>
          <w:kern w:val="0"/>
          <w:sz w:val="24"/>
        </w:rPr>
        <w:t>场中。用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精密露点仪测得的湿度值加上修正值</w:t>
      </w:r>
      <w:r>
        <w:rPr>
          <w:rFonts w:hint="eastAsia" w:ascii="宋体"/>
          <w:color w:val="auto"/>
          <w:kern w:val="0"/>
          <w:sz w:val="24"/>
        </w:rPr>
        <w:t>作为标准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湿度值</w:t>
      </w:r>
      <w:r>
        <w:rPr>
          <w:rFonts w:hint="eastAsia" w:ascii="宋体"/>
          <w:color w:val="auto"/>
          <w:kern w:val="0"/>
          <w:sz w:val="24"/>
        </w:rPr>
        <w:t>。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湿度传感器</w:t>
      </w:r>
      <w:r>
        <w:rPr>
          <w:rFonts w:hint="eastAsia" w:ascii="宋体"/>
          <w:color w:val="auto"/>
          <w:kern w:val="0"/>
          <w:sz w:val="24"/>
        </w:rPr>
        <w:t>示值减去标准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湿度值</w:t>
      </w:r>
      <w:r>
        <w:rPr>
          <w:rFonts w:hint="eastAsia" w:ascii="宋体"/>
          <w:color w:val="auto"/>
          <w:kern w:val="0"/>
          <w:sz w:val="24"/>
        </w:rPr>
        <w:t>即为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湿度</w:t>
      </w:r>
      <w:r>
        <w:rPr>
          <w:rFonts w:hint="eastAsia" w:ascii="宋体"/>
          <w:color w:val="auto"/>
          <w:kern w:val="0"/>
          <w:sz w:val="24"/>
        </w:rPr>
        <w:t>示值误差。将校准点选择为：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30%RH</w:t>
      </w:r>
      <w:r>
        <w:rPr>
          <w:rFonts w:hint="eastAsia" w:ascii="宋体"/>
          <w:color w:val="auto"/>
          <w:kern w:val="0"/>
          <w:sz w:val="24"/>
        </w:rPr>
        <w:t>、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40%RH</w:t>
      </w:r>
      <w:r>
        <w:rPr>
          <w:rFonts w:hint="eastAsia" w:ascii="宋体"/>
          <w:color w:val="auto"/>
          <w:kern w:val="0"/>
          <w:sz w:val="24"/>
        </w:rPr>
        <w:t>、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55%RH</w:t>
      </w:r>
      <w:r>
        <w:rPr>
          <w:rFonts w:hint="eastAsia" w:ascii="宋体"/>
          <w:color w:val="auto"/>
          <w:kern w:val="0"/>
          <w:sz w:val="24"/>
        </w:rPr>
        <w:t>、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75%RH</w:t>
      </w:r>
      <w:r>
        <w:rPr>
          <w:rFonts w:hint="eastAsia" w:ascii="宋体"/>
          <w:color w:val="auto"/>
          <w:kern w:val="0"/>
          <w:sz w:val="24"/>
        </w:rPr>
        <w:t>、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95%RH</w:t>
      </w:r>
      <w:r>
        <w:rPr>
          <w:rFonts w:hint="eastAsia" w:ascii="宋体"/>
          <w:color w:val="auto"/>
          <w:kern w:val="0"/>
          <w:sz w:val="24"/>
        </w:rPr>
        <w:t>，并逐点分析不确定度</w:t>
      </w:r>
      <w:r>
        <w:rPr>
          <w:rFonts w:hint="eastAsia" w:ascii="宋体"/>
          <w:color w:val="auto"/>
          <w:kern w:val="0"/>
          <w:sz w:val="24"/>
          <w:lang w:eastAsia="zh-CN"/>
        </w:rPr>
        <w:t>，</w:t>
      </w:r>
      <w:r>
        <w:rPr>
          <w:rFonts w:hint="eastAsia" w:ascii="宋体"/>
          <w:color w:val="auto"/>
          <w:kern w:val="0"/>
          <w:sz w:val="24"/>
          <w:lang w:val="en-US" w:eastAsia="zh-CN"/>
        </w:rPr>
        <w:t>测试数据见表1。</w:t>
      </w:r>
    </w:p>
    <w:p w14:paraId="2F90BC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center"/>
        <w:textAlignment w:val="auto"/>
        <w:rPr>
          <w:rFonts w:hint="default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表1 测试数据</w:t>
      </w:r>
    </w:p>
    <w:tbl>
      <w:tblPr>
        <w:tblStyle w:val="48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026"/>
        <w:gridCol w:w="1026"/>
        <w:gridCol w:w="1027"/>
        <w:gridCol w:w="1026"/>
        <w:gridCol w:w="1026"/>
        <w:gridCol w:w="1027"/>
      </w:tblGrid>
      <w:tr w14:paraId="68E00E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2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550AAE6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测试点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%RH</w:t>
            </w:r>
          </w:p>
        </w:tc>
        <w:tc>
          <w:tcPr>
            <w:tcW w:w="3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DF8285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标准湿度值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%RH</w:t>
            </w:r>
          </w:p>
        </w:tc>
        <w:tc>
          <w:tcPr>
            <w:tcW w:w="307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F22304F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被校湿度传感器示值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%RH</w:t>
            </w:r>
          </w:p>
        </w:tc>
      </w:tr>
      <w:tr w14:paraId="196053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2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94A98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4890A2DF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30.18</w:t>
            </w:r>
          </w:p>
        </w:tc>
        <w:tc>
          <w:tcPr>
            <w:tcW w:w="1026" w:type="dxa"/>
            <w:tcBorders>
              <w:top w:val="single" w:color="auto" w:sz="4" w:space="0"/>
            </w:tcBorders>
            <w:noWrap w:val="0"/>
            <w:vAlign w:val="center"/>
          </w:tcPr>
          <w:p w14:paraId="718ABF11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30.10</w:t>
            </w:r>
          </w:p>
        </w:tc>
        <w:tc>
          <w:tcPr>
            <w:tcW w:w="1027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73773093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30.12</w:t>
            </w:r>
          </w:p>
        </w:tc>
        <w:tc>
          <w:tcPr>
            <w:tcW w:w="1026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74AD2974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29.78</w:t>
            </w:r>
          </w:p>
        </w:tc>
        <w:tc>
          <w:tcPr>
            <w:tcW w:w="1026" w:type="dxa"/>
            <w:tcBorders>
              <w:top w:val="single" w:color="auto" w:sz="4" w:space="0"/>
            </w:tcBorders>
            <w:noWrap w:val="0"/>
            <w:vAlign w:val="center"/>
          </w:tcPr>
          <w:p w14:paraId="2C2633AD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29.68</w:t>
            </w:r>
          </w:p>
        </w:tc>
        <w:tc>
          <w:tcPr>
            <w:tcW w:w="1027" w:type="dxa"/>
            <w:tcBorders>
              <w:top w:val="single" w:color="auto" w:sz="4" w:space="0"/>
            </w:tcBorders>
            <w:noWrap w:val="0"/>
            <w:vAlign w:val="center"/>
          </w:tcPr>
          <w:p w14:paraId="3795ADC3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29.71</w:t>
            </w:r>
          </w:p>
        </w:tc>
      </w:tr>
      <w:tr w14:paraId="4E77E83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2" w:type="dxa"/>
            <w:tcBorders>
              <w:right w:val="single" w:color="auto" w:sz="4" w:space="0"/>
            </w:tcBorders>
            <w:noWrap w:val="0"/>
            <w:vAlign w:val="center"/>
          </w:tcPr>
          <w:p w14:paraId="547878A5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0</w:t>
            </w:r>
          </w:p>
        </w:tc>
        <w:tc>
          <w:tcPr>
            <w:tcW w:w="1026" w:type="dxa"/>
            <w:tcBorders>
              <w:left w:val="single" w:color="auto" w:sz="4" w:space="0"/>
            </w:tcBorders>
            <w:noWrap w:val="0"/>
            <w:vAlign w:val="center"/>
          </w:tcPr>
          <w:p w14:paraId="722F182F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40.10</w:t>
            </w:r>
          </w:p>
        </w:tc>
        <w:tc>
          <w:tcPr>
            <w:tcW w:w="1026" w:type="dxa"/>
            <w:noWrap w:val="0"/>
            <w:vAlign w:val="center"/>
          </w:tcPr>
          <w:p w14:paraId="48444B36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.04</w:t>
            </w:r>
          </w:p>
        </w:tc>
        <w:tc>
          <w:tcPr>
            <w:tcW w:w="1027" w:type="dxa"/>
            <w:tcBorders>
              <w:right w:val="single" w:color="auto" w:sz="4" w:space="0"/>
            </w:tcBorders>
            <w:noWrap w:val="0"/>
            <w:vAlign w:val="center"/>
          </w:tcPr>
          <w:p w14:paraId="7275985F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4</w:t>
            </w:r>
          </w:p>
        </w:tc>
        <w:tc>
          <w:tcPr>
            <w:tcW w:w="1026" w:type="dxa"/>
            <w:tcBorders>
              <w:left w:val="single" w:color="auto" w:sz="4" w:space="0"/>
            </w:tcBorders>
            <w:noWrap w:val="0"/>
            <w:vAlign w:val="center"/>
          </w:tcPr>
          <w:p w14:paraId="699708C9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39.89</w:t>
            </w:r>
          </w:p>
        </w:tc>
        <w:tc>
          <w:tcPr>
            <w:tcW w:w="1026" w:type="dxa"/>
            <w:noWrap w:val="0"/>
            <w:vAlign w:val="center"/>
          </w:tcPr>
          <w:p w14:paraId="0B50C8B6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39.80</w:t>
            </w:r>
          </w:p>
        </w:tc>
        <w:tc>
          <w:tcPr>
            <w:tcW w:w="1027" w:type="dxa"/>
            <w:noWrap w:val="0"/>
            <w:vAlign w:val="center"/>
          </w:tcPr>
          <w:p w14:paraId="36A8C959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9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.80</w:t>
            </w:r>
          </w:p>
        </w:tc>
      </w:tr>
      <w:tr w14:paraId="599C7E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2" w:type="dxa"/>
            <w:tcBorders>
              <w:right w:val="single" w:color="auto" w:sz="4" w:space="0"/>
            </w:tcBorders>
            <w:noWrap w:val="0"/>
            <w:vAlign w:val="center"/>
          </w:tcPr>
          <w:p w14:paraId="7C14427B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026" w:type="dxa"/>
            <w:tcBorders>
              <w:left w:val="single" w:color="auto" w:sz="4" w:space="0"/>
            </w:tcBorders>
            <w:noWrap w:val="0"/>
            <w:vAlign w:val="center"/>
          </w:tcPr>
          <w:p w14:paraId="76610D47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55.10</w:t>
            </w:r>
          </w:p>
        </w:tc>
        <w:tc>
          <w:tcPr>
            <w:tcW w:w="1026" w:type="dxa"/>
            <w:noWrap w:val="0"/>
            <w:vAlign w:val="center"/>
          </w:tcPr>
          <w:p w14:paraId="4FA47A7F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.07</w:t>
            </w:r>
          </w:p>
        </w:tc>
        <w:tc>
          <w:tcPr>
            <w:tcW w:w="1027" w:type="dxa"/>
            <w:tcBorders>
              <w:right w:val="single" w:color="auto" w:sz="4" w:space="0"/>
            </w:tcBorders>
            <w:noWrap w:val="0"/>
            <w:vAlign w:val="center"/>
          </w:tcPr>
          <w:p w14:paraId="55DC86B5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55.13</w:t>
            </w:r>
          </w:p>
        </w:tc>
        <w:tc>
          <w:tcPr>
            <w:tcW w:w="1026" w:type="dxa"/>
            <w:tcBorders>
              <w:left w:val="single" w:color="auto" w:sz="4" w:space="0"/>
            </w:tcBorders>
            <w:noWrap w:val="0"/>
            <w:vAlign w:val="center"/>
          </w:tcPr>
          <w:p w14:paraId="4B0CFBCF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54.33</w:t>
            </w:r>
          </w:p>
        </w:tc>
        <w:tc>
          <w:tcPr>
            <w:tcW w:w="1026" w:type="dxa"/>
            <w:noWrap w:val="0"/>
            <w:vAlign w:val="center"/>
          </w:tcPr>
          <w:p w14:paraId="3F20F19F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54.19</w:t>
            </w:r>
          </w:p>
        </w:tc>
        <w:tc>
          <w:tcPr>
            <w:tcW w:w="1027" w:type="dxa"/>
            <w:noWrap w:val="0"/>
            <w:vAlign w:val="center"/>
          </w:tcPr>
          <w:p w14:paraId="7FD650E0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54.13</w:t>
            </w:r>
          </w:p>
        </w:tc>
      </w:tr>
      <w:tr w14:paraId="05E0AE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2" w:type="dxa"/>
            <w:tcBorders>
              <w:right w:val="single" w:color="auto" w:sz="4" w:space="0"/>
            </w:tcBorders>
            <w:noWrap w:val="0"/>
            <w:vAlign w:val="center"/>
          </w:tcPr>
          <w:p w14:paraId="470300EA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1026" w:type="dxa"/>
            <w:tcBorders>
              <w:left w:val="single" w:color="auto" w:sz="4" w:space="0"/>
            </w:tcBorders>
            <w:noWrap w:val="0"/>
            <w:vAlign w:val="center"/>
          </w:tcPr>
          <w:p w14:paraId="3741EE49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.08</w:t>
            </w:r>
          </w:p>
        </w:tc>
        <w:tc>
          <w:tcPr>
            <w:tcW w:w="1026" w:type="dxa"/>
            <w:noWrap w:val="0"/>
            <w:vAlign w:val="center"/>
          </w:tcPr>
          <w:p w14:paraId="5C55E7DD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.09</w:t>
            </w:r>
          </w:p>
        </w:tc>
        <w:tc>
          <w:tcPr>
            <w:tcW w:w="1027" w:type="dxa"/>
            <w:tcBorders>
              <w:right w:val="single" w:color="auto" w:sz="4" w:space="0"/>
            </w:tcBorders>
            <w:noWrap w:val="0"/>
            <w:vAlign w:val="center"/>
          </w:tcPr>
          <w:p w14:paraId="6F374E19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75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.10</w:t>
            </w:r>
          </w:p>
        </w:tc>
        <w:tc>
          <w:tcPr>
            <w:tcW w:w="1026" w:type="dxa"/>
            <w:tcBorders>
              <w:left w:val="single" w:color="auto" w:sz="4" w:space="0"/>
            </w:tcBorders>
            <w:noWrap w:val="0"/>
            <w:vAlign w:val="center"/>
          </w:tcPr>
          <w:p w14:paraId="717DD116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73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.80</w:t>
            </w:r>
          </w:p>
        </w:tc>
        <w:tc>
          <w:tcPr>
            <w:tcW w:w="1026" w:type="dxa"/>
            <w:noWrap w:val="0"/>
            <w:vAlign w:val="center"/>
          </w:tcPr>
          <w:p w14:paraId="5E670FDE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73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72</w:t>
            </w:r>
          </w:p>
        </w:tc>
        <w:tc>
          <w:tcPr>
            <w:tcW w:w="1027" w:type="dxa"/>
            <w:noWrap w:val="0"/>
            <w:vAlign w:val="center"/>
          </w:tcPr>
          <w:p w14:paraId="5763E75E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73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.9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</w:t>
            </w:r>
          </w:p>
        </w:tc>
      </w:tr>
      <w:tr w14:paraId="1937BF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162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B558D3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95</w:t>
            </w:r>
          </w:p>
        </w:tc>
        <w:tc>
          <w:tcPr>
            <w:tcW w:w="102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1C8BF430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95.18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noWrap w:val="0"/>
            <w:vAlign w:val="center"/>
          </w:tcPr>
          <w:p w14:paraId="50AD0FEB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95.16</w:t>
            </w:r>
          </w:p>
        </w:tc>
        <w:tc>
          <w:tcPr>
            <w:tcW w:w="1027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4CCEEA3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95.06</w:t>
            </w:r>
          </w:p>
        </w:tc>
        <w:tc>
          <w:tcPr>
            <w:tcW w:w="1026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CCD7F4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93.70</w:t>
            </w:r>
          </w:p>
        </w:tc>
        <w:tc>
          <w:tcPr>
            <w:tcW w:w="1026" w:type="dxa"/>
            <w:tcBorders>
              <w:bottom w:val="single" w:color="auto" w:sz="4" w:space="0"/>
            </w:tcBorders>
            <w:noWrap w:val="0"/>
            <w:vAlign w:val="center"/>
          </w:tcPr>
          <w:p w14:paraId="251CBB9F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93.90</w:t>
            </w:r>
          </w:p>
        </w:tc>
        <w:tc>
          <w:tcPr>
            <w:tcW w:w="1027" w:type="dxa"/>
            <w:tcBorders>
              <w:bottom w:val="single" w:color="auto" w:sz="4" w:space="0"/>
            </w:tcBorders>
            <w:noWrap w:val="0"/>
            <w:vAlign w:val="center"/>
          </w:tcPr>
          <w:p w14:paraId="1C3BF5B7">
            <w:pPr>
              <w:spacing w:line="360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93.86</w:t>
            </w:r>
          </w:p>
        </w:tc>
      </w:tr>
    </w:tbl>
    <w:p w14:paraId="53380ADD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ascii="黑体" w:hAnsi="黑体" w:eastAsia="黑体"/>
          <w:color w:val="auto"/>
          <w:sz w:val="24"/>
        </w:rPr>
      </w:pPr>
      <w:bookmarkStart w:id="7" w:name="_Toc468802417"/>
      <w:bookmarkStart w:id="8" w:name="_Toc534535095"/>
      <w:bookmarkStart w:id="9" w:name="_Toc511284856"/>
      <w:r>
        <w:rPr>
          <w:rFonts w:hint="eastAsia" w:ascii="黑体" w:hAnsi="黑体" w:eastAsia="黑体"/>
          <w:color w:val="auto"/>
          <w:sz w:val="24"/>
          <w:lang w:val="en-US" w:eastAsia="zh-CN"/>
        </w:rPr>
        <w:t>4</w:t>
      </w:r>
      <w:r>
        <w:rPr>
          <w:rFonts w:hint="eastAsia" w:ascii="黑体" w:hAnsi="黑体" w:eastAsia="黑体"/>
          <w:color w:val="auto"/>
          <w:sz w:val="24"/>
        </w:rPr>
        <w:t xml:space="preserve">  建立测量模型</w:t>
      </w:r>
      <w:bookmarkEnd w:id="7"/>
      <w:bookmarkEnd w:id="8"/>
      <w:bookmarkEnd w:id="9"/>
      <w:r>
        <w:rPr>
          <w:rFonts w:hint="eastAsia" w:ascii="黑体" w:hAnsi="黑体" w:eastAsia="黑体"/>
          <w:color w:val="auto"/>
          <w:sz w:val="24"/>
        </w:rPr>
        <w:t>和分析不确定度来源</w:t>
      </w:r>
    </w:p>
    <w:p w14:paraId="0BEF0D62">
      <w:pPr>
        <w:tabs>
          <w:tab w:val="left" w:pos="360"/>
          <w:tab w:val="left" w:pos="1931"/>
        </w:tabs>
        <w:spacing w:line="360" w:lineRule="auto"/>
        <w:ind w:left="0" w:firstLine="480" w:firstLineChars="200"/>
        <w:outlineLvl w:val="0"/>
        <w:rPr>
          <w:rFonts w:hint="default" w:ascii="黑体" w:hAnsi="黑体" w:eastAsia="黑体"/>
          <w:color w:val="auto"/>
          <w:sz w:val="24"/>
          <w:lang w:val="en-US" w:eastAsia="zh-CN"/>
        </w:rPr>
      </w:pPr>
      <w:bookmarkStart w:id="10" w:name="_Toc511284862"/>
      <w:bookmarkStart w:id="11" w:name="_Toc534535099"/>
      <w:r>
        <w:rPr>
          <w:rFonts w:hint="eastAsia" w:ascii="黑体" w:hAnsi="黑体" w:eastAsia="黑体"/>
          <w:color w:val="auto"/>
          <w:sz w:val="24"/>
          <w:lang w:val="en-US" w:eastAsia="zh-CN"/>
        </w:rPr>
        <w:t>4</w:t>
      </w:r>
      <w:r>
        <w:rPr>
          <w:rFonts w:hint="eastAsia" w:ascii="黑体" w:hAnsi="黑体" w:eastAsia="黑体"/>
          <w:color w:val="auto"/>
          <w:sz w:val="24"/>
        </w:rPr>
        <w:t>.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1标准湿度计算方法</w:t>
      </w:r>
    </w:p>
    <w:p w14:paraId="0C82916B">
      <w:pPr>
        <w:keepNext w:val="0"/>
        <w:keepLines w:val="0"/>
        <w:pageBreakBefore w:val="0"/>
        <w:widowControl w:val="0"/>
        <w:tabs>
          <w:tab w:val="left" w:pos="360"/>
          <w:tab w:val="left" w:pos="1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黑体" w:hAnsi="黑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通过精密露点仪测得</w:t>
      </w:r>
      <w:r>
        <w:rPr>
          <w:rFonts w:hint="eastAsia" w:ascii="宋体" w:hAnsi="宋体"/>
          <w:color w:val="auto"/>
          <w:sz w:val="24"/>
          <w:lang w:val="en-US" w:eastAsia="zh-CN"/>
        </w:rPr>
        <w:t>便携式</w:t>
      </w:r>
      <w:r>
        <w:rPr>
          <w:rFonts w:hint="eastAsia" w:ascii="宋体" w:hAnsi="宋体"/>
          <w:color w:val="auto"/>
          <w:sz w:val="24"/>
        </w:rPr>
        <w:t>湿度发生</w:t>
      </w:r>
      <w:r>
        <w:rPr>
          <w:rFonts w:hint="eastAsia" w:ascii="宋体" w:hAnsi="宋体"/>
          <w:color w:val="auto"/>
          <w:sz w:val="24"/>
          <w:lang w:val="en-US" w:eastAsia="zh-CN"/>
        </w:rPr>
        <w:t>装置</w:t>
      </w:r>
      <w:r>
        <w:rPr>
          <w:rFonts w:hint="eastAsia" w:ascii="宋体" w:hAnsi="宋体"/>
          <w:color w:val="auto"/>
          <w:sz w:val="24"/>
        </w:rPr>
        <w:t>测试室的露点温度Td（℃）和环境温度T（℃），根据公式（C.</w:t>
      </w:r>
      <w:r>
        <w:rPr>
          <w:rFonts w:hint="eastAsia" w:ascii="宋体" w:hAnsi="宋体"/>
          <w:color w:val="auto"/>
          <w:sz w:val="24"/>
          <w:lang w:val="en-US" w:eastAsia="zh-CN"/>
        </w:rPr>
        <w:t>2</w:t>
      </w:r>
      <w:r>
        <w:rPr>
          <w:rFonts w:hint="eastAsia" w:ascii="宋体" w:hAnsi="宋体"/>
          <w:color w:val="auto"/>
          <w:sz w:val="24"/>
        </w:rPr>
        <w:t>）计算标准相对湿度值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</w:p>
    <w:p w14:paraId="4C9E40E0">
      <w:pPr>
        <w:tabs>
          <w:tab w:val="left" w:pos="360"/>
          <w:tab w:val="left" w:pos="1931"/>
        </w:tabs>
        <w:spacing w:line="360" w:lineRule="auto"/>
        <w:ind w:left="0" w:firstLine="0"/>
        <w:jc w:val="center"/>
        <w:outlineLvl w:val="0"/>
        <w:rPr>
          <w:rFonts w:hint="eastAsia" w:ascii="宋体" w:hAnsi="宋体"/>
          <w:color w:val="auto"/>
          <w:sz w:val="24"/>
        </w:rPr>
      </w:pPr>
      <w:r>
        <w:rPr>
          <w:rFonts w:hint="eastAsia"/>
          <w:color w:val="auto"/>
          <w:position w:val="-28"/>
          <w:szCs w:val="21"/>
          <w:lang w:val="en-US" w:eastAsia="zh-CN"/>
        </w:rPr>
        <w:t xml:space="preserve">              </w:t>
      </w:r>
      <w:r>
        <w:rPr>
          <w:color w:val="auto"/>
          <w:position w:val="-28"/>
          <w:szCs w:val="21"/>
        </w:rPr>
        <w:object>
          <v:shape id="_x0000_i1127" o:spt="75" type="#_x0000_t75" style="height:31.9pt;width:91.95pt;" o:ole="t" filled="f" o:preferrelative="t" stroked="f" coordsize="21600,21600">
            <v:path/>
            <v:fill on="f" focussize="0,0"/>
            <v:stroke on="f"/>
            <v:imagedata r:id="rId11" o:title=""/>
            <o:lock v:ext="edit" aspectratio="t"/>
            <w10:wrap type="none"/>
            <w10:anchorlock/>
          </v:shape>
          <o:OLEObject Type="Embed" ProgID="Equation.3" ShapeID="_x0000_i1127" DrawAspect="Content" ObjectID="_1468075725" r:id="rId10">
            <o:LockedField>false</o:LockedField>
          </o:OLEObject>
        </w:object>
      </w:r>
      <w:r>
        <w:rPr>
          <w:rFonts w:hint="eastAsia"/>
          <w:color w:val="auto"/>
          <w:position w:val="-28"/>
          <w:szCs w:val="21"/>
          <w:lang w:val="en-US" w:eastAsia="zh-CN"/>
        </w:rPr>
        <w:t xml:space="preserve">     </w:t>
      </w:r>
      <w:r>
        <w:rPr>
          <w:rFonts w:hint="eastAsia" w:ascii="宋体" w:hAnsi="宋体"/>
          <w:color w:val="auto"/>
          <w:sz w:val="24"/>
        </w:rPr>
        <w:t>（C.</w:t>
      </w:r>
      <w:r>
        <w:rPr>
          <w:rFonts w:hint="eastAsia" w:ascii="宋体" w:hAnsi="宋体"/>
          <w:color w:val="auto"/>
          <w:sz w:val="24"/>
          <w:lang w:val="en-US" w:eastAsia="zh-CN"/>
        </w:rPr>
        <w:t>2</w:t>
      </w:r>
      <w:r>
        <w:rPr>
          <w:rFonts w:hint="eastAsia" w:ascii="宋体" w:hAnsi="宋体"/>
          <w:color w:val="auto"/>
          <w:sz w:val="24"/>
        </w:rPr>
        <w:t>）</w:t>
      </w:r>
      <w:bookmarkEnd w:id="10"/>
      <w:bookmarkEnd w:id="11"/>
    </w:p>
    <w:p w14:paraId="23EFF4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式中： </w:t>
      </w:r>
    </w:p>
    <w:p w14:paraId="7FB53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color w:val="auto"/>
          <w:position w:val="-10"/>
          <w:sz w:val="24"/>
          <w:szCs w:val="24"/>
        </w:rPr>
        <w:object>
          <v:shape id="_x0000_i1128" o:spt="75" type="#_x0000_t75" style="height:15.5pt;width:31pt;" o:ole="t" filled="f" o:preferrelative="t" stroked="f" coordsize="21600,21600">
            <v:path/>
            <v:fill on="f" focussize="0,0"/>
            <v:stroke on="f"/>
            <v:imagedata r:id="rId13" o:title=""/>
            <o:lock v:ext="edit" aspectratio="t"/>
            <w10:wrap type="none"/>
            <w10:anchorlock/>
          </v:shape>
          <o:OLEObject Type="Embed" ProgID="Equation.3" ShapeID="_x0000_i1128" DrawAspect="Content" ObjectID="_1468075726" r:id="rId12">
            <o:LockedField>false</o:LockedField>
          </o:OLEObject>
        </w:object>
      </w:r>
      <w:r>
        <w:rPr>
          <w:rFonts w:hint="eastAsia" w:ascii="宋体" w:hAnsi="宋体"/>
          <w:color w:val="auto"/>
          <w:sz w:val="24"/>
        </w:rPr>
        <w:t>——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露点温度对应的饱和水汽压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Pa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 xml:space="preserve">； </w:t>
      </w:r>
    </w:p>
    <w:p w14:paraId="2EC6F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color w:val="auto"/>
          <w:position w:val="-10"/>
          <w:sz w:val="24"/>
          <w:szCs w:val="24"/>
        </w:rPr>
        <w:object>
          <v:shape id="_x0000_i1129" o:spt="75" type="#_x0000_t75" style="height:15.5pt;width:28pt;" o:ole="t" filled="f" o:preferrelative="t" stroked="f" coordsize="21600,21600">
            <v:path/>
            <v:fill on="f" focussize="0,0"/>
            <v:stroke on="f"/>
            <v:imagedata r:id="rId15" o:title=""/>
            <o:lock v:ext="edit" aspectratio="t"/>
            <w10:wrap type="none"/>
            <w10:anchorlock/>
          </v:shape>
          <o:OLEObject Type="Embed" ProgID="Equation.3" ShapeID="_x0000_i1129" DrawAspect="Content" ObjectID="_1468075727" r:id="rId14">
            <o:LockedField>false</o:LockedField>
          </o:OLEObject>
        </w:object>
      </w:r>
      <w:r>
        <w:rPr>
          <w:rFonts w:hint="eastAsia" w:ascii="宋体" w:hAnsi="宋体"/>
          <w:color w:val="auto"/>
          <w:sz w:val="24"/>
        </w:rPr>
        <w:t>——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当前空气温度对应的饱和水汽压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（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Pa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）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。</w:t>
      </w:r>
    </w:p>
    <w:p w14:paraId="030182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按马格努斯公式（世界气象组织推荐）计算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则标准相对湿度</w:t>
      </w:r>
      <w:r>
        <w:rPr>
          <w:rFonts w:hint="eastAsia" w:ascii="宋体" w:hAnsi="宋体" w:eastAsia="宋体" w:cs="宋体"/>
          <w:color w:val="auto"/>
          <w:position w:val="-4"/>
          <w:sz w:val="24"/>
          <w:szCs w:val="24"/>
        </w:rPr>
        <w:object>
          <v:shape id="_x0000_i1130" o:spt="75" type="#_x0000_t75" style="height:12.6pt;width:13.9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130" DrawAspect="Content" ObjectID="_1468075728" r:id="rId16">
            <o:LockedField>false</o:LockedField>
          </o:OLEObject>
        </w:object>
      </w:r>
      <w:r>
        <w:rPr>
          <w:rFonts w:hint="eastAsia" w:ascii="宋体" w:hAnsi="宋体" w:eastAsia="宋体" w:cs="宋体"/>
          <w:color w:val="auto"/>
          <w:position w:val="-4"/>
          <w:sz w:val="24"/>
          <w:szCs w:val="24"/>
          <w:lang w:val="en-US" w:eastAsia="zh-CN"/>
        </w:rPr>
        <w:t>见公式</w:t>
      </w:r>
      <w:r>
        <w:rPr>
          <w:rFonts w:hint="eastAsia" w:ascii="宋体" w:hAnsi="宋体"/>
          <w:color w:val="auto"/>
          <w:sz w:val="24"/>
        </w:rPr>
        <w:t>（C.</w:t>
      </w:r>
      <w:r>
        <w:rPr>
          <w:rFonts w:hint="eastAsia" w:ascii="宋体" w:hAnsi="宋体"/>
          <w:color w:val="auto"/>
          <w:sz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</w:rPr>
        <w:t>）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：</w:t>
      </w:r>
    </w:p>
    <w:p w14:paraId="1E2E03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宋体" w:hAnsi="宋体"/>
          <w:color w:val="auto"/>
          <w:sz w:val="24"/>
        </w:rPr>
      </w:pPr>
      <w:r>
        <w:rPr>
          <w:rFonts w:hint="eastAsia"/>
          <w:color w:val="auto"/>
          <w:position w:val="-28"/>
          <w:szCs w:val="21"/>
          <w:lang w:val="en-US" w:eastAsia="zh-CN"/>
        </w:rPr>
        <w:t xml:space="preserve">             </w:t>
      </w:r>
      <w:r>
        <w:rPr>
          <w:color w:val="auto"/>
          <w:position w:val="-28"/>
          <w:szCs w:val="21"/>
        </w:rPr>
        <w:object>
          <v:shape id="_x0000_i1131" o:spt="75" type="#_x0000_t75" style="height:31.9pt;width:221.95pt;" o:ole="t" filled="f" o:preferrelative="t" stroked="f" coordsize="21600,21600">
            <v:path/>
            <v:fill on="f" focussize="0,0"/>
            <v:stroke on="f"/>
            <v:imagedata r:id="rId19" o:title=""/>
            <o:lock v:ext="edit" aspectratio="t"/>
            <w10:wrap type="none"/>
            <w10:anchorlock/>
          </v:shape>
          <o:OLEObject Type="Embed" ProgID="Equation.3" ShapeID="_x0000_i1131" DrawAspect="Content" ObjectID="_1468075729" r:id="rId18">
            <o:LockedField>false</o:LockedField>
          </o:OLEObject>
        </w:object>
      </w:r>
      <w:r>
        <w:rPr>
          <w:rFonts w:hint="eastAsia"/>
          <w:color w:val="auto"/>
          <w:position w:val="-28"/>
          <w:szCs w:val="21"/>
          <w:lang w:val="en-US" w:eastAsia="zh-CN"/>
        </w:rPr>
        <w:t xml:space="preserve">       </w:t>
      </w:r>
      <w:r>
        <w:rPr>
          <w:rFonts w:hint="eastAsia" w:ascii="宋体" w:hAnsi="宋体"/>
          <w:color w:val="auto"/>
          <w:sz w:val="24"/>
        </w:rPr>
        <w:t>（C.</w:t>
      </w:r>
      <w:r>
        <w:rPr>
          <w:rFonts w:hint="eastAsia" w:ascii="宋体" w:hAnsi="宋体"/>
          <w:color w:val="auto"/>
          <w:sz w:val="24"/>
          <w:lang w:val="en-US" w:eastAsia="zh-CN"/>
        </w:rPr>
        <w:t>3</w:t>
      </w:r>
      <w:r>
        <w:rPr>
          <w:rFonts w:hint="eastAsia" w:ascii="宋体" w:hAnsi="宋体"/>
          <w:color w:val="auto"/>
          <w:sz w:val="24"/>
        </w:rPr>
        <w:t>）</w:t>
      </w:r>
    </w:p>
    <w:p w14:paraId="1FAC3BC3">
      <w:pPr>
        <w:snapToGrid w:val="0"/>
        <w:spacing w:line="360" w:lineRule="auto"/>
        <w:ind w:left="359" w:leftChars="17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式中：</w:t>
      </w:r>
    </w:p>
    <w:p w14:paraId="4725484C">
      <w:pPr>
        <w:snapToGrid w:val="0"/>
        <w:spacing w:line="360" w:lineRule="auto"/>
        <w:ind w:left="359" w:leftChars="171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position w:val="-6"/>
          <w:sz w:val="24"/>
          <w:szCs w:val="24"/>
        </w:rPr>
        <w:object>
          <v:shape id="_x0000_i1132" o:spt="75" type="#_x0000_t75" style="height:13.5pt;width:13.95pt;" o:ole="t" filled="f" o:preferrelative="t" stroked="f" coordsize="21600,21600">
            <v:path/>
            <v:fill on="f" focussize="0,0"/>
            <v:stroke on="f"/>
            <v:imagedata r:id="rId21" o:title=""/>
            <o:lock v:ext="edit" aspectratio="t"/>
            <w10:wrap type="none"/>
            <w10:anchorlock/>
          </v:shape>
          <o:OLEObject Type="Embed" ProgID="Equation.3" ShapeID="_x0000_i1132" DrawAspect="Content" ObjectID="_1468075730" r:id="rId20">
            <o:LockedField>false</o:LockedField>
          </o:OLEObject>
        </w:object>
      </w:r>
      <w:r>
        <w:rPr>
          <w:rFonts w:hint="eastAsia" w:ascii="宋体" w:hAnsi="宋体" w:eastAsia="宋体" w:cs="宋体"/>
          <w:color w:val="auto"/>
          <w:sz w:val="24"/>
          <w:szCs w:val="24"/>
        </w:rPr>
        <w:t>——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精密露点仪测得的某一点的露点温度示值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℃；</w:t>
      </w:r>
    </w:p>
    <w:p w14:paraId="2C75A323">
      <w:pPr>
        <w:snapToGrid w:val="0"/>
        <w:spacing w:line="360" w:lineRule="auto"/>
        <w:ind w:left="359" w:leftChars="171"/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eastAsia="宋体" w:cs="宋体"/>
          <w:color w:val="auto"/>
          <w:position w:val="-4"/>
          <w:sz w:val="24"/>
          <w:szCs w:val="24"/>
        </w:rPr>
        <w:object>
          <v:shape id="_x0000_i1133" o:spt="75" type="#_x0000_t75" style="height:12.6pt;width:11pt;" o:ole="t" filled="f" o:preferrelative="t" stroked="f" coordsize="21600,21600">
            <v:path/>
            <v:fill on="f" focussize="0,0"/>
            <v:stroke on="f"/>
            <v:imagedata r:id="rId23" o:title=""/>
            <o:lock v:ext="edit" aspectratio="t"/>
            <w10:wrap type="none"/>
            <w10:anchorlock/>
          </v:shape>
          <o:OLEObject Type="Embed" ProgID="Equation.3" ShapeID="_x0000_i1133" DrawAspect="Content" ObjectID="_1468075731" r:id="rId22">
            <o:LockedField>false</o:LockedField>
          </o:OLEObject>
        </w:object>
      </w:r>
      <w:r>
        <w:rPr>
          <w:rFonts w:hint="eastAsia" w:ascii="宋体" w:hAnsi="宋体" w:eastAsia="宋体" w:cs="宋体"/>
          <w:color w:val="auto"/>
          <w:sz w:val="24"/>
          <w:szCs w:val="24"/>
        </w:rPr>
        <w:t>——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温度传感器测得的某一点的环境温度示值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</w:t>
      </w:r>
      <w:r>
        <w:rPr>
          <w:rFonts w:hint="eastAsia" w:ascii="宋体" w:hAnsi="宋体" w:eastAsia="宋体" w:cs="宋体"/>
          <w:color w:val="auto"/>
          <w:kern w:val="2"/>
          <w:sz w:val="24"/>
          <w:szCs w:val="24"/>
          <w:lang w:val="en-US" w:eastAsia="zh-CN" w:bidi="ar-SA"/>
        </w:rPr>
        <w:t>℃</w:t>
      </w:r>
      <w:r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  <w:t>。</w:t>
      </w:r>
    </w:p>
    <w:p w14:paraId="0940BBE3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hint="default" w:ascii="黑体" w:hAnsi="黑体" w:eastAsia="黑体"/>
          <w:color w:val="auto"/>
          <w:sz w:val="24"/>
          <w:lang w:val="en-US" w:eastAsia="zh-CN"/>
        </w:rPr>
      </w:pPr>
      <w:r>
        <w:rPr>
          <w:rFonts w:hint="eastAsia" w:ascii="黑体" w:hAnsi="黑体" w:eastAsia="黑体"/>
          <w:color w:val="auto"/>
          <w:sz w:val="24"/>
          <w:lang w:val="en-US" w:eastAsia="zh-CN"/>
        </w:rPr>
        <w:t>4</w:t>
      </w:r>
      <w:r>
        <w:rPr>
          <w:rFonts w:hint="eastAsia" w:ascii="黑体" w:hAnsi="黑体" w:eastAsia="黑体"/>
          <w:color w:val="auto"/>
          <w:sz w:val="24"/>
        </w:rPr>
        <w:t>.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2不确定度评定测量模型</w:t>
      </w:r>
    </w:p>
    <w:p w14:paraId="5C12A41C">
      <w:pPr>
        <w:keepNext w:val="0"/>
        <w:keepLines w:val="0"/>
        <w:pageBreakBefore w:val="0"/>
        <w:widowControl w:val="0"/>
        <w:tabs>
          <w:tab w:val="left" w:pos="360"/>
          <w:tab w:val="left" w:pos="1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黑体" w:hAnsi="黑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通过精密露点仪测得</w:t>
      </w:r>
      <w:r>
        <w:rPr>
          <w:rFonts w:hint="eastAsia" w:ascii="宋体" w:hAnsi="宋体"/>
          <w:color w:val="auto"/>
          <w:sz w:val="24"/>
          <w:lang w:val="en-US" w:eastAsia="zh-CN"/>
        </w:rPr>
        <w:t>便携式</w:t>
      </w:r>
      <w:r>
        <w:rPr>
          <w:rFonts w:hint="eastAsia" w:ascii="宋体" w:hAnsi="宋体"/>
          <w:color w:val="auto"/>
          <w:sz w:val="24"/>
        </w:rPr>
        <w:t>湿度发生</w:t>
      </w:r>
      <w:r>
        <w:rPr>
          <w:rFonts w:hint="eastAsia" w:ascii="宋体" w:hAnsi="宋体"/>
          <w:color w:val="auto"/>
          <w:sz w:val="24"/>
          <w:lang w:val="en-US" w:eastAsia="zh-CN"/>
        </w:rPr>
        <w:t>装置</w:t>
      </w:r>
      <w:r>
        <w:rPr>
          <w:rFonts w:hint="eastAsia" w:ascii="宋体" w:hAnsi="宋体"/>
          <w:color w:val="auto"/>
          <w:sz w:val="24"/>
        </w:rPr>
        <w:t>测试室的露点温度Td（℃）和环境温度T（℃），根据公式（C.</w:t>
      </w:r>
      <w:r>
        <w:rPr>
          <w:rFonts w:hint="eastAsia" w:ascii="宋体" w:hAnsi="宋体"/>
          <w:color w:val="auto"/>
          <w:sz w:val="24"/>
          <w:lang w:val="en-US" w:eastAsia="zh-CN"/>
        </w:rPr>
        <w:t>2</w:t>
      </w:r>
      <w:r>
        <w:rPr>
          <w:rFonts w:hint="eastAsia" w:ascii="宋体" w:hAnsi="宋体"/>
          <w:color w:val="auto"/>
          <w:sz w:val="24"/>
        </w:rPr>
        <w:t>）计算标准相对湿度值</w:t>
      </w:r>
      <w:r>
        <w:rPr>
          <w:rFonts w:hint="eastAsia" w:ascii="宋体" w:hAnsi="宋体"/>
          <w:color w:val="auto"/>
          <w:sz w:val="24"/>
          <w:lang w:eastAsia="zh-CN"/>
        </w:rPr>
        <w:t>：</w:t>
      </w:r>
    </w:p>
    <w:p w14:paraId="3F7AC1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ind w:right="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在校准过程中，测量结果为示值误差，计算如式（</w:t>
      </w:r>
      <w:r>
        <w:rPr>
          <w:rFonts w:hint="eastAsia" w:ascii="宋体" w:hAnsi="宋体"/>
          <w:color w:val="auto"/>
          <w:sz w:val="24"/>
        </w:rPr>
        <w:t>C.</w:t>
      </w:r>
      <w:r>
        <w:rPr>
          <w:rFonts w:hint="eastAsia" w:ascii="宋体" w:hAnsi="宋体"/>
          <w:color w:val="auto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）：</w:t>
      </w:r>
    </w:p>
    <w:p w14:paraId="3F71BB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right="0" w:firstLine="480" w:firstLineChars="200"/>
        <w:jc w:val="center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cs="宋体"/>
          <w:color w:val="auto"/>
          <w:position w:val="-4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position w:val="-4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auto"/>
          <w:position w:val="-4"/>
          <w:sz w:val="24"/>
          <w:szCs w:val="24"/>
        </w:rPr>
        <w:object>
          <v:shape id="_x0000_i1134" o:spt="75" type="#_x0000_t75" style="height:14.5pt;width:67.85pt;" o:ole="t" filled="f" o:preferrelative="t" stroked="f" coordsize="21600,21600">
            <v:path/>
            <v:fill on="f" focussize="0,0"/>
            <v:stroke on="f"/>
            <v:imagedata r:id="rId25" o:title=""/>
            <o:lock v:ext="edit" aspectratio="t"/>
            <w10:wrap type="none"/>
            <w10:anchorlock/>
          </v:shape>
          <o:OLEObject Type="Embed" ProgID="Equation.3" ShapeID="_x0000_i1134" DrawAspect="Content" ObjectID="_1468075732" r:id="rId24">
            <o:LockedField>false</o:LockedField>
          </o:OLEObject>
        </w:object>
      </w:r>
      <w:r>
        <w:rPr>
          <w:rFonts w:hint="eastAsia" w:ascii="宋体" w:hAnsi="宋体" w:eastAsia="宋体" w:cs="宋体"/>
          <w:color w:val="auto"/>
          <w:position w:val="-4"/>
          <w:sz w:val="24"/>
          <w:szCs w:val="24"/>
          <w:lang w:val="en-US" w:eastAsia="zh-CN"/>
        </w:rPr>
        <w:t xml:space="preserve">           （</w:t>
      </w:r>
      <w:r>
        <w:rPr>
          <w:rFonts w:hint="eastAsia" w:ascii="宋体" w:hAnsi="宋体"/>
          <w:color w:val="auto"/>
          <w:sz w:val="24"/>
        </w:rPr>
        <w:t>C.</w:t>
      </w:r>
      <w:r>
        <w:rPr>
          <w:rFonts w:hint="eastAsia" w:ascii="宋体" w:hAnsi="宋体"/>
          <w:color w:val="auto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position w:val="-4"/>
          <w:sz w:val="24"/>
          <w:szCs w:val="24"/>
          <w:lang w:val="en-US" w:eastAsia="zh-CN"/>
        </w:rPr>
        <w:t>）</w:t>
      </w:r>
    </w:p>
    <w:p w14:paraId="5B8DD9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right="0" w:firstLine="480" w:firstLineChars="2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式中：</w:t>
      </w:r>
      <w:r>
        <w:rPr>
          <w:rFonts w:hint="eastAsia" w:ascii="宋体" w:hAnsi="宋体" w:eastAsia="宋体" w:cs="宋体"/>
          <w:color w:val="auto"/>
          <w:position w:val="-4"/>
          <w:sz w:val="24"/>
          <w:szCs w:val="24"/>
        </w:rPr>
        <w:object>
          <v:shape id="_x0000_i1135" o:spt="75" type="#_x0000_t75" style="height:13.8pt;width:18.35pt;" o:ole="t" filled="f" o:preferrelative="t" stroked="f" coordsize="21600,21600">
            <v:path/>
            <v:fill on="f" focussize="0,0"/>
            <v:stroke on="f"/>
            <v:imagedata r:id="rId27" o:title=""/>
            <o:lock v:ext="edit" aspectratio="t"/>
            <w10:wrap type="none"/>
            <w10:anchorlock/>
          </v:shape>
          <o:OLEObject Type="Embed" ProgID="Equation.3" ShapeID="_x0000_i1135" DrawAspect="Content" ObjectID="_1468075733" r:id="rId26">
            <o:LockedField>false</o:LockedField>
          </o:OLEObject>
        </w:object>
      </w:r>
      <w:r>
        <w:rPr>
          <w:rFonts w:hint="eastAsia" w:ascii="宋体" w:hAnsi="宋体" w:eastAsia="宋体" w:cs="宋体"/>
          <w:color w:val="auto"/>
          <w:sz w:val="24"/>
          <w:szCs w:val="24"/>
        </w:rPr>
        <w:t>——被校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湿度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传感器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在某一点的示值误差，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%RH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；</w:t>
      </w:r>
    </w:p>
    <w:p w14:paraId="0D9D9F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59" w:leftChars="171" w:right="0" w:firstLine="720" w:firstLineChars="3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position w:val="-4"/>
          <w:sz w:val="24"/>
          <w:szCs w:val="24"/>
        </w:rPr>
        <w:object>
          <v:shape id="_x0000_i1136" o:spt="75" type="#_x0000_t75" style="height:14.9pt;width:17.4pt;" o:ole="t" filled="f" o:preferrelative="t" stroked="f" coordsize="21600,21600">
            <v:path/>
            <v:fill on="f" focussize="0,0"/>
            <v:stroke on="f"/>
            <v:imagedata r:id="rId29" o:title=""/>
            <o:lock v:ext="edit" aspectratio="t"/>
            <w10:wrap type="none"/>
            <w10:anchorlock/>
          </v:shape>
          <o:OLEObject Type="Embed" ProgID="Equation.3" ShapeID="_x0000_i1136" DrawAspect="Content" ObjectID="_1468075734" r:id="rId28">
            <o:LockedField>false</o:LockedField>
          </o:OLEObject>
        </w:object>
      </w:r>
      <w:r>
        <w:rPr>
          <w:rFonts w:hint="eastAsia" w:ascii="宋体" w:hAnsi="宋体" w:eastAsia="宋体" w:cs="宋体"/>
          <w:color w:val="auto"/>
          <w:sz w:val="24"/>
          <w:szCs w:val="24"/>
        </w:rPr>
        <w:t>——被校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湿度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传感器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在该点的示值，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%RH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；</w:t>
      </w:r>
    </w:p>
    <w:p w14:paraId="13B8E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ind w:left="359" w:leftChars="171" w:right="0" w:firstLine="720" w:firstLineChars="300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position w:val="-4"/>
          <w:sz w:val="24"/>
          <w:szCs w:val="24"/>
        </w:rPr>
        <w:object>
          <v:shape id="_x0000_i1137" o:spt="75" type="#_x0000_t75" style="height:14.2pt;width:16.85pt;" o:ole="t" filled="f" o:preferrelative="t" stroked="f" coordsize="21600,21600">
            <v:path/>
            <v:fill on="f" focussize="0,0"/>
            <v:stroke on="f"/>
            <v:imagedata r:id="rId31" o:title=""/>
            <o:lock v:ext="edit" aspectratio="t"/>
            <w10:wrap type="none"/>
            <w10:anchorlock/>
          </v:shape>
          <o:OLEObject Type="Embed" ProgID="Equation.3" ShapeID="_x0000_i1137" DrawAspect="Content" ObjectID="_1468075735" r:id="rId30">
            <o:LockedField>false</o:LockedField>
          </o:OLEObject>
        </w:object>
      </w:r>
      <w:r>
        <w:rPr>
          <w:rFonts w:hint="eastAsia" w:ascii="宋体" w:hAnsi="宋体" w:eastAsia="宋体" w:cs="宋体"/>
          <w:color w:val="auto"/>
          <w:sz w:val="24"/>
          <w:szCs w:val="24"/>
        </w:rPr>
        <w:t>——对应校准点的标准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湿度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值，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%RH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。</w:t>
      </w:r>
    </w:p>
    <w:p w14:paraId="5CB3A6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将标准相对湿度</w:t>
      </w:r>
      <w:r>
        <w:rPr>
          <w:rFonts w:hint="eastAsia" w:ascii="宋体" w:hAnsi="宋体" w:eastAsia="宋体" w:cs="宋体"/>
          <w:color w:val="auto"/>
          <w:position w:val="-4"/>
          <w:sz w:val="24"/>
          <w:szCs w:val="24"/>
        </w:rPr>
        <w:object>
          <v:shape id="_x0000_i1138" o:spt="75" type="#_x0000_t75" style="height:12.6pt;width:13.95pt;" o:ole="t" filled="f" o:preferrelative="t" stroked="f" coordsize="21600,21600">
            <v:path/>
            <v:fill on="f" focussize="0,0"/>
            <v:stroke on="f"/>
            <v:imagedata r:id="rId17" o:title=""/>
            <o:lock v:ext="edit" aspectratio="t"/>
            <w10:wrap type="none"/>
            <w10:anchorlock/>
          </v:shape>
          <o:OLEObject Type="Embed" ProgID="Equation.3" ShapeID="_x0000_i1138" DrawAspect="Content" ObjectID="_1468075736" r:id="rId32">
            <o:LockedField>false</o:LockedField>
          </o:OLEObject>
        </w:objec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的计算公式带入（</w:t>
      </w:r>
      <w:r>
        <w:rPr>
          <w:rFonts w:hint="eastAsia" w:ascii="宋体" w:hAnsi="宋体"/>
          <w:color w:val="auto"/>
          <w:sz w:val="24"/>
        </w:rPr>
        <w:t>C.</w:t>
      </w:r>
      <w:r>
        <w:rPr>
          <w:rFonts w:hint="eastAsia" w:ascii="宋体" w:hAnsi="宋体"/>
          <w:color w:val="auto"/>
          <w:sz w:val="24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），同时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考虑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便携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湿度发生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装置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湿度均匀性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对测量结果的影响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，测量模型修正为：</w:t>
      </w:r>
    </w:p>
    <w:p w14:paraId="58025C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eastAsiaTheme="minorEastAsia"/>
          <w:color w:val="auto"/>
          <w:szCs w:val="21"/>
          <w:lang w:val="en-US" w:eastAsia="zh-CN"/>
        </w:rPr>
      </w:pPr>
      <w:r>
        <w:rPr>
          <w:rFonts w:hint="eastAsia"/>
          <w:color w:val="auto"/>
          <w:position w:val="-28"/>
          <w:szCs w:val="21"/>
          <w:lang w:val="en-US" w:eastAsia="zh-CN"/>
        </w:rPr>
        <w:t xml:space="preserve">        </w:t>
      </w:r>
      <w:r>
        <w:rPr>
          <w:color w:val="auto"/>
          <w:position w:val="-28"/>
          <w:szCs w:val="21"/>
        </w:rPr>
        <w:object>
          <v:shape id="_x0000_i1139" o:spt="75" type="#_x0000_t75" style="height:32pt;width:240.65pt;" o:ole="t" filled="f" o:preferrelative="t" stroked="f" coordsize="21600,21600">
            <v:path/>
            <v:fill on="f" focussize="0,0"/>
            <v:stroke on="f"/>
            <v:imagedata r:id="rId34" o:title=""/>
            <o:lock v:ext="edit" aspectratio="t"/>
            <w10:wrap type="none"/>
            <w10:anchorlock/>
          </v:shape>
          <o:OLEObject Type="Embed" ProgID="Equation.3" ShapeID="_x0000_i1139" DrawAspect="Content" ObjectID="_1468075737" r:id="rId33">
            <o:LockedField>false</o:LockedField>
          </o:OLEObject>
        </w:object>
      </w:r>
      <w:r>
        <w:rPr>
          <w:rFonts w:hint="eastAsia"/>
          <w:color w:val="auto"/>
          <w:position w:val="-28"/>
          <w:szCs w:val="21"/>
          <w:lang w:val="en-US" w:eastAsia="zh-CN"/>
        </w:rPr>
        <w:t xml:space="preserve">   （C.5）</w:t>
      </w:r>
    </w:p>
    <w:p w14:paraId="1CBC5983">
      <w:pPr>
        <w:snapToGrid w:val="0"/>
        <w:spacing w:line="360" w:lineRule="auto"/>
        <w:ind w:left="359" w:leftChars="171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式中：</w:t>
      </w:r>
    </w:p>
    <w:p w14:paraId="3F3A6EB3">
      <w:pPr>
        <w:snapToGrid w:val="0"/>
        <w:spacing w:line="360" w:lineRule="auto"/>
        <w:ind w:left="359" w:leftChars="171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position w:val="-6"/>
          <w:sz w:val="24"/>
          <w:szCs w:val="24"/>
        </w:rPr>
        <w:object>
          <v:shape id="_x0000_i1140" o:spt="75" type="#_x0000_t75" style="height:13.55pt;width:17pt;" o:ole="t" filled="f" o:preferrelative="t" stroked="f" coordsize="21600,21600">
            <v:path/>
            <v:fill on="f" focussize="0,0"/>
            <v:stroke on="f"/>
            <v:imagedata r:id="rId36" o:title=""/>
            <o:lock v:ext="edit" aspectratio="t"/>
            <w10:wrap type="none"/>
            <w10:anchorlock/>
          </v:shape>
          <o:OLEObject Type="Embed" ProgID="Equation.3" ShapeID="_x0000_i1140" DrawAspect="Content" ObjectID="_1468075738" r:id="rId35">
            <o:LockedField>false</o:LockedField>
          </o:OLEObject>
        </w:object>
      </w:r>
      <w:r>
        <w:rPr>
          <w:rFonts w:hint="eastAsia" w:ascii="宋体" w:hAnsi="宋体" w:eastAsia="宋体" w:cs="宋体"/>
          <w:color w:val="auto"/>
          <w:sz w:val="24"/>
          <w:szCs w:val="24"/>
        </w:rPr>
        <w:t>——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便携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湿度发生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装置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</w:rPr>
        <w:t>湿度均匀性</w: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引入的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误差，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%RH。</w:t>
      </w:r>
    </w:p>
    <w:p w14:paraId="3A477D62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hint="default" w:ascii="黑体" w:hAnsi="黑体" w:eastAsia="黑体"/>
          <w:color w:val="auto"/>
          <w:sz w:val="24"/>
          <w:lang w:val="en-US" w:eastAsia="zh-CN"/>
        </w:rPr>
      </w:pPr>
      <w:r>
        <w:rPr>
          <w:rFonts w:hint="eastAsia" w:ascii="黑体" w:hAnsi="黑体" w:eastAsia="黑体"/>
          <w:color w:val="auto"/>
          <w:sz w:val="24"/>
          <w:lang w:val="en-US" w:eastAsia="zh-CN"/>
        </w:rPr>
        <w:t>4</w:t>
      </w:r>
      <w:r>
        <w:rPr>
          <w:rFonts w:hint="eastAsia" w:ascii="黑体" w:hAnsi="黑体" w:eastAsia="黑体"/>
          <w:color w:val="auto"/>
          <w:sz w:val="24"/>
        </w:rPr>
        <w:t>.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3不确定度来源</w:t>
      </w:r>
    </w:p>
    <w:p w14:paraId="63AF7B30">
      <w:pPr>
        <w:keepNext w:val="0"/>
        <w:keepLines w:val="0"/>
        <w:pageBreakBefore w:val="0"/>
        <w:widowControl w:val="0"/>
        <w:tabs>
          <w:tab w:val="left" w:pos="360"/>
          <w:tab w:val="left" w:pos="1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宋体" w:hAnsi="宋体"/>
          <w:color w:val="auto"/>
          <w:sz w:val="24"/>
        </w:rPr>
        <w:sectPr>
          <w:footerReference r:id="rId4" w:type="default"/>
          <w:footerReference r:id="rId5" w:type="even"/>
          <w:pgSz w:w="11906" w:h="16838"/>
          <w:pgMar w:top="1758" w:right="1134" w:bottom="1361" w:left="1418" w:header="1355" w:footer="992" w:gutter="0"/>
          <w:pgNumType w:fmt="decimal" w:start="9"/>
          <w:cols w:space="720" w:num="1"/>
          <w:docGrid w:linePitch="312" w:charSpace="0"/>
        </w:sectPr>
      </w:pPr>
    </w:p>
    <w:p w14:paraId="3AC4ACC2">
      <w:pPr>
        <w:keepNext w:val="0"/>
        <w:keepLines w:val="0"/>
        <w:pageBreakBefore w:val="0"/>
        <w:widowControl w:val="0"/>
        <w:tabs>
          <w:tab w:val="left" w:pos="360"/>
          <w:tab w:val="left" w:pos="1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（1）湿度</w:t>
      </w:r>
      <w:r>
        <w:rPr>
          <w:rFonts w:hint="eastAsia" w:ascii="宋体" w:hAnsi="宋体"/>
          <w:color w:val="auto"/>
          <w:sz w:val="24"/>
          <w:lang w:val="en-US" w:eastAsia="zh-CN"/>
        </w:rPr>
        <w:t>传感器</w:t>
      </w:r>
      <w:r>
        <w:rPr>
          <w:rFonts w:hint="eastAsia" w:ascii="宋体" w:hAnsi="宋体"/>
          <w:color w:val="auto"/>
          <w:sz w:val="24"/>
        </w:rPr>
        <w:t>测量重复性引入的标准不确定度；</w:t>
      </w:r>
    </w:p>
    <w:p w14:paraId="1D57BD2D">
      <w:pPr>
        <w:keepNext w:val="0"/>
        <w:keepLines w:val="0"/>
        <w:pageBreakBefore w:val="0"/>
        <w:widowControl w:val="0"/>
        <w:tabs>
          <w:tab w:val="left" w:pos="360"/>
          <w:tab w:val="left" w:pos="1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（2）露点温度测量引入的标准不确定度；</w:t>
      </w:r>
    </w:p>
    <w:p w14:paraId="6D893018">
      <w:pPr>
        <w:keepNext w:val="0"/>
        <w:keepLines w:val="0"/>
        <w:pageBreakBefore w:val="0"/>
        <w:widowControl w:val="0"/>
        <w:tabs>
          <w:tab w:val="left" w:pos="360"/>
          <w:tab w:val="left" w:pos="1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宋体" w:hAnsi="宋体"/>
          <w:color w:val="auto"/>
          <w:sz w:val="24"/>
        </w:rPr>
      </w:pPr>
      <w:r>
        <w:rPr>
          <w:rFonts w:hint="eastAsia" w:ascii="宋体" w:hAnsi="宋体"/>
          <w:color w:val="auto"/>
          <w:sz w:val="24"/>
        </w:rPr>
        <w:t>（3）环境温度测量引入的标准不确定度；</w:t>
      </w:r>
    </w:p>
    <w:p w14:paraId="2E54C59B">
      <w:pPr>
        <w:keepNext w:val="0"/>
        <w:keepLines w:val="0"/>
        <w:pageBreakBefore w:val="0"/>
        <w:widowControl w:val="0"/>
        <w:tabs>
          <w:tab w:val="left" w:pos="360"/>
          <w:tab w:val="left" w:pos="1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黑体" w:hAnsi="黑体" w:eastAsia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</w:rPr>
        <w:t>（4）便携湿度发生装置湿度均匀性引入的标准不确定度。</w:t>
      </w:r>
    </w:p>
    <w:p w14:paraId="7ABCD318">
      <w:pPr>
        <w:tabs>
          <w:tab w:val="left" w:pos="360"/>
          <w:tab w:val="left" w:pos="1931"/>
        </w:tabs>
        <w:spacing w:line="360" w:lineRule="auto"/>
        <w:ind w:left="0" w:firstLine="0"/>
        <w:outlineLvl w:val="0"/>
        <w:rPr>
          <w:rFonts w:hint="default" w:ascii="黑体" w:hAnsi="黑体" w:eastAsia="黑体"/>
          <w:color w:val="auto"/>
          <w:sz w:val="24"/>
          <w:lang w:val="en-US" w:eastAsia="zh-CN"/>
        </w:rPr>
      </w:pPr>
      <w:r>
        <w:rPr>
          <w:rFonts w:hint="eastAsia" w:ascii="黑体" w:hAnsi="黑体" w:eastAsia="黑体"/>
          <w:color w:val="auto"/>
          <w:sz w:val="24"/>
          <w:lang w:val="en-US" w:eastAsia="zh-CN"/>
        </w:rPr>
        <w:t>5</w:t>
      </w:r>
      <w:r>
        <w:rPr>
          <w:rFonts w:hint="eastAsia" w:ascii="黑体" w:hAnsi="黑体" w:eastAsia="黑体"/>
          <w:color w:val="auto"/>
          <w:sz w:val="24"/>
        </w:rPr>
        <w:t xml:space="preserve">  不确定度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分量评定</w:t>
      </w:r>
    </w:p>
    <w:p w14:paraId="6DA197E4">
      <w:pPr>
        <w:tabs>
          <w:tab w:val="left" w:pos="360"/>
          <w:tab w:val="left" w:pos="1931"/>
        </w:tabs>
        <w:spacing w:line="360" w:lineRule="auto"/>
        <w:ind w:left="0" w:firstLine="480" w:firstLineChars="200"/>
        <w:outlineLvl w:val="0"/>
        <w:rPr>
          <w:rFonts w:hint="default" w:ascii="黑体" w:hAnsi="黑体" w:eastAsia="黑体"/>
          <w:color w:val="auto"/>
          <w:sz w:val="24"/>
          <w:lang w:val="en-US" w:eastAsia="zh-CN"/>
        </w:rPr>
      </w:pPr>
      <w:r>
        <w:rPr>
          <w:rFonts w:hint="eastAsia" w:ascii="黑体" w:hAnsi="黑体" w:eastAsia="黑体"/>
          <w:color w:val="auto"/>
          <w:sz w:val="24"/>
          <w:lang w:val="en-US" w:eastAsia="zh-CN"/>
        </w:rPr>
        <w:t>5</w:t>
      </w:r>
      <w:r>
        <w:rPr>
          <w:rFonts w:hint="eastAsia" w:ascii="黑体" w:hAnsi="黑体" w:eastAsia="黑体"/>
          <w:color w:val="auto"/>
          <w:sz w:val="24"/>
        </w:rPr>
        <w:t>.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1</w:t>
      </w:r>
      <w:r>
        <w:rPr>
          <w:rFonts w:hint="eastAsia" w:ascii="宋体" w:hAnsi="宋体" w:eastAsia="宋体" w:cs="宋体"/>
          <w:bCs/>
          <w:color w:val="auto"/>
          <w:sz w:val="24"/>
          <w:szCs w:val="22"/>
          <w:lang w:val="en-US" w:eastAsia="zh-CN"/>
        </w:rPr>
        <w:t>湿度传感器测量重复性引入的不确定度</w:t>
      </w:r>
      <w:r>
        <w:rPr>
          <w:color w:val="auto"/>
          <w:position w:val="-10"/>
          <w:szCs w:val="21"/>
        </w:rPr>
        <w:object>
          <v:shape id="_x0000_i1141" o:spt="75" type="#_x0000_t75" style="height:15.55pt;width:31.95pt;" o:ole="t" filled="f" o:preferrelative="t" stroked="f" coordsize="21600,21600">
            <v:path/>
            <v:fill on="f" focussize="0,0"/>
            <v:stroke on="f"/>
            <v:imagedata r:id="rId38" o:title=""/>
            <o:lock v:ext="edit" aspectratio="t"/>
            <w10:wrap type="none"/>
            <w10:anchorlock/>
          </v:shape>
          <o:OLEObject Type="Embed" ProgID="Equation.3" ShapeID="_x0000_i1141" DrawAspect="Content" ObjectID="_1468075739" r:id="rId37">
            <o:LockedField>false</o:LockedField>
          </o:OLEObject>
        </w:object>
      </w:r>
    </w:p>
    <w:p w14:paraId="46899384">
      <w:pPr>
        <w:keepNext w:val="0"/>
        <w:keepLines w:val="0"/>
        <w:pageBreakBefore w:val="0"/>
        <w:widowControl w:val="0"/>
        <w:tabs>
          <w:tab w:val="left" w:pos="360"/>
          <w:tab w:val="left" w:pos="193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outlineLvl w:val="0"/>
        <w:rPr>
          <w:rFonts w:hint="eastAsia" w:ascii="宋体" w:hAnsi="宋体"/>
          <w:color w:val="auto"/>
          <w:sz w:val="24"/>
          <w:lang w:val="en-US" w:eastAsia="zh-CN"/>
        </w:rPr>
      </w:pPr>
      <w:r>
        <w:rPr>
          <w:rFonts w:hint="eastAsia" w:ascii="宋体" w:hAnsi="宋体"/>
          <w:color w:val="auto"/>
          <w:sz w:val="24"/>
          <w:lang w:val="en-US" w:eastAsia="zh-CN"/>
        </w:rPr>
        <w:t>根据不同湿度点的3次重复测量值，采用极差法计算实验标准偏差。当测量次数n=3时，极差系数C=1.69，被校湿度传感器测量值为三次测量结果的平均值，因此测量重复性引入的标准不确定度按公式（C.6）计算：</w:t>
      </w:r>
    </w:p>
    <w:p w14:paraId="605F479B">
      <w:pPr>
        <w:numPr>
          <w:ilvl w:val="0"/>
          <w:numId w:val="0"/>
        </w:numPr>
        <w:spacing w:before="120" w:after="120" w:line="288" w:lineRule="auto"/>
        <w:jc w:val="center"/>
        <w:rPr>
          <w:rFonts w:hint="default" w:eastAsiaTheme="minorEastAsia"/>
          <w:color w:val="auto"/>
          <w:szCs w:val="21"/>
          <w:lang w:val="en-US" w:eastAsia="zh-CN"/>
        </w:rPr>
      </w:pPr>
      <w:r>
        <w:rPr>
          <w:rFonts w:hint="eastAsia"/>
          <w:color w:val="auto"/>
          <w:position w:val="-24"/>
          <w:szCs w:val="21"/>
          <w:lang w:val="en-US" w:eastAsia="zh-CN"/>
        </w:rPr>
        <w:t xml:space="preserve">            </w:t>
      </w:r>
      <w:r>
        <w:rPr>
          <w:color w:val="auto"/>
          <w:position w:val="-24"/>
          <w:szCs w:val="21"/>
        </w:rPr>
        <w:object>
          <v:shape id="_x0000_i1142" o:spt="75" type="#_x0000_t75" style="height:30pt;width:54.95pt;" o:ole="t" filled="f" o:preferrelative="t" stroked="f" coordsize="21600,21600">
            <v:path/>
            <v:fill on="f" focussize="0,0"/>
            <v:stroke on="f"/>
            <v:imagedata r:id="rId40" o:title=""/>
            <o:lock v:ext="edit" aspectratio="t"/>
            <w10:wrap type="none"/>
            <w10:anchorlock/>
          </v:shape>
          <o:OLEObject Type="Embed" ProgID="Equation.3" ShapeID="_x0000_i1142" DrawAspect="Content" ObjectID="_1468075740" r:id="rId39">
            <o:LockedField>false</o:LockedField>
          </o:OLEObject>
        </w:object>
      </w:r>
      <w:r>
        <w:rPr>
          <w:rFonts w:hint="eastAsia"/>
          <w:color w:val="auto"/>
          <w:position w:val="-24"/>
          <w:szCs w:val="21"/>
          <w:lang w:val="en-US" w:eastAsia="zh-CN"/>
        </w:rPr>
        <w:t xml:space="preserve">      （C.6）</w:t>
      </w:r>
    </w:p>
    <w:p w14:paraId="72273C0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20" w:after="120" w:line="240" w:lineRule="auto"/>
        <w:ind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式中：</w:t>
      </w:r>
    </w:p>
    <w:p w14:paraId="5D1CAC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56" w:right="-17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position w:val="-4"/>
          <w:sz w:val="24"/>
          <w:szCs w:val="24"/>
        </w:rPr>
        <w:object>
          <v:shape id="_x0000_i1143" o:spt="75" type="#_x0000_t75" style="height:12.6pt;width:12pt;" o:ole="t" filled="f" o:preferrelative="t" stroked="f" coordsize="21600,21600">
            <v:path/>
            <v:fill on="f" focussize="0,0"/>
            <v:stroke on="f"/>
            <v:imagedata r:id="rId42" o:title=""/>
            <o:lock v:ext="edit" aspectratio="t"/>
            <w10:wrap type="none"/>
            <w10:anchorlock/>
          </v:shape>
          <o:OLEObject Type="Embed" ProgID="Equation.3" ShapeID="_x0000_i1143" DrawAspect="Content" ObjectID="_1468075741" r:id="rId41">
            <o:LockedField>false</o:LockedField>
          </o:OLEObject>
        </w:objec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—— 各校准点三次测量值的极差（%RH）；</w:t>
      </w:r>
    </w:p>
    <w:p w14:paraId="2DBD64F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856" w:right="-17" w:firstLine="480" w:firstLineChars="200"/>
        <w:jc w:val="left"/>
        <w:textAlignment w:val="auto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position w:val="-6"/>
          <w:sz w:val="24"/>
          <w:szCs w:val="24"/>
        </w:rPr>
        <w:object>
          <v:shape id="_x0000_i1144" o:spt="75" type="#_x0000_t75" style="height:13.5pt;width:12pt;" o:ole="t" filled="f" o:preferrelative="t" stroked="f" coordsize="21600,21600">
            <v:path/>
            <v:fill on="f" focussize="0,0"/>
            <v:stroke on="f"/>
            <v:imagedata r:id="rId44" o:title=""/>
            <o:lock v:ext="edit" aspectratio="t"/>
            <w10:wrap type="none"/>
            <w10:anchorlock/>
          </v:shape>
          <o:OLEObject Type="Embed" ProgID="Equation.3" ShapeID="_x0000_i1144" DrawAspect="Content" ObjectID="_1468075742" r:id="rId43">
            <o:LockedField>false</o:LockedField>
          </o:OLEObject>
        </w:object>
      </w: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—— 极差系数。</w:t>
      </w:r>
    </w:p>
    <w:p w14:paraId="30F36D6F">
      <w:pPr>
        <w:snapToGrid w:val="0"/>
        <w:spacing w:line="360" w:lineRule="auto"/>
        <w:ind w:left="359" w:leftChars="171"/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</w:pPr>
      <w:r>
        <w:rPr>
          <w:rFonts w:hint="eastAsia" w:ascii="宋体" w:hAnsi="宋体" w:cs="宋体"/>
          <w:color w:val="auto"/>
          <w:kern w:val="2"/>
          <w:sz w:val="24"/>
          <w:szCs w:val="24"/>
          <w:lang w:val="en-US" w:eastAsia="zh-CN" w:bidi="ar-SA"/>
        </w:rPr>
        <w:t>计算结果见表2。</w:t>
      </w:r>
    </w:p>
    <w:p w14:paraId="1442F4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="0"/>
        <w:jc w:val="center"/>
        <w:textAlignment w:val="auto"/>
        <w:rPr>
          <w:rFonts w:hint="eastAsia" w:ascii="宋体" w:hAnsi="宋体" w:eastAsia="宋体" w:cs="宋体"/>
          <w:b w:val="0"/>
          <w:bCs w:val="0"/>
          <w:i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表2 测量重复性引入的不确定度</w:t>
      </w:r>
      <m:oMath>
        <m:sSub>
          <m:sSubPr>
            <m:ctrlPr>
              <w:rPr>
                <w:rFonts w:hint="eastAsia" w:ascii="Cambria Math" w:hAnsi="Cambria Math" w:eastAsia="宋体" w:cs="宋体"/>
                <w:b w:val="0"/>
                <w:bCs w:val="0"/>
                <w:color w:val="auto"/>
                <w:sz w:val="21"/>
                <w:szCs w:val="21"/>
              </w:rPr>
            </m:ctrlPr>
          </m:sSubPr>
          <m:e>
            <m:r>
              <m:rPr/>
              <w:rPr>
                <w:rFonts w:hint="default" w:ascii="Cambria Math" w:hAnsi="Cambria Math" w:eastAsia="宋体" w:cs="宋体"/>
                <w:color w:val="auto"/>
                <w:sz w:val="21"/>
                <w:szCs w:val="21"/>
              </w:rPr>
              <m:t>u</m:t>
            </m:r>
            <m:ctrlPr>
              <w:rPr>
                <w:rFonts w:hint="eastAsia" w:ascii="Cambria Math" w:hAnsi="Cambria Math" w:eastAsia="宋体" w:cs="宋体"/>
                <w:b w:val="0"/>
                <w:bCs w:val="0"/>
                <w:color w:val="auto"/>
                <w:sz w:val="21"/>
                <w:szCs w:val="21"/>
              </w:rPr>
            </m:ctrlPr>
          </m:e>
          <m:sub>
            <m:r>
              <m:rPr/>
              <w:rPr>
                <w:rFonts w:hint="default" w:ascii="Cambria Math" w:hAnsi="Cambria Math" w:eastAsia="宋体" w:cs="宋体"/>
                <w:color w:val="auto"/>
                <w:sz w:val="21"/>
                <w:szCs w:val="21"/>
              </w:rPr>
              <m:t>1</m:t>
            </m:r>
            <m:ctrlPr>
              <w:rPr>
                <w:rFonts w:hint="eastAsia" w:ascii="Cambria Math" w:hAnsi="Cambria Math" w:eastAsia="宋体" w:cs="宋体"/>
                <w:b w:val="0"/>
                <w:bCs w:val="0"/>
                <w:color w:val="auto"/>
                <w:sz w:val="21"/>
                <w:szCs w:val="21"/>
              </w:rPr>
            </m:ctrlPr>
          </m:sub>
        </m:sSub>
      </m:oMath>
    </w:p>
    <w:tbl>
      <w:tblPr>
        <w:tblStyle w:val="48"/>
        <w:tblW w:w="65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1"/>
        <w:gridCol w:w="911"/>
        <w:gridCol w:w="911"/>
        <w:gridCol w:w="911"/>
        <w:gridCol w:w="911"/>
        <w:gridCol w:w="911"/>
      </w:tblGrid>
      <w:tr w14:paraId="3B08D0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9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F2B0324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校准点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%RH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50E35B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AEBF66F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24C291C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6F14DB6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474255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95</w:t>
            </w:r>
          </w:p>
        </w:tc>
      </w:tr>
      <w:tr w14:paraId="2AB975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19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082C14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position w:val="-4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position w:val="-4"/>
                <w:sz w:val="18"/>
                <w:szCs w:val="18"/>
                <w:lang w:val="en-US" w:eastAsia="zh-CN"/>
              </w:rPr>
              <w:t>极差</w:t>
            </w:r>
            <w:r>
              <w:rPr>
                <w:rFonts w:hint="eastAsia" w:ascii="宋体" w:hAnsi="宋体" w:cs="宋体"/>
                <w:color w:val="auto"/>
                <w:position w:val="-4"/>
                <w:sz w:val="18"/>
                <w:szCs w:val="18"/>
                <w:lang w:val="en-US" w:eastAsia="zh-CN"/>
              </w:rPr>
              <w:t>%RH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E00EB10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3B7710C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0.10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E6211F1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48F5D7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0.20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1CE73A2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0.20</w:t>
            </w:r>
          </w:p>
        </w:tc>
      </w:tr>
      <w:tr w14:paraId="52972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9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1992A90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标准不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确定度</w:t>
            </w:r>
            <w:r>
              <w:rPr>
                <w:rFonts w:hint="eastAsia" w:ascii="宋体" w:hAnsi="宋体" w:cs="宋体"/>
                <w:b w:val="0"/>
                <w:bCs w:val="0"/>
                <w:color w:val="auto"/>
                <w:sz w:val="18"/>
                <w:szCs w:val="18"/>
                <w:lang w:val="en-US" w:eastAsia="zh-CN"/>
              </w:rPr>
              <w:t>%RH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846A637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0.059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7CB135C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0.059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5C1D4F1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0.118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FC725B2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0.118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FD369F0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0.118</w:t>
            </w:r>
          </w:p>
        </w:tc>
      </w:tr>
    </w:tbl>
    <w:p w14:paraId="2EBC6B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bookmarkStart w:id="12" w:name="heading_15"/>
      <w:r>
        <w:rPr>
          <w:rFonts w:hint="eastAsia" w:ascii="黑体" w:hAnsi="黑体" w:eastAsia="黑体"/>
          <w:color w:val="auto"/>
          <w:sz w:val="24"/>
          <w:lang w:val="en-US" w:eastAsia="zh-CN"/>
        </w:rPr>
        <w:t>5</w:t>
      </w:r>
      <w:r>
        <w:rPr>
          <w:rFonts w:hint="eastAsia" w:ascii="黑体" w:hAnsi="黑体" w:eastAsia="黑体"/>
          <w:color w:val="auto"/>
          <w:sz w:val="24"/>
        </w:rPr>
        <w:t>.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2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GB" w:eastAsia="zh-CN"/>
        </w:rPr>
        <w:t>露点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温度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GB" w:eastAsia="zh-CN"/>
        </w:rPr>
        <w:t>测量引入的标准不确定度</w:t>
      </w:r>
      <w:bookmarkEnd w:id="12"/>
      <w:r>
        <w:rPr>
          <w:color w:val="auto"/>
          <w:position w:val="-10"/>
          <w:szCs w:val="21"/>
        </w:rPr>
        <w:object>
          <v:shape id="_x0000_i1145" o:spt="75" type="#_x0000_t75" style="height:15.55pt;width:29pt;" o:ole="t" filled="f" o:preferrelative="t" stroked="f" coordsize="21600,21600">
            <v:path/>
            <v:fill on="f" focussize="0,0"/>
            <v:stroke on="f"/>
            <v:imagedata r:id="rId46" o:title=""/>
            <o:lock v:ext="edit" aspectratio="t"/>
            <w10:wrap type="none"/>
            <w10:anchorlock/>
          </v:shape>
          <o:OLEObject Type="Embed" ProgID="Equation.3" ShapeID="_x0000_i1145" DrawAspect="Content" ObjectID="_1468075743" r:id="rId45">
            <o:LockedField>false</o:LockedField>
          </o:OLEObject>
        </w:object>
      </w:r>
    </w:p>
    <w:p w14:paraId="118D7E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480" w:firstLineChars="200"/>
        <w:jc w:val="left"/>
        <w:textAlignment w:val="auto"/>
        <w:rPr>
          <w:rFonts w:hint="eastAsia" w:ascii="宋体" w:hAnsi="宋体" w:eastAsia="宋体" w:cs="宋体"/>
          <w:color w:val="auto"/>
          <w:sz w:val="24"/>
          <w:szCs w:val="24"/>
        </w:rPr>
      </w:pPr>
      <w:r>
        <w:rPr>
          <w:rFonts w:hint="eastAsia" w:ascii="宋体" w:hAnsi="宋体" w:eastAsia="宋体" w:cs="宋体"/>
          <w:color w:val="auto"/>
          <w:sz w:val="24"/>
          <w:szCs w:val="24"/>
        </w:rPr>
        <w:t>试验使用的一等标准露点仪</w:t>
      </w:r>
      <w:r>
        <w:rPr>
          <w:rFonts w:hint="eastAsia" w:ascii="宋体" w:hAnsi="宋体" w:eastAsia="宋体" w:cs="宋体"/>
          <w:color w:val="auto"/>
          <w:sz w:val="24"/>
          <w:szCs w:val="24"/>
          <w:lang w:eastAsia="zh-CN"/>
        </w:rPr>
        <w:t>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露点温度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最大允许误差为±0.</w:t>
      </w:r>
      <w:r>
        <w:rPr>
          <w:rFonts w:hint="eastAsia" w:ascii="宋体" w:hAnsi="宋体" w:cs="宋体"/>
          <w:color w:val="auto"/>
          <w:sz w:val="24"/>
          <w:szCs w:val="24"/>
          <w:lang w:val="en-US" w:eastAsia="zh-CN"/>
        </w:rPr>
        <w:t>20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℃，按均匀分布，</w:t>
      </w: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则</w:t>
      </w:r>
      <w:r>
        <w:rPr>
          <w:rFonts w:hint="eastAsia" w:ascii="宋体" w:hAnsi="宋体" w:eastAsia="宋体" w:cs="宋体"/>
          <w:color w:val="auto"/>
          <w:sz w:val="24"/>
          <w:szCs w:val="24"/>
        </w:rPr>
        <w:t>标准不确定度为：</w:t>
      </w:r>
    </w:p>
    <w:p w14:paraId="7A1B3853">
      <w:pPr>
        <w:spacing w:before="120" w:after="120" w:line="288" w:lineRule="auto"/>
        <w:ind w:left="0"/>
        <w:jc w:val="center"/>
        <w:rPr>
          <w:rFonts w:hint="eastAsia" w:ascii="Arial" w:hAnsi="Arial" w:cs="Arial" w:eastAsiaTheme="minorEastAsia"/>
          <w:color w:val="auto"/>
          <w:sz w:val="22"/>
          <w:lang w:val="en-US" w:eastAsia="zh-CN"/>
        </w:rPr>
      </w:pPr>
      <w:r>
        <w:rPr>
          <w:color w:val="auto"/>
          <w:position w:val="-28"/>
          <w:szCs w:val="21"/>
        </w:rPr>
        <w:object>
          <v:shape id="_x0000_i1146" o:spt="75" type="#_x0000_t75" style="height:31.95pt;width:102pt;" o:ole="t" filled="f" o:preferrelative="t" stroked="f" coordsize="21600,21600">
            <v:path/>
            <v:fill on="f" focussize="0,0"/>
            <v:stroke on="f"/>
            <v:imagedata r:id="rId48" o:title=""/>
            <o:lock v:ext="edit" aspectratio="t"/>
            <w10:wrap type="none"/>
            <w10:anchorlock/>
          </v:shape>
          <o:OLEObject Type="Embed" ProgID="Equation.3" ShapeID="_x0000_i1146" DrawAspect="Content" ObjectID="_1468075744" r:id="rId47">
            <o:LockedField>false</o:LockedField>
          </o:OLEObject>
        </w:object>
      </w:r>
      <w:r>
        <w:rPr>
          <w:rFonts w:hint="eastAsia"/>
          <w:color w:val="auto"/>
          <w:szCs w:val="21"/>
          <w:lang w:val="en-US" w:eastAsia="zh-CN"/>
        </w:rPr>
        <w:t>℃</w:t>
      </w:r>
    </w:p>
    <w:p w14:paraId="62A968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color w:val="auto"/>
          <w:sz w:val="24"/>
          <w:lang w:val="en-US" w:eastAsia="zh-CN"/>
        </w:rPr>
        <w:t>5</w:t>
      </w:r>
      <w:r>
        <w:rPr>
          <w:rFonts w:hint="eastAsia" w:ascii="黑体" w:hAnsi="黑体" w:eastAsia="黑体"/>
          <w:color w:val="auto"/>
          <w:sz w:val="24"/>
        </w:rPr>
        <w:t>.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3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环境温度测量引入的标准不确定度</w:t>
      </w:r>
      <w:r>
        <w:rPr>
          <w:color w:val="auto"/>
          <w:position w:val="-10"/>
          <w:szCs w:val="21"/>
        </w:rPr>
        <w:object>
          <v:shape id="_x0000_i1147" o:spt="75" type="#_x0000_t75" style="height:15.55pt;width:26pt;" o:ole="t" filled="f" o:preferrelative="t" stroked="f" coordsize="21600,21600">
            <v:path/>
            <v:fill on="f" focussize="0,0"/>
            <v:stroke on="f"/>
            <v:imagedata r:id="rId50" o:title=""/>
            <o:lock v:ext="edit" aspectratio="t"/>
            <w10:wrap type="none"/>
            <w10:anchorlock/>
          </v:shape>
          <o:OLEObject Type="Embed" ProgID="Equation.3" ShapeID="_x0000_i1147" DrawAspect="Content" ObjectID="_1468075745" r:id="rId49">
            <o:LockedField>false</o:LockedField>
          </o:OLEObject>
        </w:object>
      </w:r>
    </w:p>
    <w:p w14:paraId="1E06F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right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采用精密温度计测量环境温度，其最大允许误差为±0.1℃，按均匀分布，则标准不确定度为：</w:t>
      </w:r>
    </w:p>
    <w:p w14:paraId="0EA87E13">
      <w:pPr>
        <w:spacing w:before="260" w:after="120" w:line="288" w:lineRule="auto"/>
        <w:ind w:left="0"/>
        <w:jc w:val="center"/>
        <w:outlineLvl w:val="3"/>
        <w:rPr>
          <w:rFonts w:hint="eastAsia"/>
          <w:color w:val="auto"/>
          <w:szCs w:val="21"/>
          <w:lang w:val="en-US" w:eastAsia="zh-CN"/>
        </w:rPr>
      </w:pPr>
      <w:r>
        <w:rPr>
          <w:color w:val="auto"/>
          <w:position w:val="-28"/>
          <w:szCs w:val="21"/>
        </w:rPr>
        <w:object>
          <v:shape id="_x0000_i1148" o:spt="75" type="#_x0000_t75" style="height:31.95pt;width:99pt;" o:ole="t" filled="f" o:preferrelative="t" stroked="f" coordsize="21600,21600">
            <v:path/>
            <v:fill on="f" focussize="0,0"/>
            <v:stroke on="f"/>
            <v:imagedata r:id="rId52" o:title=""/>
            <o:lock v:ext="edit" aspectratio="t"/>
            <w10:wrap type="none"/>
            <w10:anchorlock/>
          </v:shape>
          <o:OLEObject Type="Embed" ProgID="Equation.3" ShapeID="_x0000_i1148" DrawAspect="Content" ObjectID="_1468075746" r:id="rId51">
            <o:LockedField>false</o:LockedField>
          </o:OLEObject>
        </w:object>
      </w:r>
      <w:r>
        <w:rPr>
          <w:rFonts w:hint="eastAsia"/>
          <w:color w:val="auto"/>
          <w:szCs w:val="21"/>
          <w:lang w:val="en-US" w:eastAsia="zh-CN"/>
        </w:rPr>
        <w:t>℃</w:t>
      </w:r>
    </w:p>
    <w:p w14:paraId="384ED0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rPr>
          <w:rFonts w:hint="eastAsia" w:ascii="黑体" w:hAnsi="黑体" w:eastAsia="黑体"/>
          <w:color w:val="auto"/>
          <w:sz w:val="24"/>
          <w:lang w:val="en-US" w:eastAsia="zh-CN"/>
        </w:rPr>
        <w:sectPr>
          <w:footerReference r:id="rId6" w:type="default"/>
          <w:footerReference r:id="rId7" w:type="even"/>
          <w:pgSz w:w="11906" w:h="16838"/>
          <w:pgMar w:top="1758" w:right="1134" w:bottom="1361" w:left="1418" w:header="1355" w:footer="992" w:gutter="0"/>
          <w:pgNumType w:fmt="decimal"/>
          <w:cols w:space="720" w:num="1"/>
          <w:docGrid w:linePitch="312" w:charSpace="0"/>
        </w:sectPr>
      </w:pPr>
    </w:p>
    <w:p w14:paraId="08840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color w:val="auto"/>
          <w:sz w:val="24"/>
          <w:lang w:val="en-US" w:eastAsia="zh-CN"/>
        </w:rPr>
        <w:t>5</w:t>
      </w:r>
      <w:r>
        <w:rPr>
          <w:rFonts w:hint="eastAsia" w:ascii="黑体" w:hAnsi="黑体" w:eastAsia="黑体"/>
          <w:color w:val="auto"/>
          <w:sz w:val="24"/>
        </w:rPr>
        <w:t>.</w:t>
      </w:r>
      <w:r>
        <w:rPr>
          <w:rFonts w:hint="eastAsia" w:ascii="黑体" w:hAnsi="黑体" w:eastAsia="黑体"/>
          <w:color w:val="auto"/>
          <w:sz w:val="24"/>
          <w:lang w:val="en-US" w:eastAsia="zh-CN"/>
        </w:rPr>
        <w:t>4</w:t>
      </w:r>
      <w:r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  <w:t>便携式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湿度发生</w:t>
      </w:r>
      <w:r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  <w:t>装置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湿度均匀性引入的标准不确定度</w:t>
      </w:r>
      <w:r>
        <w:rPr>
          <w:color w:val="auto"/>
          <w:position w:val="-10"/>
          <w:szCs w:val="21"/>
        </w:rPr>
        <w:object>
          <v:shape id="_x0000_i1149" o:spt="75" type="#_x0000_t75" style="height:15.55pt;width:31.95pt;" o:ole="t" filled="f" o:preferrelative="t" stroked="f" coordsize="21600,21600">
            <v:path/>
            <v:fill on="f" focussize="0,0"/>
            <v:stroke on="f"/>
            <v:imagedata r:id="rId54" o:title=""/>
            <o:lock v:ext="edit" aspectratio="t"/>
            <w10:wrap type="none"/>
            <w10:anchorlock/>
          </v:shape>
          <o:OLEObject Type="Embed" ProgID="Equation.3" ShapeID="_x0000_i1149" DrawAspect="Content" ObjectID="_1468075747" r:id="rId53">
            <o:LockedField>false</o:LockedField>
          </o:OLEObject>
        </w:object>
      </w:r>
    </w:p>
    <w:p w14:paraId="35A6A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jc w:val="left"/>
        <w:textAlignment w:val="auto"/>
        <w:outlineLvl w:val="3"/>
        <w:rPr>
          <w:rFonts w:hint="eastAsia" w:ascii="宋体" w:hAnsi="宋体" w:eastAsia="宋体" w:cs="宋体"/>
          <w:color w:val="auto"/>
          <w:sz w:val="24"/>
          <w:szCs w:val="20"/>
          <w:lang w:val="en-US" w:eastAsia="zh-CN"/>
        </w:rPr>
      </w:pPr>
      <w:r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  <w:t>便携式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湿度发生</w:t>
      </w:r>
      <w:r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  <w:t>装置</w:t>
      </w:r>
      <w:r>
        <w:rPr>
          <w:rFonts w:hint="eastAsia" w:ascii="宋体" w:hAnsi="宋体" w:eastAsia="宋体" w:cs="宋体"/>
          <w:color w:val="auto"/>
          <w:sz w:val="24"/>
          <w:szCs w:val="20"/>
          <w:lang w:val="en-US" w:eastAsia="zh-CN"/>
        </w:rPr>
        <w:t>的湿度均匀性最大为1%RH，被校湿度传感器与标准露点仪探测头处于同一均匀区域，按均匀分布，各校准点引入的标准不确定度为：</w:t>
      </w:r>
    </w:p>
    <w:p w14:paraId="2A7D5DCA">
      <w:pPr>
        <w:spacing w:before="260" w:after="120" w:line="288" w:lineRule="auto"/>
        <w:ind w:left="0"/>
        <w:jc w:val="center"/>
        <w:outlineLvl w:val="3"/>
        <w:rPr>
          <w:rFonts w:hint="eastAsia"/>
          <w:color w:val="auto"/>
          <w:szCs w:val="21"/>
          <w:lang w:val="en-US" w:eastAsia="zh-CN"/>
        </w:rPr>
      </w:pPr>
      <w:r>
        <w:rPr>
          <w:color w:val="auto"/>
          <w:position w:val="-28"/>
          <w:szCs w:val="21"/>
        </w:rPr>
        <w:object>
          <v:shape id="_x0000_i1150" o:spt="75" type="#_x0000_t75" style="height:31.95pt;width:132.95pt;" o:ole="t" filled="f" o:preferrelative="t" stroked="f" coordsize="21600,21600">
            <v:path/>
            <v:fill on="f" focussize="0,0"/>
            <v:stroke on="f"/>
            <v:imagedata r:id="rId56" o:title=""/>
            <o:lock v:ext="edit" aspectratio="t"/>
            <w10:wrap type="none"/>
            <w10:anchorlock/>
          </v:shape>
          <o:OLEObject Type="Embed" ProgID="Equation.3" ShapeID="_x0000_i1150" DrawAspect="Content" ObjectID="_1468075748" r:id="rId55">
            <o:LockedField>false</o:LockedField>
          </o:OLEObject>
        </w:object>
      </w:r>
    </w:p>
    <w:p w14:paraId="383E9BBC">
      <w:pP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lang w:val="en-GB" w:eastAsia="zh-CN"/>
        </w:rPr>
      </w:pPr>
      <w:r>
        <w:rPr>
          <w:rFonts w:hint="eastAsia" w:ascii="黑体" w:hAnsi="黑体" w:eastAsia="黑体"/>
          <w:color w:val="auto"/>
          <w:sz w:val="24"/>
          <w:lang w:val="en-US" w:eastAsia="zh-CN"/>
        </w:rPr>
        <w:t>6</w:t>
      </w:r>
      <w:r>
        <w:rPr>
          <w:rFonts w:hint="eastAsia" w:ascii="黑体" w:hAnsi="黑体" w:eastAsia="黑体"/>
          <w:color w:val="auto"/>
          <w:sz w:val="24"/>
        </w:rPr>
        <w:t xml:space="preserve"> </w:t>
      </w: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lang w:val="en-GB" w:eastAsia="zh-CN"/>
        </w:rPr>
        <w:t>合成标准不确定度</w:t>
      </w:r>
    </w:p>
    <w:p w14:paraId="155825A5">
      <w:pPr>
        <w:spacing w:line="360" w:lineRule="auto"/>
        <w:rPr>
          <w:color w:val="auto"/>
          <w:szCs w:val="21"/>
        </w:rPr>
      </w:pPr>
      <w:r>
        <w:rPr>
          <w:rFonts w:hint="eastAsia"/>
          <w:color w:val="auto"/>
          <w:szCs w:val="21"/>
        </w:rPr>
        <w:t xml:space="preserve">   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 xml:space="preserve"> 标准不确定度一览表见表3。</w:t>
      </w:r>
    </w:p>
    <w:p w14:paraId="73F64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表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  标准不确定度一览表</w:t>
      </w:r>
    </w:p>
    <w:tbl>
      <w:tblPr>
        <w:tblStyle w:val="48"/>
        <w:tblW w:w="78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61"/>
        <w:gridCol w:w="2005"/>
      </w:tblGrid>
      <w:tr w14:paraId="39EA4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exact"/>
          <w:jc w:val="center"/>
        </w:trPr>
        <w:tc>
          <w:tcPr>
            <w:tcW w:w="5861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127DBE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标准不确定度来源</w:t>
            </w: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44B2777C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灵敏度系数</w:t>
            </w:r>
          </w:p>
        </w:tc>
      </w:tr>
      <w:tr w14:paraId="3C2569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" w:hRule="exact"/>
          <w:jc w:val="center"/>
        </w:trPr>
        <w:tc>
          <w:tcPr>
            <w:tcW w:w="5861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37F791A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06E35ADB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</w:p>
        </w:tc>
      </w:tr>
      <w:tr w14:paraId="7DA0FF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861" w:type="dxa"/>
            <w:tcBorders>
              <w:right w:val="single" w:color="auto" w:sz="4" w:space="0"/>
            </w:tcBorders>
            <w:noWrap w:val="0"/>
            <w:vAlign w:val="center"/>
          </w:tcPr>
          <w:p w14:paraId="70BC1D3F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湿度传感器测量重复性引入的不确定度</w:t>
            </w:r>
            <w:r>
              <w:rPr>
                <w:rFonts w:hint="eastAsia" w:ascii="宋体" w:hAnsi="宋体" w:eastAsia="宋体" w:cs="宋体"/>
                <w:color w:val="auto"/>
                <w:position w:val="-6"/>
                <w:sz w:val="18"/>
                <w:szCs w:val="18"/>
              </w:rPr>
              <w:object>
                <v:shape id="_x0000_i1151" o:spt="75" type="#_x0000_t75" style="height:10.65pt;width:13.45pt;" o:ole="t" filled="f" o:preferrelative="t" stroked="f" coordsize="21600,21600">
                  <v:path/>
                  <v:fill on="f" focussize="0,0"/>
                  <v:stroke on="f"/>
                  <v:imagedata r:id="rId58" o:title=""/>
                  <o:lock v:ext="edit" aspectratio="t"/>
                  <w10:wrap type="none"/>
                  <w10:anchorlock/>
                </v:shape>
                <o:OLEObject Type="Embed" ProgID="Equation.3" ShapeID="_x0000_i1151" DrawAspect="Content" ObjectID="_1468075749" r:id="rId57">
                  <o:LockedField>false</o:LockedField>
                </o:OLEObject>
              </w:object>
            </w:r>
          </w:p>
        </w:tc>
        <w:tc>
          <w:tcPr>
            <w:tcW w:w="2005" w:type="dxa"/>
            <w:tcBorders>
              <w:left w:val="single" w:color="auto" w:sz="4" w:space="0"/>
            </w:tcBorders>
            <w:noWrap w:val="0"/>
            <w:vAlign w:val="center"/>
          </w:tcPr>
          <w:p w14:paraId="497C15FA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position w:val="-6"/>
                <w:sz w:val="18"/>
                <w:szCs w:val="18"/>
              </w:rPr>
              <w:object>
                <v:shape id="_x0000_i1152" o:spt="75" type="#_x0000_t75" style="height:11.2pt;width:11.8pt;" o:ole="t" filled="f" o:preferrelative="t" stroked="f" coordsize="21600,21600">
                  <v:path/>
                  <v:fill on="f" focussize="0,0"/>
                  <v:stroke on="f"/>
                  <v:imagedata r:id="rId60" o:title=""/>
                  <o:lock v:ext="edit" aspectratio="t"/>
                  <w10:wrap type="none"/>
                  <w10:anchorlock/>
                </v:shape>
                <o:OLEObject Type="Embed" ProgID="Equation.3" ShapeID="_x0000_i1152" DrawAspect="Content" ObjectID="_1468075750" r:id="rId59">
                  <o:LockedField>false</o:LockedField>
                </o:OLEObject>
              </w:object>
            </w:r>
          </w:p>
        </w:tc>
      </w:tr>
      <w:tr w14:paraId="42F7A2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861" w:type="dxa"/>
            <w:tcBorders>
              <w:right w:val="single" w:color="auto" w:sz="4" w:space="0"/>
            </w:tcBorders>
            <w:noWrap w:val="0"/>
            <w:vAlign w:val="center"/>
          </w:tcPr>
          <w:p w14:paraId="168F1229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露点温度测量引入的标准不确定度</w:t>
            </w:r>
            <w:r>
              <w:rPr>
                <w:rFonts w:hint="eastAsia" w:ascii="宋体" w:hAnsi="宋体" w:eastAsia="宋体" w:cs="宋体"/>
                <w:color w:val="auto"/>
                <w:position w:val="-6"/>
                <w:sz w:val="18"/>
                <w:szCs w:val="18"/>
              </w:rPr>
              <w:object>
                <v:shape id="_x0000_i1153" o:spt="75" type="#_x0000_t75" style="height:10.25pt;width:14.15pt;" o:ole="t" filled="f" o:preferrelative="t" stroked="f" coordsize="21600,21600">
                  <v:path/>
                  <v:fill on="f" focussize="0,0"/>
                  <v:stroke on="f"/>
                  <v:imagedata r:id="rId62" o:title=""/>
                  <o:lock v:ext="edit" aspectratio="t"/>
                  <w10:wrap type="none"/>
                  <w10:anchorlock/>
                </v:shape>
                <o:OLEObject Type="Embed" ProgID="Equation.3" ShapeID="_x0000_i1153" DrawAspect="Content" ObjectID="_1468075751" r:id="rId61">
                  <o:LockedField>false</o:LockedField>
                </o:OLEObject>
              </w:object>
            </w:r>
          </w:p>
        </w:tc>
        <w:tc>
          <w:tcPr>
            <w:tcW w:w="2005" w:type="dxa"/>
            <w:tcBorders>
              <w:left w:val="single" w:color="auto" w:sz="4" w:space="0"/>
            </w:tcBorders>
            <w:noWrap w:val="0"/>
            <w:vAlign w:val="center"/>
          </w:tcPr>
          <w:p w14:paraId="1C574715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position w:val="-6"/>
                <w:sz w:val="18"/>
                <w:szCs w:val="18"/>
              </w:rPr>
              <w:object>
                <v:shape id="_x0000_i1154" o:spt="75" type="#_x0000_t75" style="height:11.2pt;width:12.8pt;" o:ole="t" filled="f" o:preferrelative="t" stroked="f" coordsize="21600,21600">
                  <v:path/>
                  <v:fill on="f" focussize="0,0"/>
                  <v:stroke on="f"/>
                  <v:imagedata r:id="rId64" o:title=""/>
                  <o:lock v:ext="edit" aspectratio="t"/>
                  <w10:wrap type="none"/>
                  <w10:anchorlock/>
                </v:shape>
                <o:OLEObject Type="Embed" ProgID="Equation.3" ShapeID="_x0000_i1154" DrawAspect="Content" ObjectID="_1468075752" r:id="rId63">
                  <o:LockedField>false</o:LockedField>
                </o:OLEObject>
              </w:object>
            </w:r>
          </w:p>
        </w:tc>
      </w:tr>
      <w:tr w14:paraId="598750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861" w:type="dxa"/>
            <w:tcBorders>
              <w:right w:val="single" w:color="auto" w:sz="4" w:space="0"/>
            </w:tcBorders>
            <w:noWrap w:val="0"/>
            <w:vAlign w:val="center"/>
          </w:tcPr>
          <w:p w14:paraId="567CED4B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环境</w:t>
            </w: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温度测量引入的标准不确定度</w:t>
            </w:r>
            <w:r>
              <w:rPr>
                <w:rFonts w:hint="eastAsia" w:ascii="宋体" w:hAnsi="宋体" w:eastAsia="宋体" w:cs="宋体"/>
                <w:color w:val="auto"/>
                <w:position w:val="-6"/>
                <w:sz w:val="18"/>
                <w:szCs w:val="18"/>
              </w:rPr>
              <w:object>
                <v:shape id="_x0000_i1155" o:spt="75" type="#_x0000_t75" style="height:10.25pt;width:12.55pt;" o:ole="t" filled="f" o:preferrelative="t" stroked="f" coordsize="21600,21600">
                  <v:path/>
                  <v:fill on="f" focussize="0,0"/>
                  <v:stroke on="f"/>
                  <v:imagedata r:id="rId66" o:title=""/>
                  <o:lock v:ext="edit" aspectratio="t"/>
                  <w10:wrap type="none"/>
                  <w10:anchorlock/>
                </v:shape>
                <o:OLEObject Type="Embed" ProgID="Equation.3" ShapeID="_x0000_i1155" DrawAspect="Content" ObjectID="_1468075753" r:id="rId65">
                  <o:LockedField>false</o:LockedField>
                </o:OLEObject>
              </w:object>
            </w:r>
          </w:p>
        </w:tc>
        <w:tc>
          <w:tcPr>
            <w:tcW w:w="2005" w:type="dxa"/>
            <w:tcBorders>
              <w:left w:val="single" w:color="auto" w:sz="4" w:space="0"/>
            </w:tcBorders>
            <w:noWrap w:val="0"/>
            <w:vAlign w:val="center"/>
          </w:tcPr>
          <w:p w14:paraId="587185ED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position w:val="-6"/>
                <w:sz w:val="18"/>
                <w:szCs w:val="18"/>
              </w:rPr>
              <w:object>
                <v:shape id="_x0000_i1156" o:spt="75" type="#_x0000_t75" style="height:11.2pt;width:12.8pt;" o:ole="t" filled="f" o:preferrelative="t" stroked="f" coordsize="21600,21600">
                  <v:path/>
                  <v:fill on="f" focussize="0,0"/>
                  <v:stroke on="f"/>
                  <v:imagedata r:id="rId68" o:title=""/>
                  <o:lock v:ext="edit" aspectratio="t"/>
                  <w10:wrap type="none"/>
                  <w10:anchorlock/>
                </v:shape>
                <o:OLEObject Type="Embed" ProgID="Equation.3" ShapeID="_x0000_i1156" DrawAspect="Content" ObjectID="_1468075754" r:id="rId67">
                  <o:LockedField>false</o:LockedField>
                </o:OLEObject>
              </w:object>
            </w:r>
          </w:p>
        </w:tc>
      </w:tr>
      <w:tr w14:paraId="26C6FF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5861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A4A9D">
            <w:pPr>
              <w:spacing w:line="288" w:lineRule="auto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便携式湿度发生装置湿度均匀性引入的标准不确定度</w:t>
            </w:r>
            <w:r>
              <w:rPr>
                <w:rFonts w:hint="eastAsia" w:ascii="宋体" w:hAnsi="宋体" w:eastAsia="宋体" w:cs="宋体"/>
                <w:color w:val="auto"/>
                <w:position w:val="-6"/>
                <w:sz w:val="18"/>
                <w:szCs w:val="18"/>
              </w:rPr>
              <w:object>
                <v:shape id="_x0000_i1157" o:spt="75" type="#_x0000_t75" style="height:10.25pt;width:13.5pt;" o:ole="t" filled="f" o:preferrelative="t" stroked="f" coordsize="21600,21600">
                  <v:path/>
                  <v:fill on="f" focussize="0,0"/>
                  <v:stroke on="f"/>
                  <v:imagedata r:id="rId70" o:title=""/>
                  <o:lock v:ext="edit" aspectratio="t"/>
                  <w10:wrap type="none"/>
                  <w10:anchorlock/>
                </v:shape>
                <o:OLEObject Type="Embed" ProgID="Equation.3" ShapeID="_x0000_i1157" DrawAspect="Content" ObjectID="_1468075755" r:id="rId69">
                  <o:LockedField>false</o:LockedField>
                </o:OLEObject>
              </w:object>
            </w:r>
          </w:p>
        </w:tc>
        <w:tc>
          <w:tcPr>
            <w:tcW w:w="2005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60B3DFA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position w:val="-6"/>
                <w:sz w:val="18"/>
                <w:szCs w:val="18"/>
              </w:rPr>
              <w:object>
                <v:shape id="_x0000_i1158" o:spt="75" type="#_x0000_t75" style="height:11.2pt;width:12.8pt;" o:ole="t" filled="f" o:preferrelative="t" stroked="f" coordsize="21600,21600">
                  <v:path/>
                  <v:fill on="f" focussize="0,0"/>
                  <v:stroke on="f"/>
                  <v:imagedata r:id="rId72" o:title=""/>
                  <o:lock v:ext="edit" aspectratio="t"/>
                  <w10:wrap type="none"/>
                  <w10:anchorlock/>
                </v:shape>
                <o:OLEObject Type="Embed" ProgID="Equation.3" ShapeID="_x0000_i1158" DrawAspect="Content" ObjectID="_1468075756" r:id="rId71">
                  <o:LockedField>false</o:LockedField>
                </o:OLEObject>
              </w:object>
            </w:r>
          </w:p>
        </w:tc>
      </w:tr>
    </w:tbl>
    <w:p w14:paraId="4D1BE6D3">
      <w:pPr>
        <w:ind w:firstLine="480" w:firstLineChars="200"/>
        <w:rPr>
          <w:rFonts w:hint="eastAsia" w:ascii="宋体" w:hAnsi="宋体" w:eastAsia="宋体" w:cs="宋体"/>
          <w:color w:val="auto"/>
          <w:szCs w:val="21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其中，灵敏度系数可由公式（C.5）求偏导得出，具体如下：</w:t>
      </w:r>
    </w:p>
    <w:p w14:paraId="5461EDC3">
      <w:pPr>
        <w:numPr>
          <w:ilvl w:val="0"/>
          <w:numId w:val="0"/>
        </w:numPr>
        <w:spacing w:before="120" w:after="120" w:line="288" w:lineRule="auto"/>
        <w:jc w:val="center"/>
        <w:rPr>
          <w:color w:val="auto"/>
          <w:position w:val="-24"/>
          <w:sz w:val="24"/>
        </w:rPr>
      </w:pPr>
      <w:r>
        <w:rPr>
          <w:color w:val="auto"/>
          <w:position w:val="-24"/>
          <w:sz w:val="24"/>
        </w:rPr>
        <w:object>
          <v:shape id="_x0000_i1159" o:spt="75" type="#_x0000_t75" style="height:30.85pt;width:63.95pt;" o:ole="t" filled="f" o:preferrelative="t" stroked="f" coordsize="21600,21600">
            <v:path/>
            <v:fill on="f" focussize="0,0"/>
            <v:stroke on="f"/>
            <v:imagedata r:id="rId74" o:title=""/>
            <o:lock v:ext="edit" aspectratio="t"/>
            <w10:wrap type="none"/>
            <w10:anchorlock/>
          </v:shape>
          <o:OLEObject Type="Embed" ProgID="Equation.3" ShapeID="_x0000_i1159" DrawAspect="Content" ObjectID="_1468075757" r:id="rId73">
            <o:LockedField>false</o:LockedField>
          </o:OLEObject>
        </w:object>
      </w:r>
    </w:p>
    <w:p w14:paraId="46C97CF3">
      <w:pPr>
        <w:numPr>
          <w:ilvl w:val="0"/>
          <w:numId w:val="0"/>
        </w:numPr>
        <w:spacing w:before="120" w:after="120" w:line="288" w:lineRule="auto"/>
        <w:jc w:val="center"/>
        <w:rPr>
          <w:color w:val="auto"/>
          <w:position w:val="-24"/>
          <w:sz w:val="24"/>
        </w:rPr>
      </w:pPr>
      <w:r>
        <w:rPr>
          <w:color w:val="auto"/>
          <w:position w:val="-42"/>
          <w:sz w:val="24"/>
        </w:rPr>
        <w:object>
          <v:shape id="_x0000_i1160" o:spt="75" type="#_x0000_t75" style="height:39.85pt;width:287.45pt;" o:ole="t" filled="f" o:preferrelative="t" stroked="f" coordsize="21600,21600">
            <v:path/>
            <v:fill on="f" focussize="0,0"/>
            <v:stroke on="f"/>
            <v:imagedata r:id="rId76" o:title=""/>
            <o:lock v:ext="edit" aspectratio="t"/>
            <w10:wrap type="none"/>
            <w10:anchorlock/>
          </v:shape>
          <o:OLEObject Type="Embed" ProgID="Equation.3" ShapeID="_x0000_i1160" DrawAspect="Content" ObjectID="_1468075758" r:id="rId75">
            <o:LockedField>false</o:LockedField>
          </o:OLEObject>
        </w:object>
      </w:r>
    </w:p>
    <w:p w14:paraId="64B04FFA">
      <w:pPr>
        <w:numPr>
          <w:ilvl w:val="0"/>
          <w:numId w:val="0"/>
        </w:numPr>
        <w:spacing w:before="120" w:after="120" w:line="288" w:lineRule="auto"/>
        <w:jc w:val="center"/>
        <w:rPr>
          <w:color w:val="auto"/>
          <w:position w:val="-24"/>
          <w:sz w:val="24"/>
        </w:rPr>
      </w:pPr>
      <w:r>
        <w:rPr>
          <w:color w:val="auto"/>
          <w:position w:val="-42"/>
          <w:sz w:val="24"/>
        </w:rPr>
        <w:object>
          <v:shape id="_x0000_i1161" o:spt="75" type="#_x0000_t75" style="height:39.9pt;width:303.35pt;" o:ole="t" filled="f" o:preferrelative="t" stroked="f" coordsize="21600,21600">
            <v:path/>
            <v:fill on="f" focussize="0,0"/>
            <v:stroke on="f"/>
            <v:imagedata r:id="rId78" o:title=""/>
            <o:lock v:ext="edit" aspectratio="t"/>
            <w10:wrap type="none"/>
            <w10:anchorlock/>
          </v:shape>
          <o:OLEObject Type="Embed" ProgID="Equation.3" ShapeID="_x0000_i1161" DrawAspect="Content" ObjectID="_1468075759" r:id="rId77">
            <o:LockedField>false</o:LockedField>
          </o:OLEObject>
        </w:object>
      </w:r>
    </w:p>
    <w:p w14:paraId="2D261C85">
      <w:pPr>
        <w:numPr>
          <w:ilvl w:val="0"/>
          <w:numId w:val="0"/>
        </w:numPr>
        <w:spacing w:before="120" w:after="120" w:line="288" w:lineRule="auto"/>
        <w:jc w:val="center"/>
        <w:rPr>
          <w:color w:val="auto"/>
          <w:position w:val="-24"/>
          <w:sz w:val="24"/>
        </w:rPr>
      </w:pPr>
      <w:r>
        <w:rPr>
          <w:color w:val="auto"/>
          <w:position w:val="-24"/>
          <w:sz w:val="24"/>
        </w:rPr>
        <w:object>
          <v:shape id="_x0000_i1162" o:spt="75" type="#_x0000_t75" style="height:30.85pt;width:65pt;" o:ole="t" filled="f" o:preferrelative="t" stroked="f" coordsize="21600,21600">
            <v:path/>
            <v:fill on="f" focussize="0,0"/>
            <v:stroke on="f"/>
            <v:imagedata r:id="rId80" o:title=""/>
            <o:lock v:ext="edit" aspectratio="t"/>
            <w10:wrap type="none"/>
            <w10:anchorlock/>
          </v:shape>
          <o:OLEObject Type="Embed" ProgID="Equation.3" ShapeID="_x0000_i1162" DrawAspect="Content" ObjectID="_1468075760" r:id="rId79">
            <o:LockedField>false</o:LockedField>
          </o:OLEObject>
        </w:object>
      </w:r>
    </w:p>
    <w:p w14:paraId="5B3A9D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本次试验环境：温度为23.4℃，气压为1016.5hPa，湿度为15.6%</w:t>
      </w:r>
      <w:r>
        <w:rPr>
          <w:rFonts w:hint="eastAsia" w:ascii="宋体" w:hAnsi="宋体" w:cs="宋体"/>
          <w:bCs/>
          <w:color w:val="auto"/>
          <w:sz w:val="24"/>
          <w:szCs w:val="24"/>
          <w:lang w:val="en-US" w:eastAsia="zh-CN"/>
        </w:rPr>
        <w:t>RH</w: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，则各灵敏度系数计算如下：</w:t>
      </w:r>
    </w:p>
    <w:p w14:paraId="54B4E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表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 各灵敏度系数</w:t>
      </w:r>
    </w:p>
    <w:tbl>
      <w:tblPr>
        <w:tblStyle w:val="48"/>
        <w:tblW w:w="679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82"/>
        <w:gridCol w:w="1082"/>
        <w:gridCol w:w="1082"/>
        <w:gridCol w:w="1082"/>
        <w:gridCol w:w="1082"/>
      </w:tblGrid>
      <w:tr w14:paraId="62D32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0" w:type="dxa"/>
            <w:tcBorders>
              <w:top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3D6EEE2">
            <w:pPr>
              <w:spacing w:line="288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4"/>
                <w:sz w:val="15"/>
                <w:szCs w:val="15"/>
              </w:rPr>
              <w:object>
                <v:shape id="_x0000_i1163" o:spt="75" type="#_x0000_t75" style="height:13.6pt;width:16.85pt;" o:ole="t" filled="f" o:preferrelative="t" stroked="f" coordsize="21600,21600">
                  <v:path/>
                  <v:fill on="f" focussize="0,0"/>
                  <v:stroke on="f"/>
                  <v:imagedata r:id="rId82" o:title=""/>
                  <o:lock v:ext="edit" aspectratio="t"/>
                  <w10:wrap type="none"/>
                  <w10:anchorlock/>
                </v:shape>
                <o:OLEObject Type="Embed" ProgID="Equation.3" ShapeID="_x0000_i1163" DrawAspect="Content" ObjectID="_1468075761" r:id="rId81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%RH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）</w: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  <w:bottom w:val="nil"/>
            </w:tcBorders>
            <w:noWrap w:val="0"/>
            <w:vAlign w:val="center"/>
          </w:tcPr>
          <w:p w14:paraId="058602E4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1082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66514B28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1082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28648330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1082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76323807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1082" w:type="dxa"/>
            <w:tcBorders>
              <w:top w:val="single" w:color="auto" w:sz="4" w:space="0"/>
              <w:bottom w:val="nil"/>
            </w:tcBorders>
            <w:noWrap w:val="0"/>
            <w:vAlign w:val="center"/>
          </w:tcPr>
          <w:p w14:paraId="5D55DE97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95</w:t>
            </w:r>
          </w:p>
        </w:tc>
      </w:tr>
      <w:tr w14:paraId="3DE632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0" w:type="dxa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6E07B">
            <w:pPr>
              <w:spacing w:line="288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 w:eastAsiaTheme="minorEastAsia"/>
                <w:color w:val="auto"/>
                <w:sz w:val="15"/>
                <w:szCs w:val="15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6"/>
                <w:sz w:val="15"/>
                <w:szCs w:val="15"/>
              </w:rPr>
              <w:object>
                <v:shape id="_x0000_i1164" o:spt="75" type="#_x0000_t75" style="height:13.5pt;width:13.95pt;" o:ole="t" filled="f" o:preferrelative="t" stroked="f" coordsize="21600,21600">
                  <v:path/>
                  <v:fill on="f" focussize="0,0"/>
                  <v:stroke on="f"/>
                  <v:imagedata r:id="rId21" o:title=""/>
                  <o:lock v:ext="edit" aspectratio="t"/>
                  <w10:wrap type="none"/>
                  <w10:anchorlock/>
                </v:shape>
                <o:OLEObject Type="Embed" ProgID="Equation.3" ShapeID="_x0000_i1164" DrawAspect="Content" ObjectID="_1468075762" r:id="rId83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℃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）</w:t>
            </w:r>
          </w:p>
        </w:tc>
        <w:tc>
          <w:tcPr>
            <w:tcW w:w="1082" w:type="dxa"/>
            <w:tcBorders>
              <w:top w:val="nil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28193D5B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1.78</w:t>
            </w:r>
          </w:p>
        </w:tc>
        <w:tc>
          <w:tcPr>
            <w:tcW w:w="1082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01FBB3F0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5.86</w:t>
            </w:r>
          </w:p>
        </w:tc>
        <w:tc>
          <w:tcPr>
            <w:tcW w:w="1082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69DB0907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10.58</w:t>
            </w:r>
          </w:p>
        </w:tc>
        <w:tc>
          <w:tcPr>
            <w:tcW w:w="1082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5A4A2179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15.38</w:t>
            </w:r>
          </w:p>
        </w:tc>
        <w:tc>
          <w:tcPr>
            <w:tcW w:w="1082" w:type="dxa"/>
            <w:tcBorders>
              <w:top w:val="nil"/>
              <w:bottom w:val="single" w:color="auto" w:sz="4" w:space="0"/>
            </w:tcBorders>
            <w:noWrap w:val="0"/>
            <w:vAlign w:val="center"/>
          </w:tcPr>
          <w:p w14:paraId="2FDFF35F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19.25</w:t>
            </w:r>
          </w:p>
        </w:tc>
      </w:tr>
      <w:tr w14:paraId="07FDE3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0" w:type="dxa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4F53DCE6">
            <w:pPr>
              <w:spacing w:line="288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6"/>
                <w:sz w:val="15"/>
                <w:szCs w:val="15"/>
              </w:rPr>
              <w:object>
                <v:shape id="_x0000_i1165" o:spt="75" type="#_x0000_t75" style="height:11.2pt;width:11.8pt;" o:ole="t" filled="f" o:preferrelative="t" stroked="f" coordsize="21600,21600">
                  <v:path/>
                  <v:fill on="f" focussize="0,0"/>
                  <v:stroke on="f"/>
                  <v:imagedata r:id="rId60" o:title=""/>
                  <o:lock v:ext="edit" aspectratio="t"/>
                  <w10:wrap type="none"/>
                  <w10:anchorlock/>
                </v:shape>
                <o:OLEObject Type="Embed" ProgID="Equation.3" ShapeID="_x0000_i1165" DrawAspect="Content" ObjectID="_1468075763" r:id="rId84">
                  <o:LockedField>false</o:LockedField>
                </o:OLEObject>
              </w:object>
            </w:r>
          </w:p>
        </w:tc>
        <w:tc>
          <w:tcPr>
            <w:tcW w:w="1082" w:type="dxa"/>
            <w:tcBorders>
              <w:top w:val="single" w:color="auto" w:sz="4" w:space="0"/>
              <w:left w:val="single" w:color="auto" w:sz="4" w:space="0"/>
            </w:tcBorders>
            <w:noWrap w:val="0"/>
            <w:vAlign w:val="center"/>
          </w:tcPr>
          <w:p w14:paraId="506B295F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single" w:color="auto" w:sz="4" w:space="0"/>
            </w:tcBorders>
            <w:noWrap w:val="0"/>
            <w:vAlign w:val="center"/>
          </w:tcPr>
          <w:p w14:paraId="7609A4DD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single" w:color="auto" w:sz="4" w:space="0"/>
            </w:tcBorders>
            <w:noWrap w:val="0"/>
            <w:vAlign w:val="center"/>
          </w:tcPr>
          <w:p w14:paraId="57E3ADE2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single" w:color="auto" w:sz="4" w:space="0"/>
            </w:tcBorders>
            <w:noWrap w:val="0"/>
            <w:vAlign w:val="center"/>
          </w:tcPr>
          <w:p w14:paraId="5856EB7D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top w:val="single" w:color="auto" w:sz="4" w:space="0"/>
            </w:tcBorders>
            <w:noWrap w:val="0"/>
            <w:vAlign w:val="center"/>
          </w:tcPr>
          <w:p w14:paraId="13B8593D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</w:tr>
      <w:tr w14:paraId="772738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0" w:type="dxa"/>
            <w:tcBorders>
              <w:right w:val="single" w:color="auto" w:sz="4" w:space="0"/>
            </w:tcBorders>
            <w:noWrap w:val="0"/>
            <w:vAlign w:val="center"/>
          </w:tcPr>
          <w:p w14:paraId="6F7115C9">
            <w:pPr>
              <w:spacing w:line="288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6"/>
                <w:sz w:val="15"/>
                <w:szCs w:val="15"/>
              </w:rPr>
              <w:object>
                <v:shape id="_x0000_i1166" o:spt="75" type="#_x0000_t75" style="height:11.2pt;width:12.8pt;" o:ole="t" filled="f" o:preferrelative="t" stroked="f" coordsize="21600,21600">
                  <v:path/>
                  <v:fill on="f" focussize="0,0"/>
                  <v:stroke on="f"/>
                  <v:imagedata r:id="rId64" o:title=""/>
                  <o:lock v:ext="edit" aspectratio="t"/>
                  <w10:wrap type="none"/>
                  <w10:anchorlock/>
                </v:shape>
                <o:OLEObject Type="Embed" ProgID="Equation.3" ShapeID="_x0000_i1166" DrawAspect="Content" ObjectID="_1468075764" r:id="rId85">
                  <o:LockedField>false</o:LockedField>
                </o:OLEObject>
              </w:object>
            </w:r>
          </w:p>
        </w:tc>
        <w:tc>
          <w:tcPr>
            <w:tcW w:w="1082" w:type="dxa"/>
            <w:tcBorders>
              <w:left w:val="single" w:color="auto" w:sz="4" w:space="0"/>
            </w:tcBorders>
            <w:noWrap w:val="0"/>
            <w:vAlign w:val="center"/>
          </w:tcPr>
          <w:p w14:paraId="5309DBE3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2.1272</w:t>
            </w:r>
          </w:p>
        </w:tc>
        <w:tc>
          <w:tcPr>
            <w:tcW w:w="1082" w:type="dxa"/>
            <w:noWrap w:val="0"/>
            <w:vAlign w:val="center"/>
          </w:tcPr>
          <w:p w14:paraId="3AD91820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2.7412</w:t>
            </w:r>
          </w:p>
        </w:tc>
        <w:tc>
          <w:tcPr>
            <w:tcW w:w="1082" w:type="dxa"/>
            <w:noWrap w:val="0"/>
            <w:vAlign w:val="center"/>
          </w:tcPr>
          <w:p w14:paraId="2441FBCE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3.6362</w:t>
            </w:r>
          </w:p>
        </w:tc>
        <w:tc>
          <w:tcPr>
            <w:tcW w:w="1082" w:type="dxa"/>
            <w:noWrap w:val="0"/>
            <w:vAlign w:val="center"/>
          </w:tcPr>
          <w:p w14:paraId="7BF5917B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4.7922</w:t>
            </w:r>
          </w:p>
        </w:tc>
        <w:tc>
          <w:tcPr>
            <w:tcW w:w="1082" w:type="dxa"/>
            <w:noWrap w:val="0"/>
            <w:vAlign w:val="center"/>
          </w:tcPr>
          <w:p w14:paraId="636B258A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5.9400</w:t>
            </w:r>
          </w:p>
        </w:tc>
      </w:tr>
      <w:tr w14:paraId="2F2B83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0" w:type="dxa"/>
            <w:tcBorders>
              <w:right w:val="single" w:color="auto" w:sz="4" w:space="0"/>
            </w:tcBorders>
            <w:noWrap w:val="0"/>
            <w:vAlign w:val="center"/>
          </w:tcPr>
          <w:p w14:paraId="63EAB2EF">
            <w:pPr>
              <w:spacing w:line="288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6"/>
                <w:sz w:val="15"/>
                <w:szCs w:val="15"/>
              </w:rPr>
              <w:object>
                <v:shape id="_x0000_i1167" o:spt="75" type="#_x0000_t75" style="height:11.2pt;width:12.8pt;" o:ole="t" filled="f" o:preferrelative="t" stroked="f" coordsize="21600,21600">
                  <v:path/>
                  <v:fill on="f" focussize="0,0"/>
                  <v:stroke on="f"/>
                  <v:imagedata r:id="rId68" o:title=""/>
                  <o:lock v:ext="edit" aspectratio="t"/>
                  <w10:wrap type="none"/>
                  <w10:anchorlock/>
                </v:shape>
                <o:OLEObject Type="Embed" ProgID="Equation.3" ShapeID="_x0000_i1167" DrawAspect="Content" ObjectID="_1468075765" r:id="rId86">
                  <o:LockedField>false</o:LockedField>
                </o:OLEObject>
              </w:object>
            </w:r>
          </w:p>
        </w:tc>
        <w:tc>
          <w:tcPr>
            <w:tcW w:w="1082" w:type="dxa"/>
            <w:tcBorders>
              <w:left w:val="single" w:color="auto" w:sz="4" w:space="0"/>
            </w:tcBorders>
            <w:noWrap w:val="0"/>
            <w:vAlign w:val="center"/>
          </w:tcPr>
          <w:p w14:paraId="33A2D653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1.8428</w:t>
            </w:r>
          </w:p>
        </w:tc>
        <w:tc>
          <w:tcPr>
            <w:tcW w:w="1082" w:type="dxa"/>
            <w:noWrap w:val="0"/>
            <w:vAlign w:val="center"/>
          </w:tcPr>
          <w:p w14:paraId="1EB0A56A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2.4545</w:t>
            </w:r>
          </w:p>
        </w:tc>
        <w:tc>
          <w:tcPr>
            <w:tcW w:w="1082" w:type="dxa"/>
            <w:noWrap w:val="0"/>
            <w:vAlign w:val="center"/>
          </w:tcPr>
          <w:p w14:paraId="74940CBB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3.3805</w:t>
            </w:r>
          </w:p>
        </w:tc>
        <w:tc>
          <w:tcPr>
            <w:tcW w:w="1082" w:type="dxa"/>
            <w:noWrap w:val="0"/>
            <w:vAlign w:val="center"/>
          </w:tcPr>
          <w:p w14:paraId="6263E556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4.6254</w:t>
            </w:r>
          </w:p>
        </w:tc>
        <w:tc>
          <w:tcPr>
            <w:tcW w:w="1082" w:type="dxa"/>
            <w:noWrap w:val="0"/>
            <w:vAlign w:val="center"/>
          </w:tcPr>
          <w:p w14:paraId="7F6DFDF1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5.9062</w:t>
            </w:r>
          </w:p>
        </w:tc>
      </w:tr>
      <w:tr w14:paraId="7CDB3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380" w:type="dxa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161157">
            <w:pPr>
              <w:spacing w:line="288" w:lineRule="auto"/>
              <w:ind w:left="0" w:leftChars="0" w:firstLine="0" w:firstLineChars="0"/>
              <w:jc w:val="center"/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6"/>
                <w:sz w:val="15"/>
                <w:szCs w:val="15"/>
              </w:rPr>
              <w:object>
                <v:shape id="_x0000_i1168" o:spt="75" type="#_x0000_t75" style="height:11.2pt;width:12.8pt;" o:ole="t" filled="f" o:preferrelative="t" stroked="f" coordsize="21600,21600">
                  <v:path/>
                  <v:fill on="f" focussize="0,0"/>
                  <v:stroke on="f"/>
                  <v:imagedata r:id="rId72" o:title=""/>
                  <o:lock v:ext="edit" aspectratio="t"/>
                  <w10:wrap type="none"/>
                  <w10:anchorlock/>
                </v:shape>
                <o:OLEObject Type="Embed" ProgID="Equation.3" ShapeID="_x0000_i1168" DrawAspect="Content" ObjectID="_1468075766" r:id="rId87">
                  <o:LockedField>false</o:LockedField>
                </o:OLEObject>
              </w:object>
            </w:r>
          </w:p>
        </w:tc>
        <w:tc>
          <w:tcPr>
            <w:tcW w:w="1082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D6CC2F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bottom w:val="single" w:color="auto" w:sz="4" w:space="0"/>
            </w:tcBorders>
            <w:noWrap w:val="0"/>
            <w:vAlign w:val="center"/>
          </w:tcPr>
          <w:p w14:paraId="0D0FE56D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bottom w:val="single" w:color="auto" w:sz="4" w:space="0"/>
            </w:tcBorders>
            <w:noWrap w:val="0"/>
            <w:vAlign w:val="center"/>
          </w:tcPr>
          <w:p w14:paraId="60D8D873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bottom w:val="single" w:color="auto" w:sz="4" w:space="0"/>
            </w:tcBorders>
            <w:noWrap w:val="0"/>
            <w:vAlign w:val="center"/>
          </w:tcPr>
          <w:p w14:paraId="15E72D90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  <w:tc>
          <w:tcPr>
            <w:tcW w:w="1082" w:type="dxa"/>
            <w:tcBorders>
              <w:bottom w:val="single" w:color="auto" w:sz="4" w:space="0"/>
            </w:tcBorders>
            <w:noWrap w:val="0"/>
            <w:vAlign w:val="center"/>
          </w:tcPr>
          <w:p w14:paraId="326B9AE8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  <w:t>1</w:t>
            </w:r>
          </w:p>
        </w:tc>
      </w:tr>
    </w:tbl>
    <w:p w14:paraId="401520AD">
      <w:pPr>
        <w:ind w:firstLine="480" w:firstLineChars="200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合成标准不确定度的计算公式如下式所示：</w:t>
      </w:r>
    </w:p>
    <w:p w14:paraId="66E90CBC">
      <w:pPr>
        <w:pStyle w:val="73"/>
        <w:spacing w:line="360" w:lineRule="auto"/>
        <w:ind w:firstLine="0" w:firstLineChars="0"/>
        <w:jc w:val="center"/>
        <w:rPr>
          <w:rFonts w:hint="eastAsia"/>
          <w:color w:val="auto"/>
          <w:szCs w:val="21"/>
        </w:rPr>
      </w:pPr>
      <w:r>
        <w:rPr>
          <w:color w:val="auto"/>
          <w:position w:val="-18"/>
          <w:szCs w:val="21"/>
        </w:rPr>
        <w:object>
          <v:shape id="_x0000_i1169" o:spt="75" type="#_x0000_t75" style="height:27.2pt;width:348pt;" o:ole="t" filled="f" o:preferrelative="t" stroked="f" coordsize="21600,21600">
            <v:path/>
            <v:fill on="f" focussize="0,0"/>
            <v:stroke on="f"/>
            <v:imagedata r:id="rId89" o:title=""/>
            <o:lock v:ext="edit" aspectratio="t"/>
            <w10:wrap type="none"/>
            <w10:anchorlock/>
          </v:shape>
          <o:OLEObject Type="Embed" ProgID="Equation.3" ShapeID="_x0000_i1169" DrawAspect="Content" ObjectID="_1468075767" r:id="rId88">
            <o:LockedField>false</o:LockedField>
          </o:OLEObject>
        </w:object>
      </w:r>
    </w:p>
    <w:p w14:paraId="2B99EA14">
      <w:pPr>
        <w:ind w:firstLine="480" w:firstLineChars="200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其计算结果见表5。</w:t>
      </w:r>
    </w:p>
    <w:p w14:paraId="4237C5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position w:val="-12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表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5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 合成标准不确定度</w:t>
      </w:r>
      <w:r>
        <w:rPr>
          <w:rFonts w:hint="eastAsia" w:ascii="宋体" w:hAnsi="宋体" w:eastAsia="宋体" w:cs="宋体"/>
          <w:b w:val="0"/>
          <w:bCs w:val="0"/>
          <w:color w:val="auto"/>
          <w:position w:val="-12"/>
          <w:sz w:val="21"/>
          <w:szCs w:val="21"/>
        </w:rPr>
        <w:object>
          <v:shape id="_x0000_i1170" o:spt="75" type="#_x0000_t75" style="height:18.3pt;width:14.85pt;" o:ole="t" filled="f" o:preferrelative="t" stroked="f" coordsize="21600,21600">
            <v:path/>
            <v:fill on="f" focussize="0,0"/>
            <v:stroke on="f"/>
            <v:imagedata r:id="rId91" o:title=""/>
            <o:lock v:ext="edit" aspectratio="t"/>
            <w10:wrap type="none"/>
            <w10:anchorlock/>
          </v:shape>
          <o:OLEObject Type="Embed" ProgID="Equation.3" ShapeID="_x0000_i1170" DrawAspect="Content" ObjectID="_1468075768" r:id="rId90">
            <o:LockedField>false</o:LockedField>
          </o:OLEObject>
        </w:object>
      </w:r>
    </w:p>
    <w:tbl>
      <w:tblPr>
        <w:tblStyle w:val="48"/>
        <w:tblW w:w="571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1"/>
        <w:gridCol w:w="911"/>
        <w:gridCol w:w="911"/>
        <w:gridCol w:w="911"/>
        <w:gridCol w:w="911"/>
        <w:gridCol w:w="911"/>
      </w:tblGrid>
      <w:tr w14:paraId="3CA01E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1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70A6E21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4"/>
                <w:sz w:val="15"/>
                <w:szCs w:val="15"/>
              </w:rPr>
              <w:object>
                <v:shape id="_x0000_i1171" o:spt="75" type="#_x0000_t75" style="height:13.6pt;width:16.85pt;" o:ole="t" filled="f" o:preferrelative="t" stroked="f" coordsize="21600,21600">
                  <v:path/>
                  <v:fill on="f" focussize="0,0"/>
                  <v:stroke on="f"/>
                  <v:imagedata r:id="rId82" o:title=""/>
                  <o:lock v:ext="edit" aspectratio="t"/>
                  <w10:wrap type="none"/>
                  <w10:anchorlock/>
                </v:shape>
                <o:OLEObject Type="Embed" ProgID="Equation.3" ShapeID="_x0000_i1171" DrawAspect="Content" ObjectID="_1468075769" r:id="rId92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%RH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）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FCBA8FC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CDB2CE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D3CFD12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9555AC9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EA56BD7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95</w:t>
            </w:r>
          </w:p>
        </w:tc>
      </w:tr>
      <w:tr w14:paraId="62D3C5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6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3004479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12"/>
                <w:sz w:val="15"/>
                <w:szCs w:val="15"/>
              </w:rPr>
              <w:object>
                <v:shape id="_x0000_i1172" o:spt="75" type="#_x0000_t75" style="height:18.3pt;width:14.85pt;" o:ole="t" filled="f" o:preferrelative="t" stroked="f" coordsize="21600,21600">
                  <v:path/>
                  <v:fill on="f" focussize="0,0"/>
                  <v:stroke on="f"/>
                  <v:imagedata r:id="rId94" embosscolor="#FFFFFF" o:title=""/>
                  <o:lock v:ext="edit" aspectratio="t"/>
                  <w10:wrap type="none"/>
                  <w10:anchorlock/>
                </v:shape>
                <o:OLEObject Type="Embed" ProgID="Equation.3" ShapeID="_x0000_i1172" DrawAspect="Content" ObjectID="_1468075770" r:id="rId93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%RH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）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FA2AEA5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475B16C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0.4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5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442C50A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56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41D68EE6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69</w:t>
            </w:r>
          </w:p>
        </w:tc>
        <w:tc>
          <w:tcPr>
            <w:tcW w:w="91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4343206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83</w:t>
            </w:r>
          </w:p>
        </w:tc>
      </w:tr>
    </w:tbl>
    <w:p w14:paraId="5FFD9C4D">
      <w:pPr>
        <w:rPr>
          <w:rFonts w:hint="eastAsia" w:ascii="宋体" w:hAnsi="宋体" w:eastAsia="宋体" w:cs="宋体"/>
          <w:b/>
          <w:bCs w:val="0"/>
          <w:color w:val="auto"/>
          <w:lang w:val="en-US" w:eastAsia="zh-CN"/>
        </w:rPr>
      </w:pPr>
      <w:r>
        <w:rPr>
          <w:rFonts w:hint="eastAsia" w:ascii="黑体" w:hAnsi="黑体" w:eastAsia="黑体"/>
          <w:color w:val="auto"/>
          <w:sz w:val="24"/>
          <w:lang w:val="en-US" w:eastAsia="zh-CN"/>
        </w:rPr>
        <w:t>7</w:t>
      </w:r>
      <w:r>
        <w:rPr>
          <w:rFonts w:hint="eastAsia" w:ascii="黑体" w:hAnsi="黑体" w:eastAsia="黑体"/>
          <w:color w:val="auto"/>
          <w:sz w:val="24"/>
        </w:rPr>
        <w:t xml:space="preserve"> </w:t>
      </w:r>
      <w:r>
        <w:rPr>
          <w:rFonts w:hint="eastAsia" w:ascii="黑体" w:hAnsi="黑体" w:eastAsia="黑体" w:cs="黑体"/>
          <w:b w:val="0"/>
          <w:bCs/>
          <w:color w:val="auto"/>
          <w:sz w:val="24"/>
          <w:szCs w:val="24"/>
          <w:lang w:val="en-GB" w:eastAsia="zh-CN"/>
        </w:rPr>
        <w:t>扩展不确定度</w:t>
      </w:r>
    </w:p>
    <w:p w14:paraId="5CBF1F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right="0" w:firstLine="480" w:firstLineChars="200"/>
        <w:textAlignment w:val="auto"/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取</w:t>
      </w:r>
      <w:r>
        <w:rPr>
          <w:rFonts w:hint="eastAsia" w:ascii="宋体" w:hAnsi="宋体" w:eastAsia="宋体" w:cs="宋体"/>
          <w:color w:val="auto"/>
          <w:position w:val="-6"/>
          <w:szCs w:val="21"/>
        </w:rPr>
        <w:object>
          <v:shape id="_x0000_i1173" o:spt="75" type="#_x0000_t75" style="height:14.85pt;width:10.85pt;" o:ole="t" filled="f" o:preferrelative="t" stroked="f" coordsize="21600,21600">
            <v:path/>
            <v:fill on="f" focussize="0,0"/>
            <v:stroke on="f"/>
            <v:imagedata r:id="rId96" embosscolor="#FFFFFF" o:title=""/>
            <o:lock v:ext="edit" aspectratio="t"/>
            <w10:wrap type="none"/>
            <w10:anchorlock/>
          </v:shape>
          <o:OLEObject Type="Embed" ProgID="Equation.3" ShapeID="_x0000_i1173" DrawAspect="Content" ObjectID="_1468075771" r:id="rId95">
            <o:LockedField>false</o:LockedField>
          </o:OLEObject>
        </w:objec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=2，则扩展不确定度</w:t>
      </w:r>
      <w:r>
        <w:rPr>
          <w:rFonts w:hint="eastAsia" w:ascii="宋体" w:hAnsi="宋体" w:eastAsia="宋体" w:cs="宋体"/>
          <w:color w:val="auto"/>
          <w:position w:val="-12"/>
          <w:szCs w:val="21"/>
        </w:rPr>
        <w:object>
          <v:shape id="_x0000_i1174" o:spt="75" type="#_x0000_t75" style="height:18.3pt;width:40.55pt;" o:ole="t" filled="f" o:preferrelative="t" stroked="f" coordsize="21600,21600">
            <v:path/>
            <v:fill on="f" focussize="0,0"/>
            <v:stroke on="f"/>
            <v:imagedata r:id="rId98" embosscolor="#FFFFFF" o:title=""/>
            <o:lock v:ext="edit" aspectratio="t"/>
            <w10:wrap type="none"/>
            <w10:anchorlock/>
          </v:shape>
          <o:OLEObject Type="Embed" ProgID="Equation.3" ShapeID="_x0000_i1174" DrawAspect="Content" ObjectID="_1468075772" r:id="rId97">
            <o:LockedField>false</o:LockedField>
          </o:OLEObject>
        </w:objec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，合成标准不确定度</w:t>
      </w:r>
      <w:r>
        <w:rPr>
          <w:rFonts w:hint="eastAsia" w:ascii="宋体" w:hAnsi="宋体" w:eastAsia="宋体" w:cs="宋体"/>
          <w:color w:val="auto"/>
          <w:position w:val="-12"/>
          <w:szCs w:val="21"/>
        </w:rPr>
        <w:object>
          <v:shape id="_x0000_i1175" o:spt="75" type="#_x0000_t75" style="height:18.3pt;width:14.85pt;" o:ole="t" filled="f" o:preferrelative="t" stroked="f" coordsize="21600,21600">
            <v:path/>
            <v:fill on="f" focussize="0,0"/>
            <v:stroke on="f"/>
            <v:imagedata r:id="rId100" embosscolor="#FFFFFF" o:title=""/>
            <o:lock v:ext="edit" aspectratio="t"/>
            <w10:wrap type="none"/>
            <w10:anchorlock/>
          </v:shape>
          <o:OLEObject Type="Embed" ProgID="Equation.3" ShapeID="_x0000_i1175" DrawAspect="Content" ObjectID="_1468075773" r:id="rId99">
            <o:LockedField>false</o:LockedField>
          </o:OLEObject>
        </w:object>
      </w:r>
      <w:r>
        <w:rPr>
          <w:rFonts w:hint="eastAsia" w:ascii="宋体" w:hAnsi="宋体" w:eastAsia="宋体" w:cs="宋体"/>
          <w:bCs/>
          <w:color w:val="auto"/>
          <w:sz w:val="24"/>
          <w:szCs w:val="24"/>
          <w:lang w:val="en-US" w:eastAsia="zh-CN"/>
        </w:rPr>
        <w:t>见表6，扩展不确定度计算结果见表6。</w:t>
      </w:r>
    </w:p>
    <w:p w14:paraId="4DA64A7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left="0" w:leftChars="0" w:firstLine="0" w:firstLineChars="0"/>
        <w:jc w:val="center"/>
        <w:textAlignment w:val="auto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表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 xml:space="preserve"> 扩展不确定度</w:t>
      </w:r>
    </w:p>
    <w:tbl>
      <w:tblPr>
        <w:tblStyle w:val="48"/>
        <w:tblW w:w="5435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780"/>
        <w:gridCol w:w="781"/>
        <w:gridCol w:w="781"/>
        <w:gridCol w:w="781"/>
        <w:gridCol w:w="781"/>
      </w:tblGrid>
      <w:tr w14:paraId="4E0F48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" w:hRule="atLeast"/>
          <w:jc w:val="center"/>
        </w:trPr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E073C58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position w:val="-4"/>
                <w:sz w:val="15"/>
                <w:szCs w:val="15"/>
              </w:rPr>
              <w:object>
                <v:shape id="_x0000_i1176" o:spt="75" type="#_x0000_t75" style="height:13.6pt;width:16.85pt;" o:ole="t" filled="f" o:preferrelative="t" stroked="f" coordsize="21600,21600">
                  <v:path/>
                  <v:fill on="f" focussize="0,0"/>
                  <v:stroke on="f"/>
                  <v:imagedata r:id="rId82" o:title=""/>
                  <o:lock v:ext="edit" aspectratio="t"/>
                  <w10:wrap type="none"/>
                  <w10:anchorlock/>
                </v:shape>
                <o:OLEObject Type="Embed" ProgID="Equation.3" ShapeID="_x0000_i1176" DrawAspect="Content" ObjectID="_1468075774" r:id="rId101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%RH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）</w:t>
            </w:r>
          </w:p>
        </w:tc>
        <w:tc>
          <w:tcPr>
            <w:tcW w:w="7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35EA8E01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30</w:t>
            </w:r>
          </w:p>
        </w:tc>
        <w:tc>
          <w:tcPr>
            <w:tcW w:w="7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8A15F39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40</w:t>
            </w:r>
          </w:p>
        </w:tc>
        <w:tc>
          <w:tcPr>
            <w:tcW w:w="7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1A1F3D79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55</w:t>
            </w:r>
          </w:p>
        </w:tc>
        <w:tc>
          <w:tcPr>
            <w:tcW w:w="7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BAF6752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75</w:t>
            </w:r>
          </w:p>
        </w:tc>
        <w:tc>
          <w:tcPr>
            <w:tcW w:w="7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73F4A40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95</w:t>
            </w:r>
          </w:p>
        </w:tc>
      </w:tr>
      <w:tr w14:paraId="20E94E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53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2A90D402">
            <w:pPr>
              <w:spacing w:line="288" w:lineRule="auto"/>
              <w:ind w:left="0" w:leftChars="0" w:firstLine="0" w:firstLineChars="0"/>
              <w:jc w:val="center"/>
              <w:rPr>
                <w:rFonts w:hint="eastAsia" w:ascii="宋体" w:hAnsi="宋体" w:eastAsia="宋体" w:cs="宋体"/>
                <w:color w:val="auto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object>
                <v:shape id="_x0000_i1177" o:spt="75" type="#_x0000_t75" style="height:14.85pt;width:48pt;" o:ole="t" filled="f" o:preferrelative="t" stroked="f" coordsize="21600,21600">
                  <v:path/>
                  <v:fill on="f" focussize="0,0"/>
                  <v:stroke on="f"/>
                  <v:imagedata r:id="rId103" embosscolor="#FFFFFF" o:title=""/>
                  <o:lock v:ext="edit" aspectratio="t"/>
                  <w10:wrap type="none"/>
                  <w10:anchorlock/>
                </v:shape>
                <o:OLEObject Type="Embed" ProgID="Equation.3" ShapeID="_x0000_i1177" DrawAspect="Content" ObjectID="_1468075775" r:id="rId102">
                  <o:LockedField>false</o:LockedField>
                </o:OLEObject>
              </w:objec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（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  <w:lang w:val="en-US" w:eastAsia="zh-CN"/>
              </w:rPr>
              <w:t>%RH</w:t>
            </w:r>
            <w:r>
              <w:rPr>
                <w:rFonts w:hint="default" w:ascii="Times New Roman" w:hAnsi="Times New Roman" w:cs="Times New Roman"/>
                <w:color w:val="auto"/>
                <w:sz w:val="15"/>
                <w:szCs w:val="15"/>
              </w:rPr>
              <w:t>）</w:t>
            </w:r>
          </w:p>
        </w:tc>
        <w:tc>
          <w:tcPr>
            <w:tcW w:w="780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65FFE31B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80</w:t>
            </w:r>
          </w:p>
        </w:tc>
        <w:tc>
          <w:tcPr>
            <w:tcW w:w="7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5DEE9C20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0.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91</w:t>
            </w:r>
          </w:p>
        </w:tc>
        <w:tc>
          <w:tcPr>
            <w:tcW w:w="7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75993C08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1.12</w:t>
            </w:r>
          </w:p>
        </w:tc>
        <w:tc>
          <w:tcPr>
            <w:tcW w:w="7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192ED9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38</w:t>
            </w:r>
          </w:p>
        </w:tc>
        <w:tc>
          <w:tcPr>
            <w:tcW w:w="78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970946A">
            <w:pPr>
              <w:spacing w:line="288" w:lineRule="auto"/>
              <w:ind w:left="0" w:leftChars="0" w:firstLine="0" w:firstLineChars="0"/>
              <w:jc w:val="center"/>
              <w:rPr>
                <w:rFonts w:hint="default" w:ascii="宋体" w:hAnsi="宋体" w:eastAsia="宋体" w:cs="宋体"/>
                <w:color w:val="auto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18"/>
                <w:szCs w:val="18"/>
                <w:lang w:val="en-US" w:eastAsia="zh-CN"/>
              </w:rPr>
              <w:t>1.</w:t>
            </w:r>
            <w:r>
              <w:rPr>
                <w:rFonts w:hint="eastAsia" w:ascii="宋体" w:hAnsi="宋体" w:cs="宋体"/>
                <w:color w:val="auto"/>
                <w:sz w:val="18"/>
                <w:szCs w:val="18"/>
                <w:lang w:val="en-US" w:eastAsia="zh-CN"/>
              </w:rPr>
              <w:t>65</w:t>
            </w:r>
          </w:p>
        </w:tc>
      </w:tr>
    </w:tbl>
    <w:p w14:paraId="238F0961">
      <w:pPr>
        <w:pStyle w:val="2"/>
        <w:numPr>
          <w:ilvl w:val="0"/>
          <w:numId w:val="0"/>
        </w:numPr>
        <w:spacing w:after="0" w:line="360" w:lineRule="auto"/>
        <w:ind w:right="0"/>
        <w:jc w:val="left"/>
        <w:rPr>
          <w:rFonts w:hint="eastAsia" w:ascii="黑体" w:hAnsi="黑体" w:eastAsia="黑体"/>
          <w:b w:val="0"/>
          <w:bCs w:val="0"/>
          <w:kern w:val="0"/>
          <w:sz w:val="28"/>
          <w:szCs w:val="28"/>
        </w:rPr>
      </w:pPr>
    </w:p>
    <w:p w14:paraId="5FD390D6">
      <w:pPr>
        <w:spacing w:line="360" w:lineRule="auto"/>
        <w:ind w:left="0" w:right="0" w:firstLine="0"/>
        <w:jc w:val="both"/>
        <w:rPr>
          <w:szCs w:val="28"/>
        </w:rPr>
      </w:pPr>
      <w:r>
        <w:rPr>
          <w:szCs w:val="28"/>
        </w:rPr>
        <w:pict>
          <v:shape id="肘形连接符 1" o:spid="_x0000_s2051" o:spt="34" type="#_x0000_t34" style="position:absolute;left:0pt;margin-left:161.6pt;margin-top:17.55pt;height:0.05pt;width:144pt;z-index:251660288;mso-width-relative:page;mso-height-relative:page;" fill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" adj=",-209088000,-34598">
            <v:path arrowok="t"/>
            <v:fill on="f" focussize="0,0"/>
            <v:stroke joinstyle="miter"/>
            <v:imagedata o:title=""/>
            <o:lock v:ext="edit"/>
          </v:shape>
        </w:pict>
      </w:r>
    </w:p>
    <w:p w14:paraId="0C219327">
      <w:pPr>
        <w:spacing w:line="360" w:lineRule="auto"/>
        <w:outlineLvl w:val="1"/>
        <w:rPr>
          <w:sz w:val="24"/>
        </w:rPr>
      </w:pPr>
    </w:p>
    <w:sectPr>
      <w:footerReference r:id="rId8" w:type="default"/>
      <w:pgSz w:w="11906" w:h="16838"/>
      <w:pgMar w:top="1758" w:right="1134" w:bottom="1361" w:left="1418" w:header="1355" w:footer="992" w:gutter="0"/>
      <w:cols w:space="720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C779BC12-97BE-44CC-9403-5B064081524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74470DC-A83B-4429-9BC4-77E6FAAE08B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  <w:embedRegular r:id="rId3" w:fontKey="{C33A5CDC-70D9-4516-91EB-FAAEB1BAC35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C6050D12-B6E1-461B-9F04-AD779AF52FBF}"/>
  </w:font>
  <w:font w:name="Cambria Math">
    <w:panose1 w:val="02040503050406030204"/>
    <w:charset w:val="00"/>
    <w:family w:val="auto"/>
    <w:pitch w:val="default"/>
    <w:sig w:usb0="E00006FF" w:usb1="420024FF" w:usb2="02000000" w:usb3="00000000" w:csb0="2000019F" w:csb1="00000000"/>
    <w:embedRegular r:id="rId5" w:fontKey="{017CC8FB-D0D0-402B-980C-FB933728A5A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2E3E39">
    <w:pPr>
      <w:pStyle w:val="3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3B624E9">
    <w:pPr>
      <w:pStyle w:val="30"/>
      <w:ind w:right="360"/>
      <w:jc w:val="left"/>
      <w:rPr>
        <w:rFonts w:hint="default" w:eastAsia="宋体"/>
        <w:lang w:val="en-US" w:eastAsia="zh-CN"/>
      </w:rPr>
    </w:pPr>
    <w:r>
      <w:rPr>
        <w:sz w:val="18"/>
      </w:rPr>
      <w:pict>
        <v:shape id="_x0000_s3075" o:spid="_x0000_s3075" o:spt="202" type="#_x0000_t202" style="position:absolute;left:0pt;margin-top:0pt;height:144pt;width:144pt;mso-position-horizontal:right;mso-position-horizontal-relative:margin;mso-wrap-style:none;z-index:251668480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76FA5415">
                <w:pPr>
                  <w:pStyle w:val="3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9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default"/>
        <w:sz w:val="18"/>
        <w:lang w:val="en-US"/>
      </w:rPr>
      <w:pict>
        <v:shape id="_x0000_s3076" o:spid="_x0000_s3076" o:spt="202" type="#_x0000_t202" style="position:absolute;left:0pt;margin-top:0pt;height:144pt;width:144pt;mso-position-horizontal:left;mso-position-horizontal-relative:margin;mso-wrap-style:none;z-index:251663360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129B4A12">
                <w:pPr>
                  <w:pStyle w:val="30"/>
                </w:pPr>
              </w:p>
            </w:txbxContent>
          </v:textbox>
        </v:shape>
      </w:pict>
    </w:r>
    <w:r>
      <w:rPr>
        <w:rFonts w:hint="default"/>
        <w:sz w:val="18"/>
        <w:lang w:val="en-US"/>
      </w:rPr>
      <w:pict>
        <v:shape id="_x0000_s3077" o:spid="_x0000_s3077" o:spt="202" type="#_x0000_t202" style="position:absolute;left:0pt;margin-top:0pt;height:144pt;width:144pt;mso-position-horizontal:left;mso-position-horizontal-relative:margin;mso-wrap-style:none;z-index:251661312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00825B03">
                <w:pPr>
                  <w:pStyle w:val="30"/>
                </w:pP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DA0FE6">
    <w:pPr>
      <w:pStyle w:val="30"/>
      <w:rPr>
        <w:rFonts w:hint="default" w:eastAsia="宋体"/>
        <w:lang w:val="en-US" w:eastAsia="zh-CN"/>
      </w:rPr>
    </w:pPr>
    <w:r>
      <w:rPr>
        <w:sz w:val="18"/>
      </w:rPr>
      <w:pict>
        <v:shape id="_x0000_s3078" o:spid="_x0000_s3078" o:spt="202" type="#_x0000_t202" style="position:absolute;left:0pt;margin-left:-1.3pt;margin-top:1.5pt;height:144pt;width:144pt;mso-position-horizontal-relative:margin;mso-wrap-style:none;z-index:251662336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6229CA8A">
                <w:pPr>
                  <w:pStyle w:val="3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A6D3E3">
    <w:pPr>
      <w:pStyle w:val="30"/>
      <w:ind w:left="0" w:leftChars="0" w:right="360" w:firstLine="0" w:firstLineChars="0"/>
      <w:jc w:val="left"/>
      <w:rPr>
        <w:rFonts w:hint="default" w:eastAsia="宋体"/>
        <w:lang w:val="en-US" w:eastAsia="zh-CN"/>
      </w:rPr>
    </w:pPr>
    <w:r>
      <w:rPr>
        <w:sz w:val="18"/>
      </w:rPr>
      <w:pict>
        <v:shape id="_x0000_s3079" o:spid="_x0000_s3079" o:spt="202" type="#_x0000_t202" style="position:absolute;left:0pt;margin-top:0pt;height:144pt;width:144pt;mso-position-horizontal:right;mso-position-horizontal-relative:margin;mso-wrap-style:none;z-index:251667456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042B9C96">
                <w:pPr>
                  <w:pStyle w:val="3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11</w:t>
                </w:r>
                <w:r>
                  <w:fldChar w:fldCharType="end"/>
                </w:r>
              </w:p>
            </w:txbxContent>
          </v:textbox>
        </v:shape>
      </w:pict>
    </w:r>
    <w:r>
      <w:rPr>
        <w:rFonts w:hint="default"/>
        <w:sz w:val="18"/>
        <w:lang w:val="en-US"/>
      </w:rPr>
      <w:pict>
        <v:shape id="_x0000_s3080" o:spid="_x0000_s3080" o:spt="202" type="#_x0000_t202" style="position:absolute;left:0pt;margin-top:0pt;height:144pt;width:144pt;mso-position-horizontal:left;mso-position-horizontal-relative:margin;mso-wrap-style:none;z-index:251665408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6928218F">
                <w:pPr>
                  <w:pStyle w:val="30"/>
                </w:pPr>
              </w:p>
            </w:txbxContent>
          </v:textbox>
        </v:shape>
      </w:pict>
    </w:r>
    <w:r>
      <w:rPr>
        <w:rFonts w:hint="default"/>
        <w:sz w:val="18"/>
        <w:lang w:val="en-US"/>
      </w:rPr>
      <w:pict>
        <v:shape id="_x0000_s3081" o:spid="_x0000_s3081" o:spt="202" type="#_x0000_t202" style="position:absolute;left:0pt;margin-top:0pt;height:144pt;width:144pt;mso-position-horizontal:left;mso-position-horizontal-relative:margin;mso-wrap-style:none;z-index:251664384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47F93D12">
                <w:pPr>
                  <w:pStyle w:val="30"/>
                </w:pP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0E0756">
    <w:pPr>
      <w:pStyle w:val="30"/>
      <w:rPr>
        <w:rFonts w:hint="default" w:eastAsia="宋体"/>
        <w:lang w:val="en-US" w:eastAsia="zh-CN"/>
      </w:rPr>
    </w:pPr>
    <w:r>
      <w:rPr>
        <w:sz w:val="18"/>
      </w:rPr>
      <w:pict>
        <v:shape id="_x0000_s3082" o:spid="_x0000_s3082" o:spt="202" type="#_x0000_t202" style="position:absolute;left:0pt;margin-top:0pt;height:144pt;width:144pt;mso-position-horizontal:right;mso-position-horizontal-relative:margin;mso-wrap-style:none;z-index:251666432;mso-width-relative:page;mso-height-relative:page;" filled="f" stroked="f" coordsize="21600,21600">
          <v:path/>
          <v:fill on="f" focussize="0,0"/>
          <v:stroke on="f" weight="1.25pt"/>
          <v:imagedata o:title=""/>
          <o:lock v:ext="edit" aspectratio="f"/>
          <v:textbox inset="0mm,0mm,0mm,0mm" style="mso-fit-shape-to-text:t;">
            <w:txbxContent>
              <w:p w14:paraId="50FCA43D">
                <w:pPr>
                  <w:pStyle w:val="30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EEA646">
    <w:pPr>
      <w:pStyle w:val="30"/>
      <w:ind w:right="360" w:firstLine="360"/>
    </w:pPr>
    <w:r>
      <w:pict>
        <v:shape id="_x0000_s3074" o:spid="_x0000_s3074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">
          <v:path/>
          <v:fill on="f" focussize="0,0"/>
          <v:stroke on="f" weight="0.5pt" joinstyle="miter"/>
          <v:imagedata o:title=""/>
          <o:lock v:ext="edit"/>
          <v:textbox inset="0mm,0mm,0mm,0mm" style="mso-fit-shape-to-text:t;">
            <w:txbxContent>
              <w:p w14:paraId="514A1797">
                <w:pPr>
                  <w:pStyle w:val="30"/>
                  <w:rPr>
                    <w:rStyle w:val="53"/>
                  </w:rPr>
                </w:pPr>
                <w:r>
                  <w:rPr>
                    <w:rStyle w:val="53"/>
                  </w:rPr>
                  <w:fldChar w:fldCharType="begin"/>
                </w:r>
                <w:r>
                  <w:rPr>
                    <w:rStyle w:val="53"/>
                  </w:rPr>
                  <w:instrText xml:space="preserve">PAGE  </w:instrText>
                </w:r>
                <w:r>
                  <w:rPr>
                    <w:rStyle w:val="53"/>
                  </w:rPr>
                  <w:fldChar w:fldCharType="separate"/>
                </w:r>
                <w:r>
                  <w:rPr>
                    <w:rStyle w:val="53"/>
                  </w:rPr>
                  <w:t>11</w:t>
                </w:r>
                <w:r>
                  <w:rPr>
                    <w:rStyle w:val="53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A3428"/>
    <w:multiLevelType w:val="multilevel"/>
    <w:tmpl w:val="005A3428"/>
    <w:lvl w:ilvl="0" w:tentative="0">
      <w:start w:val="1"/>
      <w:numFmt w:val="decimal"/>
      <w:pStyle w:val="152"/>
      <w:lvlText w:val="%1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 w:tentative="0">
      <w:start w:val="1"/>
      <w:numFmt w:val="decimal"/>
      <w:lvlText w:val="%1.%2.%3"/>
      <w:lvlJc w:val="left"/>
      <w:pPr>
        <w:tabs>
          <w:tab w:val="left" w:pos="1418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2356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78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566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991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776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202"/>
        </w:tabs>
        <w:ind w:left="5102" w:hanging="1700"/>
      </w:pPr>
    </w:lvl>
  </w:abstractNum>
  <w:abstractNum w:abstractNumId="1">
    <w:nsid w:val="040A15CD"/>
    <w:multiLevelType w:val="multilevel"/>
    <w:tmpl w:val="040A15CD"/>
    <w:lvl w:ilvl="0" w:tentative="0">
      <w:start w:val="1"/>
      <w:numFmt w:val="none"/>
      <w:suff w:val="nothing"/>
      <w:lvlText w:val="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isLgl/>
      <w:suff w:val="nothing"/>
      <w:lvlText w:val="%2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pacing w:val="0"/>
        <w:w w:val="100"/>
        <w:kern w:val="21"/>
        <w:sz w:val="21"/>
      </w:rPr>
    </w:lvl>
    <w:lvl w:ilvl="2" w:tentative="0">
      <w:start w:val="1"/>
      <w:numFmt w:val="decimal"/>
      <w:pStyle w:val="192"/>
      <w:suff w:val="nothing"/>
      <w:lvlText w:val="%1%2.%3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88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89"/>
      <w:suff w:val="nothing"/>
      <w:lvlText w:val="%1%2.%3.%4.%5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90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191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  <w:rPr>
        <w:rFonts w:hint="eastAsia"/>
      </w:rPr>
    </w:lvl>
  </w:abstractNum>
  <w:abstractNum w:abstractNumId="2">
    <w:nsid w:val="093C6778"/>
    <w:multiLevelType w:val="multilevel"/>
    <w:tmpl w:val="093C6778"/>
    <w:lvl w:ilvl="0" w:tentative="0">
      <w:start w:val="1"/>
      <w:numFmt w:val="decimal"/>
      <w:pStyle w:val="173"/>
      <w:suff w:val="nothing"/>
      <w:lvlText w:val="示例%1："/>
      <w:lvlJc w:val="left"/>
      <w:pPr>
        <w:ind w:left="0" w:firstLine="397"/>
      </w:pPr>
      <w:rPr>
        <w:rFonts w:hint="eastAsia" w:ascii="黑体" w:eastAsia="黑体"/>
        <w:sz w:val="18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3">
    <w:nsid w:val="1DBF583A"/>
    <w:multiLevelType w:val="multilevel"/>
    <w:tmpl w:val="1DBF583A"/>
    <w:lvl w:ilvl="0" w:tentative="0">
      <w:start w:val="1"/>
      <w:numFmt w:val="decimal"/>
      <w:pStyle w:val="153"/>
      <w:suff w:val="nothing"/>
      <w:lvlText w:val="注%1："/>
      <w:lvlJc w:val="left"/>
      <w:pPr>
        <w:ind w:left="811" w:hanging="448"/>
      </w:pPr>
      <w:rPr>
        <w:rFonts w:hint="eastAsia" w:ascii="黑体" w:eastAsia="黑体"/>
        <w:b w:val="0"/>
        <w:i w:val="0"/>
        <w:sz w:val="18"/>
        <w:szCs w:val="18"/>
      </w:rPr>
    </w:lvl>
    <w:lvl w:ilvl="1" w:tentative="0">
      <w:start w:val="1"/>
      <w:numFmt w:val="lowerLetter"/>
      <w:lvlText w:val="%2)"/>
      <w:lvlJc w:val="left"/>
      <w:pPr>
        <w:tabs>
          <w:tab w:val="left" w:pos="180"/>
        </w:tabs>
        <w:ind w:left="1172" w:hanging="629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tabs>
          <w:tab w:val="left" w:pos="180"/>
        </w:tabs>
        <w:ind w:left="1172" w:hanging="62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80"/>
        </w:tabs>
        <w:ind w:left="1172" w:hanging="62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180"/>
        </w:tabs>
        <w:ind w:left="1172" w:hanging="62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180"/>
        </w:tabs>
        <w:ind w:left="1172" w:hanging="62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180"/>
        </w:tabs>
        <w:ind w:left="1172" w:hanging="62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180"/>
        </w:tabs>
        <w:ind w:left="1172" w:hanging="62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180"/>
        </w:tabs>
        <w:ind w:left="1172" w:hanging="629"/>
      </w:pPr>
      <w:rPr>
        <w:rFonts w:hint="eastAsia"/>
      </w:rPr>
    </w:lvl>
  </w:abstractNum>
  <w:abstractNum w:abstractNumId="4">
    <w:nsid w:val="33B450AB"/>
    <w:multiLevelType w:val="multilevel"/>
    <w:tmpl w:val="33B450AB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lvlText w:val="%1.%2"/>
      <w:lvlJc w:val="left"/>
      <w:pPr>
        <w:ind w:left="630" w:hanging="576"/>
      </w:pPr>
      <w:rPr>
        <w:rFonts w:hint="eastAsia"/>
      </w:rPr>
    </w:lvl>
    <w:lvl w:ilvl="2" w:tentative="0">
      <w:start w:val="1"/>
      <w:numFmt w:val="decimal"/>
      <w:pStyle w:val="4"/>
      <w:lvlText w:val="%1.%2.%3"/>
      <w:lvlJc w:val="left"/>
      <w:pPr>
        <w:ind w:left="705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1344" w:hanging="864"/>
      </w:pPr>
      <w:rPr>
        <w:rFonts w:hint="eastAsia" w:ascii="黑体" w:hAnsi="Times New Roman" w:eastAsia="黑体" w:cs="Times New Roman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5">
    <w:nsid w:val="4387541F"/>
    <w:multiLevelType w:val="multilevel"/>
    <w:tmpl w:val="4387541F"/>
    <w:lvl w:ilvl="0" w:tentative="0">
      <w:start w:val="1"/>
      <w:numFmt w:val="decimal"/>
      <w:pStyle w:val="150"/>
      <w:lvlText w:val="%1．"/>
      <w:lvlJc w:val="left"/>
      <w:pPr>
        <w:tabs>
          <w:tab w:val="left" w:pos="360"/>
        </w:tabs>
        <w:ind w:left="360" w:hanging="36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6">
    <w:nsid w:val="496E4D7B"/>
    <w:multiLevelType w:val="multilevel"/>
    <w:tmpl w:val="496E4D7B"/>
    <w:lvl w:ilvl="0" w:tentative="0">
      <w:start w:val="1"/>
      <w:numFmt w:val="none"/>
      <w:pStyle w:val="172"/>
      <w:lvlText w:val="%1注"/>
      <w:lvlJc w:val="left"/>
      <w:pPr>
        <w:tabs>
          <w:tab w:val="left" w:pos="900"/>
        </w:tabs>
        <w:ind w:left="900" w:hanging="500"/>
      </w:pPr>
      <w:rPr>
        <w:rFonts w:hint="eastAsia" w:ascii="宋体" w:hAnsi="Times New Roman" w:eastAsia="宋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7">
    <w:nsid w:val="557C2AF5"/>
    <w:multiLevelType w:val="multilevel"/>
    <w:tmpl w:val="557C2AF5"/>
    <w:lvl w:ilvl="0" w:tentative="0">
      <w:start w:val="1"/>
      <w:numFmt w:val="decimal"/>
      <w:pStyle w:val="175"/>
      <w:suff w:val="nothing"/>
      <w:lvlText w:val="图%1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1" w:tentative="0">
      <w:start w:val="1"/>
      <w:numFmt w:val="decimal"/>
      <w:suff w:val="nothing"/>
      <w:lvlText w:val="%1%2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2" w:tentative="0">
      <w:start w:val="1"/>
      <w:numFmt w:val="decimal"/>
      <w:suff w:val="nothing"/>
      <w:lvlText w:val="%1%2.%3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3" w:tentative="0">
      <w:start w:val="1"/>
      <w:numFmt w:val="decimal"/>
      <w:suff w:val="nothing"/>
      <w:lvlText w:val="%1%2.%3.%4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4" w:tentative="0">
      <w:start w:val="1"/>
      <w:numFmt w:val="decimal"/>
      <w:suff w:val="nothing"/>
      <w:lvlText w:val="%1%2.%3.%4.%5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5" w:tentative="0">
      <w:start w:val="1"/>
      <w:numFmt w:val="decimal"/>
      <w:suff w:val="nothing"/>
      <w:lvlText w:val="%1%2.%3.%4.%5.%6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6" w:tentative="0">
      <w:start w:val="1"/>
      <w:numFmt w:val="decimal"/>
      <w:suff w:val="nothing"/>
      <w:lvlText w:val="%1%2.%3.%4.%5.%6.%7　"/>
      <w:lvlJc w:val="left"/>
      <w:pPr>
        <w:ind w:left="0" w:firstLine="0"/>
      </w:pPr>
      <w:rPr>
        <w:rFonts w:hint="default" w:ascii="Times New Roman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8">
    <w:nsid w:val="6350366A"/>
    <w:multiLevelType w:val="multilevel"/>
    <w:tmpl w:val="6350366A"/>
    <w:lvl w:ilvl="0" w:tentative="0">
      <w:start w:val="1"/>
      <w:numFmt w:val="none"/>
      <w:pStyle w:val="165"/>
      <w:lvlText w:val="%1●　"/>
      <w:lvlJc w:val="left"/>
      <w:pPr>
        <w:tabs>
          <w:tab w:val="left" w:pos="760"/>
        </w:tabs>
        <w:ind w:left="717" w:hanging="317"/>
      </w:pPr>
      <w:rPr>
        <w:rFonts w:hint="eastAsia" w:ascii="宋体" w:hAnsi="Times New Roman" w:eastAsia="宋体"/>
        <w:b w:val="0"/>
        <w:i w:val="0"/>
        <w:position w:val="4"/>
        <w:sz w:val="13"/>
      </w:rPr>
    </w:lvl>
    <w:lvl w:ilvl="1" w:tentative="0">
      <w:start w:val="1"/>
      <w:numFmt w:val="lowerLetter"/>
      <w:lvlText w:val="%2)"/>
      <w:lvlJc w:val="left"/>
      <w:pPr>
        <w:tabs>
          <w:tab w:val="left" w:pos="780"/>
        </w:tabs>
        <w:ind w:left="780" w:hanging="360"/>
      </w:pPr>
      <w:rPr>
        <w:rFonts w:hint="eastAsia"/>
      </w:rPr>
    </w:lvl>
    <w:lvl w:ilvl="2" w:tentative="0">
      <w:start w:val="1"/>
      <w:numFmt w:val="decimal"/>
      <w:lvlText w:val="%3)"/>
      <w:lvlJc w:val="left"/>
      <w:pPr>
        <w:tabs>
          <w:tab w:val="left" w:pos="1200"/>
        </w:tabs>
        <w:ind w:left="1200" w:hanging="36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abstractNum w:abstractNumId="9">
    <w:nsid w:val="657D3FBC"/>
    <w:multiLevelType w:val="multilevel"/>
    <w:tmpl w:val="657D3FBC"/>
    <w:lvl w:ilvl="0" w:tentative="0">
      <w:start w:val="1"/>
      <w:numFmt w:val="upperLetter"/>
      <w:pStyle w:val="108"/>
      <w:suff w:val="nothing"/>
      <w:lvlText w:val="附录 %1"/>
      <w:lvlJc w:val="left"/>
      <w:pPr>
        <w:ind w:left="851" w:firstLine="0"/>
      </w:pPr>
      <w:rPr>
        <w:rFonts w:hint="eastAsia" w:ascii="黑体" w:hAnsi="Times New Roman" w:eastAsia="黑体"/>
        <w:b w:val="0"/>
        <w:i w:val="0"/>
        <w:sz w:val="28"/>
        <w:lang w:val="en-US"/>
      </w:rPr>
    </w:lvl>
    <w:lvl w:ilvl="1" w:tentative="0">
      <w:start w:val="1"/>
      <w:numFmt w:val="decimal"/>
      <w:pStyle w:val="109"/>
      <w:suff w:val="nothing"/>
      <w:lvlText w:val="%1.%2　"/>
      <w:lvlJc w:val="left"/>
      <w:pPr>
        <w:ind w:left="7182" w:firstLine="0"/>
      </w:pPr>
      <w:rPr>
        <w:rFonts w:hint="eastAsia" w:ascii="Times New Roman" w:hAnsi="Times New Roman" w:eastAsia="黑体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21"/>
        <w:position w:val="0"/>
        <w:sz w:val="28"/>
        <w:u w:val="none"/>
        <w:shd w:val="clear" w:color="auto" w:fill="auto"/>
      </w:rPr>
    </w:lvl>
    <w:lvl w:ilvl="2" w:tentative="0">
      <w:start w:val="1"/>
      <w:numFmt w:val="decimal"/>
      <w:pStyle w:val="110"/>
      <w:suff w:val="nothing"/>
      <w:lvlText w:val="%1.%2.%3　"/>
      <w:lvlJc w:val="left"/>
      <w:pPr>
        <w:ind w:left="7182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11"/>
      <w:suff w:val="nothing"/>
      <w:lvlText w:val="%1.%2.%3.%4　"/>
      <w:lvlJc w:val="left"/>
      <w:pPr>
        <w:ind w:left="7182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12"/>
      <w:suff w:val="nothing"/>
      <w:lvlText w:val="%1.%2.%3.%4.%5　"/>
      <w:lvlJc w:val="left"/>
      <w:pPr>
        <w:ind w:left="7182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13"/>
      <w:suff w:val="nothing"/>
      <w:lvlText w:val="%1.%2.%3.%4.%5.%6　"/>
      <w:lvlJc w:val="left"/>
      <w:pPr>
        <w:ind w:left="7182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114"/>
      <w:suff w:val="nothing"/>
      <w:lvlText w:val="%1.%2.%3.%4.%5.%6.%7　"/>
      <w:lvlJc w:val="left"/>
      <w:pPr>
        <w:ind w:left="7182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11576"/>
        </w:tabs>
        <w:ind w:left="11576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12284"/>
        </w:tabs>
        <w:ind w:left="12284" w:hanging="1700"/>
      </w:pPr>
      <w:rPr>
        <w:rFonts w:hint="eastAsia"/>
      </w:rPr>
    </w:lvl>
  </w:abstractNum>
  <w:abstractNum w:abstractNumId="10">
    <w:nsid w:val="6CEA2025"/>
    <w:multiLevelType w:val="multilevel"/>
    <w:tmpl w:val="6CEA2025"/>
    <w:lvl w:ilvl="0" w:tentative="0">
      <w:start w:val="1"/>
      <w:numFmt w:val="none"/>
      <w:pStyle w:val="97"/>
      <w:suff w:val="nothing"/>
      <w:lvlText w:val="%1"/>
      <w:lvlJc w:val="left"/>
      <w:pPr>
        <w:ind w:left="0" w:firstLine="0"/>
      </w:pPr>
      <w:rPr>
        <w:rFonts w:hint="default" w:ascii="Times New Roman" w:hAnsi="Times New Roman"/>
        <w:b/>
        <w:i w:val="0"/>
        <w:sz w:val="21"/>
      </w:rPr>
    </w:lvl>
    <w:lvl w:ilvl="1" w:tentative="0">
      <w:start w:val="1"/>
      <w:numFmt w:val="decimal"/>
      <w:pStyle w:val="98"/>
      <w:suff w:val="nothing"/>
      <w:lvlText w:val="%1%2　"/>
      <w:lvlJc w:val="left"/>
      <w:pPr>
        <w:ind w:left="105" w:firstLine="0"/>
      </w:pPr>
      <w:rPr>
        <w:rFonts w:hint="eastAsia" w:ascii="黑体" w:hAnsi="Times New Roman" w:eastAsia="黑体"/>
        <w:b w:val="0"/>
        <w:i w:val="0"/>
        <w:sz w:val="21"/>
      </w:rPr>
    </w:lvl>
    <w:lvl w:ilvl="2" w:tentative="0">
      <w:start w:val="1"/>
      <w:numFmt w:val="decimal"/>
      <w:pStyle w:val="151"/>
      <w:suff w:val="nothing"/>
      <w:lvlText w:val="%1%2.%3　"/>
      <w:lvlJc w:val="left"/>
      <w:pPr>
        <w:ind w:left="315" w:firstLine="0"/>
      </w:pPr>
      <w:rPr>
        <w:rFonts w:hint="eastAsia" w:ascii="黑体" w:hAnsi="Times New Roman" w:eastAsia="黑体"/>
        <w:b w:val="0"/>
        <w:i w:val="0"/>
        <w:sz w:val="21"/>
      </w:rPr>
    </w:lvl>
    <w:lvl w:ilvl="3" w:tentative="0">
      <w:start w:val="1"/>
      <w:numFmt w:val="decimal"/>
      <w:pStyle w:val="170"/>
      <w:suff w:val="nothing"/>
      <w:lvlText w:val="%1%2.%3.%4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4" w:tentative="0">
      <w:start w:val="1"/>
      <w:numFmt w:val="decimal"/>
      <w:pStyle w:val="101"/>
      <w:suff w:val="nothing"/>
      <w:lvlText w:val="%1%2.%3.%4.%5　"/>
      <w:lvlJc w:val="left"/>
      <w:pPr>
        <w:ind w:left="945" w:firstLine="0"/>
      </w:pPr>
      <w:rPr>
        <w:rFonts w:hint="eastAsia" w:ascii="黑体" w:hAnsi="Times New Roman" w:eastAsia="黑体"/>
        <w:b w:val="0"/>
        <w:i w:val="0"/>
        <w:sz w:val="21"/>
      </w:rPr>
    </w:lvl>
    <w:lvl w:ilvl="5" w:tentative="0">
      <w:start w:val="1"/>
      <w:numFmt w:val="decimal"/>
      <w:pStyle w:val="177"/>
      <w:suff w:val="nothing"/>
      <w:lvlText w:val="%1%2.%3.%4.%5.%6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6" w:tentative="0">
      <w:start w:val="1"/>
      <w:numFmt w:val="decimal"/>
      <w:pStyle w:val="103"/>
      <w:suff w:val="nothing"/>
      <w:lvlText w:val="%1%2.%3.%4.%5.%6.%7　"/>
      <w:lvlJc w:val="left"/>
      <w:pPr>
        <w:ind w:left="0" w:firstLine="0"/>
      </w:pPr>
      <w:rPr>
        <w:rFonts w:hint="eastAsia" w:ascii="黑体" w:hAnsi="Times New Roman" w:eastAsia="黑体"/>
        <w:b w:val="0"/>
        <w:i w:val="0"/>
        <w:sz w:val="21"/>
      </w:rPr>
    </w:lvl>
    <w:lvl w:ilvl="7" w:tentative="0">
      <w:start w:val="1"/>
      <w:numFmt w:val="decimal"/>
      <w:lvlText w:val="%1.%2.%3.%4.%5.%6.%7.%8"/>
      <w:lvlJc w:val="left"/>
      <w:pPr>
        <w:tabs>
          <w:tab w:val="left" w:pos="4351"/>
        </w:tabs>
        <w:ind w:left="3969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tabs>
          <w:tab w:val="left" w:pos="4777"/>
        </w:tabs>
        <w:ind w:left="4677" w:hanging="1700"/>
      </w:pPr>
      <w:rPr>
        <w:rFonts w:hint="eastAsia"/>
      </w:rPr>
    </w:lvl>
  </w:abstractNum>
  <w:abstractNum w:abstractNumId="11">
    <w:nsid w:val="6D6C07CD"/>
    <w:multiLevelType w:val="multilevel"/>
    <w:tmpl w:val="6D6C07CD"/>
    <w:lvl w:ilvl="0" w:tentative="0">
      <w:start w:val="1"/>
      <w:numFmt w:val="lowerLetter"/>
      <w:pStyle w:val="166"/>
      <w:lvlText w:val="%1)"/>
      <w:lvlJc w:val="left"/>
      <w:pPr>
        <w:tabs>
          <w:tab w:val="left" w:pos="839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1" w:tentative="0">
      <w:start w:val="1"/>
      <w:numFmt w:val="decimal"/>
      <w:pStyle w:val="161"/>
      <w:lvlText w:val="%2)"/>
      <w:lvlJc w:val="left"/>
      <w:pPr>
        <w:tabs>
          <w:tab w:val="left" w:pos="840"/>
        </w:tabs>
        <w:ind w:left="839" w:hanging="419"/>
      </w:pPr>
      <w:rPr>
        <w:rFonts w:hint="eastAsia" w:ascii="宋体" w:eastAsia="宋体"/>
        <w:b w:val="0"/>
        <w:i w:val="0"/>
        <w:sz w:val="21"/>
      </w:r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59" w:hanging="419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79" w:hanging="419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099" w:hanging="419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19" w:hanging="419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39" w:hanging="419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59" w:hanging="419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79" w:hanging="419"/>
      </w:pPr>
      <w:rPr>
        <w:rFonts w:hint="eastAsia"/>
      </w:rPr>
    </w:lvl>
  </w:abstractNum>
  <w:abstractNum w:abstractNumId="12">
    <w:nsid w:val="6DBF04F4"/>
    <w:multiLevelType w:val="multilevel"/>
    <w:tmpl w:val="6DBF04F4"/>
    <w:lvl w:ilvl="0" w:tentative="0">
      <w:start w:val="1"/>
      <w:numFmt w:val="none"/>
      <w:pStyle w:val="105"/>
      <w:lvlText w:val="%1注："/>
      <w:lvlJc w:val="left"/>
      <w:pPr>
        <w:tabs>
          <w:tab w:val="left" w:pos="1140"/>
        </w:tabs>
        <w:ind w:left="840" w:hanging="420"/>
      </w:pPr>
      <w:rPr>
        <w:rFonts w:hint="eastAsia" w:ascii="宋体" w:hAnsi="Times New Roman" w:eastAsia="宋体"/>
        <w:b w:val="0"/>
        <w:i w:val="0"/>
        <w:sz w:val="18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4"/>
  </w:num>
  <w:num w:numId="2">
    <w:abstractNumId w:val="10"/>
  </w:num>
  <w:num w:numId="3">
    <w:abstractNumId w:val="12"/>
  </w:num>
  <w:num w:numId="4">
    <w:abstractNumId w:val="9"/>
  </w:num>
  <w:num w:numId="5">
    <w:abstractNumId w:val="5"/>
  </w:num>
  <w:num w:numId="6">
    <w:abstractNumId w:val="0"/>
  </w:num>
  <w:num w:numId="7">
    <w:abstractNumId w:val="3"/>
  </w:num>
  <w:num w:numId="8">
    <w:abstractNumId w:val="11"/>
  </w:num>
  <w:num w:numId="9">
    <w:abstractNumId w:val="8"/>
  </w:num>
  <w:num w:numId="10">
    <w:abstractNumId w:val="6"/>
  </w:num>
  <w:num w:numId="11">
    <w:abstractNumId w:val="2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oNotShadeFormData w:val="1"/>
  <w:noPunctuationKerning w:val="1"/>
  <w:characterSpacingControl w:val="compressPunctuation"/>
  <w:doNotValidateAgainstSchema/>
  <w:doNotDemarcateInvalidXml/>
  <w:hdrShapeDefaults>
    <o:shapelayout v:ext="edit">
      <o:idmap v:ext="edit" data="3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72A27"/>
    <w:rsid w:val="00000B3C"/>
    <w:rsid w:val="0000657F"/>
    <w:rsid w:val="00007745"/>
    <w:rsid w:val="000106AE"/>
    <w:rsid w:val="0001466D"/>
    <w:rsid w:val="00021431"/>
    <w:rsid w:val="000239BC"/>
    <w:rsid w:val="00026757"/>
    <w:rsid w:val="0002787A"/>
    <w:rsid w:val="00031DEB"/>
    <w:rsid w:val="00034ADD"/>
    <w:rsid w:val="00035E29"/>
    <w:rsid w:val="00036916"/>
    <w:rsid w:val="00046E27"/>
    <w:rsid w:val="0005053C"/>
    <w:rsid w:val="000537FD"/>
    <w:rsid w:val="00054BC9"/>
    <w:rsid w:val="00054BF9"/>
    <w:rsid w:val="000576A3"/>
    <w:rsid w:val="000623A8"/>
    <w:rsid w:val="000713CC"/>
    <w:rsid w:val="000729F0"/>
    <w:rsid w:val="000777B2"/>
    <w:rsid w:val="00084113"/>
    <w:rsid w:val="000863EB"/>
    <w:rsid w:val="00097DAA"/>
    <w:rsid w:val="000A2C64"/>
    <w:rsid w:val="000A5472"/>
    <w:rsid w:val="000A61AA"/>
    <w:rsid w:val="000A6EA6"/>
    <w:rsid w:val="000B12A5"/>
    <w:rsid w:val="000B466C"/>
    <w:rsid w:val="000B5661"/>
    <w:rsid w:val="000B5E7D"/>
    <w:rsid w:val="000C0A24"/>
    <w:rsid w:val="000C26D8"/>
    <w:rsid w:val="000C302D"/>
    <w:rsid w:val="000D1C6D"/>
    <w:rsid w:val="000D215F"/>
    <w:rsid w:val="000D6FB2"/>
    <w:rsid w:val="000E5C04"/>
    <w:rsid w:val="000E6283"/>
    <w:rsid w:val="001005F3"/>
    <w:rsid w:val="00101E03"/>
    <w:rsid w:val="001027C2"/>
    <w:rsid w:val="00104FE1"/>
    <w:rsid w:val="001132C0"/>
    <w:rsid w:val="0011706A"/>
    <w:rsid w:val="001248D7"/>
    <w:rsid w:val="00131DB8"/>
    <w:rsid w:val="0013398D"/>
    <w:rsid w:val="00141300"/>
    <w:rsid w:val="001425DF"/>
    <w:rsid w:val="00143F73"/>
    <w:rsid w:val="00146A89"/>
    <w:rsid w:val="00147308"/>
    <w:rsid w:val="001507F9"/>
    <w:rsid w:val="001516A2"/>
    <w:rsid w:val="0015197A"/>
    <w:rsid w:val="0016374E"/>
    <w:rsid w:val="00170537"/>
    <w:rsid w:val="001727B4"/>
    <w:rsid w:val="00172A27"/>
    <w:rsid w:val="00174713"/>
    <w:rsid w:val="00175904"/>
    <w:rsid w:val="0017729F"/>
    <w:rsid w:val="00177439"/>
    <w:rsid w:val="00181013"/>
    <w:rsid w:val="0018348A"/>
    <w:rsid w:val="00185044"/>
    <w:rsid w:val="001861EC"/>
    <w:rsid w:val="0019091C"/>
    <w:rsid w:val="001935B1"/>
    <w:rsid w:val="00194F87"/>
    <w:rsid w:val="001A3BE3"/>
    <w:rsid w:val="001A7396"/>
    <w:rsid w:val="001B1C8C"/>
    <w:rsid w:val="001C0F93"/>
    <w:rsid w:val="001C62B6"/>
    <w:rsid w:val="001C735C"/>
    <w:rsid w:val="001D0A76"/>
    <w:rsid w:val="001D360C"/>
    <w:rsid w:val="001D6A4B"/>
    <w:rsid w:val="001E6C55"/>
    <w:rsid w:val="001F3351"/>
    <w:rsid w:val="001F4251"/>
    <w:rsid w:val="001F6579"/>
    <w:rsid w:val="0020007C"/>
    <w:rsid w:val="00213449"/>
    <w:rsid w:val="00216751"/>
    <w:rsid w:val="00216ABD"/>
    <w:rsid w:val="00220B79"/>
    <w:rsid w:val="00225FF7"/>
    <w:rsid w:val="002340F9"/>
    <w:rsid w:val="00241D79"/>
    <w:rsid w:val="00247821"/>
    <w:rsid w:val="00250C62"/>
    <w:rsid w:val="00250FE5"/>
    <w:rsid w:val="00251C52"/>
    <w:rsid w:val="00251E8C"/>
    <w:rsid w:val="00252A77"/>
    <w:rsid w:val="00255F03"/>
    <w:rsid w:val="00262B85"/>
    <w:rsid w:val="00262B90"/>
    <w:rsid w:val="00271E09"/>
    <w:rsid w:val="00272008"/>
    <w:rsid w:val="00281158"/>
    <w:rsid w:val="00282E3E"/>
    <w:rsid w:val="002848DE"/>
    <w:rsid w:val="00285912"/>
    <w:rsid w:val="00294103"/>
    <w:rsid w:val="002A27C0"/>
    <w:rsid w:val="002A3DD5"/>
    <w:rsid w:val="002A69F4"/>
    <w:rsid w:val="002B1029"/>
    <w:rsid w:val="002B187D"/>
    <w:rsid w:val="002B531F"/>
    <w:rsid w:val="002B7237"/>
    <w:rsid w:val="002C01B5"/>
    <w:rsid w:val="002C705E"/>
    <w:rsid w:val="002C7826"/>
    <w:rsid w:val="002D69C5"/>
    <w:rsid w:val="002D6AA9"/>
    <w:rsid w:val="002E3FAE"/>
    <w:rsid w:val="002F1A64"/>
    <w:rsid w:val="002F3065"/>
    <w:rsid w:val="002F4C0B"/>
    <w:rsid w:val="002F6A03"/>
    <w:rsid w:val="0030019F"/>
    <w:rsid w:val="00303813"/>
    <w:rsid w:val="0030509E"/>
    <w:rsid w:val="00314E94"/>
    <w:rsid w:val="00315997"/>
    <w:rsid w:val="00315ACA"/>
    <w:rsid w:val="00323D7B"/>
    <w:rsid w:val="003367D7"/>
    <w:rsid w:val="003404A8"/>
    <w:rsid w:val="00342829"/>
    <w:rsid w:val="003602AA"/>
    <w:rsid w:val="003603E0"/>
    <w:rsid w:val="0036271F"/>
    <w:rsid w:val="003702A0"/>
    <w:rsid w:val="00371328"/>
    <w:rsid w:val="00372294"/>
    <w:rsid w:val="003725D7"/>
    <w:rsid w:val="00373909"/>
    <w:rsid w:val="00374266"/>
    <w:rsid w:val="00375FF9"/>
    <w:rsid w:val="0037641D"/>
    <w:rsid w:val="00383457"/>
    <w:rsid w:val="003849B6"/>
    <w:rsid w:val="0039001C"/>
    <w:rsid w:val="00391C7E"/>
    <w:rsid w:val="00394879"/>
    <w:rsid w:val="00396FE3"/>
    <w:rsid w:val="00397968"/>
    <w:rsid w:val="003A00E2"/>
    <w:rsid w:val="003A1782"/>
    <w:rsid w:val="003A1B33"/>
    <w:rsid w:val="003A20AC"/>
    <w:rsid w:val="003A3117"/>
    <w:rsid w:val="003A3173"/>
    <w:rsid w:val="003A745B"/>
    <w:rsid w:val="003B0B8B"/>
    <w:rsid w:val="003B1AD7"/>
    <w:rsid w:val="003C0209"/>
    <w:rsid w:val="003C1496"/>
    <w:rsid w:val="003C269D"/>
    <w:rsid w:val="003D5541"/>
    <w:rsid w:val="003D61F5"/>
    <w:rsid w:val="003D6F43"/>
    <w:rsid w:val="003D6FAA"/>
    <w:rsid w:val="003F2822"/>
    <w:rsid w:val="003F4468"/>
    <w:rsid w:val="003F4F25"/>
    <w:rsid w:val="004007E6"/>
    <w:rsid w:val="004064AB"/>
    <w:rsid w:val="004118CB"/>
    <w:rsid w:val="0041224C"/>
    <w:rsid w:val="00414FBC"/>
    <w:rsid w:val="00420246"/>
    <w:rsid w:val="00421434"/>
    <w:rsid w:val="00427778"/>
    <w:rsid w:val="00433F62"/>
    <w:rsid w:val="0043717D"/>
    <w:rsid w:val="00440E3A"/>
    <w:rsid w:val="004463B9"/>
    <w:rsid w:val="00451DBB"/>
    <w:rsid w:val="00460738"/>
    <w:rsid w:val="00465FC8"/>
    <w:rsid w:val="00466627"/>
    <w:rsid w:val="00472BCA"/>
    <w:rsid w:val="00476DD5"/>
    <w:rsid w:val="00477DF2"/>
    <w:rsid w:val="00480C65"/>
    <w:rsid w:val="004815AC"/>
    <w:rsid w:val="00481F14"/>
    <w:rsid w:val="00483381"/>
    <w:rsid w:val="00483DFF"/>
    <w:rsid w:val="00485D38"/>
    <w:rsid w:val="00487E87"/>
    <w:rsid w:val="00492489"/>
    <w:rsid w:val="00494472"/>
    <w:rsid w:val="004A0051"/>
    <w:rsid w:val="004A104A"/>
    <w:rsid w:val="004A13BF"/>
    <w:rsid w:val="004A2CF1"/>
    <w:rsid w:val="004A326A"/>
    <w:rsid w:val="004C42FA"/>
    <w:rsid w:val="004E0921"/>
    <w:rsid w:val="004E370B"/>
    <w:rsid w:val="004E38BC"/>
    <w:rsid w:val="004F15E3"/>
    <w:rsid w:val="004F3EA9"/>
    <w:rsid w:val="00511B0C"/>
    <w:rsid w:val="00512150"/>
    <w:rsid w:val="00524C2A"/>
    <w:rsid w:val="00525715"/>
    <w:rsid w:val="005367EA"/>
    <w:rsid w:val="0053784D"/>
    <w:rsid w:val="00540235"/>
    <w:rsid w:val="00542689"/>
    <w:rsid w:val="00542D1D"/>
    <w:rsid w:val="0054354C"/>
    <w:rsid w:val="00543840"/>
    <w:rsid w:val="00550813"/>
    <w:rsid w:val="005631F1"/>
    <w:rsid w:val="00567461"/>
    <w:rsid w:val="00567BC3"/>
    <w:rsid w:val="00575A5B"/>
    <w:rsid w:val="00582A5C"/>
    <w:rsid w:val="00586D0C"/>
    <w:rsid w:val="00592067"/>
    <w:rsid w:val="0059789E"/>
    <w:rsid w:val="00597F17"/>
    <w:rsid w:val="005A0A19"/>
    <w:rsid w:val="005A290B"/>
    <w:rsid w:val="005A2FB9"/>
    <w:rsid w:val="005A3ECC"/>
    <w:rsid w:val="005B04AE"/>
    <w:rsid w:val="005B28DB"/>
    <w:rsid w:val="005B4DE5"/>
    <w:rsid w:val="005B63C5"/>
    <w:rsid w:val="005D3317"/>
    <w:rsid w:val="005D3E11"/>
    <w:rsid w:val="005D54FC"/>
    <w:rsid w:val="005E0BC8"/>
    <w:rsid w:val="005E6515"/>
    <w:rsid w:val="005E6767"/>
    <w:rsid w:val="005F1CE8"/>
    <w:rsid w:val="005F1D4D"/>
    <w:rsid w:val="005F7105"/>
    <w:rsid w:val="005F7480"/>
    <w:rsid w:val="0060268D"/>
    <w:rsid w:val="00607BFD"/>
    <w:rsid w:val="00612B37"/>
    <w:rsid w:val="00617F92"/>
    <w:rsid w:val="006303A0"/>
    <w:rsid w:val="0064033E"/>
    <w:rsid w:val="006406B2"/>
    <w:rsid w:val="00646FEE"/>
    <w:rsid w:val="006473E6"/>
    <w:rsid w:val="00647DBA"/>
    <w:rsid w:val="00651A13"/>
    <w:rsid w:val="00654B6A"/>
    <w:rsid w:val="006613B2"/>
    <w:rsid w:val="006630E2"/>
    <w:rsid w:val="006645E8"/>
    <w:rsid w:val="00667120"/>
    <w:rsid w:val="00671CB4"/>
    <w:rsid w:val="006746B7"/>
    <w:rsid w:val="00677ED3"/>
    <w:rsid w:val="00681942"/>
    <w:rsid w:val="0068731B"/>
    <w:rsid w:val="00694281"/>
    <w:rsid w:val="006B0692"/>
    <w:rsid w:val="006B2C8E"/>
    <w:rsid w:val="006B5FDA"/>
    <w:rsid w:val="006B63B5"/>
    <w:rsid w:val="006C1064"/>
    <w:rsid w:val="006C452F"/>
    <w:rsid w:val="006C456B"/>
    <w:rsid w:val="006C4CD1"/>
    <w:rsid w:val="006C7C61"/>
    <w:rsid w:val="006D113F"/>
    <w:rsid w:val="006D2C40"/>
    <w:rsid w:val="006E4DE4"/>
    <w:rsid w:val="006E59F2"/>
    <w:rsid w:val="006E6B80"/>
    <w:rsid w:val="006E7480"/>
    <w:rsid w:val="006F1335"/>
    <w:rsid w:val="006F71F9"/>
    <w:rsid w:val="007001F5"/>
    <w:rsid w:val="00703704"/>
    <w:rsid w:val="007044A3"/>
    <w:rsid w:val="00710C32"/>
    <w:rsid w:val="00710D97"/>
    <w:rsid w:val="007209C1"/>
    <w:rsid w:val="00726DDB"/>
    <w:rsid w:val="00727837"/>
    <w:rsid w:val="00730B3E"/>
    <w:rsid w:val="00734537"/>
    <w:rsid w:val="0073786F"/>
    <w:rsid w:val="00741E13"/>
    <w:rsid w:val="00743031"/>
    <w:rsid w:val="00744D6C"/>
    <w:rsid w:val="00752B9F"/>
    <w:rsid w:val="00763D94"/>
    <w:rsid w:val="007742A2"/>
    <w:rsid w:val="0078686B"/>
    <w:rsid w:val="007879D6"/>
    <w:rsid w:val="007947B7"/>
    <w:rsid w:val="007A5CA3"/>
    <w:rsid w:val="007A7488"/>
    <w:rsid w:val="007B13A1"/>
    <w:rsid w:val="007B1FCC"/>
    <w:rsid w:val="007C02B0"/>
    <w:rsid w:val="007C5C38"/>
    <w:rsid w:val="007C618B"/>
    <w:rsid w:val="007C67FD"/>
    <w:rsid w:val="007C751A"/>
    <w:rsid w:val="007D03AB"/>
    <w:rsid w:val="007D2761"/>
    <w:rsid w:val="007D279E"/>
    <w:rsid w:val="007E2489"/>
    <w:rsid w:val="007E417E"/>
    <w:rsid w:val="007F3678"/>
    <w:rsid w:val="007F4D54"/>
    <w:rsid w:val="007F7F9A"/>
    <w:rsid w:val="00803736"/>
    <w:rsid w:val="00815393"/>
    <w:rsid w:val="00815D9F"/>
    <w:rsid w:val="00822905"/>
    <w:rsid w:val="008246F9"/>
    <w:rsid w:val="008251AF"/>
    <w:rsid w:val="00830051"/>
    <w:rsid w:val="00833694"/>
    <w:rsid w:val="00833A42"/>
    <w:rsid w:val="00835A47"/>
    <w:rsid w:val="00841041"/>
    <w:rsid w:val="00841157"/>
    <w:rsid w:val="00842BBA"/>
    <w:rsid w:val="008518DC"/>
    <w:rsid w:val="008621E1"/>
    <w:rsid w:val="00877A74"/>
    <w:rsid w:val="00881B95"/>
    <w:rsid w:val="00885C70"/>
    <w:rsid w:val="008903DA"/>
    <w:rsid w:val="00890738"/>
    <w:rsid w:val="0089082A"/>
    <w:rsid w:val="00893C0D"/>
    <w:rsid w:val="008A3667"/>
    <w:rsid w:val="008B3463"/>
    <w:rsid w:val="008B390A"/>
    <w:rsid w:val="008B5748"/>
    <w:rsid w:val="008C035B"/>
    <w:rsid w:val="008C0543"/>
    <w:rsid w:val="008C0A9F"/>
    <w:rsid w:val="008C0C71"/>
    <w:rsid w:val="008C3F7B"/>
    <w:rsid w:val="008C78E2"/>
    <w:rsid w:val="008E3CCA"/>
    <w:rsid w:val="008E49DD"/>
    <w:rsid w:val="008E5146"/>
    <w:rsid w:val="008E5E78"/>
    <w:rsid w:val="008E6995"/>
    <w:rsid w:val="008E7A42"/>
    <w:rsid w:val="008F0F5A"/>
    <w:rsid w:val="008F3D4E"/>
    <w:rsid w:val="008F442B"/>
    <w:rsid w:val="008F69C6"/>
    <w:rsid w:val="00902336"/>
    <w:rsid w:val="00902CBF"/>
    <w:rsid w:val="00902D86"/>
    <w:rsid w:val="00904D91"/>
    <w:rsid w:val="00905B59"/>
    <w:rsid w:val="009069EE"/>
    <w:rsid w:val="0091066F"/>
    <w:rsid w:val="00911F14"/>
    <w:rsid w:val="00912D4A"/>
    <w:rsid w:val="0091533F"/>
    <w:rsid w:val="00921EB5"/>
    <w:rsid w:val="0092470A"/>
    <w:rsid w:val="00925231"/>
    <w:rsid w:val="009252CD"/>
    <w:rsid w:val="00932B7E"/>
    <w:rsid w:val="009334C9"/>
    <w:rsid w:val="009369DB"/>
    <w:rsid w:val="00941C81"/>
    <w:rsid w:val="00942820"/>
    <w:rsid w:val="0094673F"/>
    <w:rsid w:val="009530AC"/>
    <w:rsid w:val="00954AD4"/>
    <w:rsid w:val="0095743D"/>
    <w:rsid w:val="0095774B"/>
    <w:rsid w:val="00965AE5"/>
    <w:rsid w:val="00966706"/>
    <w:rsid w:val="009669AD"/>
    <w:rsid w:val="009705E7"/>
    <w:rsid w:val="00973ECD"/>
    <w:rsid w:val="0097466A"/>
    <w:rsid w:val="00976EC4"/>
    <w:rsid w:val="00980790"/>
    <w:rsid w:val="00984E23"/>
    <w:rsid w:val="00990052"/>
    <w:rsid w:val="009903D8"/>
    <w:rsid w:val="00992114"/>
    <w:rsid w:val="00997457"/>
    <w:rsid w:val="009A0B65"/>
    <w:rsid w:val="009A169C"/>
    <w:rsid w:val="009A18A2"/>
    <w:rsid w:val="009A34D6"/>
    <w:rsid w:val="009A34F3"/>
    <w:rsid w:val="009B4AD7"/>
    <w:rsid w:val="009B4C15"/>
    <w:rsid w:val="009B540B"/>
    <w:rsid w:val="009B58D3"/>
    <w:rsid w:val="009C1CE5"/>
    <w:rsid w:val="009D692B"/>
    <w:rsid w:val="009E5F28"/>
    <w:rsid w:val="009F248C"/>
    <w:rsid w:val="009F4E95"/>
    <w:rsid w:val="009F5197"/>
    <w:rsid w:val="009F6555"/>
    <w:rsid w:val="009F6FB2"/>
    <w:rsid w:val="00A00D0D"/>
    <w:rsid w:val="00A0476B"/>
    <w:rsid w:val="00A047D8"/>
    <w:rsid w:val="00A11A2A"/>
    <w:rsid w:val="00A11F18"/>
    <w:rsid w:val="00A135A0"/>
    <w:rsid w:val="00A14A03"/>
    <w:rsid w:val="00A15410"/>
    <w:rsid w:val="00A16375"/>
    <w:rsid w:val="00A2035C"/>
    <w:rsid w:val="00A21625"/>
    <w:rsid w:val="00A30E85"/>
    <w:rsid w:val="00A30E91"/>
    <w:rsid w:val="00A3124F"/>
    <w:rsid w:val="00A31928"/>
    <w:rsid w:val="00A3268A"/>
    <w:rsid w:val="00A32789"/>
    <w:rsid w:val="00A41A87"/>
    <w:rsid w:val="00A42D27"/>
    <w:rsid w:val="00A4564A"/>
    <w:rsid w:val="00A52537"/>
    <w:rsid w:val="00A52B5D"/>
    <w:rsid w:val="00A57BE5"/>
    <w:rsid w:val="00A60D6A"/>
    <w:rsid w:val="00A60D80"/>
    <w:rsid w:val="00A626B3"/>
    <w:rsid w:val="00A62F02"/>
    <w:rsid w:val="00A63AD2"/>
    <w:rsid w:val="00A66769"/>
    <w:rsid w:val="00A712ED"/>
    <w:rsid w:val="00A72D15"/>
    <w:rsid w:val="00A73637"/>
    <w:rsid w:val="00A738B9"/>
    <w:rsid w:val="00A82AB2"/>
    <w:rsid w:val="00A87923"/>
    <w:rsid w:val="00A900A2"/>
    <w:rsid w:val="00A94F06"/>
    <w:rsid w:val="00AA1D17"/>
    <w:rsid w:val="00AB0842"/>
    <w:rsid w:val="00AC2B6E"/>
    <w:rsid w:val="00AD1EE3"/>
    <w:rsid w:val="00AE0276"/>
    <w:rsid w:val="00AE16BE"/>
    <w:rsid w:val="00AE37B8"/>
    <w:rsid w:val="00AE3888"/>
    <w:rsid w:val="00AF172F"/>
    <w:rsid w:val="00AF17D4"/>
    <w:rsid w:val="00AF37DF"/>
    <w:rsid w:val="00AF756C"/>
    <w:rsid w:val="00AF7816"/>
    <w:rsid w:val="00B1492E"/>
    <w:rsid w:val="00B1687A"/>
    <w:rsid w:val="00B269E9"/>
    <w:rsid w:val="00B273F3"/>
    <w:rsid w:val="00B27C7B"/>
    <w:rsid w:val="00B3123E"/>
    <w:rsid w:val="00B3218A"/>
    <w:rsid w:val="00B330C6"/>
    <w:rsid w:val="00B3375F"/>
    <w:rsid w:val="00B422AF"/>
    <w:rsid w:val="00B433F9"/>
    <w:rsid w:val="00B43507"/>
    <w:rsid w:val="00B44346"/>
    <w:rsid w:val="00B513AD"/>
    <w:rsid w:val="00B51B23"/>
    <w:rsid w:val="00B51DA3"/>
    <w:rsid w:val="00B552A0"/>
    <w:rsid w:val="00B55871"/>
    <w:rsid w:val="00B55C81"/>
    <w:rsid w:val="00B620B4"/>
    <w:rsid w:val="00B64D82"/>
    <w:rsid w:val="00B77A10"/>
    <w:rsid w:val="00B80E21"/>
    <w:rsid w:val="00B928C7"/>
    <w:rsid w:val="00B92D6F"/>
    <w:rsid w:val="00B93300"/>
    <w:rsid w:val="00B93A1D"/>
    <w:rsid w:val="00B940D1"/>
    <w:rsid w:val="00B94C5B"/>
    <w:rsid w:val="00BA3842"/>
    <w:rsid w:val="00BA3E15"/>
    <w:rsid w:val="00BA6305"/>
    <w:rsid w:val="00BB0099"/>
    <w:rsid w:val="00BB051C"/>
    <w:rsid w:val="00BB15CA"/>
    <w:rsid w:val="00BB260C"/>
    <w:rsid w:val="00BB2BFB"/>
    <w:rsid w:val="00BB40EA"/>
    <w:rsid w:val="00BB5876"/>
    <w:rsid w:val="00BB7961"/>
    <w:rsid w:val="00BC36EA"/>
    <w:rsid w:val="00BD3CD7"/>
    <w:rsid w:val="00BD66BA"/>
    <w:rsid w:val="00BE3793"/>
    <w:rsid w:val="00BE388A"/>
    <w:rsid w:val="00BE4BD8"/>
    <w:rsid w:val="00BE5181"/>
    <w:rsid w:val="00BE691E"/>
    <w:rsid w:val="00BF562E"/>
    <w:rsid w:val="00C10173"/>
    <w:rsid w:val="00C11934"/>
    <w:rsid w:val="00C12A40"/>
    <w:rsid w:val="00C14B7A"/>
    <w:rsid w:val="00C21D89"/>
    <w:rsid w:val="00C242F6"/>
    <w:rsid w:val="00C355EF"/>
    <w:rsid w:val="00C358E0"/>
    <w:rsid w:val="00C35988"/>
    <w:rsid w:val="00C37B00"/>
    <w:rsid w:val="00C40AFF"/>
    <w:rsid w:val="00C42A15"/>
    <w:rsid w:val="00C42F1F"/>
    <w:rsid w:val="00C500F8"/>
    <w:rsid w:val="00C50AE1"/>
    <w:rsid w:val="00C5723C"/>
    <w:rsid w:val="00C576C6"/>
    <w:rsid w:val="00C61CAD"/>
    <w:rsid w:val="00C65B24"/>
    <w:rsid w:val="00C706A6"/>
    <w:rsid w:val="00C75329"/>
    <w:rsid w:val="00C753EB"/>
    <w:rsid w:val="00C80478"/>
    <w:rsid w:val="00C81390"/>
    <w:rsid w:val="00C81F6D"/>
    <w:rsid w:val="00C93CEE"/>
    <w:rsid w:val="00CA1C8E"/>
    <w:rsid w:val="00CA26BC"/>
    <w:rsid w:val="00CB005A"/>
    <w:rsid w:val="00CB08B5"/>
    <w:rsid w:val="00CB0D4D"/>
    <w:rsid w:val="00CB1157"/>
    <w:rsid w:val="00CB44BD"/>
    <w:rsid w:val="00CB496A"/>
    <w:rsid w:val="00CB4EEE"/>
    <w:rsid w:val="00CC31D9"/>
    <w:rsid w:val="00CC36C6"/>
    <w:rsid w:val="00CD3C25"/>
    <w:rsid w:val="00CD7AB7"/>
    <w:rsid w:val="00CD7AD2"/>
    <w:rsid w:val="00CF0CDA"/>
    <w:rsid w:val="00D0149D"/>
    <w:rsid w:val="00D02D3B"/>
    <w:rsid w:val="00D0328C"/>
    <w:rsid w:val="00D03518"/>
    <w:rsid w:val="00D1331D"/>
    <w:rsid w:val="00D15602"/>
    <w:rsid w:val="00D1718C"/>
    <w:rsid w:val="00D352CA"/>
    <w:rsid w:val="00D3535E"/>
    <w:rsid w:val="00D357E6"/>
    <w:rsid w:val="00D36F9A"/>
    <w:rsid w:val="00D377F4"/>
    <w:rsid w:val="00D37FCE"/>
    <w:rsid w:val="00D40966"/>
    <w:rsid w:val="00D42076"/>
    <w:rsid w:val="00D43B54"/>
    <w:rsid w:val="00D450FA"/>
    <w:rsid w:val="00D451E7"/>
    <w:rsid w:val="00D46DB0"/>
    <w:rsid w:val="00D55247"/>
    <w:rsid w:val="00D643ED"/>
    <w:rsid w:val="00D71F8B"/>
    <w:rsid w:val="00D771D2"/>
    <w:rsid w:val="00D77526"/>
    <w:rsid w:val="00D776DA"/>
    <w:rsid w:val="00D80AD3"/>
    <w:rsid w:val="00D84A0C"/>
    <w:rsid w:val="00D84AFF"/>
    <w:rsid w:val="00D85FCF"/>
    <w:rsid w:val="00D90044"/>
    <w:rsid w:val="00D9109D"/>
    <w:rsid w:val="00D93A47"/>
    <w:rsid w:val="00D94598"/>
    <w:rsid w:val="00D94EEC"/>
    <w:rsid w:val="00DA305B"/>
    <w:rsid w:val="00DB5151"/>
    <w:rsid w:val="00DC12D8"/>
    <w:rsid w:val="00DC19E2"/>
    <w:rsid w:val="00DC225D"/>
    <w:rsid w:val="00DC3491"/>
    <w:rsid w:val="00DC3D3A"/>
    <w:rsid w:val="00DC3EC1"/>
    <w:rsid w:val="00DC7A21"/>
    <w:rsid w:val="00DE18E3"/>
    <w:rsid w:val="00DE20D1"/>
    <w:rsid w:val="00DE2CB3"/>
    <w:rsid w:val="00DE3732"/>
    <w:rsid w:val="00DE59D3"/>
    <w:rsid w:val="00DE71C7"/>
    <w:rsid w:val="00DF124D"/>
    <w:rsid w:val="00DF2E54"/>
    <w:rsid w:val="00DF4180"/>
    <w:rsid w:val="00DF6B4C"/>
    <w:rsid w:val="00DF794F"/>
    <w:rsid w:val="00E00B50"/>
    <w:rsid w:val="00E02E9A"/>
    <w:rsid w:val="00E0355E"/>
    <w:rsid w:val="00E16D2D"/>
    <w:rsid w:val="00E24755"/>
    <w:rsid w:val="00E274A7"/>
    <w:rsid w:val="00E37EA3"/>
    <w:rsid w:val="00E457AA"/>
    <w:rsid w:val="00E50562"/>
    <w:rsid w:val="00E51526"/>
    <w:rsid w:val="00E52C07"/>
    <w:rsid w:val="00E60970"/>
    <w:rsid w:val="00E61C88"/>
    <w:rsid w:val="00E669ED"/>
    <w:rsid w:val="00E70A51"/>
    <w:rsid w:val="00E74F57"/>
    <w:rsid w:val="00E81342"/>
    <w:rsid w:val="00E82510"/>
    <w:rsid w:val="00E863AE"/>
    <w:rsid w:val="00E8725B"/>
    <w:rsid w:val="00E90D5A"/>
    <w:rsid w:val="00E930FF"/>
    <w:rsid w:val="00EA12FA"/>
    <w:rsid w:val="00EA17FC"/>
    <w:rsid w:val="00EB0719"/>
    <w:rsid w:val="00EC0140"/>
    <w:rsid w:val="00EC131C"/>
    <w:rsid w:val="00EC7CC2"/>
    <w:rsid w:val="00ED36CE"/>
    <w:rsid w:val="00ED3A3B"/>
    <w:rsid w:val="00ED4086"/>
    <w:rsid w:val="00ED4FBB"/>
    <w:rsid w:val="00ED58D7"/>
    <w:rsid w:val="00ED7687"/>
    <w:rsid w:val="00EE6B87"/>
    <w:rsid w:val="00EE7C71"/>
    <w:rsid w:val="00EF1090"/>
    <w:rsid w:val="00EF1341"/>
    <w:rsid w:val="00EF1979"/>
    <w:rsid w:val="00EF4CBE"/>
    <w:rsid w:val="00EF7A25"/>
    <w:rsid w:val="00F13A95"/>
    <w:rsid w:val="00F13E49"/>
    <w:rsid w:val="00F22DFE"/>
    <w:rsid w:val="00F26B07"/>
    <w:rsid w:val="00F34474"/>
    <w:rsid w:val="00F362F0"/>
    <w:rsid w:val="00F368A4"/>
    <w:rsid w:val="00F37F82"/>
    <w:rsid w:val="00F47BDF"/>
    <w:rsid w:val="00F53685"/>
    <w:rsid w:val="00F53B83"/>
    <w:rsid w:val="00F54E0D"/>
    <w:rsid w:val="00F5525B"/>
    <w:rsid w:val="00F61666"/>
    <w:rsid w:val="00F62956"/>
    <w:rsid w:val="00F64774"/>
    <w:rsid w:val="00F7326E"/>
    <w:rsid w:val="00F77048"/>
    <w:rsid w:val="00F83593"/>
    <w:rsid w:val="00F86E62"/>
    <w:rsid w:val="00F90A4B"/>
    <w:rsid w:val="00F91980"/>
    <w:rsid w:val="00F9415B"/>
    <w:rsid w:val="00FA0AB8"/>
    <w:rsid w:val="00FA26BC"/>
    <w:rsid w:val="00FA5E15"/>
    <w:rsid w:val="00FC10E7"/>
    <w:rsid w:val="00FC22F0"/>
    <w:rsid w:val="00FC291A"/>
    <w:rsid w:val="00FC2B79"/>
    <w:rsid w:val="00FC37F3"/>
    <w:rsid w:val="00FD4C00"/>
    <w:rsid w:val="00FD4FF6"/>
    <w:rsid w:val="00FD53D7"/>
    <w:rsid w:val="00FE1B82"/>
    <w:rsid w:val="00FE2B61"/>
    <w:rsid w:val="00FE5EBB"/>
    <w:rsid w:val="00FF166B"/>
    <w:rsid w:val="00FF70C8"/>
    <w:rsid w:val="025439C1"/>
    <w:rsid w:val="04981637"/>
    <w:rsid w:val="06B036DE"/>
    <w:rsid w:val="08EE53BD"/>
    <w:rsid w:val="09403243"/>
    <w:rsid w:val="0D3D7C96"/>
    <w:rsid w:val="0F8307C5"/>
    <w:rsid w:val="0FFD3839"/>
    <w:rsid w:val="19BB696D"/>
    <w:rsid w:val="1B1C2DC8"/>
    <w:rsid w:val="1B6151ED"/>
    <w:rsid w:val="2558247D"/>
    <w:rsid w:val="2AFC2AE6"/>
    <w:rsid w:val="2D6329A9"/>
    <w:rsid w:val="2E4431A0"/>
    <w:rsid w:val="2F1523C9"/>
    <w:rsid w:val="2F3C1653"/>
    <w:rsid w:val="2F463696"/>
    <w:rsid w:val="345924FC"/>
    <w:rsid w:val="3F833352"/>
    <w:rsid w:val="460C5E7C"/>
    <w:rsid w:val="4F4A485E"/>
    <w:rsid w:val="4F5933E2"/>
    <w:rsid w:val="5A891D2C"/>
    <w:rsid w:val="5B33768F"/>
    <w:rsid w:val="5DF13B5F"/>
    <w:rsid w:val="72CE0D3D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2"/>
      <o:rules v:ext="edit">
        <o:r id="V:Rule1" type="connector" idref="#肘形连接符 1"/>
      </o:rules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39" w:semiHidden="0" w:name="toc 1"/>
    <w:lsdException w:qFormat="1" w:unhideWhenUsed="0" w:uiPriority="39" w:semiHidden="0" w:name="toc 2"/>
    <w:lsdException w:qFormat="1" w:unhideWhenUsed="0" w:uiPriority="0" w:semiHidden="0" w:name="toc 3"/>
    <w:lsdException w:qFormat="1" w:unhideWhenUsed="0" w:uiPriority="0" w:name="toc 4"/>
    <w:lsdException w:qFormat="1" w:unhideWhenUsed="0" w:uiPriority="0" w:name="toc 5"/>
    <w:lsdException w:qFormat="1" w:unhideWhenUsed="0" w:uiPriority="0" w:name="toc 6"/>
    <w:lsdException w:qFormat="1" w:unhideWhenUsed="0" w:uiPriority="0" w:name="toc 7"/>
    <w:lsdException w:qFormat="1" w:unhideWhenUsed="0" w:uiPriority="0" w:name="toc 8"/>
    <w:lsdException w:qFormat="1" w:unhideWhenUsed="0" w:uiPriority="0" w:name="toc 9"/>
    <w:lsdException w:uiPriority="99" w:name="Normal Indent"/>
    <w:lsdException w:qFormat="1" w:unhideWhenUsed="0" w:uiPriority="0" w:name="footnote text"/>
    <w:lsdException w:qFormat="1"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0" w:name="footnote reference"/>
    <w:lsdException w:qFormat="1" w:uiPriority="0" w:name="annotation reference"/>
    <w:lsdException w:uiPriority="99" w:name="line number"/>
    <w:lsdException w:qFormat="1" w:unhideWhenUsed="0" w:uiPriority="0" w:semiHidden="0" w:name="page number"/>
    <w:lsdException w:qFormat="1" w:unhideWhenUsed="0" w:uiPriority="0" w:name="endnote reference"/>
    <w:lsdException w:qFormat="1" w:unhideWhenUsed="0" w:uiPriority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0" w:semiHidden="0" w:name="Table Grid"/>
    <w:lsdException w:uiPriority="99" w:name="Table Theme"/>
    <w:lsdException w:qFormat="1"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4"/>
    <w:qFormat/>
    <w:uiPriority w:val="0"/>
    <w:pPr>
      <w:keepNext/>
      <w:keepLines/>
      <w:numPr>
        <w:ilvl w:val="0"/>
        <w:numId w:val="1"/>
      </w:numPr>
      <w:spacing w:after="120" w:line="500" w:lineRule="exact"/>
      <w:ind w:right="-17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75"/>
    <w:qFormat/>
    <w:uiPriority w:val="0"/>
    <w:pPr>
      <w:keepNext/>
      <w:keepLines/>
      <w:numPr>
        <w:ilvl w:val="1"/>
        <w:numId w:val="1"/>
      </w:numPr>
      <w:tabs>
        <w:tab w:val="left" w:pos="560"/>
      </w:tabs>
      <w:spacing w:before="260" w:after="260" w:line="416" w:lineRule="auto"/>
      <w:ind w:right="-17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76"/>
    <w:qFormat/>
    <w:uiPriority w:val="0"/>
    <w:pPr>
      <w:keepNext/>
      <w:keepLines/>
      <w:numPr>
        <w:ilvl w:val="2"/>
        <w:numId w:val="1"/>
      </w:numPr>
      <w:spacing w:line="415" w:lineRule="auto"/>
      <w:ind w:right="-17"/>
      <w:outlineLvl w:val="2"/>
    </w:pPr>
    <w:rPr>
      <w:b/>
      <w:bCs/>
      <w:color w:val="000000"/>
      <w:sz w:val="28"/>
      <w:szCs w:val="28"/>
    </w:rPr>
  </w:style>
  <w:style w:type="paragraph" w:styleId="5">
    <w:name w:val="heading 4"/>
    <w:basedOn w:val="1"/>
    <w:next w:val="1"/>
    <w:link w:val="77"/>
    <w:qFormat/>
    <w:uiPriority w:val="0"/>
    <w:pPr>
      <w:keepNext/>
      <w:keepLines/>
      <w:numPr>
        <w:ilvl w:val="3"/>
        <w:numId w:val="1"/>
      </w:numPr>
      <w:spacing w:before="280" w:after="290" w:line="376" w:lineRule="auto"/>
      <w:ind w:right="-17"/>
      <w:outlineLvl w:val="3"/>
    </w:pPr>
    <w:rPr>
      <w:rFonts w:eastAsia="黑体"/>
      <w:b/>
      <w:bCs/>
      <w:sz w:val="28"/>
      <w:szCs w:val="28"/>
    </w:rPr>
  </w:style>
  <w:style w:type="paragraph" w:styleId="6">
    <w:name w:val="heading 5"/>
    <w:basedOn w:val="1"/>
    <w:next w:val="1"/>
    <w:link w:val="78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ind w:right="-17"/>
      <w:outlineLvl w:val="4"/>
    </w:pPr>
    <w:rPr>
      <w:b/>
      <w:bCs/>
      <w:sz w:val="28"/>
      <w:szCs w:val="28"/>
    </w:rPr>
  </w:style>
  <w:style w:type="paragraph" w:styleId="7">
    <w:name w:val="heading 6"/>
    <w:basedOn w:val="1"/>
    <w:next w:val="1"/>
    <w:link w:val="79"/>
    <w:qFormat/>
    <w:uiPriority w:val="0"/>
    <w:pPr>
      <w:keepNext/>
      <w:keepLines/>
      <w:numPr>
        <w:ilvl w:val="5"/>
        <w:numId w:val="1"/>
      </w:numPr>
      <w:spacing w:before="240" w:after="64" w:line="320" w:lineRule="auto"/>
      <w:ind w:right="-17"/>
      <w:outlineLvl w:val="5"/>
    </w:pPr>
    <w:rPr>
      <w:rFonts w:ascii="Arial" w:hAnsi="Arial" w:eastAsia="黑体"/>
      <w:b/>
      <w:bCs/>
      <w:sz w:val="24"/>
    </w:rPr>
  </w:style>
  <w:style w:type="paragraph" w:styleId="8">
    <w:name w:val="heading 7"/>
    <w:basedOn w:val="1"/>
    <w:next w:val="1"/>
    <w:link w:val="80"/>
    <w:qFormat/>
    <w:uiPriority w:val="0"/>
    <w:pPr>
      <w:keepNext/>
      <w:keepLines/>
      <w:numPr>
        <w:ilvl w:val="6"/>
        <w:numId w:val="1"/>
      </w:numPr>
      <w:spacing w:before="240" w:after="64" w:line="320" w:lineRule="auto"/>
      <w:ind w:right="-17"/>
      <w:outlineLvl w:val="6"/>
    </w:pPr>
    <w:rPr>
      <w:b/>
      <w:bCs/>
      <w:sz w:val="24"/>
    </w:rPr>
  </w:style>
  <w:style w:type="paragraph" w:styleId="9">
    <w:name w:val="heading 8"/>
    <w:basedOn w:val="1"/>
    <w:next w:val="1"/>
    <w:link w:val="81"/>
    <w:qFormat/>
    <w:uiPriority w:val="0"/>
    <w:pPr>
      <w:keepNext/>
      <w:keepLines/>
      <w:numPr>
        <w:ilvl w:val="7"/>
        <w:numId w:val="1"/>
      </w:numPr>
      <w:spacing w:before="240" w:after="64" w:line="320" w:lineRule="auto"/>
      <w:ind w:right="-17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link w:val="82"/>
    <w:qFormat/>
    <w:uiPriority w:val="0"/>
    <w:pPr>
      <w:keepNext/>
      <w:keepLines/>
      <w:numPr>
        <w:ilvl w:val="8"/>
        <w:numId w:val="1"/>
      </w:numPr>
      <w:spacing w:before="240" w:after="64" w:line="320" w:lineRule="auto"/>
      <w:ind w:right="-17"/>
      <w:outlineLvl w:val="8"/>
    </w:pPr>
    <w:rPr>
      <w:rFonts w:ascii="Arial" w:hAnsi="Arial" w:eastAsia="黑体"/>
      <w:sz w:val="28"/>
      <w:szCs w:val="21"/>
    </w:rPr>
  </w:style>
  <w:style w:type="character" w:default="1" w:styleId="50">
    <w:name w:val="Default Paragraph Font"/>
    <w:semiHidden/>
    <w:unhideWhenUsed/>
    <w:qFormat/>
    <w:uiPriority w:val="1"/>
  </w:style>
  <w:style w:type="table" w:default="1" w:styleId="4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semiHidden/>
    <w:qFormat/>
    <w:uiPriority w:val="0"/>
    <w:pPr>
      <w:spacing w:line="400" w:lineRule="exact"/>
      <w:ind w:left="1680" w:right="-17" w:hanging="431"/>
      <w:jc w:val="left"/>
    </w:pPr>
    <w:rPr>
      <w:rFonts w:ascii="Calibri" w:hAnsi="Calibri"/>
      <w:sz w:val="18"/>
      <w:szCs w:val="18"/>
    </w:rPr>
  </w:style>
  <w:style w:type="paragraph" w:styleId="12">
    <w:name w:val="index 8"/>
    <w:basedOn w:val="1"/>
    <w:next w:val="1"/>
    <w:qFormat/>
    <w:uiPriority w:val="0"/>
    <w:pPr>
      <w:spacing w:line="400" w:lineRule="exact"/>
      <w:ind w:left="1680" w:right="-17" w:hanging="210"/>
      <w:jc w:val="left"/>
    </w:pPr>
    <w:rPr>
      <w:rFonts w:ascii="Calibri" w:hAnsi="Calibri"/>
      <w:sz w:val="20"/>
      <w:szCs w:val="20"/>
    </w:rPr>
  </w:style>
  <w:style w:type="paragraph" w:styleId="13">
    <w:name w:val="caption"/>
    <w:basedOn w:val="1"/>
    <w:next w:val="1"/>
    <w:qFormat/>
    <w:uiPriority w:val="0"/>
    <w:pPr>
      <w:spacing w:before="152" w:after="160"/>
    </w:pPr>
    <w:rPr>
      <w:rFonts w:ascii="Arial" w:hAnsi="Arial" w:eastAsia="黑体" w:cs="Arial"/>
      <w:sz w:val="20"/>
      <w:szCs w:val="20"/>
    </w:rPr>
  </w:style>
  <w:style w:type="paragraph" w:styleId="14">
    <w:name w:val="index 5"/>
    <w:basedOn w:val="1"/>
    <w:next w:val="1"/>
    <w:qFormat/>
    <w:uiPriority w:val="0"/>
    <w:pPr>
      <w:spacing w:line="400" w:lineRule="exact"/>
      <w:ind w:left="1050" w:right="-17" w:hanging="210"/>
      <w:jc w:val="left"/>
    </w:pPr>
    <w:rPr>
      <w:rFonts w:ascii="Calibri" w:hAnsi="Calibri"/>
      <w:sz w:val="20"/>
      <w:szCs w:val="20"/>
    </w:rPr>
  </w:style>
  <w:style w:type="paragraph" w:styleId="15">
    <w:name w:val="Document Map"/>
    <w:basedOn w:val="1"/>
    <w:link w:val="86"/>
    <w:qFormat/>
    <w:uiPriority w:val="0"/>
    <w:pPr>
      <w:shd w:val="clear" w:color="auto" w:fill="000080"/>
      <w:spacing w:line="400" w:lineRule="exact"/>
      <w:ind w:left="856" w:right="-17" w:hanging="431"/>
    </w:pPr>
    <w:rPr>
      <w:sz w:val="28"/>
    </w:rPr>
  </w:style>
  <w:style w:type="paragraph" w:styleId="16">
    <w:name w:val="annotation text"/>
    <w:basedOn w:val="1"/>
    <w:link w:val="84"/>
    <w:semiHidden/>
    <w:unhideWhenUsed/>
    <w:qFormat/>
    <w:uiPriority w:val="0"/>
    <w:pPr>
      <w:spacing w:line="400" w:lineRule="exact"/>
      <w:ind w:left="856" w:right="-17" w:hanging="431"/>
      <w:jc w:val="left"/>
    </w:pPr>
    <w:rPr>
      <w:sz w:val="28"/>
    </w:rPr>
  </w:style>
  <w:style w:type="paragraph" w:styleId="17">
    <w:name w:val="index 6"/>
    <w:basedOn w:val="1"/>
    <w:next w:val="1"/>
    <w:qFormat/>
    <w:uiPriority w:val="0"/>
    <w:pPr>
      <w:spacing w:line="400" w:lineRule="exact"/>
      <w:ind w:left="1260" w:right="-17" w:hanging="210"/>
      <w:jc w:val="left"/>
    </w:pPr>
    <w:rPr>
      <w:rFonts w:ascii="Calibri" w:hAnsi="Calibri"/>
      <w:sz w:val="20"/>
      <w:szCs w:val="20"/>
    </w:rPr>
  </w:style>
  <w:style w:type="paragraph" w:styleId="18">
    <w:name w:val="Body Text"/>
    <w:basedOn w:val="1"/>
    <w:link w:val="87"/>
    <w:qFormat/>
    <w:uiPriority w:val="0"/>
    <w:rPr>
      <w:sz w:val="24"/>
    </w:rPr>
  </w:style>
  <w:style w:type="paragraph" w:styleId="19">
    <w:name w:val="Body Text Indent"/>
    <w:basedOn w:val="1"/>
    <w:link w:val="88"/>
    <w:qFormat/>
    <w:uiPriority w:val="0"/>
    <w:pPr>
      <w:spacing w:line="400" w:lineRule="exact"/>
      <w:ind w:left="856" w:right="-17" w:firstLine="435" w:firstLineChars="207"/>
    </w:pPr>
    <w:rPr>
      <w:sz w:val="24"/>
    </w:rPr>
  </w:style>
  <w:style w:type="paragraph" w:styleId="20">
    <w:name w:val="HTML Address"/>
    <w:basedOn w:val="1"/>
    <w:link w:val="89"/>
    <w:qFormat/>
    <w:uiPriority w:val="0"/>
    <w:pPr>
      <w:spacing w:line="400" w:lineRule="exact"/>
      <w:ind w:left="856" w:right="-17" w:hanging="431"/>
    </w:pPr>
    <w:rPr>
      <w:i/>
      <w:iCs/>
      <w:sz w:val="28"/>
    </w:rPr>
  </w:style>
  <w:style w:type="paragraph" w:styleId="21">
    <w:name w:val="index 4"/>
    <w:basedOn w:val="1"/>
    <w:next w:val="1"/>
    <w:qFormat/>
    <w:uiPriority w:val="0"/>
    <w:pPr>
      <w:spacing w:line="400" w:lineRule="exact"/>
      <w:ind w:left="840" w:right="-17" w:hanging="210"/>
      <w:jc w:val="left"/>
    </w:pPr>
    <w:rPr>
      <w:rFonts w:ascii="Calibri" w:hAnsi="Calibri"/>
      <w:sz w:val="20"/>
      <w:szCs w:val="20"/>
    </w:rPr>
  </w:style>
  <w:style w:type="paragraph" w:styleId="22">
    <w:name w:val="toc 5"/>
    <w:basedOn w:val="1"/>
    <w:next w:val="1"/>
    <w:semiHidden/>
    <w:qFormat/>
    <w:uiPriority w:val="0"/>
    <w:pPr>
      <w:spacing w:line="400" w:lineRule="exact"/>
      <w:ind w:left="1120" w:right="-17" w:hanging="431"/>
      <w:jc w:val="left"/>
    </w:pPr>
    <w:rPr>
      <w:rFonts w:ascii="Calibri" w:hAnsi="Calibri"/>
      <w:sz w:val="18"/>
      <w:szCs w:val="18"/>
    </w:rPr>
  </w:style>
  <w:style w:type="paragraph" w:styleId="23">
    <w:name w:val="toc 3"/>
    <w:basedOn w:val="1"/>
    <w:next w:val="1"/>
    <w:qFormat/>
    <w:uiPriority w:val="0"/>
    <w:pPr>
      <w:ind w:left="840" w:leftChars="400"/>
    </w:pPr>
  </w:style>
  <w:style w:type="paragraph" w:styleId="24">
    <w:name w:val="Plain Text"/>
    <w:basedOn w:val="1"/>
    <w:link w:val="90"/>
    <w:qFormat/>
    <w:uiPriority w:val="0"/>
    <w:pPr>
      <w:spacing w:line="400" w:lineRule="exact"/>
      <w:ind w:left="856" w:right="-17" w:hanging="431"/>
    </w:pPr>
    <w:rPr>
      <w:rFonts w:ascii="宋体" w:hAnsi="Courier New"/>
      <w:sz w:val="28"/>
      <w:szCs w:val="20"/>
    </w:rPr>
  </w:style>
  <w:style w:type="paragraph" w:styleId="25">
    <w:name w:val="toc 8"/>
    <w:basedOn w:val="1"/>
    <w:next w:val="1"/>
    <w:semiHidden/>
    <w:qFormat/>
    <w:uiPriority w:val="0"/>
    <w:pPr>
      <w:spacing w:line="400" w:lineRule="exact"/>
      <w:ind w:left="1960" w:right="-17" w:hanging="431"/>
      <w:jc w:val="left"/>
    </w:pPr>
    <w:rPr>
      <w:rFonts w:ascii="Calibri" w:hAnsi="Calibri"/>
      <w:sz w:val="18"/>
      <w:szCs w:val="18"/>
    </w:rPr>
  </w:style>
  <w:style w:type="paragraph" w:styleId="26">
    <w:name w:val="index 3"/>
    <w:basedOn w:val="1"/>
    <w:next w:val="1"/>
    <w:qFormat/>
    <w:uiPriority w:val="0"/>
    <w:pPr>
      <w:spacing w:line="400" w:lineRule="exact"/>
      <w:ind w:left="630" w:right="-17" w:hanging="210"/>
      <w:jc w:val="left"/>
    </w:pPr>
    <w:rPr>
      <w:rFonts w:ascii="Calibri" w:hAnsi="Calibri"/>
      <w:sz w:val="20"/>
      <w:szCs w:val="20"/>
    </w:rPr>
  </w:style>
  <w:style w:type="paragraph" w:styleId="27">
    <w:name w:val="Date"/>
    <w:basedOn w:val="1"/>
    <w:next w:val="1"/>
    <w:qFormat/>
    <w:uiPriority w:val="0"/>
    <w:pPr>
      <w:ind w:left="100" w:leftChars="2500"/>
    </w:pPr>
  </w:style>
  <w:style w:type="paragraph" w:styleId="28">
    <w:name w:val="endnote text"/>
    <w:basedOn w:val="1"/>
    <w:link w:val="91"/>
    <w:semiHidden/>
    <w:qFormat/>
    <w:uiPriority w:val="0"/>
    <w:pPr>
      <w:snapToGrid w:val="0"/>
      <w:spacing w:line="400" w:lineRule="exact"/>
      <w:ind w:left="856" w:right="-17" w:hanging="431"/>
      <w:jc w:val="left"/>
    </w:pPr>
    <w:rPr>
      <w:sz w:val="28"/>
    </w:rPr>
  </w:style>
  <w:style w:type="paragraph" w:styleId="29">
    <w:name w:val="Balloon Text"/>
    <w:basedOn w:val="1"/>
    <w:link w:val="85"/>
    <w:unhideWhenUsed/>
    <w:qFormat/>
    <w:uiPriority w:val="0"/>
    <w:rPr>
      <w:sz w:val="18"/>
      <w:szCs w:val="18"/>
    </w:rPr>
  </w:style>
  <w:style w:type="paragraph" w:styleId="30">
    <w:name w:val="footer"/>
    <w:basedOn w:val="1"/>
    <w:link w:val="216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1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2">
    <w:name w:val="toc 1"/>
    <w:basedOn w:val="1"/>
    <w:next w:val="1"/>
    <w:qFormat/>
    <w:uiPriority w:val="39"/>
    <w:pPr>
      <w:tabs>
        <w:tab w:val="left" w:pos="420"/>
        <w:tab w:val="right" w:leader="dot" w:pos="8296"/>
      </w:tabs>
      <w:jc w:val="center"/>
    </w:pPr>
  </w:style>
  <w:style w:type="paragraph" w:styleId="33">
    <w:name w:val="toc 4"/>
    <w:basedOn w:val="23"/>
    <w:next w:val="1"/>
    <w:semiHidden/>
    <w:qFormat/>
    <w:uiPriority w:val="0"/>
    <w:pPr>
      <w:spacing w:line="400" w:lineRule="exact"/>
      <w:ind w:left="0" w:leftChars="0" w:right="-17" w:hanging="431"/>
      <w:jc w:val="left"/>
    </w:pPr>
    <w:rPr>
      <w:rFonts w:ascii="Calibri" w:hAnsi="Calibri"/>
      <w:sz w:val="18"/>
      <w:szCs w:val="18"/>
    </w:rPr>
  </w:style>
  <w:style w:type="paragraph" w:styleId="34">
    <w:name w:val="index heading"/>
    <w:basedOn w:val="1"/>
    <w:next w:val="35"/>
    <w:qFormat/>
    <w:uiPriority w:val="0"/>
    <w:pPr>
      <w:spacing w:before="120" w:after="120" w:line="400" w:lineRule="exact"/>
      <w:ind w:left="856" w:right="-17" w:hanging="431"/>
      <w:jc w:val="center"/>
    </w:pPr>
    <w:rPr>
      <w:rFonts w:ascii="Calibri" w:hAnsi="Calibri"/>
      <w:b/>
      <w:bCs/>
      <w:iCs/>
      <w:sz w:val="28"/>
      <w:szCs w:val="20"/>
    </w:rPr>
  </w:style>
  <w:style w:type="paragraph" w:styleId="35">
    <w:name w:val="index 1"/>
    <w:basedOn w:val="1"/>
    <w:next w:val="1"/>
    <w:unhideWhenUsed/>
    <w:qFormat/>
    <w:uiPriority w:val="0"/>
  </w:style>
  <w:style w:type="paragraph" w:styleId="36">
    <w:name w:val="Subtitle"/>
    <w:basedOn w:val="1"/>
    <w:next w:val="1"/>
    <w:link w:val="92"/>
    <w:qFormat/>
    <w:uiPriority w:val="11"/>
    <w:pPr>
      <w:spacing w:before="240" w:after="60" w:line="312" w:lineRule="atLeast"/>
      <w:ind w:left="856" w:right="-17" w:hanging="431"/>
      <w:jc w:val="center"/>
      <w:outlineLvl w:val="1"/>
    </w:pPr>
    <w:rPr>
      <w:rFonts w:ascii="Cambria" w:hAnsi="Cambria" w:cs="黑体"/>
      <w:b/>
      <w:bCs/>
      <w:kern w:val="28"/>
      <w:sz w:val="32"/>
      <w:szCs w:val="32"/>
    </w:rPr>
  </w:style>
  <w:style w:type="paragraph" w:styleId="37">
    <w:name w:val="footnote text"/>
    <w:basedOn w:val="1"/>
    <w:link w:val="93"/>
    <w:semiHidden/>
    <w:qFormat/>
    <w:uiPriority w:val="0"/>
    <w:pPr>
      <w:snapToGrid w:val="0"/>
      <w:spacing w:line="400" w:lineRule="exact"/>
      <w:ind w:left="856" w:right="-17" w:hanging="431"/>
      <w:jc w:val="left"/>
    </w:pPr>
    <w:rPr>
      <w:sz w:val="18"/>
      <w:szCs w:val="18"/>
    </w:rPr>
  </w:style>
  <w:style w:type="paragraph" w:styleId="38">
    <w:name w:val="toc 6"/>
    <w:basedOn w:val="1"/>
    <w:next w:val="1"/>
    <w:semiHidden/>
    <w:qFormat/>
    <w:uiPriority w:val="0"/>
    <w:pPr>
      <w:spacing w:line="400" w:lineRule="exact"/>
      <w:ind w:left="1400" w:right="-17" w:hanging="431"/>
      <w:jc w:val="left"/>
    </w:pPr>
    <w:rPr>
      <w:rFonts w:ascii="Calibri" w:hAnsi="Calibri"/>
      <w:sz w:val="18"/>
      <w:szCs w:val="18"/>
    </w:rPr>
  </w:style>
  <w:style w:type="paragraph" w:styleId="39">
    <w:name w:val="Body Text Indent 3"/>
    <w:basedOn w:val="1"/>
    <w:link w:val="94"/>
    <w:qFormat/>
    <w:uiPriority w:val="0"/>
    <w:pPr>
      <w:spacing w:after="120" w:line="400" w:lineRule="exact"/>
      <w:ind w:left="420" w:leftChars="200" w:right="-17" w:hanging="431"/>
    </w:pPr>
    <w:rPr>
      <w:sz w:val="16"/>
      <w:szCs w:val="16"/>
    </w:rPr>
  </w:style>
  <w:style w:type="paragraph" w:styleId="40">
    <w:name w:val="index 7"/>
    <w:basedOn w:val="1"/>
    <w:next w:val="1"/>
    <w:qFormat/>
    <w:uiPriority w:val="0"/>
    <w:pPr>
      <w:spacing w:line="400" w:lineRule="exact"/>
      <w:ind w:left="1470" w:right="-17" w:hanging="210"/>
      <w:jc w:val="left"/>
    </w:pPr>
    <w:rPr>
      <w:rFonts w:ascii="Calibri" w:hAnsi="Calibri"/>
      <w:sz w:val="20"/>
      <w:szCs w:val="20"/>
    </w:rPr>
  </w:style>
  <w:style w:type="paragraph" w:styleId="41">
    <w:name w:val="index 9"/>
    <w:basedOn w:val="1"/>
    <w:next w:val="1"/>
    <w:qFormat/>
    <w:uiPriority w:val="0"/>
    <w:pPr>
      <w:spacing w:line="400" w:lineRule="exact"/>
      <w:ind w:left="1890" w:right="-17" w:hanging="210"/>
      <w:jc w:val="left"/>
    </w:pPr>
    <w:rPr>
      <w:rFonts w:ascii="Calibri" w:hAnsi="Calibri"/>
      <w:sz w:val="20"/>
      <w:szCs w:val="20"/>
    </w:rPr>
  </w:style>
  <w:style w:type="paragraph" w:styleId="42">
    <w:name w:val="toc 2"/>
    <w:basedOn w:val="1"/>
    <w:next w:val="1"/>
    <w:qFormat/>
    <w:uiPriority w:val="39"/>
    <w:pPr>
      <w:ind w:left="420" w:leftChars="200"/>
    </w:pPr>
  </w:style>
  <w:style w:type="paragraph" w:styleId="43">
    <w:name w:val="toc 9"/>
    <w:basedOn w:val="1"/>
    <w:next w:val="1"/>
    <w:semiHidden/>
    <w:qFormat/>
    <w:uiPriority w:val="0"/>
    <w:pPr>
      <w:spacing w:line="400" w:lineRule="exact"/>
      <w:ind w:left="2240" w:right="-17" w:hanging="431"/>
      <w:jc w:val="left"/>
    </w:pPr>
    <w:rPr>
      <w:rFonts w:ascii="Calibri" w:hAnsi="Calibri"/>
      <w:sz w:val="18"/>
      <w:szCs w:val="18"/>
    </w:rPr>
  </w:style>
  <w:style w:type="paragraph" w:styleId="44">
    <w:name w:val="HTML Preformatted"/>
    <w:basedOn w:val="1"/>
    <w:link w:val="95"/>
    <w:qFormat/>
    <w:uiPriority w:val="0"/>
    <w:pPr>
      <w:spacing w:line="400" w:lineRule="exact"/>
      <w:ind w:left="856" w:right="-17" w:hanging="431"/>
    </w:pPr>
    <w:rPr>
      <w:rFonts w:ascii="Courier New" w:hAnsi="Courier New" w:cs="Courier New"/>
      <w:sz w:val="20"/>
      <w:szCs w:val="20"/>
    </w:rPr>
  </w:style>
  <w:style w:type="paragraph" w:styleId="45">
    <w:name w:val="Normal (Web)"/>
    <w:basedOn w:val="1"/>
    <w:unhideWhenUsed/>
    <w:qFormat/>
    <w:uiPriority w:val="0"/>
    <w:pPr>
      <w:spacing w:line="400" w:lineRule="exact"/>
      <w:ind w:left="856" w:right="-17" w:hanging="431"/>
    </w:pPr>
    <w:rPr>
      <w:sz w:val="24"/>
    </w:rPr>
  </w:style>
  <w:style w:type="paragraph" w:styleId="46">
    <w:name w:val="index 2"/>
    <w:basedOn w:val="1"/>
    <w:next w:val="1"/>
    <w:qFormat/>
    <w:uiPriority w:val="0"/>
    <w:pPr>
      <w:spacing w:line="400" w:lineRule="exact"/>
      <w:ind w:left="420" w:right="-17" w:hanging="210"/>
      <w:jc w:val="left"/>
    </w:pPr>
    <w:rPr>
      <w:rFonts w:ascii="Calibri" w:hAnsi="Calibri"/>
      <w:sz w:val="20"/>
      <w:szCs w:val="20"/>
    </w:rPr>
  </w:style>
  <w:style w:type="paragraph" w:styleId="47">
    <w:name w:val="Title"/>
    <w:basedOn w:val="1"/>
    <w:link w:val="96"/>
    <w:qFormat/>
    <w:uiPriority w:val="0"/>
    <w:pPr>
      <w:spacing w:before="240" w:after="60" w:line="400" w:lineRule="exact"/>
      <w:ind w:left="856" w:right="-17" w:hanging="431"/>
      <w:jc w:val="center"/>
      <w:outlineLvl w:val="0"/>
    </w:pPr>
    <w:rPr>
      <w:rFonts w:ascii="Arial" w:hAnsi="Arial" w:cs="Arial"/>
      <w:b/>
      <w:bCs/>
      <w:sz w:val="32"/>
      <w:szCs w:val="32"/>
    </w:rPr>
  </w:style>
  <w:style w:type="table" w:styleId="49">
    <w:name w:val="Table Grid"/>
    <w:basedOn w:val="4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1">
    <w:name w:val="Strong"/>
    <w:qFormat/>
    <w:uiPriority w:val="22"/>
    <w:rPr>
      <w:b/>
      <w:bCs/>
    </w:rPr>
  </w:style>
  <w:style w:type="character" w:styleId="52">
    <w:name w:val="endnote reference"/>
    <w:semiHidden/>
    <w:qFormat/>
    <w:uiPriority w:val="0"/>
    <w:rPr>
      <w:vertAlign w:val="superscript"/>
    </w:rPr>
  </w:style>
  <w:style w:type="character" w:styleId="53">
    <w:name w:val="page number"/>
    <w:basedOn w:val="50"/>
    <w:qFormat/>
    <w:uiPriority w:val="0"/>
    <w:rPr>
      <w:rFonts w:ascii="Times New Roman" w:hAnsi="Times New Roman" w:eastAsia="宋体" w:cs="Times New Roman"/>
    </w:rPr>
  </w:style>
  <w:style w:type="character" w:styleId="54">
    <w:name w:val="FollowedHyperlink"/>
    <w:basedOn w:val="50"/>
    <w:unhideWhenUsed/>
    <w:qFormat/>
    <w:uiPriority w:val="0"/>
    <w:rPr>
      <w:color w:val="800080" w:themeColor="followedHyperlink"/>
      <w:u w:val="single"/>
    </w:rPr>
  </w:style>
  <w:style w:type="character" w:styleId="55">
    <w:name w:val="Emphasis"/>
    <w:basedOn w:val="50"/>
    <w:qFormat/>
    <w:uiPriority w:val="0"/>
    <w:rPr>
      <w:i/>
    </w:rPr>
  </w:style>
  <w:style w:type="character" w:styleId="56">
    <w:name w:val="HTML Definition"/>
    <w:qFormat/>
    <w:uiPriority w:val="0"/>
    <w:rPr>
      <w:i/>
      <w:iCs/>
    </w:rPr>
  </w:style>
  <w:style w:type="character" w:styleId="57">
    <w:name w:val="HTML Typewriter"/>
    <w:qFormat/>
    <w:uiPriority w:val="0"/>
    <w:rPr>
      <w:rFonts w:ascii="Courier New" w:hAnsi="Courier New"/>
      <w:sz w:val="20"/>
      <w:szCs w:val="20"/>
    </w:rPr>
  </w:style>
  <w:style w:type="character" w:styleId="58">
    <w:name w:val="HTML Acronym"/>
    <w:basedOn w:val="50"/>
    <w:qFormat/>
    <w:uiPriority w:val="0"/>
  </w:style>
  <w:style w:type="character" w:styleId="59">
    <w:name w:val="HTML Variable"/>
    <w:qFormat/>
    <w:uiPriority w:val="0"/>
    <w:rPr>
      <w:i/>
      <w:iCs/>
    </w:rPr>
  </w:style>
  <w:style w:type="character" w:styleId="60">
    <w:name w:val="Hyperlink"/>
    <w:qFormat/>
    <w:uiPriority w:val="99"/>
    <w:rPr>
      <w:rFonts w:ascii="Times New Roman" w:hAnsi="Times New Roman" w:eastAsia="宋体" w:cs="Times New Roman"/>
      <w:color w:val="0000FF"/>
      <w:u w:val="single"/>
    </w:rPr>
  </w:style>
  <w:style w:type="character" w:styleId="61">
    <w:name w:val="HTML Code"/>
    <w:qFormat/>
    <w:uiPriority w:val="0"/>
    <w:rPr>
      <w:rFonts w:ascii="Courier New" w:hAnsi="Courier New"/>
      <w:sz w:val="20"/>
      <w:szCs w:val="20"/>
    </w:rPr>
  </w:style>
  <w:style w:type="character" w:styleId="62">
    <w:name w:val="annotation reference"/>
    <w:basedOn w:val="50"/>
    <w:semiHidden/>
    <w:unhideWhenUsed/>
    <w:qFormat/>
    <w:uiPriority w:val="0"/>
    <w:rPr>
      <w:sz w:val="21"/>
      <w:szCs w:val="21"/>
    </w:rPr>
  </w:style>
  <w:style w:type="character" w:styleId="63">
    <w:name w:val="HTML Cite"/>
    <w:qFormat/>
    <w:uiPriority w:val="0"/>
    <w:rPr>
      <w:i/>
      <w:iCs/>
    </w:rPr>
  </w:style>
  <w:style w:type="character" w:styleId="64">
    <w:name w:val="footnote reference"/>
    <w:semiHidden/>
    <w:qFormat/>
    <w:uiPriority w:val="0"/>
    <w:rPr>
      <w:vertAlign w:val="superscript"/>
    </w:rPr>
  </w:style>
  <w:style w:type="character" w:styleId="65">
    <w:name w:val="HTML Keyboard"/>
    <w:qFormat/>
    <w:uiPriority w:val="0"/>
    <w:rPr>
      <w:rFonts w:ascii="Courier New" w:hAnsi="Courier New"/>
      <w:sz w:val="20"/>
      <w:szCs w:val="20"/>
    </w:rPr>
  </w:style>
  <w:style w:type="character" w:styleId="66">
    <w:name w:val="HTML Sample"/>
    <w:qFormat/>
    <w:uiPriority w:val="0"/>
    <w:rPr>
      <w:rFonts w:ascii="Courier New" w:hAnsi="Courier New"/>
    </w:rPr>
  </w:style>
  <w:style w:type="paragraph" w:customStyle="1" w:styleId="67">
    <w:name w:val="封面标准英文名称"/>
    <w:qFormat/>
    <w:uiPriority w:val="0"/>
    <w:pPr>
      <w:widowControl w:val="0"/>
      <w:spacing w:before="370" w:line="400" w:lineRule="exact"/>
      <w:jc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68">
    <w:name w:val="封面标准文稿编辑信息"/>
    <w:qFormat/>
    <w:uiPriority w:val="0"/>
    <w:pPr>
      <w:spacing w:before="180" w:line="180" w:lineRule="exact"/>
      <w:jc w:val="center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69">
    <w:name w:val="段 Char"/>
    <w:link w:val="70"/>
    <w:qFormat/>
    <w:uiPriority w:val="0"/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0">
    <w:name w:val="段"/>
    <w:link w:val="69"/>
    <w:qFormat/>
    <w:uiPriority w:val="0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71">
    <w:name w:val="正文公式编号制表符"/>
    <w:basedOn w:val="70"/>
    <w:next w:val="70"/>
    <w:qFormat/>
    <w:uiPriority w:val="0"/>
    <w:pPr>
      <w:ind w:firstLine="0" w:firstLineChars="0"/>
    </w:pPr>
    <w:rPr>
      <w:rFonts w:ascii="Times New Roman"/>
    </w:rPr>
  </w:style>
  <w:style w:type="paragraph" w:customStyle="1" w:styleId="72">
    <w:name w:val="封面标准名称"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  <w:style w:type="paragraph" w:styleId="73">
    <w:name w:val="List Paragraph"/>
    <w:basedOn w:val="1"/>
    <w:qFormat/>
    <w:uiPriority w:val="34"/>
    <w:pPr>
      <w:ind w:firstLine="420" w:firstLineChars="200"/>
    </w:pPr>
  </w:style>
  <w:style w:type="character" w:customStyle="1" w:styleId="74">
    <w:name w:val="标题 1 Char"/>
    <w:basedOn w:val="50"/>
    <w:link w:val="2"/>
    <w:qFormat/>
    <w:uiPriority w:val="0"/>
    <w:rPr>
      <w:b/>
      <w:bCs/>
      <w:kern w:val="44"/>
      <w:sz w:val="44"/>
      <w:szCs w:val="44"/>
    </w:rPr>
  </w:style>
  <w:style w:type="character" w:customStyle="1" w:styleId="75">
    <w:name w:val="标题 2 Char"/>
    <w:basedOn w:val="50"/>
    <w:link w:val="3"/>
    <w:qFormat/>
    <w:uiPriority w:val="0"/>
    <w:rPr>
      <w:rFonts w:ascii="Arial" w:hAnsi="Arial" w:eastAsia="黑体"/>
      <w:b/>
      <w:bCs/>
      <w:kern w:val="2"/>
      <w:sz w:val="32"/>
      <w:szCs w:val="32"/>
    </w:rPr>
  </w:style>
  <w:style w:type="character" w:customStyle="1" w:styleId="76">
    <w:name w:val="标题 3 Char"/>
    <w:basedOn w:val="50"/>
    <w:link w:val="4"/>
    <w:qFormat/>
    <w:uiPriority w:val="0"/>
    <w:rPr>
      <w:b/>
      <w:bCs/>
      <w:color w:val="000000"/>
      <w:kern w:val="2"/>
      <w:sz w:val="28"/>
      <w:szCs w:val="28"/>
    </w:rPr>
  </w:style>
  <w:style w:type="character" w:customStyle="1" w:styleId="77">
    <w:name w:val="标题 4 Char"/>
    <w:basedOn w:val="50"/>
    <w:link w:val="5"/>
    <w:qFormat/>
    <w:uiPriority w:val="0"/>
    <w:rPr>
      <w:rFonts w:eastAsia="黑体"/>
      <w:b/>
      <w:bCs/>
      <w:kern w:val="2"/>
      <w:sz w:val="28"/>
      <w:szCs w:val="28"/>
    </w:rPr>
  </w:style>
  <w:style w:type="character" w:customStyle="1" w:styleId="78">
    <w:name w:val="标题 5 Char"/>
    <w:basedOn w:val="50"/>
    <w:link w:val="6"/>
    <w:qFormat/>
    <w:uiPriority w:val="0"/>
    <w:rPr>
      <w:b/>
      <w:bCs/>
      <w:kern w:val="2"/>
      <w:sz w:val="28"/>
      <w:szCs w:val="28"/>
    </w:rPr>
  </w:style>
  <w:style w:type="character" w:customStyle="1" w:styleId="79">
    <w:name w:val="标题 6 Char"/>
    <w:basedOn w:val="50"/>
    <w:link w:val="7"/>
    <w:qFormat/>
    <w:uiPriority w:val="0"/>
    <w:rPr>
      <w:rFonts w:ascii="Arial" w:hAnsi="Arial" w:eastAsia="黑体"/>
      <w:b/>
      <w:bCs/>
      <w:kern w:val="2"/>
      <w:sz w:val="24"/>
      <w:szCs w:val="24"/>
    </w:rPr>
  </w:style>
  <w:style w:type="character" w:customStyle="1" w:styleId="80">
    <w:name w:val="标题 7 Char"/>
    <w:basedOn w:val="50"/>
    <w:link w:val="8"/>
    <w:qFormat/>
    <w:uiPriority w:val="0"/>
    <w:rPr>
      <w:b/>
      <w:bCs/>
      <w:kern w:val="2"/>
      <w:sz w:val="24"/>
      <w:szCs w:val="24"/>
    </w:rPr>
  </w:style>
  <w:style w:type="character" w:customStyle="1" w:styleId="81">
    <w:name w:val="标题 8 Char"/>
    <w:basedOn w:val="50"/>
    <w:link w:val="9"/>
    <w:qFormat/>
    <w:uiPriority w:val="0"/>
    <w:rPr>
      <w:rFonts w:ascii="Arial" w:hAnsi="Arial" w:eastAsia="黑体"/>
      <w:kern w:val="2"/>
      <w:sz w:val="24"/>
      <w:szCs w:val="24"/>
    </w:rPr>
  </w:style>
  <w:style w:type="character" w:customStyle="1" w:styleId="82">
    <w:name w:val="标题 9 Char"/>
    <w:basedOn w:val="50"/>
    <w:link w:val="10"/>
    <w:qFormat/>
    <w:uiPriority w:val="0"/>
    <w:rPr>
      <w:rFonts w:ascii="Arial" w:hAnsi="Arial" w:eastAsia="黑体"/>
      <w:kern w:val="2"/>
      <w:sz w:val="28"/>
      <w:szCs w:val="21"/>
    </w:rPr>
  </w:style>
  <w:style w:type="paragraph" w:customStyle="1" w:styleId="83">
    <w:name w:val="！正文"/>
    <w:basedOn w:val="1"/>
    <w:qFormat/>
    <w:uiPriority w:val="0"/>
    <w:pPr>
      <w:spacing w:afterLines="50"/>
      <w:ind w:right="210" w:firstLine="420" w:firstLineChars="200"/>
    </w:pPr>
    <w:rPr>
      <w:rFonts w:ascii="宋体" w:hAnsi="宋体"/>
      <w:kern w:val="0"/>
    </w:rPr>
  </w:style>
  <w:style w:type="character" w:customStyle="1" w:styleId="84">
    <w:name w:val="批注文字 Char"/>
    <w:basedOn w:val="50"/>
    <w:link w:val="16"/>
    <w:semiHidden/>
    <w:qFormat/>
    <w:uiPriority w:val="0"/>
    <w:rPr>
      <w:kern w:val="2"/>
      <w:sz w:val="28"/>
      <w:szCs w:val="24"/>
    </w:rPr>
  </w:style>
  <w:style w:type="character" w:customStyle="1" w:styleId="85">
    <w:name w:val="批注框文本 Char"/>
    <w:basedOn w:val="50"/>
    <w:link w:val="29"/>
    <w:semiHidden/>
    <w:qFormat/>
    <w:uiPriority w:val="0"/>
    <w:rPr>
      <w:kern w:val="2"/>
      <w:sz w:val="18"/>
      <w:szCs w:val="18"/>
    </w:rPr>
  </w:style>
  <w:style w:type="character" w:customStyle="1" w:styleId="86">
    <w:name w:val="文档结构图 Char"/>
    <w:basedOn w:val="50"/>
    <w:link w:val="15"/>
    <w:qFormat/>
    <w:uiPriority w:val="0"/>
    <w:rPr>
      <w:kern w:val="2"/>
      <w:sz w:val="28"/>
      <w:szCs w:val="24"/>
      <w:shd w:val="clear" w:color="auto" w:fill="000080"/>
    </w:rPr>
  </w:style>
  <w:style w:type="character" w:customStyle="1" w:styleId="87">
    <w:name w:val="正文文本 Char"/>
    <w:basedOn w:val="50"/>
    <w:link w:val="18"/>
    <w:qFormat/>
    <w:uiPriority w:val="0"/>
    <w:rPr>
      <w:kern w:val="2"/>
      <w:sz w:val="24"/>
      <w:szCs w:val="24"/>
    </w:rPr>
  </w:style>
  <w:style w:type="character" w:customStyle="1" w:styleId="88">
    <w:name w:val="正文文本缩进 Char"/>
    <w:basedOn w:val="50"/>
    <w:link w:val="19"/>
    <w:qFormat/>
    <w:uiPriority w:val="0"/>
    <w:rPr>
      <w:kern w:val="2"/>
      <w:sz w:val="24"/>
      <w:szCs w:val="24"/>
    </w:rPr>
  </w:style>
  <w:style w:type="character" w:customStyle="1" w:styleId="89">
    <w:name w:val="HTML 地址 Char"/>
    <w:basedOn w:val="50"/>
    <w:link w:val="20"/>
    <w:qFormat/>
    <w:uiPriority w:val="0"/>
    <w:rPr>
      <w:i/>
      <w:iCs/>
      <w:kern w:val="2"/>
      <w:sz w:val="28"/>
      <w:szCs w:val="24"/>
    </w:rPr>
  </w:style>
  <w:style w:type="character" w:customStyle="1" w:styleId="90">
    <w:name w:val="纯文本 Char"/>
    <w:basedOn w:val="50"/>
    <w:link w:val="24"/>
    <w:qFormat/>
    <w:uiPriority w:val="0"/>
    <w:rPr>
      <w:rFonts w:ascii="宋体" w:hAnsi="Courier New"/>
      <w:kern w:val="2"/>
      <w:sz w:val="28"/>
    </w:rPr>
  </w:style>
  <w:style w:type="character" w:customStyle="1" w:styleId="91">
    <w:name w:val="尾注文本 Char"/>
    <w:basedOn w:val="50"/>
    <w:link w:val="28"/>
    <w:semiHidden/>
    <w:qFormat/>
    <w:uiPriority w:val="0"/>
    <w:rPr>
      <w:kern w:val="2"/>
      <w:sz w:val="28"/>
      <w:szCs w:val="24"/>
    </w:rPr>
  </w:style>
  <w:style w:type="character" w:customStyle="1" w:styleId="92">
    <w:name w:val="副标题 Char"/>
    <w:basedOn w:val="50"/>
    <w:link w:val="36"/>
    <w:qFormat/>
    <w:uiPriority w:val="11"/>
    <w:rPr>
      <w:rFonts w:ascii="Cambria" w:hAnsi="Cambria" w:cs="黑体"/>
      <w:b/>
      <w:bCs/>
      <w:kern w:val="28"/>
      <w:sz w:val="32"/>
      <w:szCs w:val="32"/>
    </w:rPr>
  </w:style>
  <w:style w:type="character" w:customStyle="1" w:styleId="93">
    <w:name w:val="脚注文本 Char"/>
    <w:basedOn w:val="50"/>
    <w:link w:val="37"/>
    <w:semiHidden/>
    <w:qFormat/>
    <w:uiPriority w:val="0"/>
    <w:rPr>
      <w:kern w:val="2"/>
      <w:sz w:val="18"/>
      <w:szCs w:val="18"/>
    </w:rPr>
  </w:style>
  <w:style w:type="character" w:customStyle="1" w:styleId="94">
    <w:name w:val="正文文本缩进 3 Char"/>
    <w:basedOn w:val="50"/>
    <w:link w:val="39"/>
    <w:qFormat/>
    <w:uiPriority w:val="0"/>
    <w:rPr>
      <w:kern w:val="2"/>
      <w:sz w:val="16"/>
      <w:szCs w:val="16"/>
    </w:rPr>
  </w:style>
  <w:style w:type="character" w:customStyle="1" w:styleId="95">
    <w:name w:val="HTML 预设格式 Char"/>
    <w:basedOn w:val="50"/>
    <w:link w:val="44"/>
    <w:qFormat/>
    <w:uiPriority w:val="0"/>
    <w:rPr>
      <w:rFonts w:ascii="Courier New" w:hAnsi="Courier New" w:cs="Courier New"/>
      <w:kern w:val="2"/>
    </w:rPr>
  </w:style>
  <w:style w:type="character" w:customStyle="1" w:styleId="96">
    <w:name w:val="标题 Char"/>
    <w:basedOn w:val="50"/>
    <w:link w:val="47"/>
    <w:qFormat/>
    <w:uiPriority w:val="0"/>
    <w:rPr>
      <w:rFonts w:ascii="Arial" w:hAnsi="Arial" w:cs="Arial"/>
      <w:b/>
      <w:bCs/>
      <w:kern w:val="2"/>
      <w:sz w:val="32"/>
      <w:szCs w:val="32"/>
    </w:rPr>
  </w:style>
  <w:style w:type="paragraph" w:customStyle="1" w:styleId="97">
    <w:name w:val="前言、引言标题"/>
    <w:next w:val="1"/>
    <w:qFormat/>
    <w:uiPriority w:val="0"/>
    <w:pPr>
      <w:numPr>
        <w:ilvl w:val="0"/>
        <w:numId w:val="2"/>
      </w:numPr>
      <w:shd w:val="clear" w:color="FFFFFF" w:fill="FFFFFF"/>
      <w:spacing w:before="640" w:after="560"/>
      <w:jc w:val="center"/>
      <w:outlineLvl w:val="0"/>
    </w:pPr>
    <w:rPr>
      <w:rFonts w:ascii="黑体" w:hAnsi="Times New Roman" w:eastAsia="黑体" w:cs="Times New Roman"/>
      <w:sz w:val="32"/>
      <w:lang w:val="en-US" w:eastAsia="zh-CN" w:bidi="ar-SA"/>
    </w:rPr>
  </w:style>
  <w:style w:type="paragraph" w:customStyle="1" w:styleId="98">
    <w:name w:val="章标题"/>
    <w:next w:val="1"/>
    <w:qFormat/>
    <w:uiPriority w:val="0"/>
    <w:pPr>
      <w:numPr>
        <w:ilvl w:val="1"/>
        <w:numId w:val="2"/>
      </w:numPr>
      <w:spacing w:beforeLines="50" w:afterLines="50"/>
      <w:jc w:val="both"/>
      <w:outlineLvl w:val="1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99">
    <w:name w:val="一级条标题"/>
    <w:next w:val="1"/>
    <w:link w:val="214"/>
    <w:qFormat/>
    <w:uiPriority w:val="0"/>
    <w:pPr>
      <w:ind w:left="315"/>
      <w:outlineLvl w:val="2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00">
    <w:name w:val="二级条标题"/>
    <w:basedOn w:val="99"/>
    <w:next w:val="1"/>
    <w:qFormat/>
    <w:uiPriority w:val="0"/>
    <w:pPr>
      <w:ind w:left="0"/>
      <w:outlineLvl w:val="3"/>
    </w:pPr>
  </w:style>
  <w:style w:type="paragraph" w:customStyle="1" w:styleId="101">
    <w:name w:val="三级条标题"/>
    <w:basedOn w:val="100"/>
    <w:next w:val="1"/>
    <w:qFormat/>
    <w:uiPriority w:val="0"/>
    <w:pPr>
      <w:numPr>
        <w:ilvl w:val="4"/>
        <w:numId w:val="2"/>
      </w:numPr>
      <w:tabs>
        <w:tab w:val="left" w:pos="2100"/>
      </w:tabs>
      <w:ind w:left="2100" w:hanging="420"/>
      <w:outlineLvl w:val="4"/>
    </w:pPr>
  </w:style>
  <w:style w:type="paragraph" w:customStyle="1" w:styleId="102">
    <w:name w:val="四级条标题"/>
    <w:basedOn w:val="101"/>
    <w:next w:val="1"/>
    <w:qFormat/>
    <w:uiPriority w:val="0"/>
    <w:pPr>
      <w:numPr>
        <w:numId w:val="0"/>
      </w:numPr>
      <w:outlineLvl w:val="5"/>
    </w:pPr>
  </w:style>
  <w:style w:type="paragraph" w:customStyle="1" w:styleId="103">
    <w:name w:val="五级条标题"/>
    <w:basedOn w:val="102"/>
    <w:next w:val="1"/>
    <w:qFormat/>
    <w:uiPriority w:val="0"/>
    <w:pPr>
      <w:numPr>
        <w:ilvl w:val="6"/>
        <w:numId w:val="2"/>
      </w:numPr>
      <w:tabs>
        <w:tab w:val="left" w:pos="2940"/>
      </w:tabs>
      <w:ind w:left="2940" w:hanging="420"/>
      <w:outlineLvl w:val="6"/>
    </w:pPr>
  </w:style>
  <w:style w:type="paragraph" w:customStyle="1" w:styleId="104">
    <w:name w:val="样式1"/>
    <w:basedOn w:val="47"/>
    <w:qFormat/>
    <w:uiPriority w:val="0"/>
    <w:pPr>
      <w:spacing w:beforeLines="50" w:afterLines="50"/>
      <w:ind w:firstLine="482" w:firstLineChars="200"/>
      <w:jc w:val="both"/>
    </w:pPr>
    <w:rPr>
      <w:rFonts w:ascii="宋体" w:hAnsi="宋体"/>
      <w:sz w:val="24"/>
    </w:rPr>
  </w:style>
  <w:style w:type="paragraph" w:customStyle="1" w:styleId="105">
    <w:name w:val="注："/>
    <w:next w:val="70"/>
    <w:qFormat/>
    <w:uiPriority w:val="0"/>
    <w:pPr>
      <w:widowControl w:val="0"/>
      <w:numPr>
        <w:ilvl w:val="0"/>
        <w:numId w:val="3"/>
      </w:numPr>
      <w:autoSpaceDE w:val="0"/>
      <w:autoSpaceDN w:val="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06">
    <w:name w:val="样式 新宋体 二号"/>
    <w:basedOn w:val="1"/>
    <w:qFormat/>
    <w:uiPriority w:val="0"/>
    <w:pPr>
      <w:spacing w:line="400" w:lineRule="exact"/>
      <w:ind w:left="856" w:right="-17" w:firstLine="880" w:firstLineChars="200"/>
    </w:pPr>
    <w:rPr>
      <w:rFonts w:ascii="新宋体" w:hAnsi="新宋体" w:eastAsia="新宋体" w:cs="宋体"/>
      <w:sz w:val="44"/>
      <w:szCs w:val="20"/>
    </w:rPr>
  </w:style>
  <w:style w:type="paragraph" w:customStyle="1" w:styleId="107">
    <w:name w:val="目次、标准名称标题"/>
    <w:basedOn w:val="97"/>
    <w:next w:val="70"/>
    <w:qFormat/>
    <w:uiPriority w:val="0"/>
    <w:pPr>
      <w:numPr>
        <w:numId w:val="0"/>
      </w:numPr>
      <w:tabs>
        <w:tab w:val="left" w:pos="425"/>
      </w:tabs>
      <w:spacing w:line="460" w:lineRule="exact"/>
      <w:ind w:left="425" w:hanging="425"/>
    </w:pPr>
  </w:style>
  <w:style w:type="paragraph" w:customStyle="1" w:styleId="108">
    <w:name w:val="附录标识"/>
    <w:basedOn w:val="97"/>
    <w:qFormat/>
    <w:uiPriority w:val="0"/>
    <w:pPr>
      <w:numPr>
        <w:ilvl w:val="0"/>
        <w:numId w:val="4"/>
      </w:numPr>
      <w:tabs>
        <w:tab w:val="left" w:pos="6405"/>
      </w:tabs>
      <w:spacing w:after="200"/>
    </w:pPr>
    <w:rPr>
      <w:sz w:val="21"/>
    </w:rPr>
  </w:style>
  <w:style w:type="paragraph" w:customStyle="1" w:styleId="109">
    <w:name w:val="附录章标题"/>
    <w:next w:val="70"/>
    <w:qFormat/>
    <w:uiPriority w:val="0"/>
    <w:pPr>
      <w:numPr>
        <w:ilvl w:val="1"/>
        <w:numId w:val="4"/>
      </w:numPr>
      <w:wordWrap w:val="0"/>
      <w:overflowPunct w:val="0"/>
      <w:autoSpaceDE w:val="0"/>
      <w:spacing w:beforeLines="50" w:afterLines="50"/>
      <w:jc w:val="both"/>
      <w:textAlignment w:val="baseline"/>
      <w:outlineLvl w:val="1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10">
    <w:name w:val="附录一级条标题"/>
    <w:basedOn w:val="109"/>
    <w:next w:val="70"/>
    <w:qFormat/>
    <w:uiPriority w:val="0"/>
    <w:pPr>
      <w:numPr>
        <w:ilvl w:val="2"/>
      </w:numPr>
      <w:autoSpaceDN w:val="0"/>
      <w:spacing w:beforeLines="0" w:afterLines="0"/>
      <w:outlineLvl w:val="2"/>
    </w:pPr>
  </w:style>
  <w:style w:type="paragraph" w:customStyle="1" w:styleId="111">
    <w:name w:val="附录二级条标题"/>
    <w:basedOn w:val="110"/>
    <w:next w:val="70"/>
    <w:qFormat/>
    <w:uiPriority w:val="0"/>
    <w:pPr>
      <w:numPr>
        <w:ilvl w:val="3"/>
      </w:numPr>
      <w:outlineLvl w:val="3"/>
    </w:pPr>
  </w:style>
  <w:style w:type="paragraph" w:customStyle="1" w:styleId="112">
    <w:name w:val="附录三级条标题"/>
    <w:basedOn w:val="111"/>
    <w:next w:val="70"/>
    <w:qFormat/>
    <w:uiPriority w:val="0"/>
    <w:pPr>
      <w:numPr>
        <w:ilvl w:val="4"/>
      </w:numPr>
      <w:outlineLvl w:val="4"/>
    </w:pPr>
  </w:style>
  <w:style w:type="paragraph" w:customStyle="1" w:styleId="113">
    <w:name w:val="附录四级条标题"/>
    <w:basedOn w:val="112"/>
    <w:next w:val="70"/>
    <w:qFormat/>
    <w:uiPriority w:val="0"/>
    <w:pPr>
      <w:numPr>
        <w:ilvl w:val="5"/>
      </w:numPr>
      <w:outlineLvl w:val="5"/>
    </w:pPr>
  </w:style>
  <w:style w:type="paragraph" w:customStyle="1" w:styleId="114">
    <w:name w:val="附录五级条标题"/>
    <w:basedOn w:val="113"/>
    <w:next w:val="70"/>
    <w:qFormat/>
    <w:uiPriority w:val="0"/>
    <w:pPr>
      <w:numPr>
        <w:ilvl w:val="6"/>
      </w:numPr>
      <w:outlineLvl w:val="6"/>
    </w:pPr>
  </w:style>
  <w:style w:type="paragraph" w:customStyle="1" w:styleId="115">
    <w:name w:val="封面标准文稿类别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4"/>
      <w:lang w:val="en-US" w:eastAsia="zh-CN" w:bidi="ar-SA"/>
    </w:rPr>
  </w:style>
  <w:style w:type="paragraph" w:customStyle="1" w:styleId="116">
    <w:name w:val="附录表标题"/>
    <w:next w:val="70"/>
    <w:qFormat/>
    <w:uiPriority w:val="0"/>
    <w:pPr>
      <w:jc w:val="center"/>
      <w:textAlignment w:val="baseline"/>
    </w:pPr>
    <w:rPr>
      <w:rFonts w:ascii="黑体" w:hAnsi="Times New Roman" w:eastAsia="黑体" w:cs="Times New Roman"/>
      <w:kern w:val="21"/>
      <w:sz w:val="21"/>
      <w:lang w:val="en-US" w:eastAsia="zh-CN" w:bidi="ar-SA"/>
    </w:rPr>
  </w:style>
  <w:style w:type="paragraph" w:customStyle="1" w:styleId="117">
    <w:name w:val="附录图标题"/>
    <w:next w:val="70"/>
    <w:qFormat/>
    <w:uiPriority w:val="0"/>
    <w:pPr>
      <w:tabs>
        <w:tab w:val="left" w:pos="360"/>
      </w:tabs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18">
    <w:name w:val="列项——（一级）"/>
    <w:qFormat/>
    <w:uiPriority w:val="0"/>
    <w:pPr>
      <w:widowControl w:val="0"/>
      <w:tabs>
        <w:tab w:val="left" w:pos="360"/>
        <w:tab w:val="left" w:pos="854"/>
      </w:tabs>
      <w:ind w:left="360" w:leftChars="200" w:hanging="36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19">
    <w:name w:val="列项●（二级）"/>
    <w:qFormat/>
    <w:uiPriority w:val="0"/>
    <w:pPr>
      <w:tabs>
        <w:tab w:val="left" w:pos="840"/>
        <w:tab w:val="left" w:pos="1140"/>
      </w:tabs>
      <w:ind w:left="600" w:leftChars="400" w:hanging="20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0">
    <w:name w:val="示例"/>
    <w:next w:val="70"/>
    <w:qFormat/>
    <w:uiPriority w:val="0"/>
    <w:pPr>
      <w:tabs>
        <w:tab w:val="left" w:pos="760"/>
        <w:tab w:val="left" w:pos="816"/>
      </w:tabs>
      <w:ind w:left="717" w:firstLine="419" w:firstLineChars="233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21">
    <w:name w:val="正文表标题"/>
    <w:next w:val="70"/>
    <w:qFormat/>
    <w:uiPriority w:val="0"/>
    <w:pPr>
      <w:tabs>
        <w:tab w:val="left" w:pos="900"/>
      </w:tabs>
      <w:ind w:left="900" w:hanging="50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2">
    <w:name w:val="正文图标题"/>
    <w:next w:val="70"/>
    <w:qFormat/>
    <w:uiPriority w:val="0"/>
    <w:pPr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123">
    <w:name w:val="注×："/>
    <w:qFormat/>
    <w:uiPriority w:val="0"/>
    <w:pPr>
      <w:widowControl w:val="0"/>
      <w:tabs>
        <w:tab w:val="left" w:pos="630"/>
        <w:tab w:val="left" w:pos="1120"/>
      </w:tabs>
      <w:autoSpaceDE w:val="0"/>
      <w:autoSpaceDN w:val="0"/>
      <w:ind w:firstLine="4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24">
    <w:name w:val="列项◆（三级）"/>
    <w:qFormat/>
    <w:uiPriority w:val="0"/>
    <w:pPr>
      <w:tabs>
        <w:tab w:val="left" w:pos="360"/>
      </w:tabs>
      <w:ind w:left="800" w:leftChars="6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25">
    <w:name w:val="标准标志"/>
    <w:next w:val="1"/>
    <w:qFormat/>
    <w:uiPriority w:val="0"/>
    <w:pPr>
      <w:framePr w:w="2268" w:h="1392" w:hRule="exact" w:wrap="around" w:vAnchor="margin" w:hAnchor="margin" w:x="6748" w:y="171" w:anchorLock="1"/>
      <w:shd w:val="solid" w:color="FFFFFF" w:fill="FFFFFF"/>
      <w:spacing w:line="0" w:lineRule="atLeast"/>
      <w:jc w:val="right"/>
    </w:pPr>
    <w:rPr>
      <w:rFonts w:ascii="Times New Roman" w:hAnsi="Times New Roman" w:eastAsia="宋体" w:cs="Times New Roman"/>
      <w:b/>
      <w:w w:val="130"/>
      <w:sz w:val="96"/>
      <w:lang w:val="en-US" w:eastAsia="zh-CN" w:bidi="ar-SA"/>
    </w:rPr>
  </w:style>
  <w:style w:type="paragraph" w:customStyle="1" w:styleId="126">
    <w:name w:val="标准称谓"/>
    <w:next w:val="1"/>
    <w:qFormat/>
    <w:uiPriority w:val="0"/>
    <w:pPr>
      <w:framePr w:w="9638" w:h="754" w:hRule="exact" w:hSpace="180" w:vSpace="180" w:wrap="around" w:vAnchor="page" w:hAnchor="margin" w:xAlign="center" w:y="2128" w:anchorLock="1"/>
      <w:widowControl w:val="0"/>
      <w:kinsoku w:val="0"/>
      <w:overflowPunct w:val="0"/>
      <w:autoSpaceDE w:val="0"/>
      <w:autoSpaceDN w:val="0"/>
      <w:spacing w:line="0" w:lineRule="atLeast"/>
      <w:jc w:val="distribute"/>
    </w:pPr>
    <w:rPr>
      <w:rFonts w:ascii="宋体" w:hAnsi="Times New Roman" w:eastAsia="宋体" w:cs="Times New Roman"/>
      <w:b/>
      <w:bCs/>
      <w:spacing w:val="20"/>
      <w:w w:val="148"/>
      <w:sz w:val="52"/>
      <w:lang w:val="en-US" w:eastAsia="zh-CN" w:bidi="ar-SA"/>
    </w:rPr>
  </w:style>
  <w:style w:type="paragraph" w:customStyle="1" w:styleId="127">
    <w:name w:val="标准书脚_偶数页"/>
    <w:qFormat/>
    <w:uiPriority w:val="0"/>
    <w:pPr>
      <w:spacing w:before="120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128">
    <w:name w:val="标准书脚_奇数页"/>
    <w:qFormat/>
    <w:uiPriority w:val="0"/>
    <w:pPr>
      <w:spacing w:before="120"/>
      <w:jc w:val="right"/>
    </w:pPr>
    <w:rPr>
      <w:rFonts w:ascii="Times New Roman" w:hAnsi="Times New Roman" w:eastAsia="宋体" w:cs="Times New Roman"/>
      <w:sz w:val="18"/>
      <w:lang w:val="en-US" w:eastAsia="zh-CN" w:bidi="ar-SA"/>
    </w:rPr>
  </w:style>
  <w:style w:type="paragraph" w:customStyle="1" w:styleId="129">
    <w:name w:val="标准书眉_奇数页"/>
    <w:next w:val="1"/>
    <w:qFormat/>
    <w:uiPriority w:val="0"/>
    <w:pPr>
      <w:tabs>
        <w:tab w:val="center" w:pos="4154"/>
        <w:tab w:val="right" w:pos="8306"/>
      </w:tabs>
      <w:spacing w:after="120"/>
      <w:jc w:val="right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customStyle="1" w:styleId="130">
    <w:name w:val="标准书眉_偶数页"/>
    <w:basedOn w:val="129"/>
    <w:next w:val="1"/>
    <w:qFormat/>
    <w:uiPriority w:val="0"/>
    <w:pPr>
      <w:jc w:val="left"/>
    </w:pPr>
  </w:style>
  <w:style w:type="paragraph" w:customStyle="1" w:styleId="131">
    <w:name w:val="标准书眉一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32">
    <w:name w:val="参考文献、索引标题"/>
    <w:basedOn w:val="97"/>
    <w:next w:val="1"/>
    <w:qFormat/>
    <w:uiPriority w:val="0"/>
    <w:pPr>
      <w:numPr>
        <w:numId w:val="0"/>
      </w:numPr>
      <w:spacing w:after="200"/>
    </w:pPr>
    <w:rPr>
      <w:sz w:val="21"/>
    </w:rPr>
  </w:style>
  <w:style w:type="paragraph" w:customStyle="1" w:styleId="133">
    <w:name w:val="发布部门"/>
    <w:next w:val="70"/>
    <w:qFormat/>
    <w:uiPriority w:val="0"/>
    <w:pPr>
      <w:framePr w:w="7433" w:h="585" w:hRule="exact" w:hSpace="180" w:vSpace="180" w:wrap="around" w:vAnchor="margin" w:hAnchor="margin" w:xAlign="center" w:y="14401" w:anchorLock="1"/>
      <w:jc w:val="center"/>
    </w:pPr>
    <w:rPr>
      <w:rFonts w:ascii="宋体" w:hAnsi="Times New Roman" w:eastAsia="宋体" w:cs="Times New Roman"/>
      <w:b/>
      <w:spacing w:val="20"/>
      <w:w w:val="135"/>
      <w:sz w:val="36"/>
      <w:lang w:val="en-US" w:eastAsia="zh-CN" w:bidi="ar-SA"/>
    </w:rPr>
  </w:style>
  <w:style w:type="paragraph" w:customStyle="1" w:styleId="134">
    <w:name w:val="发布日期"/>
    <w:qFormat/>
    <w:uiPriority w:val="0"/>
    <w:rPr>
      <w:rFonts w:ascii="Times New Roman" w:hAnsi="Times New Roman" w:eastAsia="黑体" w:cs="Times New Roman"/>
      <w:sz w:val="28"/>
      <w:lang w:val="en-US" w:eastAsia="zh-CN" w:bidi="ar-SA"/>
    </w:rPr>
  </w:style>
  <w:style w:type="paragraph" w:customStyle="1" w:styleId="135">
    <w:name w:val="封面标准号1"/>
    <w:qFormat/>
    <w:uiPriority w:val="0"/>
    <w:pPr>
      <w:widowControl w:val="0"/>
      <w:kinsoku w:val="0"/>
      <w:overflowPunct w:val="0"/>
      <w:autoSpaceDE w:val="0"/>
      <w:autoSpaceDN w:val="0"/>
      <w:spacing w:before="308"/>
      <w:jc w:val="right"/>
      <w:textAlignment w:val="center"/>
    </w:pPr>
    <w:rPr>
      <w:rFonts w:ascii="Times New Roman" w:hAnsi="Times New Roman" w:eastAsia="宋体" w:cs="Times New Roman"/>
      <w:sz w:val="28"/>
      <w:lang w:val="en-US" w:eastAsia="zh-CN" w:bidi="ar-SA"/>
    </w:rPr>
  </w:style>
  <w:style w:type="paragraph" w:customStyle="1" w:styleId="136">
    <w:name w:val="封面标准号2"/>
    <w:basedOn w:val="135"/>
    <w:qFormat/>
    <w:uiPriority w:val="0"/>
    <w:pPr>
      <w:framePr w:w="9138" w:h="1244" w:hRule="exact" w:wrap="around" w:vAnchor="page" w:hAnchor="margin" w:y="2908"/>
      <w:adjustRightInd w:val="0"/>
      <w:spacing w:before="357" w:line="280" w:lineRule="exact"/>
    </w:pPr>
  </w:style>
  <w:style w:type="paragraph" w:customStyle="1" w:styleId="137">
    <w:name w:val="封面标准代替信息"/>
    <w:basedOn w:val="136"/>
    <w:qFormat/>
    <w:uiPriority w:val="0"/>
    <w:pPr>
      <w:framePr w:wrap="around"/>
      <w:spacing w:before="57"/>
    </w:pPr>
    <w:rPr>
      <w:rFonts w:ascii="宋体"/>
      <w:sz w:val="21"/>
    </w:rPr>
  </w:style>
  <w:style w:type="paragraph" w:customStyle="1" w:styleId="138">
    <w:name w:val="封面一致性程度标识"/>
    <w:qFormat/>
    <w:uiPriority w:val="0"/>
    <w:pPr>
      <w:spacing w:before="440" w:line="400" w:lineRule="exact"/>
      <w:jc w:val="center"/>
    </w:pPr>
    <w:rPr>
      <w:rFonts w:ascii="宋体" w:hAnsi="Times New Roman" w:eastAsia="宋体" w:cs="Times New Roman"/>
      <w:sz w:val="28"/>
      <w:lang w:val="en-US" w:eastAsia="zh-CN" w:bidi="ar-SA"/>
    </w:rPr>
  </w:style>
  <w:style w:type="paragraph" w:customStyle="1" w:styleId="139">
    <w:name w:val="封面正文"/>
    <w:qFormat/>
    <w:uiPriority w:val="0"/>
    <w:pPr>
      <w:jc w:val="both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140">
    <w:name w:val="目次、索引正文"/>
    <w:qFormat/>
    <w:uiPriority w:val="0"/>
    <w:pPr>
      <w:spacing w:line="320" w:lineRule="exact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1">
    <w:name w:val="其他标准称谓"/>
    <w:qFormat/>
    <w:uiPriority w:val="0"/>
    <w:pPr>
      <w:spacing w:line="0" w:lineRule="atLeast"/>
      <w:jc w:val="distribute"/>
    </w:pPr>
    <w:rPr>
      <w:rFonts w:ascii="黑体" w:hAnsi="宋体" w:eastAsia="黑体" w:cs="Times New Roman"/>
      <w:sz w:val="52"/>
      <w:lang w:val="en-US" w:eastAsia="zh-CN" w:bidi="ar-SA"/>
    </w:rPr>
  </w:style>
  <w:style w:type="paragraph" w:customStyle="1" w:styleId="142">
    <w:name w:val="其他发布部门"/>
    <w:basedOn w:val="133"/>
    <w:qFormat/>
    <w:uiPriority w:val="0"/>
    <w:pPr>
      <w:framePr w:wrap="around"/>
      <w:spacing w:line="0" w:lineRule="atLeast"/>
    </w:pPr>
    <w:rPr>
      <w:rFonts w:ascii="黑体" w:eastAsia="黑体"/>
      <w:b w:val="0"/>
    </w:rPr>
  </w:style>
  <w:style w:type="paragraph" w:customStyle="1" w:styleId="143">
    <w:name w:val="实施日期"/>
    <w:basedOn w:val="134"/>
    <w:qFormat/>
    <w:uiPriority w:val="0"/>
    <w:pPr>
      <w:framePr w:wrap="around" w:vAnchor="margin" w:hAnchor="text" w:xAlign="right" w:y="1"/>
      <w:jc w:val="right"/>
    </w:pPr>
  </w:style>
  <w:style w:type="paragraph" w:customStyle="1" w:styleId="144">
    <w:name w:val="数字编号列项（二级）"/>
    <w:qFormat/>
    <w:uiPriority w:val="0"/>
    <w:pPr>
      <w:ind w:left="1260" w:leftChars="4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5">
    <w:name w:val="条文脚注"/>
    <w:basedOn w:val="37"/>
    <w:qFormat/>
    <w:uiPriority w:val="0"/>
    <w:pPr>
      <w:ind w:left="780" w:leftChars="200" w:hanging="360" w:hangingChars="200"/>
      <w:jc w:val="both"/>
    </w:pPr>
    <w:rPr>
      <w:rFonts w:ascii="宋体"/>
    </w:rPr>
  </w:style>
  <w:style w:type="paragraph" w:customStyle="1" w:styleId="146">
    <w:name w:val="图表脚注"/>
    <w:next w:val="70"/>
    <w:qFormat/>
    <w:uiPriority w:val="0"/>
    <w:pPr>
      <w:ind w:left="300" w:leftChars="200" w:hanging="100" w:hangingChars="1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47">
    <w:name w:val="文献分类号"/>
    <w:qFormat/>
    <w:uiPriority w:val="0"/>
    <w:pPr>
      <w:widowControl w:val="0"/>
      <w:textAlignment w:val="center"/>
    </w:pPr>
    <w:rPr>
      <w:rFonts w:ascii="Times New Roman" w:hAnsi="Times New Roman" w:eastAsia="黑体" w:cs="Times New Roman"/>
      <w:sz w:val="21"/>
      <w:lang w:val="en-US" w:eastAsia="zh-CN" w:bidi="ar-SA"/>
    </w:rPr>
  </w:style>
  <w:style w:type="paragraph" w:customStyle="1" w:styleId="148">
    <w:name w:val="字母编号列项（一级）"/>
    <w:qFormat/>
    <w:uiPriority w:val="0"/>
    <w:pPr>
      <w:ind w:left="840" w:leftChars="200" w:hanging="420" w:hanging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49">
    <w:name w:val="编号列项（三级）"/>
    <w:qFormat/>
    <w:uiPriority w:val="0"/>
    <w:pPr>
      <w:ind w:left="800" w:leftChars="6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50">
    <w:name w:val="示例×："/>
    <w:basedOn w:val="98"/>
    <w:qFormat/>
    <w:uiPriority w:val="0"/>
    <w:pPr>
      <w:numPr>
        <w:ilvl w:val="0"/>
        <w:numId w:val="5"/>
      </w:numPr>
      <w:spacing w:beforeLines="0" w:afterLines="0"/>
      <w:outlineLvl w:val="9"/>
    </w:pPr>
    <w:rPr>
      <w:rFonts w:ascii="宋体" w:eastAsia="宋体"/>
      <w:sz w:val="18"/>
      <w:szCs w:val="18"/>
    </w:rPr>
  </w:style>
  <w:style w:type="paragraph" w:customStyle="1" w:styleId="151">
    <w:name w:val="二级无"/>
    <w:basedOn w:val="100"/>
    <w:qFormat/>
    <w:uiPriority w:val="0"/>
    <w:pPr>
      <w:numPr>
        <w:ilvl w:val="2"/>
        <w:numId w:val="2"/>
      </w:numPr>
      <w:tabs>
        <w:tab w:val="left" w:pos="1260"/>
      </w:tabs>
      <w:ind w:left="0" w:hanging="420"/>
    </w:pPr>
    <w:rPr>
      <w:rFonts w:ascii="宋体" w:eastAsia="宋体"/>
      <w:szCs w:val="21"/>
    </w:rPr>
  </w:style>
  <w:style w:type="paragraph" w:customStyle="1" w:styleId="152">
    <w:name w:val="注：（正文）"/>
    <w:basedOn w:val="105"/>
    <w:next w:val="70"/>
    <w:qFormat/>
    <w:uiPriority w:val="0"/>
    <w:pPr>
      <w:numPr>
        <w:ilvl w:val="0"/>
        <w:numId w:val="6"/>
      </w:numPr>
      <w:tabs>
        <w:tab w:val="clear" w:pos="1140"/>
      </w:tabs>
    </w:pPr>
    <w:rPr>
      <w:szCs w:val="18"/>
    </w:rPr>
  </w:style>
  <w:style w:type="paragraph" w:customStyle="1" w:styleId="153">
    <w:name w:val="注×：（正文）"/>
    <w:qFormat/>
    <w:uiPriority w:val="0"/>
    <w:pPr>
      <w:numPr>
        <w:ilvl w:val="0"/>
        <w:numId w:val="7"/>
      </w:numPr>
      <w:jc w:val="both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54">
    <w:name w:val="参考文献"/>
    <w:basedOn w:val="1"/>
    <w:next w:val="70"/>
    <w:qFormat/>
    <w:uiPriority w:val="0"/>
    <w:pPr>
      <w:keepNext/>
      <w:pageBreakBefore/>
      <w:widowControl/>
      <w:shd w:val="clear" w:color="FFFFFF" w:fill="FFFFFF"/>
      <w:spacing w:before="640" w:after="200" w:line="400" w:lineRule="exact"/>
      <w:ind w:left="856" w:right="-17" w:hanging="431"/>
      <w:jc w:val="center"/>
      <w:outlineLvl w:val="0"/>
    </w:pPr>
    <w:rPr>
      <w:rFonts w:ascii="黑体" w:eastAsia="黑体"/>
      <w:kern w:val="0"/>
      <w:sz w:val="28"/>
      <w:szCs w:val="20"/>
    </w:rPr>
  </w:style>
  <w:style w:type="paragraph" w:customStyle="1" w:styleId="155">
    <w:name w:val="附录标题"/>
    <w:basedOn w:val="70"/>
    <w:next w:val="70"/>
    <w:qFormat/>
    <w:uiPriority w:val="0"/>
    <w:pPr>
      <w:ind w:firstLine="0" w:firstLineChars="0"/>
      <w:jc w:val="center"/>
    </w:pPr>
    <w:rPr>
      <w:rFonts w:ascii="黑体" w:eastAsia="黑体"/>
    </w:rPr>
  </w:style>
  <w:style w:type="paragraph" w:customStyle="1" w:styleId="156">
    <w:name w:val="附录表标号"/>
    <w:basedOn w:val="1"/>
    <w:next w:val="70"/>
    <w:qFormat/>
    <w:uiPriority w:val="0"/>
    <w:pPr>
      <w:tabs>
        <w:tab w:val="left" w:pos="839"/>
      </w:tabs>
      <w:spacing w:line="14" w:lineRule="exact"/>
      <w:ind w:left="811" w:right="-17" w:hanging="448"/>
      <w:jc w:val="center"/>
      <w:outlineLvl w:val="0"/>
    </w:pPr>
    <w:rPr>
      <w:color w:val="FFFFFF"/>
      <w:sz w:val="28"/>
    </w:rPr>
  </w:style>
  <w:style w:type="paragraph" w:customStyle="1" w:styleId="157">
    <w:name w:val="附录二级无"/>
    <w:basedOn w:val="111"/>
    <w:qFormat/>
    <w:uiPriority w:val="0"/>
    <w:pPr>
      <w:numPr>
        <w:numId w:val="0"/>
      </w:numPr>
      <w:tabs>
        <w:tab w:val="left" w:pos="760"/>
      </w:tabs>
      <w:ind w:left="717" w:hanging="317"/>
    </w:pPr>
    <w:rPr>
      <w:rFonts w:ascii="宋体" w:eastAsia="宋体"/>
      <w:szCs w:val="21"/>
    </w:rPr>
  </w:style>
  <w:style w:type="paragraph" w:customStyle="1" w:styleId="158">
    <w:name w:val="附录公式"/>
    <w:basedOn w:val="70"/>
    <w:next w:val="70"/>
    <w:link w:val="204"/>
    <w:qFormat/>
    <w:uiPriority w:val="0"/>
  </w:style>
  <w:style w:type="paragraph" w:customStyle="1" w:styleId="159">
    <w:name w:val="附录公式编号制表符"/>
    <w:basedOn w:val="1"/>
    <w:next w:val="70"/>
    <w:qFormat/>
    <w:uiPriority w:val="0"/>
    <w:pPr>
      <w:widowControl/>
      <w:tabs>
        <w:tab w:val="center" w:pos="4201"/>
        <w:tab w:val="right" w:leader="dot" w:pos="9298"/>
      </w:tabs>
      <w:autoSpaceDE w:val="0"/>
      <w:autoSpaceDN w:val="0"/>
      <w:spacing w:line="400" w:lineRule="exact"/>
      <w:ind w:left="856" w:right="-17" w:hanging="431"/>
    </w:pPr>
    <w:rPr>
      <w:rFonts w:ascii="宋体"/>
      <w:kern w:val="0"/>
      <w:sz w:val="28"/>
      <w:szCs w:val="20"/>
    </w:rPr>
  </w:style>
  <w:style w:type="paragraph" w:customStyle="1" w:styleId="160">
    <w:name w:val="附录三级无"/>
    <w:basedOn w:val="112"/>
    <w:qFormat/>
    <w:uiPriority w:val="0"/>
    <w:pPr>
      <w:numPr>
        <w:numId w:val="0"/>
      </w:numPr>
      <w:tabs>
        <w:tab w:val="left" w:pos="760"/>
      </w:tabs>
      <w:ind w:left="717" w:hanging="317"/>
    </w:pPr>
    <w:rPr>
      <w:rFonts w:ascii="宋体" w:eastAsia="宋体"/>
      <w:szCs w:val="21"/>
    </w:rPr>
  </w:style>
  <w:style w:type="paragraph" w:customStyle="1" w:styleId="161">
    <w:name w:val="附录数字编号列项（二级）"/>
    <w:qFormat/>
    <w:uiPriority w:val="0"/>
    <w:pPr>
      <w:numPr>
        <w:ilvl w:val="1"/>
        <w:numId w:val="8"/>
      </w:numPr>
      <w:tabs>
        <w:tab w:val="left" w:pos="839"/>
        <w:tab w:val="clear" w:pos="840"/>
      </w:tabs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2">
    <w:name w:val="附录四级无"/>
    <w:basedOn w:val="113"/>
    <w:qFormat/>
    <w:uiPriority w:val="0"/>
    <w:pPr>
      <w:numPr>
        <w:numId w:val="0"/>
      </w:numPr>
      <w:tabs>
        <w:tab w:val="left" w:pos="760"/>
      </w:tabs>
      <w:ind w:left="717" w:hanging="317"/>
    </w:pPr>
    <w:rPr>
      <w:rFonts w:ascii="宋体" w:eastAsia="宋体"/>
      <w:szCs w:val="21"/>
    </w:rPr>
  </w:style>
  <w:style w:type="paragraph" w:customStyle="1" w:styleId="163">
    <w:name w:val="附录图标号"/>
    <w:basedOn w:val="1"/>
    <w:qFormat/>
    <w:uiPriority w:val="0"/>
    <w:pPr>
      <w:keepNext/>
      <w:pageBreakBefore/>
      <w:widowControl/>
      <w:tabs>
        <w:tab w:val="left" w:pos="839"/>
      </w:tabs>
      <w:spacing w:line="14" w:lineRule="exact"/>
      <w:ind w:right="-17" w:firstLine="363"/>
      <w:jc w:val="center"/>
      <w:outlineLvl w:val="0"/>
    </w:pPr>
    <w:rPr>
      <w:color w:val="FFFFFF"/>
      <w:sz w:val="28"/>
    </w:rPr>
  </w:style>
  <w:style w:type="paragraph" w:customStyle="1" w:styleId="164">
    <w:name w:val="附录五级无"/>
    <w:basedOn w:val="114"/>
    <w:qFormat/>
    <w:uiPriority w:val="0"/>
    <w:pPr>
      <w:numPr>
        <w:numId w:val="0"/>
      </w:numPr>
      <w:tabs>
        <w:tab w:val="left" w:pos="760"/>
      </w:tabs>
      <w:ind w:left="717" w:hanging="317"/>
    </w:pPr>
    <w:rPr>
      <w:rFonts w:ascii="宋体" w:eastAsia="宋体"/>
      <w:szCs w:val="21"/>
    </w:rPr>
  </w:style>
  <w:style w:type="paragraph" w:customStyle="1" w:styleId="165">
    <w:name w:val="附录一级无"/>
    <w:basedOn w:val="110"/>
    <w:qFormat/>
    <w:uiPriority w:val="0"/>
    <w:pPr>
      <w:numPr>
        <w:ilvl w:val="0"/>
        <w:numId w:val="9"/>
      </w:numPr>
    </w:pPr>
    <w:rPr>
      <w:rFonts w:ascii="宋体" w:eastAsia="宋体"/>
      <w:szCs w:val="21"/>
    </w:rPr>
  </w:style>
  <w:style w:type="paragraph" w:customStyle="1" w:styleId="166">
    <w:name w:val="附录字母编号列项（一级）"/>
    <w:qFormat/>
    <w:uiPriority w:val="0"/>
    <w:pPr>
      <w:numPr>
        <w:ilvl w:val="0"/>
        <w:numId w:val="8"/>
      </w:numPr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7">
    <w:name w:val="列项说明"/>
    <w:basedOn w:val="1"/>
    <w:qFormat/>
    <w:uiPriority w:val="0"/>
    <w:pPr>
      <w:adjustRightInd w:val="0"/>
      <w:spacing w:line="320" w:lineRule="exact"/>
      <w:ind w:left="400" w:leftChars="200" w:right="-17" w:hanging="200" w:hangingChars="200"/>
      <w:jc w:val="left"/>
      <w:textAlignment w:val="baseline"/>
    </w:pPr>
    <w:rPr>
      <w:rFonts w:ascii="宋体"/>
      <w:kern w:val="0"/>
      <w:sz w:val="28"/>
      <w:szCs w:val="20"/>
    </w:rPr>
  </w:style>
  <w:style w:type="paragraph" w:customStyle="1" w:styleId="168">
    <w:name w:val="列项说明数字编号"/>
    <w:qFormat/>
    <w:uiPriority w:val="0"/>
    <w:pPr>
      <w:ind w:left="600" w:leftChars="400" w:hanging="200" w:hangingChars="200"/>
    </w:pPr>
    <w:rPr>
      <w:rFonts w:ascii="宋体" w:hAnsi="Times New Roman" w:eastAsia="宋体" w:cs="Times New Roman"/>
      <w:sz w:val="21"/>
      <w:lang w:val="en-US" w:eastAsia="zh-CN" w:bidi="ar-SA"/>
    </w:rPr>
  </w:style>
  <w:style w:type="paragraph" w:customStyle="1" w:styleId="169">
    <w:name w:val="其他标准标志"/>
    <w:basedOn w:val="125"/>
    <w:qFormat/>
    <w:uiPriority w:val="0"/>
    <w:pPr>
      <w:framePr w:w="6101" w:h="1389" w:hRule="exact" w:hSpace="181" w:vSpace="181" w:wrap="around" w:vAnchor="page" w:hAnchor="page" w:x="4673" w:y="942"/>
    </w:pPr>
    <w:rPr>
      <w:szCs w:val="96"/>
    </w:rPr>
  </w:style>
  <w:style w:type="paragraph" w:customStyle="1" w:styleId="170">
    <w:name w:val="三级无"/>
    <w:basedOn w:val="101"/>
    <w:qFormat/>
    <w:uiPriority w:val="0"/>
    <w:pPr>
      <w:numPr>
        <w:ilvl w:val="3"/>
      </w:numPr>
      <w:tabs>
        <w:tab w:val="left" w:pos="1680"/>
      </w:tabs>
      <w:ind w:left="1680" w:hanging="420"/>
    </w:pPr>
    <w:rPr>
      <w:rFonts w:ascii="宋体" w:eastAsia="宋体"/>
      <w:szCs w:val="21"/>
    </w:rPr>
  </w:style>
  <w:style w:type="paragraph" w:customStyle="1" w:styleId="171">
    <w:name w:val="示例后文字"/>
    <w:basedOn w:val="70"/>
    <w:next w:val="70"/>
    <w:qFormat/>
    <w:uiPriority w:val="0"/>
    <w:pPr>
      <w:ind w:firstLine="360"/>
    </w:pPr>
    <w:rPr>
      <w:sz w:val="18"/>
    </w:rPr>
  </w:style>
  <w:style w:type="paragraph" w:customStyle="1" w:styleId="172">
    <w:name w:val="首示例"/>
    <w:next w:val="70"/>
    <w:link w:val="205"/>
    <w:qFormat/>
    <w:uiPriority w:val="0"/>
    <w:pPr>
      <w:numPr>
        <w:ilvl w:val="0"/>
        <w:numId w:val="10"/>
      </w:numPr>
      <w:tabs>
        <w:tab w:val="left" w:pos="360"/>
      </w:tabs>
      <w:ind w:firstLine="0"/>
    </w:pPr>
    <w:rPr>
      <w:rFonts w:ascii="宋体" w:hAnsi="宋体" w:eastAsia="宋体" w:cs="Times New Roman"/>
      <w:kern w:val="2"/>
      <w:sz w:val="18"/>
      <w:szCs w:val="18"/>
      <w:lang w:val="en-US" w:eastAsia="zh-CN" w:bidi="ar-SA"/>
    </w:rPr>
  </w:style>
  <w:style w:type="paragraph" w:customStyle="1" w:styleId="173">
    <w:name w:val="四级无"/>
    <w:basedOn w:val="102"/>
    <w:qFormat/>
    <w:uiPriority w:val="0"/>
    <w:pPr>
      <w:numPr>
        <w:ilvl w:val="0"/>
        <w:numId w:val="11"/>
      </w:numPr>
      <w:tabs>
        <w:tab w:val="left" w:pos="360"/>
      </w:tabs>
      <w:ind w:firstLine="0"/>
    </w:pPr>
    <w:rPr>
      <w:rFonts w:ascii="宋体" w:eastAsia="宋体"/>
      <w:szCs w:val="21"/>
    </w:rPr>
  </w:style>
  <w:style w:type="paragraph" w:customStyle="1" w:styleId="174">
    <w:name w:val="图标脚注说明"/>
    <w:basedOn w:val="70"/>
    <w:qFormat/>
    <w:uiPriority w:val="0"/>
    <w:pPr>
      <w:ind w:left="840" w:hanging="420" w:firstLineChars="0"/>
    </w:pPr>
    <w:rPr>
      <w:sz w:val="18"/>
      <w:szCs w:val="18"/>
    </w:rPr>
  </w:style>
  <w:style w:type="paragraph" w:customStyle="1" w:styleId="175">
    <w:name w:val="图表脚注说明"/>
    <w:basedOn w:val="1"/>
    <w:qFormat/>
    <w:uiPriority w:val="0"/>
    <w:pPr>
      <w:numPr>
        <w:ilvl w:val="0"/>
        <w:numId w:val="12"/>
      </w:numPr>
      <w:spacing w:line="400" w:lineRule="exact"/>
      <w:ind w:right="-17"/>
    </w:pPr>
    <w:rPr>
      <w:rFonts w:ascii="宋体"/>
      <w:sz w:val="18"/>
      <w:szCs w:val="18"/>
    </w:rPr>
  </w:style>
  <w:style w:type="paragraph" w:customStyle="1" w:styleId="176">
    <w:name w:val="图的脚注"/>
    <w:next w:val="70"/>
    <w:qFormat/>
    <w:uiPriority w:val="0"/>
    <w:pPr>
      <w:widowControl w:val="0"/>
      <w:ind w:left="840" w:leftChars="200" w:hanging="420" w:hangingChars="200"/>
      <w:jc w:val="both"/>
    </w:pPr>
    <w:rPr>
      <w:rFonts w:ascii="宋体" w:hAnsi="Times New Roman" w:eastAsia="宋体" w:cs="Times New Roman"/>
      <w:sz w:val="18"/>
      <w:lang w:val="en-US" w:eastAsia="zh-CN" w:bidi="ar-SA"/>
    </w:rPr>
  </w:style>
  <w:style w:type="paragraph" w:customStyle="1" w:styleId="177">
    <w:name w:val="五级无"/>
    <w:basedOn w:val="103"/>
    <w:qFormat/>
    <w:uiPriority w:val="0"/>
    <w:pPr>
      <w:numPr>
        <w:ilvl w:val="5"/>
      </w:numPr>
      <w:tabs>
        <w:tab w:val="left" w:pos="2520"/>
      </w:tabs>
      <w:ind w:left="2520" w:hanging="420"/>
    </w:pPr>
    <w:rPr>
      <w:rFonts w:ascii="宋体" w:eastAsia="宋体"/>
      <w:szCs w:val="21"/>
    </w:rPr>
  </w:style>
  <w:style w:type="paragraph" w:customStyle="1" w:styleId="178">
    <w:name w:val="一级无"/>
    <w:basedOn w:val="99"/>
    <w:qFormat/>
    <w:uiPriority w:val="0"/>
    <w:rPr>
      <w:rFonts w:ascii="宋体" w:eastAsia="宋体"/>
      <w:szCs w:val="21"/>
    </w:rPr>
  </w:style>
  <w:style w:type="paragraph" w:customStyle="1" w:styleId="179">
    <w:name w:val="终结线"/>
    <w:basedOn w:val="1"/>
    <w:qFormat/>
    <w:uiPriority w:val="0"/>
    <w:pPr>
      <w:framePr w:hSpace="181" w:vSpace="181" w:wrap="around" w:vAnchor="text" w:hAnchor="margin" w:xAlign="center" w:y="285"/>
      <w:spacing w:line="400" w:lineRule="exact"/>
      <w:ind w:left="856" w:right="-17" w:hanging="431"/>
    </w:pPr>
    <w:rPr>
      <w:sz w:val="28"/>
    </w:rPr>
  </w:style>
  <w:style w:type="paragraph" w:customStyle="1" w:styleId="180">
    <w:name w:val="其他发布日期"/>
    <w:basedOn w:val="134"/>
    <w:qFormat/>
    <w:uiPriority w:val="0"/>
    <w:pPr>
      <w:framePr w:w="3997" w:h="471" w:hRule="exact" w:vSpace="181" w:wrap="around" w:vAnchor="page" w:hAnchor="page" w:x="1419" w:y="14097"/>
    </w:pPr>
  </w:style>
  <w:style w:type="paragraph" w:customStyle="1" w:styleId="181">
    <w:name w:val="其他实施日期"/>
    <w:basedOn w:val="143"/>
    <w:qFormat/>
    <w:uiPriority w:val="0"/>
    <w:pPr>
      <w:framePr w:w="3997" w:h="471" w:hRule="exact" w:vSpace="181" w:wrap="around" w:vAnchor="page" w:hAnchor="page" w:x="7089" w:y="14097"/>
    </w:pPr>
  </w:style>
  <w:style w:type="paragraph" w:customStyle="1" w:styleId="182">
    <w:name w:val="封面标准名称2"/>
    <w:basedOn w:val="72"/>
    <w:qFormat/>
    <w:uiPriority w:val="0"/>
    <w:pPr>
      <w:framePr w:w="9639" w:hRule="auto" w:wrap="around" w:vAnchor="page" w:hAnchor="page" w:xAlign="left" w:y="4469" w:anchorLock="0"/>
      <w:spacing w:beforeLines="630"/>
    </w:pPr>
  </w:style>
  <w:style w:type="paragraph" w:customStyle="1" w:styleId="183">
    <w:name w:val="封面标准英文名称2"/>
    <w:basedOn w:val="67"/>
    <w:qFormat/>
    <w:uiPriority w:val="0"/>
    <w:pPr>
      <w:framePr w:w="9639" w:h="6917" w:hRule="exact" w:wrap="around" w:vAnchor="page" w:hAnchor="page" w:xAlign="center" w:y="4469" w:anchorLock="1"/>
      <w:textAlignment w:val="center"/>
    </w:pPr>
    <w:rPr>
      <w:rFonts w:eastAsia="黑体"/>
      <w:szCs w:val="28"/>
    </w:rPr>
  </w:style>
  <w:style w:type="paragraph" w:customStyle="1" w:styleId="184">
    <w:name w:val="封面一致性程度标识2"/>
    <w:basedOn w:val="138"/>
    <w:qFormat/>
    <w:uiPriority w:val="0"/>
    <w:pPr>
      <w:framePr w:w="9639" w:h="6917" w:hRule="exact" w:wrap="around" w:vAnchor="page" w:hAnchor="page" w:xAlign="center" w:y="4469" w:anchorLock="1"/>
      <w:widowControl w:val="0"/>
      <w:textAlignment w:val="center"/>
    </w:pPr>
    <w:rPr>
      <w:szCs w:val="28"/>
    </w:rPr>
  </w:style>
  <w:style w:type="paragraph" w:customStyle="1" w:styleId="185">
    <w:name w:val="封面标准文稿类别2"/>
    <w:basedOn w:val="115"/>
    <w:qFormat/>
    <w:uiPriority w:val="0"/>
    <w:pPr>
      <w:framePr w:w="9639" w:h="6917" w:hRule="exact" w:wrap="around" w:vAnchor="page" w:hAnchor="page" w:xAlign="center" w:y="4469" w:anchorLock="1"/>
      <w:widowControl w:val="0"/>
      <w:spacing w:after="160" w:line="240" w:lineRule="auto"/>
      <w:textAlignment w:val="center"/>
    </w:pPr>
    <w:rPr>
      <w:szCs w:val="28"/>
    </w:rPr>
  </w:style>
  <w:style w:type="paragraph" w:customStyle="1" w:styleId="186">
    <w:name w:val="封面标准文稿编辑信息2"/>
    <w:basedOn w:val="68"/>
    <w:qFormat/>
    <w:uiPriority w:val="0"/>
    <w:pPr>
      <w:framePr w:w="9639" w:h="6917" w:hRule="exact" w:wrap="around" w:vAnchor="page" w:hAnchor="page" w:xAlign="center" w:y="4469" w:anchorLock="1"/>
      <w:widowControl w:val="0"/>
      <w:spacing w:after="160"/>
      <w:textAlignment w:val="center"/>
    </w:pPr>
    <w:rPr>
      <w:szCs w:val="28"/>
    </w:rPr>
  </w:style>
  <w:style w:type="paragraph" w:customStyle="1" w:styleId="187">
    <w:name w:val="示例内容"/>
    <w:qFormat/>
    <w:uiPriority w:val="0"/>
    <w:pPr>
      <w:ind w:firstLine="200" w:firstLineChars="200"/>
    </w:pPr>
    <w:rPr>
      <w:rFonts w:ascii="宋体" w:hAnsi="Times New Roman" w:eastAsia="宋体" w:cs="Times New Roman"/>
      <w:sz w:val="18"/>
      <w:szCs w:val="18"/>
      <w:lang w:val="en-US" w:eastAsia="zh-CN" w:bidi="ar-SA"/>
    </w:rPr>
  </w:style>
  <w:style w:type="paragraph" w:customStyle="1" w:styleId="188">
    <w:name w:val="二级无标题条"/>
    <w:basedOn w:val="1"/>
    <w:qFormat/>
    <w:uiPriority w:val="0"/>
    <w:pPr>
      <w:numPr>
        <w:ilvl w:val="3"/>
        <w:numId w:val="13"/>
      </w:numPr>
      <w:spacing w:line="400" w:lineRule="exact"/>
      <w:ind w:right="-17"/>
    </w:pPr>
    <w:rPr>
      <w:sz w:val="28"/>
    </w:rPr>
  </w:style>
  <w:style w:type="paragraph" w:customStyle="1" w:styleId="189">
    <w:name w:val="三级无标题条"/>
    <w:basedOn w:val="1"/>
    <w:qFormat/>
    <w:uiPriority w:val="0"/>
    <w:pPr>
      <w:numPr>
        <w:ilvl w:val="4"/>
        <w:numId w:val="13"/>
      </w:numPr>
      <w:spacing w:line="400" w:lineRule="exact"/>
      <w:ind w:right="-17"/>
    </w:pPr>
    <w:rPr>
      <w:sz w:val="28"/>
    </w:rPr>
  </w:style>
  <w:style w:type="paragraph" w:customStyle="1" w:styleId="190">
    <w:name w:val="四级无标题条"/>
    <w:basedOn w:val="1"/>
    <w:qFormat/>
    <w:uiPriority w:val="0"/>
    <w:pPr>
      <w:numPr>
        <w:ilvl w:val="5"/>
        <w:numId w:val="13"/>
      </w:numPr>
      <w:spacing w:line="400" w:lineRule="exact"/>
      <w:ind w:right="-17"/>
    </w:pPr>
    <w:rPr>
      <w:sz w:val="28"/>
    </w:rPr>
  </w:style>
  <w:style w:type="paragraph" w:customStyle="1" w:styleId="191">
    <w:name w:val="五级无标题条"/>
    <w:basedOn w:val="1"/>
    <w:qFormat/>
    <w:uiPriority w:val="0"/>
    <w:pPr>
      <w:numPr>
        <w:ilvl w:val="6"/>
        <w:numId w:val="13"/>
      </w:numPr>
      <w:spacing w:line="400" w:lineRule="exact"/>
      <w:ind w:right="-17"/>
    </w:pPr>
    <w:rPr>
      <w:sz w:val="28"/>
    </w:rPr>
  </w:style>
  <w:style w:type="paragraph" w:customStyle="1" w:styleId="192">
    <w:name w:val="一级无标题条"/>
    <w:basedOn w:val="1"/>
    <w:qFormat/>
    <w:uiPriority w:val="0"/>
    <w:pPr>
      <w:numPr>
        <w:ilvl w:val="2"/>
        <w:numId w:val="13"/>
      </w:numPr>
      <w:spacing w:line="400" w:lineRule="exact"/>
      <w:ind w:right="-17"/>
    </w:pPr>
    <w:rPr>
      <w:sz w:val="28"/>
    </w:rPr>
  </w:style>
  <w:style w:type="paragraph" w:customStyle="1" w:styleId="193">
    <w:name w:val="样式2"/>
    <w:basedOn w:val="1"/>
    <w:qFormat/>
    <w:uiPriority w:val="0"/>
    <w:pPr>
      <w:spacing w:line="400" w:lineRule="exact"/>
      <w:ind w:left="856" w:right="-17" w:hanging="431"/>
      <w:jc w:val="center"/>
    </w:pPr>
    <w:rPr>
      <w:sz w:val="32"/>
    </w:rPr>
  </w:style>
  <w:style w:type="paragraph" w:customStyle="1" w:styleId="194">
    <w:name w:val="列出段落1"/>
    <w:basedOn w:val="1"/>
    <w:qFormat/>
    <w:uiPriority w:val="34"/>
    <w:pPr>
      <w:spacing w:line="400" w:lineRule="exact"/>
      <w:ind w:left="856" w:right="-17" w:firstLine="420" w:firstLineChars="200"/>
    </w:pPr>
    <w:rPr>
      <w:sz w:val="28"/>
    </w:rPr>
  </w:style>
  <w:style w:type="paragraph" w:customStyle="1" w:styleId="195">
    <w:name w:val="无间隔1"/>
    <w:basedOn w:val="1"/>
    <w:qFormat/>
    <w:uiPriority w:val="1"/>
    <w:pPr>
      <w:ind w:left="856" w:right="-17" w:hanging="431"/>
    </w:pPr>
    <w:rPr>
      <w:sz w:val="28"/>
    </w:rPr>
  </w:style>
  <w:style w:type="paragraph" w:customStyle="1" w:styleId="196">
    <w:name w:val="引用1"/>
    <w:basedOn w:val="1"/>
    <w:next w:val="1"/>
    <w:link w:val="207"/>
    <w:qFormat/>
    <w:uiPriority w:val="29"/>
    <w:pPr>
      <w:spacing w:line="400" w:lineRule="exact"/>
      <w:ind w:left="856" w:right="-17" w:hanging="431"/>
    </w:pPr>
    <w:rPr>
      <w:i/>
      <w:iCs/>
      <w:color w:val="000000"/>
      <w:sz w:val="28"/>
    </w:rPr>
  </w:style>
  <w:style w:type="paragraph" w:customStyle="1" w:styleId="197">
    <w:name w:val="明显引用1"/>
    <w:basedOn w:val="1"/>
    <w:next w:val="1"/>
    <w:link w:val="208"/>
    <w:qFormat/>
    <w:uiPriority w:val="30"/>
    <w:pPr>
      <w:pBdr>
        <w:bottom w:val="single" w:color="4F81BD" w:sz="4" w:space="4"/>
      </w:pBdr>
      <w:spacing w:before="200" w:after="280" w:line="400" w:lineRule="exact"/>
      <w:ind w:left="936" w:right="936" w:hanging="431"/>
    </w:pPr>
    <w:rPr>
      <w:b/>
      <w:bCs/>
      <w:i/>
      <w:iCs/>
      <w:color w:val="4F81BD"/>
      <w:sz w:val="28"/>
    </w:rPr>
  </w:style>
  <w:style w:type="paragraph" w:customStyle="1" w:styleId="198">
    <w:name w:val="TOC 标题1"/>
    <w:basedOn w:val="2"/>
    <w:next w:val="1"/>
    <w:qFormat/>
    <w:uiPriority w:val="39"/>
    <w:pPr>
      <w:widowControl/>
      <w:numPr>
        <w:numId w:val="0"/>
      </w:numPr>
      <w:spacing w:before="480" w:after="0" w:line="276" w:lineRule="auto"/>
      <w:jc w:val="left"/>
      <w:outlineLvl w:val="9"/>
    </w:pPr>
    <w:rPr>
      <w:rFonts w:ascii="Cambria" w:hAnsi="Cambria" w:cs="黑体"/>
      <w:color w:val="365F91"/>
      <w:kern w:val="0"/>
      <w:sz w:val="28"/>
      <w:szCs w:val="28"/>
    </w:rPr>
  </w:style>
  <w:style w:type="paragraph" w:customStyle="1" w:styleId="199">
    <w:name w:val="标题2"/>
    <w:basedOn w:val="3"/>
    <w:next w:val="1"/>
    <w:qFormat/>
    <w:uiPriority w:val="0"/>
    <w:pPr>
      <w:numPr>
        <w:numId w:val="0"/>
      </w:numPr>
      <w:spacing w:before="60" w:afterLines="60" w:line="415" w:lineRule="auto"/>
    </w:pPr>
    <w:rPr>
      <w:rFonts w:ascii="黑体" w:hAnsi="Cambria" w:cs="黑体"/>
      <w:sz w:val="28"/>
    </w:rPr>
  </w:style>
  <w:style w:type="paragraph" w:customStyle="1" w:styleId="200">
    <w:name w:val="标题3"/>
    <w:basedOn w:val="4"/>
    <w:qFormat/>
    <w:uiPriority w:val="0"/>
    <w:pPr>
      <w:numPr>
        <w:numId w:val="0"/>
      </w:numPr>
      <w:spacing w:before="120" w:after="120"/>
    </w:pPr>
    <w:rPr>
      <w:rFonts w:cs="黑体"/>
    </w:rPr>
  </w:style>
  <w:style w:type="character" w:customStyle="1" w:styleId="201">
    <w:name w:val="发布"/>
    <w:qFormat/>
    <w:uiPriority w:val="0"/>
    <w:rPr>
      <w:rFonts w:ascii="黑体" w:eastAsia="黑体"/>
      <w:spacing w:val="22"/>
      <w:w w:val="100"/>
      <w:position w:val="3"/>
      <w:sz w:val="28"/>
    </w:rPr>
  </w:style>
  <w:style w:type="character" w:customStyle="1" w:styleId="202">
    <w:name w:val="个人答复风格"/>
    <w:qFormat/>
    <w:uiPriority w:val="0"/>
    <w:rPr>
      <w:rFonts w:ascii="Arial" w:hAnsi="Arial" w:eastAsia="宋体" w:cs="Arial"/>
      <w:color w:val="auto"/>
      <w:sz w:val="20"/>
    </w:rPr>
  </w:style>
  <w:style w:type="character" w:customStyle="1" w:styleId="203">
    <w:name w:val="个人撰写风格"/>
    <w:qFormat/>
    <w:uiPriority w:val="0"/>
    <w:rPr>
      <w:rFonts w:ascii="Arial" w:hAnsi="Arial" w:eastAsia="宋体" w:cs="Arial"/>
      <w:color w:val="auto"/>
      <w:sz w:val="20"/>
    </w:rPr>
  </w:style>
  <w:style w:type="character" w:customStyle="1" w:styleId="204">
    <w:name w:val="附录公式 Char"/>
    <w:basedOn w:val="69"/>
    <w:link w:val="158"/>
    <w:qFormat/>
    <w:uiPriority w:val="0"/>
  </w:style>
  <w:style w:type="character" w:customStyle="1" w:styleId="205">
    <w:name w:val="首示例 Char"/>
    <w:link w:val="172"/>
    <w:qFormat/>
    <w:uiPriority w:val="0"/>
    <w:rPr>
      <w:rFonts w:ascii="宋体" w:hAnsi="宋体"/>
      <w:kern w:val="2"/>
      <w:sz w:val="18"/>
      <w:szCs w:val="18"/>
    </w:rPr>
  </w:style>
  <w:style w:type="character" w:customStyle="1" w:styleId="206">
    <w:name w:val="访问过的超链接1"/>
    <w:qFormat/>
    <w:uiPriority w:val="0"/>
    <w:rPr>
      <w:color w:val="800080"/>
      <w:u w:val="single"/>
    </w:rPr>
  </w:style>
  <w:style w:type="character" w:customStyle="1" w:styleId="207">
    <w:name w:val="引用 Char"/>
    <w:basedOn w:val="50"/>
    <w:link w:val="196"/>
    <w:qFormat/>
    <w:uiPriority w:val="29"/>
    <w:rPr>
      <w:i/>
      <w:iCs/>
      <w:color w:val="000000"/>
      <w:kern w:val="2"/>
      <w:sz w:val="28"/>
      <w:szCs w:val="24"/>
    </w:rPr>
  </w:style>
  <w:style w:type="character" w:customStyle="1" w:styleId="208">
    <w:name w:val="明显引用 Char"/>
    <w:basedOn w:val="50"/>
    <w:link w:val="197"/>
    <w:qFormat/>
    <w:uiPriority w:val="30"/>
    <w:rPr>
      <w:b/>
      <w:bCs/>
      <w:i/>
      <w:iCs/>
      <w:color w:val="4F81BD"/>
      <w:kern w:val="2"/>
      <w:sz w:val="28"/>
      <w:szCs w:val="24"/>
    </w:rPr>
  </w:style>
  <w:style w:type="character" w:customStyle="1" w:styleId="209">
    <w:name w:val="不明显强调1"/>
    <w:qFormat/>
    <w:uiPriority w:val="19"/>
    <w:rPr>
      <w:i/>
      <w:iCs/>
      <w:color w:val="7F7F7F"/>
    </w:rPr>
  </w:style>
  <w:style w:type="character" w:customStyle="1" w:styleId="210">
    <w:name w:val="明显强调1"/>
    <w:qFormat/>
    <w:uiPriority w:val="21"/>
    <w:rPr>
      <w:b/>
      <w:bCs/>
      <w:i/>
      <w:iCs/>
      <w:color w:val="4F81BD"/>
    </w:rPr>
  </w:style>
  <w:style w:type="character" w:customStyle="1" w:styleId="211">
    <w:name w:val="不明显参考1"/>
    <w:qFormat/>
    <w:uiPriority w:val="31"/>
    <w:rPr>
      <w:smallCaps/>
      <w:color w:val="C0504D"/>
      <w:u w:val="single"/>
    </w:rPr>
  </w:style>
  <w:style w:type="character" w:customStyle="1" w:styleId="212">
    <w:name w:val="明显参考1"/>
    <w:qFormat/>
    <w:uiPriority w:val="32"/>
    <w:rPr>
      <w:b/>
      <w:bCs/>
      <w:smallCaps/>
      <w:color w:val="C0504D"/>
      <w:spacing w:val="5"/>
      <w:u w:val="single"/>
    </w:rPr>
  </w:style>
  <w:style w:type="character" w:customStyle="1" w:styleId="213">
    <w:name w:val="书籍标题1"/>
    <w:qFormat/>
    <w:uiPriority w:val="33"/>
    <w:rPr>
      <w:b/>
      <w:bCs/>
      <w:smallCaps/>
      <w:spacing w:val="5"/>
    </w:rPr>
  </w:style>
  <w:style w:type="character" w:customStyle="1" w:styleId="214">
    <w:name w:val="一级条标题 Char"/>
    <w:basedOn w:val="50"/>
    <w:link w:val="99"/>
    <w:qFormat/>
    <w:uiPriority w:val="0"/>
    <w:rPr>
      <w:rFonts w:eastAsia="黑体"/>
      <w:sz w:val="21"/>
    </w:rPr>
  </w:style>
  <w:style w:type="character" w:styleId="215">
    <w:name w:val="Placeholder Text"/>
    <w:basedOn w:val="50"/>
    <w:semiHidden/>
    <w:qFormat/>
    <w:uiPriority w:val="99"/>
    <w:rPr>
      <w:color w:val="808080"/>
    </w:rPr>
  </w:style>
  <w:style w:type="character" w:customStyle="1" w:styleId="216">
    <w:name w:val="页脚 Char"/>
    <w:basedOn w:val="50"/>
    <w:link w:val="30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9" Type="http://schemas.openxmlformats.org/officeDocument/2006/relationships/oleObject" Target="embeddings/oleObject49.bin"/><Relationship Id="rId98" Type="http://schemas.openxmlformats.org/officeDocument/2006/relationships/image" Target="media/image41.wmf"/><Relationship Id="rId97" Type="http://schemas.openxmlformats.org/officeDocument/2006/relationships/oleObject" Target="embeddings/oleObject48.bin"/><Relationship Id="rId96" Type="http://schemas.openxmlformats.org/officeDocument/2006/relationships/image" Target="media/image40.wmf"/><Relationship Id="rId95" Type="http://schemas.openxmlformats.org/officeDocument/2006/relationships/oleObject" Target="embeddings/oleObject47.bin"/><Relationship Id="rId94" Type="http://schemas.openxmlformats.org/officeDocument/2006/relationships/image" Target="media/image39.wmf"/><Relationship Id="rId93" Type="http://schemas.openxmlformats.org/officeDocument/2006/relationships/oleObject" Target="embeddings/oleObject46.bin"/><Relationship Id="rId92" Type="http://schemas.openxmlformats.org/officeDocument/2006/relationships/oleObject" Target="embeddings/oleObject45.bin"/><Relationship Id="rId91" Type="http://schemas.openxmlformats.org/officeDocument/2006/relationships/image" Target="media/image38.wmf"/><Relationship Id="rId90" Type="http://schemas.openxmlformats.org/officeDocument/2006/relationships/oleObject" Target="embeddings/oleObject44.bin"/><Relationship Id="rId9" Type="http://schemas.openxmlformats.org/officeDocument/2006/relationships/theme" Target="theme/theme1.xml"/><Relationship Id="rId89" Type="http://schemas.openxmlformats.org/officeDocument/2006/relationships/image" Target="media/image37.wmf"/><Relationship Id="rId88" Type="http://schemas.openxmlformats.org/officeDocument/2006/relationships/oleObject" Target="embeddings/oleObject43.bin"/><Relationship Id="rId87" Type="http://schemas.openxmlformats.org/officeDocument/2006/relationships/oleObject" Target="embeddings/oleObject42.bin"/><Relationship Id="rId86" Type="http://schemas.openxmlformats.org/officeDocument/2006/relationships/oleObject" Target="embeddings/oleObject41.bin"/><Relationship Id="rId85" Type="http://schemas.openxmlformats.org/officeDocument/2006/relationships/oleObject" Target="embeddings/oleObject40.bin"/><Relationship Id="rId84" Type="http://schemas.openxmlformats.org/officeDocument/2006/relationships/oleObject" Target="embeddings/oleObject39.bin"/><Relationship Id="rId83" Type="http://schemas.openxmlformats.org/officeDocument/2006/relationships/oleObject" Target="embeddings/oleObject38.bin"/><Relationship Id="rId82" Type="http://schemas.openxmlformats.org/officeDocument/2006/relationships/image" Target="media/image36.wmf"/><Relationship Id="rId81" Type="http://schemas.openxmlformats.org/officeDocument/2006/relationships/oleObject" Target="embeddings/oleObject37.bin"/><Relationship Id="rId80" Type="http://schemas.openxmlformats.org/officeDocument/2006/relationships/image" Target="media/image35.wmf"/><Relationship Id="rId8" Type="http://schemas.openxmlformats.org/officeDocument/2006/relationships/footer" Target="footer6.xml"/><Relationship Id="rId79" Type="http://schemas.openxmlformats.org/officeDocument/2006/relationships/oleObject" Target="embeddings/oleObject36.bin"/><Relationship Id="rId78" Type="http://schemas.openxmlformats.org/officeDocument/2006/relationships/image" Target="media/image34.wmf"/><Relationship Id="rId77" Type="http://schemas.openxmlformats.org/officeDocument/2006/relationships/oleObject" Target="embeddings/oleObject35.bin"/><Relationship Id="rId76" Type="http://schemas.openxmlformats.org/officeDocument/2006/relationships/image" Target="media/image33.wmf"/><Relationship Id="rId75" Type="http://schemas.openxmlformats.org/officeDocument/2006/relationships/oleObject" Target="embeddings/oleObject34.bin"/><Relationship Id="rId74" Type="http://schemas.openxmlformats.org/officeDocument/2006/relationships/image" Target="media/image32.wmf"/><Relationship Id="rId73" Type="http://schemas.openxmlformats.org/officeDocument/2006/relationships/oleObject" Target="embeddings/oleObject33.bin"/><Relationship Id="rId72" Type="http://schemas.openxmlformats.org/officeDocument/2006/relationships/image" Target="media/image31.wmf"/><Relationship Id="rId71" Type="http://schemas.openxmlformats.org/officeDocument/2006/relationships/oleObject" Target="embeddings/oleObject32.bin"/><Relationship Id="rId70" Type="http://schemas.openxmlformats.org/officeDocument/2006/relationships/image" Target="media/image30.wmf"/><Relationship Id="rId7" Type="http://schemas.openxmlformats.org/officeDocument/2006/relationships/footer" Target="footer5.xml"/><Relationship Id="rId69" Type="http://schemas.openxmlformats.org/officeDocument/2006/relationships/oleObject" Target="embeddings/oleObject31.bin"/><Relationship Id="rId68" Type="http://schemas.openxmlformats.org/officeDocument/2006/relationships/image" Target="media/image29.wmf"/><Relationship Id="rId67" Type="http://schemas.openxmlformats.org/officeDocument/2006/relationships/oleObject" Target="embeddings/oleObject30.bin"/><Relationship Id="rId66" Type="http://schemas.openxmlformats.org/officeDocument/2006/relationships/image" Target="media/image28.wmf"/><Relationship Id="rId65" Type="http://schemas.openxmlformats.org/officeDocument/2006/relationships/oleObject" Target="embeddings/oleObject29.bin"/><Relationship Id="rId64" Type="http://schemas.openxmlformats.org/officeDocument/2006/relationships/image" Target="media/image27.wmf"/><Relationship Id="rId63" Type="http://schemas.openxmlformats.org/officeDocument/2006/relationships/oleObject" Target="embeddings/oleObject28.bin"/><Relationship Id="rId62" Type="http://schemas.openxmlformats.org/officeDocument/2006/relationships/image" Target="media/image26.wmf"/><Relationship Id="rId61" Type="http://schemas.openxmlformats.org/officeDocument/2006/relationships/oleObject" Target="embeddings/oleObject27.bin"/><Relationship Id="rId60" Type="http://schemas.openxmlformats.org/officeDocument/2006/relationships/image" Target="media/image25.wmf"/><Relationship Id="rId6" Type="http://schemas.openxmlformats.org/officeDocument/2006/relationships/footer" Target="footer4.xml"/><Relationship Id="rId59" Type="http://schemas.openxmlformats.org/officeDocument/2006/relationships/oleObject" Target="embeddings/oleObject26.bin"/><Relationship Id="rId58" Type="http://schemas.openxmlformats.org/officeDocument/2006/relationships/image" Target="media/image24.wmf"/><Relationship Id="rId57" Type="http://schemas.openxmlformats.org/officeDocument/2006/relationships/oleObject" Target="embeddings/oleObject25.bin"/><Relationship Id="rId56" Type="http://schemas.openxmlformats.org/officeDocument/2006/relationships/image" Target="media/image23.wmf"/><Relationship Id="rId55" Type="http://schemas.openxmlformats.org/officeDocument/2006/relationships/oleObject" Target="embeddings/oleObject24.bin"/><Relationship Id="rId54" Type="http://schemas.openxmlformats.org/officeDocument/2006/relationships/image" Target="media/image22.wmf"/><Relationship Id="rId53" Type="http://schemas.openxmlformats.org/officeDocument/2006/relationships/oleObject" Target="embeddings/oleObject23.bin"/><Relationship Id="rId52" Type="http://schemas.openxmlformats.org/officeDocument/2006/relationships/image" Target="media/image21.wmf"/><Relationship Id="rId51" Type="http://schemas.openxmlformats.org/officeDocument/2006/relationships/oleObject" Target="embeddings/oleObject22.bin"/><Relationship Id="rId50" Type="http://schemas.openxmlformats.org/officeDocument/2006/relationships/image" Target="media/image20.wmf"/><Relationship Id="rId5" Type="http://schemas.openxmlformats.org/officeDocument/2006/relationships/footer" Target="footer3.xml"/><Relationship Id="rId49" Type="http://schemas.openxmlformats.org/officeDocument/2006/relationships/oleObject" Target="embeddings/oleObject21.bin"/><Relationship Id="rId48" Type="http://schemas.openxmlformats.org/officeDocument/2006/relationships/image" Target="media/image19.wmf"/><Relationship Id="rId47" Type="http://schemas.openxmlformats.org/officeDocument/2006/relationships/oleObject" Target="embeddings/oleObject20.bin"/><Relationship Id="rId46" Type="http://schemas.openxmlformats.org/officeDocument/2006/relationships/image" Target="media/image18.wmf"/><Relationship Id="rId45" Type="http://schemas.openxmlformats.org/officeDocument/2006/relationships/oleObject" Target="embeddings/oleObject19.bin"/><Relationship Id="rId44" Type="http://schemas.openxmlformats.org/officeDocument/2006/relationships/image" Target="media/image17.wmf"/><Relationship Id="rId43" Type="http://schemas.openxmlformats.org/officeDocument/2006/relationships/oleObject" Target="embeddings/oleObject18.bin"/><Relationship Id="rId42" Type="http://schemas.openxmlformats.org/officeDocument/2006/relationships/image" Target="media/image16.wmf"/><Relationship Id="rId41" Type="http://schemas.openxmlformats.org/officeDocument/2006/relationships/oleObject" Target="embeddings/oleObject17.bin"/><Relationship Id="rId40" Type="http://schemas.openxmlformats.org/officeDocument/2006/relationships/image" Target="media/image15.wmf"/><Relationship Id="rId4" Type="http://schemas.openxmlformats.org/officeDocument/2006/relationships/footer" Target="footer2.xml"/><Relationship Id="rId39" Type="http://schemas.openxmlformats.org/officeDocument/2006/relationships/oleObject" Target="embeddings/oleObject16.bin"/><Relationship Id="rId38" Type="http://schemas.openxmlformats.org/officeDocument/2006/relationships/image" Target="media/image14.wmf"/><Relationship Id="rId37" Type="http://schemas.openxmlformats.org/officeDocument/2006/relationships/oleObject" Target="embeddings/oleObject15.bin"/><Relationship Id="rId36" Type="http://schemas.openxmlformats.org/officeDocument/2006/relationships/image" Target="media/image13.wmf"/><Relationship Id="rId35" Type="http://schemas.openxmlformats.org/officeDocument/2006/relationships/oleObject" Target="embeddings/oleObject14.bin"/><Relationship Id="rId34" Type="http://schemas.openxmlformats.org/officeDocument/2006/relationships/image" Target="media/image12.wmf"/><Relationship Id="rId33" Type="http://schemas.openxmlformats.org/officeDocument/2006/relationships/oleObject" Target="embeddings/oleObject13.bin"/><Relationship Id="rId32" Type="http://schemas.openxmlformats.org/officeDocument/2006/relationships/oleObject" Target="embeddings/oleObject12.bin"/><Relationship Id="rId31" Type="http://schemas.openxmlformats.org/officeDocument/2006/relationships/image" Target="media/image11.wmf"/><Relationship Id="rId30" Type="http://schemas.openxmlformats.org/officeDocument/2006/relationships/oleObject" Target="embeddings/oleObject11.bin"/><Relationship Id="rId3" Type="http://schemas.openxmlformats.org/officeDocument/2006/relationships/footer" Target="footer1.xml"/><Relationship Id="rId29" Type="http://schemas.openxmlformats.org/officeDocument/2006/relationships/image" Target="media/image10.wmf"/><Relationship Id="rId28" Type="http://schemas.openxmlformats.org/officeDocument/2006/relationships/oleObject" Target="embeddings/oleObject10.bin"/><Relationship Id="rId27" Type="http://schemas.openxmlformats.org/officeDocument/2006/relationships/image" Target="media/image9.wmf"/><Relationship Id="rId26" Type="http://schemas.openxmlformats.org/officeDocument/2006/relationships/oleObject" Target="embeddings/oleObject9.bin"/><Relationship Id="rId25" Type="http://schemas.openxmlformats.org/officeDocument/2006/relationships/image" Target="media/image8.wmf"/><Relationship Id="rId24" Type="http://schemas.openxmlformats.org/officeDocument/2006/relationships/oleObject" Target="embeddings/oleObject8.bin"/><Relationship Id="rId23" Type="http://schemas.openxmlformats.org/officeDocument/2006/relationships/image" Target="media/image7.wmf"/><Relationship Id="rId22" Type="http://schemas.openxmlformats.org/officeDocument/2006/relationships/oleObject" Target="embeddings/oleObject7.bin"/><Relationship Id="rId21" Type="http://schemas.openxmlformats.org/officeDocument/2006/relationships/image" Target="media/image6.wmf"/><Relationship Id="rId20" Type="http://schemas.openxmlformats.org/officeDocument/2006/relationships/oleObject" Target="embeddings/oleObject6.bin"/><Relationship Id="rId2" Type="http://schemas.openxmlformats.org/officeDocument/2006/relationships/settings" Target="settings.xml"/><Relationship Id="rId19" Type="http://schemas.openxmlformats.org/officeDocument/2006/relationships/image" Target="media/image5.wmf"/><Relationship Id="rId18" Type="http://schemas.openxmlformats.org/officeDocument/2006/relationships/oleObject" Target="embeddings/oleObject5.bin"/><Relationship Id="rId17" Type="http://schemas.openxmlformats.org/officeDocument/2006/relationships/image" Target="media/image4.wmf"/><Relationship Id="rId16" Type="http://schemas.openxmlformats.org/officeDocument/2006/relationships/oleObject" Target="embeddings/oleObject4.bin"/><Relationship Id="rId15" Type="http://schemas.openxmlformats.org/officeDocument/2006/relationships/image" Target="media/image3.wmf"/><Relationship Id="rId14" Type="http://schemas.openxmlformats.org/officeDocument/2006/relationships/oleObject" Target="embeddings/oleObject3.bin"/><Relationship Id="rId13" Type="http://schemas.openxmlformats.org/officeDocument/2006/relationships/image" Target="media/image2.wmf"/><Relationship Id="rId12" Type="http://schemas.openxmlformats.org/officeDocument/2006/relationships/oleObject" Target="embeddings/oleObject2.bin"/><Relationship Id="rId11" Type="http://schemas.openxmlformats.org/officeDocument/2006/relationships/image" Target="media/image1.wmf"/><Relationship Id="rId106" Type="http://schemas.openxmlformats.org/officeDocument/2006/relationships/fontTable" Target="fontTable.xml"/><Relationship Id="rId105" Type="http://schemas.openxmlformats.org/officeDocument/2006/relationships/numbering" Target="numbering.xml"/><Relationship Id="rId104" Type="http://schemas.openxmlformats.org/officeDocument/2006/relationships/customXml" Target="../customXml/item1.xml"/><Relationship Id="rId103" Type="http://schemas.openxmlformats.org/officeDocument/2006/relationships/image" Target="media/image43.wmf"/><Relationship Id="rId102" Type="http://schemas.openxmlformats.org/officeDocument/2006/relationships/oleObject" Target="embeddings/oleObject51.bin"/><Relationship Id="rId101" Type="http://schemas.openxmlformats.org/officeDocument/2006/relationships/oleObject" Target="embeddings/oleObject50.bin"/><Relationship Id="rId100" Type="http://schemas.openxmlformats.org/officeDocument/2006/relationships/image" Target="media/image42.wmf"/><Relationship Id="rId10" Type="http://schemas.openxmlformats.org/officeDocument/2006/relationships/oleObject" Target="embeddings/oleObject1.bin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3075" textRotate="1"/>
    <customShpInfo spid="_x0000_s3076" textRotate="1"/>
    <customShpInfo spid="_x0000_s3077" textRotate="1"/>
    <customShpInfo spid="_x0000_s3078" textRotate="1"/>
    <customShpInfo spid="_x0000_s3079" textRotate="1"/>
    <customShpInfo spid="_x0000_s3080" textRotate="1"/>
    <customShpInfo spid="_x0000_s3081" textRotate="1"/>
    <customShpInfo spid="_x0000_s3082" textRotate="1"/>
    <customShpInfo spid="_x0000_s3074"/>
    <customShpInfo spid="_x0000_s205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6</Pages>
  <Words>2833</Words>
  <Characters>3610</Characters>
  <Lines>51</Lines>
  <Paragraphs>14</Paragraphs>
  <TotalTime>6</TotalTime>
  <ScaleCrop>false</ScaleCrop>
  <LinksUpToDate>false</LinksUpToDate>
  <CharactersWithSpaces>3856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2020-10-12T07:26:00Z</dcterms:created>
  <dc:creator>zoglab-3ms4</dc:creator>
  <cp:lastModifiedBy>WPS_266446521</cp:lastModifiedBy>
  <cp:lastPrinted>2020-10-12T07:54:00Z</cp:lastPrinted>
  <dcterms:modified xsi:type="dcterms:W3CDTF">2026-07-08T01:34:10Z</dcterms:modified>
  <dc:title>杯式风速传感器校准结果的不确定度评定报告</dc:title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FDF61F00DEF94C9AA56D6376859FD220</vt:lpwstr>
  </property>
  <property fmtid="{D5CDD505-2E9C-101B-9397-08002B2CF9AE}" pid="4" name="KSOTemplateDocerSaveRecord">
    <vt:lpwstr>eyJoZGlkIjoiY2VlZjE4N2Q5MWUxZWRjZDg2N2FlY2FmZTQzYjJmZjIiLCJ1c2VySWQiOiIyNjY0NDY1MjEifQ==</vt:lpwstr>
  </property>
</Properties>
</file>