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7224A1" w14:textId="77777777" w:rsidR="00175B5D" w:rsidRDefault="00175B5D" w:rsidP="00175B5D">
      <w:pPr>
        <w:spacing w:line="360" w:lineRule="auto"/>
        <w:jc w:val="center"/>
        <w:rPr>
          <w:rFonts w:ascii="黑体" w:eastAsia="黑体" w:hAnsi="黑体" w:hint="eastAsia"/>
          <w:sz w:val="44"/>
          <w:szCs w:val="44"/>
        </w:rPr>
      </w:pPr>
      <w:bookmarkStart w:id="0" w:name="OLE_LINK141"/>
      <w:bookmarkStart w:id="1" w:name="OLE_LINK142"/>
    </w:p>
    <w:p w14:paraId="69D7D735" w14:textId="77777777" w:rsidR="00A74E61" w:rsidRDefault="00A74E61" w:rsidP="00175B5D">
      <w:pPr>
        <w:spacing w:line="360" w:lineRule="auto"/>
        <w:jc w:val="center"/>
        <w:rPr>
          <w:rFonts w:ascii="黑体" w:eastAsia="黑体" w:hAnsi="黑体" w:hint="eastAsia"/>
          <w:sz w:val="44"/>
          <w:szCs w:val="44"/>
        </w:rPr>
      </w:pPr>
    </w:p>
    <w:p w14:paraId="7BAC949B" w14:textId="46461571" w:rsidR="00D43E61" w:rsidRDefault="00A14224" w:rsidP="00175B5D">
      <w:pPr>
        <w:spacing w:line="360" w:lineRule="auto"/>
        <w:jc w:val="center"/>
        <w:rPr>
          <w:rFonts w:ascii="黑体" w:eastAsia="黑体" w:hAnsi="黑体" w:hint="eastAsia"/>
          <w:sz w:val="44"/>
          <w:szCs w:val="44"/>
        </w:rPr>
      </w:pPr>
      <w:r>
        <w:rPr>
          <w:rFonts w:ascii="黑体" w:eastAsia="黑体" w:hAnsi="黑体" w:hint="eastAsia"/>
          <w:sz w:val="44"/>
          <w:szCs w:val="44"/>
        </w:rPr>
        <w:t>国家计量技术规范</w:t>
      </w:r>
    </w:p>
    <w:p w14:paraId="3D7B8D70" w14:textId="088A7C88" w:rsidR="00175B5D" w:rsidRDefault="00847AB6" w:rsidP="00175B5D">
      <w:pPr>
        <w:spacing w:line="360" w:lineRule="auto"/>
        <w:jc w:val="center"/>
        <w:rPr>
          <w:rFonts w:ascii="黑体" w:eastAsia="黑体" w:hAnsi="黑体" w:hint="eastAsia"/>
          <w:sz w:val="36"/>
          <w:szCs w:val="36"/>
        </w:rPr>
      </w:pPr>
      <w:r w:rsidRPr="00BF6825">
        <w:rPr>
          <w:rFonts w:ascii="黑体" w:eastAsia="黑体" w:hAnsi="黑体"/>
          <w:sz w:val="36"/>
          <w:szCs w:val="36"/>
        </w:rPr>
        <w:t>《</w:t>
      </w:r>
      <w:r w:rsidR="00D14BA4" w:rsidRPr="00D14BA4">
        <w:rPr>
          <w:rFonts w:ascii="黑体" w:eastAsia="黑体" w:hAnsi="黑体" w:hint="eastAsia"/>
          <w:sz w:val="36"/>
          <w:szCs w:val="36"/>
        </w:rPr>
        <w:t>基于量子电压的电子式互感器校验仪整检装置校准规范</w:t>
      </w:r>
      <w:r w:rsidRPr="00BF6825">
        <w:rPr>
          <w:rFonts w:ascii="黑体" w:eastAsia="黑体" w:hAnsi="黑体"/>
          <w:sz w:val="36"/>
          <w:szCs w:val="36"/>
        </w:rPr>
        <w:t>》</w:t>
      </w:r>
    </w:p>
    <w:p w14:paraId="796C04FD" w14:textId="77777777" w:rsidR="00847AB6" w:rsidRPr="00CD5705" w:rsidRDefault="00847AB6" w:rsidP="00175B5D">
      <w:pPr>
        <w:spacing w:line="360" w:lineRule="auto"/>
        <w:jc w:val="center"/>
        <w:rPr>
          <w:rFonts w:eastAsia="黑体"/>
          <w:b/>
          <w:sz w:val="36"/>
          <w:szCs w:val="36"/>
        </w:rPr>
      </w:pPr>
    </w:p>
    <w:p w14:paraId="47EDE21F" w14:textId="77777777" w:rsidR="00175B5D" w:rsidRPr="004D4E1A" w:rsidRDefault="00175B5D" w:rsidP="00175B5D">
      <w:pPr>
        <w:spacing w:line="360" w:lineRule="auto"/>
        <w:jc w:val="center"/>
        <w:rPr>
          <w:rFonts w:ascii="黑体" w:eastAsia="黑体" w:hAnsi="黑体" w:hint="eastAsia"/>
          <w:sz w:val="44"/>
          <w:szCs w:val="44"/>
        </w:rPr>
      </w:pPr>
      <w:r w:rsidRPr="004D4E1A">
        <w:rPr>
          <w:rFonts w:ascii="黑体" w:eastAsia="黑体" w:hAnsi="黑体"/>
          <w:sz w:val="44"/>
          <w:szCs w:val="44"/>
        </w:rPr>
        <w:t>编 制 说 明</w:t>
      </w:r>
    </w:p>
    <w:bookmarkEnd w:id="0"/>
    <w:bookmarkEnd w:id="1"/>
    <w:p w14:paraId="0C089056" w14:textId="77777777" w:rsidR="00175B5D" w:rsidRPr="00CD5705" w:rsidRDefault="00175B5D" w:rsidP="00175B5D">
      <w:pPr>
        <w:spacing w:line="360" w:lineRule="auto"/>
        <w:jc w:val="center"/>
        <w:rPr>
          <w:rFonts w:eastAsia="黑体"/>
          <w:sz w:val="36"/>
          <w:szCs w:val="28"/>
        </w:rPr>
      </w:pPr>
    </w:p>
    <w:p w14:paraId="3F95FB40" w14:textId="77777777" w:rsidR="00175B5D" w:rsidRPr="00CD5705" w:rsidRDefault="00175B5D" w:rsidP="00175B5D">
      <w:pPr>
        <w:spacing w:line="360" w:lineRule="auto"/>
        <w:jc w:val="center"/>
        <w:rPr>
          <w:rFonts w:eastAsia="黑体"/>
          <w:sz w:val="36"/>
          <w:szCs w:val="28"/>
        </w:rPr>
      </w:pPr>
    </w:p>
    <w:p w14:paraId="77D48F14" w14:textId="77777777" w:rsidR="00175B5D" w:rsidRPr="00CD5705" w:rsidRDefault="00175B5D" w:rsidP="00175B5D">
      <w:pPr>
        <w:spacing w:line="360" w:lineRule="auto"/>
        <w:jc w:val="center"/>
        <w:rPr>
          <w:rFonts w:eastAsia="黑体"/>
          <w:sz w:val="36"/>
          <w:szCs w:val="28"/>
        </w:rPr>
      </w:pPr>
    </w:p>
    <w:p w14:paraId="3081E163" w14:textId="77777777" w:rsidR="00175B5D" w:rsidRPr="00CD5705" w:rsidRDefault="00175B5D" w:rsidP="00175B5D">
      <w:pPr>
        <w:spacing w:line="360" w:lineRule="auto"/>
        <w:jc w:val="center"/>
        <w:rPr>
          <w:rFonts w:eastAsia="黑体"/>
          <w:sz w:val="36"/>
          <w:szCs w:val="28"/>
        </w:rPr>
      </w:pPr>
    </w:p>
    <w:p w14:paraId="64B315E4" w14:textId="77777777" w:rsidR="00175B5D" w:rsidRPr="00CD5705" w:rsidRDefault="00175B5D" w:rsidP="00175B5D">
      <w:pPr>
        <w:spacing w:line="360" w:lineRule="auto"/>
        <w:jc w:val="center"/>
        <w:rPr>
          <w:rFonts w:eastAsia="黑体"/>
          <w:sz w:val="36"/>
          <w:szCs w:val="28"/>
        </w:rPr>
      </w:pPr>
    </w:p>
    <w:p w14:paraId="6A0621BD" w14:textId="77777777" w:rsidR="00175B5D" w:rsidRDefault="00175B5D" w:rsidP="00175B5D">
      <w:pPr>
        <w:spacing w:line="360" w:lineRule="auto"/>
        <w:jc w:val="center"/>
        <w:rPr>
          <w:rFonts w:eastAsia="黑体"/>
          <w:sz w:val="36"/>
          <w:szCs w:val="28"/>
        </w:rPr>
      </w:pPr>
    </w:p>
    <w:p w14:paraId="1058CDCC" w14:textId="77777777" w:rsidR="00155DAF" w:rsidRPr="00CD5705" w:rsidRDefault="00155DAF" w:rsidP="00175B5D">
      <w:pPr>
        <w:spacing w:line="360" w:lineRule="auto"/>
        <w:jc w:val="center"/>
        <w:rPr>
          <w:rFonts w:eastAsia="黑体"/>
          <w:sz w:val="36"/>
          <w:szCs w:val="28"/>
        </w:rPr>
      </w:pPr>
    </w:p>
    <w:p w14:paraId="3F6012BF" w14:textId="16AA6D2C" w:rsidR="00175B5D" w:rsidRDefault="00373BA9" w:rsidP="00175B5D">
      <w:pPr>
        <w:spacing w:line="460" w:lineRule="exact"/>
        <w:jc w:val="center"/>
        <w:rPr>
          <w:rFonts w:ascii="黑体" w:eastAsia="黑体" w:hAnsi="黑体" w:hint="eastAsia"/>
          <w:sz w:val="28"/>
          <w:szCs w:val="28"/>
        </w:rPr>
      </w:pPr>
      <w:bookmarkStart w:id="2" w:name="_Hlk116467268"/>
      <w:r w:rsidRPr="00373BA9">
        <w:rPr>
          <w:rFonts w:ascii="黑体" w:eastAsia="黑体" w:hAnsi="黑体" w:hint="eastAsia"/>
          <w:sz w:val="28"/>
          <w:szCs w:val="28"/>
        </w:rPr>
        <w:t>国家高电压计量站</w:t>
      </w:r>
    </w:p>
    <w:p w14:paraId="44C2C5CE" w14:textId="7175710F" w:rsidR="00887BAC" w:rsidRPr="008106C6" w:rsidRDefault="00887BAC" w:rsidP="00175B5D">
      <w:pPr>
        <w:spacing w:line="460" w:lineRule="exact"/>
        <w:jc w:val="center"/>
        <w:rPr>
          <w:rFonts w:ascii="黑体" w:eastAsia="黑体" w:hAnsi="黑体" w:hint="eastAsia"/>
          <w:sz w:val="28"/>
          <w:szCs w:val="28"/>
        </w:rPr>
      </w:pPr>
      <w:r>
        <w:rPr>
          <w:rFonts w:ascii="黑体" w:eastAsia="黑体" w:hAnsi="黑体" w:hint="eastAsia"/>
          <w:sz w:val="28"/>
          <w:szCs w:val="28"/>
        </w:rPr>
        <w:t>中国电力科学研究院有限公司</w:t>
      </w:r>
    </w:p>
    <w:p w14:paraId="08CDCCFA" w14:textId="77777777" w:rsidR="00373BA9" w:rsidRPr="00373BA9" w:rsidRDefault="00373BA9" w:rsidP="00373BA9">
      <w:pPr>
        <w:spacing w:line="460" w:lineRule="exact"/>
        <w:jc w:val="center"/>
        <w:rPr>
          <w:rFonts w:ascii="黑体" w:eastAsia="黑体" w:hAnsi="黑体" w:hint="eastAsia"/>
          <w:sz w:val="28"/>
          <w:szCs w:val="28"/>
        </w:rPr>
      </w:pPr>
      <w:r w:rsidRPr="00373BA9">
        <w:rPr>
          <w:rFonts w:ascii="黑体" w:eastAsia="黑体" w:hAnsi="黑体" w:hint="eastAsia"/>
          <w:sz w:val="28"/>
          <w:szCs w:val="28"/>
        </w:rPr>
        <w:t>国网江苏省电力有限公司营销服务中心</w:t>
      </w:r>
    </w:p>
    <w:p w14:paraId="5A3D4432" w14:textId="77777777" w:rsidR="00373BA9" w:rsidRPr="00373BA9" w:rsidRDefault="00373BA9" w:rsidP="00373BA9">
      <w:pPr>
        <w:spacing w:line="460" w:lineRule="exact"/>
        <w:jc w:val="center"/>
        <w:rPr>
          <w:rFonts w:ascii="黑体" w:eastAsia="黑体" w:hAnsi="黑体" w:hint="eastAsia"/>
          <w:sz w:val="28"/>
          <w:szCs w:val="28"/>
        </w:rPr>
      </w:pPr>
      <w:r w:rsidRPr="00373BA9">
        <w:rPr>
          <w:rFonts w:ascii="黑体" w:eastAsia="黑体" w:hAnsi="黑体" w:hint="eastAsia"/>
          <w:sz w:val="28"/>
          <w:szCs w:val="28"/>
        </w:rPr>
        <w:t>北京无线电计量测试研究所</w:t>
      </w:r>
    </w:p>
    <w:p w14:paraId="7B6E26E6" w14:textId="77777777" w:rsidR="00373BA9" w:rsidRPr="00373BA9" w:rsidRDefault="00373BA9" w:rsidP="00373BA9">
      <w:pPr>
        <w:spacing w:line="460" w:lineRule="exact"/>
        <w:jc w:val="center"/>
        <w:rPr>
          <w:rFonts w:ascii="黑体" w:eastAsia="黑体" w:hAnsi="黑体" w:hint="eastAsia"/>
          <w:sz w:val="28"/>
          <w:szCs w:val="28"/>
        </w:rPr>
      </w:pPr>
      <w:r w:rsidRPr="00373BA9">
        <w:rPr>
          <w:rFonts w:ascii="黑体" w:eastAsia="黑体" w:hAnsi="黑体" w:hint="eastAsia"/>
          <w:sz w:val="28"/>
          <w:szCs w:val="28"/>
        </w:rPr>
        <w:t>国网陕西省电力有限公司营销服务中心(计量中心)</w:t>
      </w:r>
    </w:p>
    <w:p w14:paraId="372968F4" w14:textId="4BD7459B" w:rsidR="00175B5D" w:rsidRPr="008106C6" w:rsidRDefault="00373BA9" w:rsidP="00373BA9">
      <w:pPr>
        <w:spacing w:line="460" w:lineRule="exact"/>
        <w:jc w:val="center"/>
        <w:rPr>
          <w:rFonts w:ascii="黑体" w:eastAsia="黑体" w:hAnsi="黑体" w:hint="eastAsia"/>
          <w:sz w:val="28"/>
          <w:szCs w:val="28"/>
        </w:rPr>
      </w:pPr>
      <w:r w:rsidRPr="00373BA9">
        <w:rPr>
          <w:rFonts w:ascii="黑体" w:eastAsia="黑体" w:hAnsi="黑体" w:hint="eastAsia"/>
          <w:sz w:val="28"/>
          <w:szCs w:val="28"/>
        </w:rPr>
        <w:t>广东电网有限责任公司计量中心</w:t>
      </w:r>
    </w:p>
    <w:p w14:paraId="4FCF8EBE" w14:textId="77777777" w:rsidR="00175B5D" w:rsidRPr="00175B5D" w:rsidRDefault="00175B5D" w:rsidP="00175B5D">
      <w:pPr>
        <w:spacing w:line="460" w:lineRule="exact"/>
        <w:jc w:val="center"/>
        <w:rPr>
          <w:rFonts w:ascii="黑体" w:eastAsia="黑体" w:hAnsi="黑体" w:hint="eastAsia"/>
          <w:sz w:val="32"/>
          <w:szCs w:val="32"/>
        </w:rPr>
      </w:pPr>
    </w:p>
    <w:p w14:paraId="7D65C04B" w14:textId="0E4FCD6D" w:rsidR="00175B5D" w:rsidRDefault="00A74E61" w:rsidP="00175B5D">
      <w:pPr>
        <w:jc w:val="center"/>
        <w:rPr>
          <w:rFonts w:ascii="黑体" w:eastAsia="黑体" w:hAnsi="黑体" w:hint="eastAsia"/>
          <w:sz w:val="32"/>
          <w:szCs w:val="32"/>
        </w:rPr>
      </w:pPr>
      <w:r>
        <w:rPr>
          <w:rFonts w:ascii="黑体" w:eastAsia="黑体" w:hAnsi="黑体" w:hint="eastAsia"/>
          <w:sz w:val="32"/>
          <w:szCs w:val="32"/>
        </w:rPr>
        <w:t>2026年</w:t>
      </w:r>
      <w:r w:rsidR="00040D93">
        <w:rPr>
          <w:rFonts w:ascii="黑体" w:eastAsia="黑体" w:hAnsi="黑体" w:hint="eastAsia"/>
          <w:sz w:val="32"/>
          <w:szCs w:val="32"/>
        </w:rPr>
        <w:t>7</w:t>
      </w:r>
      <w:r>
        <w:rPr>
          <w:rFonts w:ascii="黑体" w:eastAsia="黑体" w:hAnsi="黑体" w:hint="eastAsia"/>
          <w:sz w:val="32"/>
          <w:szCs w:val="32"/>
        </w:rPr>
        <w:t>月</w:t>
      </w:r>
    </w:p>
    <w:p w14:paraId="27687F71" w14:textId="77777777" w:rsidR="00A929E8" w:rsidRDefault="00A929E8" w:rsidP="00175B5D">
      <w:pPr>
        <w:jc w:val="center"/>
        <w:rPr>
          <w:rFonts w:ascii="黑体" w:eastAsia="黑体" w:hAnsi="黑体" w:hint="eastAsia"/>
          <w:sz w:val="32"/>
          <w:szCs w:val="32"/>
        </w:rPr>
      </w:pPr>
    </w:p>
    <w:p w14:paraId="389C1A35" w14:textId="77777777" w:rsidR="00A929E8" w:rsidRDefault="00A929E8" w:rsidP="00175B5D">
      <w:pPr>
        <w:jc w:val="center"/>
        <w:rPr>
          <w:rFonts w:ascii="黑体" w:eastAsia="黑体" w:hAnsi="黑体" w:hint="eastAsia"/>
          <w:sz w:val="32"/>
          <w:szCs w:val="32"/>
        </w:rPr>
      </w:pPr>
    </w:p>
    <w:sdt>
      <w:sdtPr>
        <w:rPr>
          <w:rFonts w:ascii="Times New Roman" w:eastAsia="宋体" w:hAnsi="Times New Roman" w:cs="Times New Roman"/>
          <w:color w:val="auto"/>
          <w:kern w:val="2"/>
          <w:sz w:val="21"/>
          <w:szCs w:val="24"/>
          <w:lang w:val="zh-CN"/>
        </w:rPr>
        <w:id w:val="163142198"/>
        <w:docPartObj>
          <w:docPartGallery w:val="Table of Contents"/>
          <w:docPartUnique/>
        </w:docPartObj>
      </w:sdtPr>
      <w:sdtEndPr>
        <w:rPr>
          <w:b/>
          <w:bCs/>
        </w:rPr>
      </w:sdtEndPr>
      <w:sdtContent>
        <w:p w14:paraId="2FDC694F" w14:textId="0C128B7E" w:rsidR="00A929E8" w:rsidRPr="00A929E8" w:rsidRDefault="00A929E8" w:rsidP="00A929E8">
          <w:pPr>
            <w:pStyle w:val="TOC"/>
            <w:spacing w:before="0" w:line="360" w:lineRule="auto"/>
            <w:jc w:val="center"/>
            <w:rPr>
              <w:rFonts w:ascii="Times New Roman" w:eastAsia="宋体" w:hAnsi="Times New Roman" w:cs="Times New Roman"/>
              <w:b/>
              <w:bCs/>
              <w:color w:val="000000" w:themeColor="text1"/>
            </w:rPr>
          </w:pPr>
          <w:r w:rsidRPr="00A929E8">
            <w:rPr>
              <w:rFonts w:ascii="Times New Roman" w:eastAsia="宋体" w:hAnsi="Times New Roman" w:cs="Times New Roman"/>
              <w:b/>
              <w:bCs/>
              <w:color w:val="000000" w:themeColor="text1"/>
              <w:lang w:val="zh-CN"/>
            </w:rPr>
            <w:t>目</w:t>
          </w:r>
          <w:r w:rsidRPr="00A929E8">
            <w:rPr>
              <w:rFonts w:ascii="Times New Roman" w:eastAsia="宋体" w:hAnsi="Times New Roman" w:cs="Times New Roman"/>
              <w:b/>
              <w:bCs/>
              <w:color w:val="000000" w:themeColor="text1"/>
              <w:lang w:val="zh-CN"/>
            </w:rPr>
            <w:t xml:space="preserve">  </w:t>
          </w:r>
          <w:r w:rsidRPr="00A929E8">
            <w:rPr>
              <w:rFonts w:ascii="Times New Roman" w:eastAsia="宋体" w:hAnsi="Times New Roman" w:cs="Times New Roman"/>
              <w:b/>
              <w:bCs/>
              <w:color w:val="000000" w:themeColor="text1"/>
              <w:lang w:val="zh-CN"/>
            </w:rPr>
            <w:t>录</w:t>
          </w:r>
        </w:p>
        <w:p w14:paraId="1E76569F" w14:textId="5B4E0F03" w:rsidR="00A929E8" w:rsidRPr="00A929E8" w:rsidRDefault="00A929E8" w:rsidP="00A929E8">
          <w:pPr>
            <w:pStyle w:val="TOC1"/>
            <w:tabs>
              <w:tab w:val="right" w:leader="dot" w:pos="8296"/>
            </w:tabs>
            <w:spacing w:line="360" w:lineRule="auto"/>
            <w:rPr>
              <w:noProof/>
              <w:sz w:val="24"/>
              <w14:ligatures w14:val="standardContextual"/>
            </w:rPr>
          </w:pPr>
          <w:r w:rsidRPr="00A929E8">
            <w:rPr>
              <w:sz w:val="24"/>
            </w:rPr>
            <w:fldChar w:fldCharType="begin"/>
          </w:r>
          <w:r w:rsidRPr="00A929E8">
            <w:rPr>
              <w:sz w:val="24"/>
            </w:rPr>
            <w:instrText xml:space="preserve"> TOC \o "1-3" \h \z \u </w:instrText>
          </w:r>
          <w:r w:rsidRPr="00A929E8">
            <w:rPr>
              <w:sz w:val="24"/>
            </w:rPr>
            <w:fldChar w:fldCharType="separate"/>
          </w:r>
        </w:p>
        <w:p w14:paraId="3CE5E65B" w14:textId="588B9B9E" w:rsidR="00A929E8" w:rsidRPr="00A929E8" w:rsidRDefault="00A929E8" w:rsidP="00A929E8">
          <w:pPr>
            <w:pStyle w:val="TOC2"/>
            <w:tabs>
              <w:tab w:val="right" w:leader="dot" w:pos="8296"/>
            </w:tabs>
            <w:spacing w:line="360" w:lineRule="auto"/>
            <w:rPr>
              <w:noProof/>
              <w:sz w:val="24"/>
              <w14:ligatures w14:val="standardContextual"/>
            </w:rPr>
          </w:pPr>
          <w:hyperlink w:anchor="_Toc234312253" w:history="1">
            <w:r w:rsidRPr="00A929E8">
              <w:rPr>
                <w:rStyle w:val="af1"/>
                <w:noProof/>
                <w:sz w:val="24"/>
              </w:rPr>
              <w:t>一、工作简况</w:t>
            </w:r>
            <w:r w:rsidRPr="00A929E8">
              <w:rPr>
                <w:noProof/>
                <w:webHidden/>
                <w:sz w:val="24"/>
              </w:rPr>
              <w:tab/>
            </w:r>
            <w:r w:rsidRPr="00A929E8">
              <w:rPr>
                <w:noProof/>
                <w:webHidden/>
                <w:sz w:val="24"/>
              </w:rPr>
              <w:fldChar w:fldCharType="begin"/>
            </w:r>
            <w:r w:rsidRPr="00A929E8">
              <w:rPr>
                <w:noProof/>
                <w:webHidden/>
                <w:sz w:val="24"/>
              </w:rPr>
              <w:instrText xml:space="preserve"> PAGEREF _Toc234312253 \h </w:instrText>
            </w:r>
            <w:r w:rsidRPr="00A929E8">
              <w:rPr>
                <w:noProof/>
                <w:webHidden/>
                <w:sz w:val="24"/>
              </w:rPr>
            </w:r>
            <w:r w:rsidRPr="00A929E8">
              <w:rPr>
                <w:noProof/>
                <w:webHidden/>
                <w:sz w:val="24"/>
              </w:rPr>
              <w:fldChar w:fldCharType="separate"/>
            </w:r>
            <w:r w:rsidR="0041078D">
              <w:rPr>
                <w:noProof/>
                <w:webHidden/>
                <w:sz w:val="24"/>
              </w:rPr>
              <w:t>- 1 -</w:t>
            </w:r>
            <w:r w:rsidRPr="00A929E8">
              <w:rPr>
                <w:noProof/>
                <w:webHidden/>
                <w:sz w:val="24"/>
              </w:rPr>
              <w:fldChar w:fldCharType="end"/>
            </w:r>
          </w:hyperlink>
        </w:p>
        <w:p w14:paraId="5AC30DAB" w14:textId="23F2F403" w:rsidR="00A929E8" w:rsidRPr="00A929E8" w:rsidRDefault="00A929E8" w:rsidP="00A929E8">
          <w:pPr>
            <w:pStyle w:val="TOC2"/>
            <w:tabs>
              <w:tab w:val="right" w:leader="dot" w:pos="8296"/>
            </w:tabs>
            <w:spacing w:line="360" w:lineRule="auto"/>
            <w:rPr>
              <w:noProof/>
              <w:sz w:val="24"/>
              <w14:ligatures w14:val="standardContextual"/>
            </w:rPr>
          </w:pPr>
          <w:hyperlink w:anchor="_Toc234312254" w:history="1">
            <w:r w:rsidRPr="00A929E8">
              <w:rPr>
                <w:rStyle w:val="af1"/>
                <w:noProof/>
                <w:sz w:val="24"/>
              </w:rPr>
              <w:t>二、编制原则、主要内容及其确定依据</w:t>
            </w:r>
            <w:r w:rsidRPr="00A929E8">
              <w:rPr>
                <w:noProof/>
                <w:webHidden/>
                <w:sz w:val="24"/>
              </w:rPr>
              <w:tab/>
            </w:r>
            <w:r w:rsidRPr="00A929E8">
              <w:rPr>
                <w:noProof/>
                <w:webHidden/>
                <w:sz w:val="24"/>
              </w:rPr>
              <w:fldChar w:fldCharType="begin"/>
            </w:r>
            <w:r w:rsidRPr="00A929E8">
              <w:rPr>
                <w:noProof/>
                <w:webHidden/>
                <w:sz w:val="24"/>
              </w:rPr>
              <w:instrText xml:space="preserve"> PAGEREF _Toc234312254 \h </w:instrText>
            </w:r>
            <w:r w:rsidRPr="00A929E8">
              <w:rPr>
                <w:noProof/>
                <w:webHidden/>
                <w:sz w:val="24"/>
              </w:rPr>
            </w:r>
            <w:r w:rsidRPr="00A929E8">
              <w:rPr>
                <w:noProof/>
                <w:webHidden/>
                <w:sz w:val="24"/>
              </w:rPr>
              <w:fldChar w:fldCharType="separate"/>
            </w:r>
            <w:r w:rsidR="0041078D">
              <w:rPr>
                <w:noProof/>
                <w:webHidden/>
                <w:sz w:val="24"/>
              </w:rPr>
              <w:t>- 5 -</w:t>
            </w:r>
            <w:r w:rsidRPr="00A929E8">
              <w:rPr>
                <w:noProof/>
                <w:webHidden/>
                <w:sz w:val="24"/>
              </w:rPr>
              <w:fldChar w:fldCharType="end"/>
            </w:r>
          </w:hyperlink>
        </w:p>
        <w:p w14:paraId="07F04672" w14:textId="5D1DA0F2" w:rsidR="00A929E8" w:rsidRPr="00A929E8" w:rsidRDefault="00A929E8" w:rsidP="00A929E8">
          <w:pPr>
            <w:pStyle w:val="TOC2"/>
            <w:tabs>
              <w:tab w:val="right" w:leader="dot" w:pos="8296"/>
            </w:tabs>
            <w:spacing w:line="360" w:lineRule="auto"/>
            <w:rPr>
              <w:noProof/>
              <w:sz w:val="24"/>
              <w14:ligatures w14:val="standardContextual"/>
            </w:rPr>
          </w:pPr>
          <w:hyperlink w:anchor="_Toc234312255" w:history="1">
            <w:r w:rsidRPr="00A929E8">
              <w:rPr>
                <w:rStyle w:val="af1"/>
                <w:noProof/>
                <w:sz w:val="24"/>
              </w:rPr>
              <w:t>三、试验验证的分析、综述报告，技术经济论证，预期的经济效益、社会效益和生态效益</w:t>
            </w:r>
            <w:r w:rsidRPr="00A929E8">
              <w:rPr>
                <w:noProof/>
                <w:webHidden/>
                <w:sz w:val="24"/>
              </w:rPr>
              <w:tab/>
            </w:r>
            <w:r w:rsidRPr="00A929E8">
              <w:rPr>
                <w:noProof/>
                <w:webHidden/>
                <w:sz w:val="24"/>
              </w:rPr>
              <w:fldChar w:fldCharType="begin"/>
            </w:r>
            <w:r w:rsidRPr="00A929E8">
              <w:rPr>
                <w:noProof/>
                <w:webHidden/>
                <w:sz w:val="24"/>
              </w:rPr>
              <w:instrText xml:space="preserve"> PAGEREF _Toc234312255 \h </w:instrText>
            </w:r>
            <w:r w:rsidRPr="00A929E8">
              <w:rPr>
                <w:noProof/>
                <w:webHidden/>
                <w:sz w:val="24"/>
              </w:rPr>
            </w:r>
            <w:r w:rsidRPr="00A929E8">
              <w:rPr>
                <w:noProof/>
                <w:webHidden/>
                <w:sz w:val="24"/>
              </w:rPr>
              <w:fldChar w:fldCharType="separate"/>
            </w:r>
            <w:r w:rsidR="0041078D">
              <w:rPr>
                <w:noProof/>
                <w:webHidden/>
                <w:sz w:val="24"/>
              </w:rPr>
              <w:t>- 6 -</w:t>
            </w:r>
            <w:r w:rsidRPr="00A929E8">
              <w:rPr>
                <w:noProof/>
                <w:webHidden/>
                <w:sz w:val="24"/>
              </w:rPr>
              <w:fldChar w:fldCharType="end"/>
            </w:r>
          </w:hyperlink>
        </w:p>
        <w:p w14:paraId="27CB376B" w14:textId="60A8E912" w:rsidR="00A929E8" w:rsidRPr="00A929E8" w:rsidRDefault="00A929E8" w:rsidP="00A929E8">
          <w:pPr>
            <w:pStyle w:val="TOC2"/>
            <w:tabs>
              <w:tab w:val="right" w:leader="dot" w:pos="8296"/>
            </w:tabs>
            <w:spacing w:line="360" w:lineRule="auto"/>
            <w:rPr>
              <w:noProof/>
              <w:sz w:val="24"/>
              <w14:ligatures w14:val="standardContextual"/>
            </w:rPr>
          </w:pPr>
          <w:hyperlink w:anchor="_Toc234312256" w:history="1">
            <w:r w:rsidRPr="00A929E8">
              <w:rPr>
                <w:rStyle w:val="af1"/>
                <w:noProof/>
                <w:sz w:val="24"/>
              </w:rPr>
              <w:t>四、与国际、国外同类标准技术内容的对比情况</w:t>
            </w:r>
            <w:r w:rsidRPr="00A929E8">
              <w:rPr>
                <w:noProof/>
                <w:webHidden/>
                <w:sz w:val="24"/>
              </w:rPr>
              <w:tab/>
            </w:r>
            <w:r w:rsidRPr="00A929E8">
              <w:rPr>
                <w:noProof/>
                <w:webHidden/>
                <w:sz w:val="24"/>
              </w:rPr>
              <w:fldChar w:fldCharType="begin"/>
            </w:r>
            <w:r w:rsidRPr="00A929E8">
              <w:rPr>
                <w:noProof/>
                <w:webHidden/>
                <w:sz w:val="24"/>
              </w:rPr>
              <w:instrText xml:space="preserve"> PAGEREF _Toc234312256 \h </w:instrText>
            </w:r>
            <w:r w:rsidRPr="00A929E8">
              <w:rPr>
                <w:noProof/>
                <w:webHidden/>
                <w:sz w:val="24"/>
              </w:rPr>
            </w:r>
            <w:r w:rsidRPr="00A929E8">
              <w:rPr>
                <w:noProof/>
                <w:webHidden/>
                <w:sz w:val="24"/>
              </w:rPr>
              <w:fldChar w:fldCharType="separate"/>
            </w:r>
            <w:r w:rsidR="0041078D">
              <w:rPr>
                <w:noProof/>
                <w:webHidden/>
                <w:sz w:val="24"/>
              </w:rPr>
              <w:t>- 9 -</w:t>
            </w:r>
            <w:r w:rsidRPr="00A929E8">
              <w:rPr>
                <w:noProof/>
                <w:webHidden/>
                <w:sz w:val="24"/>
              </w:rPr>
              <w:fldChar w:fldCharType="end"/>
            </w:r>
          </w:hyperlink>
        </w:p>
        <w:p w14:paraId="3A19B998" w14:textId="67A6A4A2" w:rsidR="00A929E8" w:rsidRPr="00A929E8" w:rsidRDefault="00A929E8" w:rsidP="00A929E8">
          <w:pPr>
            <w:pStyle w:val="TOC2"/>
            <w:tabs>
              <w:tab w:val="right" w:leader="dot" w:pos="8296"/>
            </w:tabs>
            <w:spacing w:line="360" w:lineRule="auto"/>
            <w:rPr>
              <w:noProof/>
              <w:sz w:val="24"/>
              <w14:ligatures w14:val="standardContextual"/>
            </w:rPr>
          </w:pPr>
          <w:hyperlink w:anchor="_Toc234312257" w:history="1">
            <w:r w:rsidRPr="00A929E8">
              <w:rPr>
                <w:rStyle w:val="af1"/>
                <w:noProof/>
                <w:sz w:val="24"/>
              </w:rPr>
              <w:t>五、以国际标准为基础的起草情况</w:t>
            </w:r>
            <w:r w:rsidRPr="00A929E8">
              <w:rPr>
                <w:noProof/>
                <w:webHidden/>
                <w:sz w:val="24"/>
              </w:rPr>
              <w:tab/>
            </w:r>
            <w:r w:rsidRPr="00A929E8">
              <w:rPr>
                <w:noProof/>
                <w:webHidden/>
                <w:sz w:val="24"/>
              </w:rPr>
              <w:fldChar w:fldCharType="begin"/>
            </w:r>
            <w:r w:rsidRPr="00A929E8">
              <w:rPr>
                <w:noProof/>
                <w:webHidden/>
                <w:sz w:val="24"/>
              </w:rPr>
              <w:instrText xml:space="preserve"> PAGEREF _Toc234312257 \h </w:instrText>
            </w:r>
            <w:r w:rsidRPr="00A929E8">
              <w:rPr>
                <w:noProof/>
                <w:webHidden/>
                <w:sz w:val="24"/>
              </w:rPr>
            </w:r>
            <w:r w:rsidRPr="00A929E8">
              <w:rPr>
                <w:noProof/>
                <w:webHidden/>
                <w:sz w:val="24"/>
              </w:rPr>
              <w:fldChar w:fldCharType="separate"/>
            </w:r>
            <w:r w:rsidR="0041078D">
              <w:rPr>
                <w:noProof/>
                <w:webHidden/>
                <w:sz w:val="24"/>
              </w:rPr>
              <w:t>- 9 -</w:t>
            </w:r>
            <w:r w:rsidRPr="00A929E8">
              <w:rPr>
                <w:noProof/>
                <w:webHidden/>
                <w:sz w:val="24"/>
              </w:rPr>
              <w:fldChar w:fldCharType="end"/>
            </w:r>
          </w:hyperlink>
        </w:p>
        <w:p w14:paraId="07F1DF21" w14:textId="10EAEF85" w:rsidR="00A929E8" w:rsidRPr="00A929E8" w:rsidRDefault="00A929E8" w:rsidP="00A929E8">
          <w:pPr>
            <w:pStyle w:val="TOC2"/>
            <w:tabs>
              <w:tab w:val="right" w:leader="dot" w:pos="8296"/>
            </w:tabs>
            <w:spacing w:line="360" w:lineRule="auto"/>
            <w:rPr>
              <w:noProof/>
              <w:sz w:val="24"/>
              <w14:ligatures w14:val="standardContextual"/>
            </w:rPr>
          </w:pPr>
          <w:hyperlink w:anchor="_Toc234312258" w:history="1">
            <w:r w:rsidRPr="00A929E8">
              <w:rPr>
                <w:rStyle w:val="af1"/>
                <w:noProof/>
                <w:sz w:val="24"/>
              </w:rPr>
              <w:t>六、与有关法律、行政法规及相关标准的关系</w:t>
            </w:r>
            <w:r w:rsidRPr="00A929E8">
              <w:rPr>
                <w:noProof/>
                <w:webHidden/>
                <w:sz w:val="24"/>
              </w:rPr>
              <w:tab/>
            </w:r>
            <w:r w:rsidRPr="00A929E8">
              <w:rPr>
                <w:noProof/>
                <w:webHidden/>
                <w:sz w:val="24"/>
              </w:rPr>
              <w:fldChar w:fldCharType="begin"/>
            </w:r>
            <w:r w:rsidRPr="00A929E8">
              <w:rPr>
                <w:noProof/>
                <w:webHidden/>
                <w:sz w:val="24"/>
              </w:rPr>
              <w:instrText xml:space="preserve"> PAGEREF _Toc234312258 \h </w:instrText>
            </w:r>
            <w:r w:rsidRPr="00A929E8">
              <w:rPr>
                <w:noProof/>
                <w:webHidden/>
                <w:sz w:val="24"/>
              </w:rPr>
            </w:r>
            <w:r w:rsidRPr="00A929E8">
              <w:rPr>
                <w:noProof/>
                <w:webHidden/>
                <w:sz w:val="24"/>
              </w:rPr>
              <w:fldChar w:fldCharType="separate"/>
            </w:r>
            <w:r w:rsidR="0041078D">
              <w:rPr>
                <w:noProof/>
                <w:webHidden/>
                <w:sz w:val="24"/>
              </w:rPr>
              <w:t>- 10 -</w:t>
            </w:r>
            <w:r w:rsidRPr="00A929E8">
              <w:rPr>
                <w:noProof/>
                <w:webHidden/>
                <w:sz w:val="24"/>
              </w:rPr>
              <w:fldChar w:fldCharType="end"/>
            </w:r>
          </w:hyperlink>
        </w:p>
        <w:p w14:paraId="65099F78" w14:textId="7C187B3B" w:rsidR="00A929E8" w:rsidRPr="00A929E8" w:rsidRDefault="00A929E8" w:rsidP="00A929E8">
          <w:pPr>
            <w:pStyle w:val="TOC2"/>
            <w:tabs>
              <w:tab w:val="right" w:leader="dot" w:pos="8296"/>
            </w:tabs>
            <w:spacing w:line="360" w:lineRule="auto"/>
            <w:rPr>
              <w:noProof/>
              <w:sz w:val="24"/>
              <w14:ligatures w14:val="standardContextual"/>
            </w:rPr>
          </w:pPr>
          <w:hyperlink w:anchor="_Toc234312259" w:history="1">
            <w:r w:rsidRPr="00A929E8">
              <w:rPr>
                <w:rStyle w:val="af1"/>
                <w:noProof/>
                <w:sz w:val="24"/>
              </w:rPr>
              <w:t>七、重大分歧意见的处理经过和依据</w:t>
            </w:r>
            <w:r w:rsidRPr="00A929E8">
              <w:rPr>
                <w:noProof/>
                <w:webHidden/>
                <w:sz w:val="24"/>
              </w:rPr>
              <w:tab/>
            </w:r>
            <w:r w:rsidRPr="00A929E8">
              <w:rPr>
                <w:noProof/>
                <w:webHidden/>
                <w:sz w:val="24"/>
              </w:rPr>
              <w:fldChar w:fldCharType="begin"/>
            </w:r>
            <w:r w:rsidRPr="00A929E8">
              <w:rPr>
                <w:noProof/>
                <w:webHidden/>
                <w:sz w:val="24"/>
              </w:rPr>
              <w:instrText xml:space="preserve"> PAGEREF _Toc234312259 \h </w:instrText>
            </w:r>
            <w:r w:rsidRPr="00A929E8">
              <w:rPr>
                <w:noProof/>
                <w:webHidden/>
                <w:sz w:val="24"/>
              </w:rPr>
            </w:r>
            <w:r w:rsidRPr="00A929E8">
              <w:rPr>
                <w:noProof/>
                <w:webHidden/>
                <w:sz w:val="24"/>
              </w:rPr>
              <w:fldChar w:fldCharType="separate"/>
            </w:r>
            <w:r w:rsidR="0041078D">
              <w:rPr>
                <w:noProof/>
                <w:webHidden/>
                <w:sz w:val="24"/>
              </w:rPr>
              <w:t>- 10 -</w:t>
            </w:r>
            <w:r w:rsidRPr="00A929E8">
              <w:rPr>
                <w:noProof/>
                <w:webHidden/>
                <w:sz w:val="24"/>
              </w:rPr>
              <w:fldChar w:fldCharType="end"/>
            </w:r>
          </w:hyperlink>
        </w:p>
        <w:p w14:paraId="3D37BE6C" w14:textId="01F3EACF" w:rsidR="00A929E8" w:rsidRPr="00A929E8" w:rsidRDefault="00A929E8" w:rsidP="00A929E8">
          <w:pPr>
            <w:pStyle w:val="TOC2"/>
            <w:tabs>
              <w:tab w:val="right" w:leader="dot" w:pos="8296"/>
            </w:tabs>
            <w:spacing w:line="360" w:lineRule="auto"/>
            <w:rPr>
              <w:noProof/>
              <w:sz w:val="24"/>
              <w14:ligatures w14:val="standardContextual"/>
            </w:rPr>
          </w:pPr>
          <w:hyperlink w:anchor="_Toc234312260" w:history="1">
            <w:r w:rsidRPr="00A929E8">
              <w:rPr>
                <w:rStyle w:val="af1"/>
                <w:noProof/>
                <w:sz w:val="24"/>
              </w:rPr>
              <w:t>八、涉及专利的说明</w:t>
            </w:r>
            <w:r w:rsidRPr="00A929E8">
              <w:rPr>
                <w:noProof/>
                <w:webHidden/>
                <w:sz w:val="24"/>
              </w:rPr>
              <w:tab/>
            </w:r>
            <w:r w:rsidRPr="00A929E8">
              <w:rPr>
                <w:noProof/>
                <w:webHidden/>
                <w:sz w:val="24"/>
              </w:rPr>
              <w:fldChar w:fldCharType="begin"/>
            </w:r>
            <w:r w:rsidRPr="00A929E8">
              <w:rPr>
                <w:noProof/>
                <w:webHidden/>
                <w:sz w:val="24"/>
              </w:rPr>
              <w:instrText xml:space="preserve"> PAGEREF _Toc234312260 \h </w:instrText>
            </w:r>
            <w:r w:rsidRPr="00A929E8">
              <w:rPr>
                <w:noProof/>
                <w:webHidden/>
                <w:sz w:val="24"/>
              </w:rPr>
            </w:r>
            <w:r w:rsidRPr="00A929E8">
              <w:rPr>
                <w:noProof/>
                <w:webHidden/>
                <w:sz w:val="24"/>
              </w:rPr>
              <w:fldChar w:fldCharType="separate"/>
            </w:r>
            <w:r w:rsidR="0041078D">
              <w:rPr>
                <w:noProof/>
                <w:webHidden/>
                <w:sz w:val="24"/>
              </w:rPr>
              <w:t>- 11 -</w:t>
            </w:r>
            <w:r w:rsidRPr="00A929E8">
              <w:rPr>
                <w:noProof/>
                <w:webHidden/>
                <w:sz w:val="24"/>
              </w:rPr>
              <w:fldChar w:fldCharType="end"/>
            </w:r>
          </w:hyperlink>
        </w:p>
        <w:p w14:paraId="1E910A6E" w14:textId="2994A94A" w:rsidR="00A929E8" w:rsidRPr="00A929E8" w:rsidRDefault="00A929E8" w:rsidP="00A929E8">
          <w:pPr>
            <w:pStyle w:val="TOC2"/>
            <w:tabs>
              <w:tab w:val="right" w:leader="dot" w:pos="8296"/>
            </w:tabs>
            <w:spacing w:line="360" w:lineRule="auto"/>
            <w:rPr>
              <w:noProof/>
              <w:sz w:val="24"/>
              <w14:ligatures w14:val="standardContextual"/>
            </w:rPr>
          </w:pPr>
          <w:hyperlink w:anchor="_Toc234312261" w:history="1">
            <w:r w:rsidRPr="00A929E8">
              <w:rPr>
                <w:rStyle w:val="af1"/>
                <w:noProof/>
                <w:sz w:val="24"/>
              </w:rPr>
              <w:t>九、实施国家计量技术规范的要求，以及组织措施、技术措施、过渡期和实施日期的建议等措施建议</w:t>
            </w:r>
            <w:r w:rsidRPr="00A929E8">
              <w:rPr>
                <w:noProof/>
                <w:webHidden/>
                <w:sz w:val="24"/>
              </w:rPr>
              <w:tab/>
            </w:r>
            <w:r w:rsidRPr="00A929E8">
              <w:rPr>
                <w:noProof/>
                <w:webHidden/>
                <w:sz w:val="24"/>
              </w:rPr>
              <w:fldChar w:fldCharType="begin"/>
            </w:r>
            <w:r w:rsidRPr="00A929E8">
              <w:rPr>
                <w:noProof/>
                <w:webHidden/>
                <w:sz w:val="24"/>
              </w:rPr>
              <w:instrText xml:space="preserve"> PAGEREF _Toc234312261 \h </w:instrText>
            </w:r>
            <w:r w:rsidRPr="00A929E8">
              <w:rPr>
                <w:noProof/>
                <w:webHidden/>
                <w:sz w:val="24"/>
              </w:rPr>
            </w:r>
            <w:r w:rsidRPr="00A929E8">
              <w:rPr>
                <w:noProof/>
                <w:webHidden/>
                <w:sz w:val="24"/>
              </w:rPr>
              <w:fldChar w:fldCharType="separate"/>
            </w:r>
            <w:r w:rsidR="0041078D">
              <w:rPr>
                <w:noProof/>
                <w:webHidden/>
                <w:sz w:val="24"/>
              </w:rPr>
              <w:t>- 11 -</w:t>
            </w:r>
            <w:r w:rsidRPr="00A929E8">
              <w:rPr>
                <w:noProof/>
                <w:webHidden/>
                <w:sz w:val="24"/>
              </w:rPr>
              <w:fldChar w:fldCharType="end"/>
            </w:r>
          </w:hyperlink>
        </w:p>
        <w:p w14:paraId="3D49E598" w14:textId="227AF298" w:rsidR="00A929E8" w:rsidRPr="00A929E8" w:rsidRDefault="00A929E8" w:rsidP="00A929E8">
          <w:pPr>
            <w:pStyle w:val="TOC2"/>
            <w:tabs>
              <w:tab w:val="right" w:leader="dot" w:pos="8296"/>
            </w:tabs>
            <w:spacing w:line="360" w:lineRule="auto"/>
            <w:rPr>
              <w:noProof/>
              <w:sz w:val="24"/>
              <w14:ligatures w14:val="standardContextual"/>
            </w:rPr>
          </w:pPr>
          <w:hyperlink w:anchor="_Toc234312262" w:history="1">
            <w:r w:rsidRPr="00A929E8">
              <w:rPr>
                <w:rStyle w:val="af1"/>
                <w:noProof/>
                <w:sz w:val="24"/>
              </w:rPr>
              <w:t>十、重要技术条文解释</w:t>
            </w:r>
            <w:r w:rsidRPr="00A929E8">
              <w:rPr>
                <w:noProof/>
                <w:webHidden/>
                <w:sz w:val="24"/>
              </w:rPr>
              <w:tab/>
            </w:r>
            <w:r w:rsidRPr="00A929E8">
              <w:rPr>
                <w:noProof/>
                <w:webHidden/>
                <w:sz w:val="24"/>
              </w:rPr>
              <w:fldChar w:fldCharType="begin"/>
            </w:r>
            <w:r w:rsidRPr="00A929E8">
              <w:rPr>
                <w:noProof/>
                <w:webHidden/>
                <w:sz w:val="24"/>
              </w:rPr>
              <w:instrText xml:space="preserve"> PAGEREF _Toc234312262 \h </w:instrText>
            </w:r>
            <w:r w:rsidRPr="00A929E8">
              <w:rPr>
                <w:noProof/>
                <w:webHidden/>
                <w:sz w:val="24"/>
              </w:rPr>
            </w:r>
            <w:r w:rsidRPr="00A929E8">
              <w:rPr>
                <w:noProof/>
                <w:webHidden/>
                <w:sz w:val="24"/>
              </w:rPr>
              <w:fldChar w:fldCharType="separate"/>
            </w:r>
            <w:r w:rsidR="0041078D">
              <w:rPr>
                <w:noProof/>
                <w:webHidden/>
                <w:sz w:val="24"/>
              </w:rPr>
              <w:t>- 12 -</w:t>
            </w:r>
            <w:r w:rsidRPr="00A929E8">
              <w:rPr>
                <w:noProof/>
                <w:webHidden/>
                <w:sz w:val="24"/>
              </w:rPr>
              <w:fldChar w:fldCharType="end"/>
            </w:r>
          </w:hyperlink>
        </w:p>
        <w:p w14:paraId="56F9C492" w14:textId="50FF50E2" w:rsidR="00A929E8" w:rsidRPr="00A929E8" w:rsidRDefault="00A929E8" w:rsidP="00A929E8">
          <w:pPr>
            <w:pStyle w:val="TOC2"/>
            <w:tabs>
              <w:tab w:val="right" w:leader="dot" w:pos="8296"/>
            </w:tabs>
            <w:spacing w:line="360" w:lineRule="auto"/>
            <w:rPr>
              <w:noProof/>
              <w:sz w:val="24"/>
              <w14:ligatures w14:val="standardContextual"/>
            </w:rPr>
          </w:pPr>
          <w:hyperlink w:anchor="_Toc234312263" w:history="1">
            <w:r w:rsidRPr="00A929E8">
              <w:rPr>
                <w:rStyle w:val="af1"/>
                <w:noProof/>
                <w:sz w:val="24"/>
              </w:rPr>
              <w:t>十一、其他应当说明的事项</w:t>
            </w:r>
            <w:r w:rsidRPr="00A929E8">
              <w:rPr>
                <w:noProof/>
                <w:webHidden/>
                <w:sz w:val="24"/>
              </w:rPr>
              <w:tab/>
            </w:r>
            <w:r w:rsidRPr="00A929E8">
              <w:rPr>
                <w:noProof/>
                <w:webHidden/>
                <w:sz w:val="24"/>
              </w:rPr>
              <w:fldChar w:fldCharType="begin"/>
            </w:r>
            <w:r w:rsidRPr="00A929E8">
              <w:rPr>
                <w:noProof/>
                <w:webHidden/>
                <w:sz w:val="24"/>
              </w:rPr>
              <w:instrText xml:space="preserve"> PAGEREF _Toc234312263 \h </w:instrText>
            </w:r>
            <w:r w:rsidRPr="00A929E8">
              <w:rPr>
                <w:noProof/>
                <w:webHidden/>
                <w:sz w:val="24"/>
              </w:rPr>
            </w:r>
            <w:r w:rsidRPr="00A929E8">
              <w:rPr>
                <w:noProof/>
                <w:webHidden/>
                <w:sz w:val="24"/>
              </w:rPr>
              <w:fldChar w:fldCharType="separate"/>
            </w:r>
            <w:r w:rsidR="0041078D">
              <w:rPr>
                <w:noProof/>
                <w:webHidden/>
                <w:sz w:val="24"/>
              </w:rPr>
              <w:t>- 15 -</w:t>
            </w:r>
            <w:r w:rsidRPr="00A929E8">
              <w:rPr>
                <w:noProof/>
                <w:webHidden/>
                <w:sz w:val="24"/>
              </w:rPr>
              <w:fldChar w:fldCharType="end"/>
            </w:r>
          </w:hyperlink>
        </w:p>
        <w:p w14:paraId="35C0D829" w14:textId="54F6143D" w:rsidR="00A929E8" w:rsidRDefault="00A929E8" w:rsidP="00A929E8">
          <w:pPr>
            <w:spacing w:line="360" w:lineRule="auto"/>
          </w:pPr>
          <w:r w:rsidRPr="00A929E8">
            <w:rPr>
              <w:b/>
              <w:bCs/>
              <w:sz w:val="24"/>
              <w:lang w:val="zh-CN"/>
            </w:rPr>
            <w:fldChar w:fldCharType="end"/>
          </w:r>
        </w:p>
      </w:sdtContent>
    </w:sdt>
    <w:p w14:paraId="1F041915" w14:textId="77777777" w:rsidR="00A929E8" w:rsidRDefault="00A929E8" w:rsidP="00175B5D">
      <w:pPr>
        <w:jc w:val="center"/>
        <w:rPr>
          <w:rFonts w:ascii="黑体" w:eastAsia="黑体" w:hAnsi="黑体" w:hint="eastAsia"/>
          <w:sz w:val="32"/>
          <w:szCs w:val="32"/>
        </w:rPr>
      </w:pPr>
    </w:p>
    <w:p w14:paraId="3CD5F1CF" w14:textId="239765EB" w:rsidR="00175B5D" w:rsidRDefault="00175B5D" w:rsidP="00175B5D">
      <w:pPr>
        <w:jc w:val="center"/>
        <w:rPr>
          <w:rFonts w:ascii="黑体" w:eastAsia="黑体" w:hAnsi="黑体" w:hint="eastAsia"/>
          <w:sz w:val="32"/>
          <w:szCs w:val="32"/>
        </w:rPr>
      </w:pPr>
    </w:p>
    <w:bookmarkEnd w:id="2"/>
    <w:p w14:paraId="4941F66C" w14:textId="02975C4A" w:rsidR="00175B5D" w:rsidRPr="00A74E61" w:rsidRDefault="00175B5D"/>
    <w:p w14:paraId="343696E3" w14:textId="77777777" w:rsidR="00A929E8" w:rsidRDefault="00A929E8" w:rsidP="00883FAD">
      <w:pPr>
        <w:pStyle w:val="ac"/>
        <w:spacing w:before="0" w:line="500" w:lineRule="exact"/>
        <w:rPr>
          <w:rFonts w:ascii="宋体" w:hAnsi="宋体" w:hint="eastAsia"/>
          <w:sz w:val="36"/>
          <w:szCs w:val="36"/>
        </w:rPr>
        <w:sectPr w:rsidR="00A929E8" w:rsidSect="00BF3885">
          <w:headerReference w:type="default" r:id="rId8"/>
          <w:footerReference w:type="default" r:id="rId9"/>
          <w:pgSz w:w="11906" w:h="16838"/>
          <w:pgMar w:top="1440" w:right="1800" w:bottom="1440" w:left="1800" w:header="851" w:footer="567" w:gutter="0"/>
          <w:pgNumType w:fmt="numberInDash" w:start="0"/>
          <w:cols w:space="425"/>
          <w:titlePg/>
          <w:docGrid w:type="lines" w:linePitch="312"/>
        </w:sectPr>
      </w:pPr>
    </w:p>
    <w:p w14:paraId="45746D47" w14:textId="4E644984" w:rsidR="00175B5D" w:rsidRPr="00883FAD" w:rsidRDefault="00A14224" w:rsidP="00883FAD">
      <w:pPr>
        <w:pStyle w:val="ac"/>
        <w:spacing w:before="0" w:line="500" w:lineRule="exact"/>
        <w:rPr>
          <w:rFonts w:ascii="宋体" w:hAnsi="宋体" w:hint="eastAsia"/>
          <w:color w:val="000000"/>
          <w:sz w:val="36"/>
          <w:szCs w:val="36"/>
        </w:rPr>
      </w:pPr>
      <w:bookmarkStart w:id="3" w:name="_Toc234312250"/>
      <w:r>
        <w:rPr>
          <w:rFonts w:ascii="宋体" w:hAnsi="宋体" w:hint="eastAsia"/>
          <w:sz w:val="36"/>
          <w:szCs w:val="36"/>
        </w:rPr>
        <w:lastRenderedPageBreak/>
        <w:t>国家计量技术规范</w:t>
      </w:r>
      <w:bookmarkEnd w:id="3"/>
    </w:p>
    <w:p w14:paraId="261B7E12" w14:textId="43D835DD" w:rsidR="00175B5D" w:rsidRPr="00883FAD" w:rsidRDefault="00175B5D" w:rsidP="00883FAD">
      <w:pPr>
        <w:pStyle w:val="ac"/>
        <w:spacing w:before="0" w:line="500" w:lineRule="exact"/>
        <w:rPr>
          <w:rFonts w:ascii="宋体" w:hAnsi="宋体" w:hint="eastAsia"/>
          <w:color w:val="000000"/>
          <w:sz w:val="36"/>
          <w:szCs w:val="36"/>
        </w:rPr>
      </w:pPr>
      <w:bookmarkStart w:id="4" w:name="_Toc116567668"/>
      <w:bookmarkStart w:id="5" w:name="_Toc234312251"/>
      <w:r w:rsidRPr="00883FAD">
        <w:rPr>
          <w:rFonts w:ascii="宋体" w:hAnsi="宋体"/>
          <w:color w:val="000000"/>
          <w:sz w:val="36"/>
          <w:szCs w:val="36"/>
        </w:rPr>
        <w:t>《</w:t>
      </w:r>
      <w:r w:rsidR="00D14BA4" w:rsidRPr="00D14BA4">
        <w:rPr>
          <w:rFonts w:ascii="宋体" w:hAnsi="宋体" w:hint="eastAsia"/>
          <w:color w:val="000000"/>
          <w:sz w:val="36"/>
          <w:szCs w:val="36"/>
        </w:rPr>
        <w:t>基于量子电压的电子式互感器校验仪整检装置校准规范</w:t>
      </w:r>
      <w:r w:rsidRPr="00883FAD">
        <w:rPr>
          <w:rFonts w:ascii="宋体" w:hAnsi="宋体"/>
          <w:color w:val="000000"/>
          <w:sz w:val="36"/>
          <w:szCs w:val="36"/>
        </w:rPr>
        <w:t>》</w:t>
      </w:r>
      <w:bookmarkEnd w:id="4"/>
      <w:bookmarkEnd w:id="5"/>
    </w:p>
    <w:p w14:paraId="1032C87A" w14:textId="003019E3" w:rsidR="00175B5D" w:rsidRPr="00BE773D" w:rsidRDefault="00175B5D" w:rsidP="00BE773D">
      <w:pPr>
        <w:pStyle w:val="ac"/>
        <w:spacing w:before="120" w:after="240"/>
        <w:rPr>
          <w:rFonts w:ascii="Times New Roman" w:hAnsi="Times New Roman"/>
        </w:rPr>
      </w:pPr>
      <w:bookmarkStart w:id="6" w:name="_Toc116567669"/>
      <w:bookmarkStart w:id="7" w:name="_Toc234312252"/>
      <w:r>
        <w:rPr>
          <w:rFonts w:ascii="Times New Roman" w:hAnsi="Times New Roman"/>
        </w:rPr>
        <w:t>编制说明</w:t>
      </w:r>
      <w:bookmarkEnd w:id="6"/>
      <w:bookmarkEnd w:id="7"/>
    </w:p>
    <w:p w14:paraId="746E6B5F" w14:textId="71BE8EA3" w:rsidR="00175B5D" w:rsidRPr="001C247B" w:rsidRDefault="001C247B" w:rsidP="001C247B">
      <w:pPr>
        <w:pStyle w:val="af"/>
        <w:spacing w:after="0"/>
        <w:rPr>
          <w:rFonts w:hint="eastAsia"/>
          <w:sz w:val="28"/>
          <w:szCs w:val="28"/>
        </w:rPr>
      </w:pPr>
      <w:bookmarkStart w:id="8" w:name="_Toc116567670"/>
      <w:bookmarkStart w:id="9" w:name="_Toc116567851"/>
      <w:bookmarkStart w:id="10" w:name="_Toc234312253"/>
      <w:bookmarkStart w:id="11" w:name="_Hlk71556174"/>
      <w:r w:rsidRPr="001C247B">
        <w:rPr>
          <w:rFonts w:hint="eastAsia"/>
          <w:sz w:val="28"/>
          <w:szCs w:val="28"/>
        </w:rPr>
        <w:t>一、</w:t>
      </w:r>
      <w:r w:rsidR="00175B5D" w:rsidRPr="001C247B">
        <w:rPr>
          <w:rFonts w:hint="eastAsia"/>
          <w:sz w:val="28"/>
          <w:szCs w:val="28"/>
        </w:rPr>
        <w:t>工作简况，包括任务来源、制定背景、</w:t>
      </w:r>
      <w:r w:rsidR="001625FA">
        <w:rPr>
          <w:rFonts w:hint="eastAsia"/>
          <w:sz w:val="28"/>
          <w:szCs w:val="28"/>
        </w:rPr>
        <w:t>起草</w:t>
      </w:r>
      <w:r w:rsidR="00175B5D" w:rsidRPr="001C247B">
        <w:rPr>
          <w:rFonts w:hint="eastAsia"/>
          <w:sz w:val="28"/>
          <w:szCs w:val="28"/>
        </w:rPr>
        <w:t>过程等</w:t>
      </w:r>
      <w:r w:rsidR="007F2C8D" w:rsidRPr="001C247B">
        <w:rPr>
          <w:rFonts w:hint="eastAsia"/>
          <w:sz w:val="28"/>
          <w:szCs w:val="28"/>
        </w:rPr>
        <w:t>。</w:t>
      </w:r>
      <w:bookmarkEnd w:id="8"/>
      <w:bookmarkEnd w:id="9"/>
      <w:bookmarkEnd w:id="10"/>
    </w:p>
    <w:p w14:paraId="45870706" w14:textId="671CC2E8" w:rsidR="007F2C8D" w:rsidRPr="00690ACA" w:rsidRDefault="007F2C8D" w:rsidP="00C666CD">
      <w:pPr>
        <w:pStyle w:val="ae"/>
        <w:numPr>
          <w:ilvl w:val="0"/>
          <w:numId w:val="6"/>
        </w:numPr>
        <w:spacing w:line="360" w:lineRule="auto"/>
        <w:ind w:firstLineChars="0"/>
        <w:rPr>
          <w:rFonts w:ascii="宋体"/>
          <w:sz w:val="24"/>
          <w:szCs w:val="20"/>
        </w:rPr>
      </w:pPr>
      <w:r w:rsidRPr="00690ACA">
        <w:rPr>
          <w:rFonts w:ascii="宋体" w:hint="eastAsia"/>
          <w:sz w:val="24"/>
          <w:szCs w:val="20"/>
        </w:rPr>
        <w:t>任务来源</w:t>
      </w:r>
    </w:p>
    <w:p w14:paraId="50D428CA" w14:textId="2E626CFC" w:rsidR="004473C4" w:rsidRDefault="004473C4" w:rsidP="00C666CD">
      <w:pPr>
        <w:spacing w:line="360" w:lineRule="auto"/>
        <w:ind w:firstLineChars="200" w:firstLine="480"/>
        <w:rPr>
          <w:rFonts w:ascii="宋体"/>
          <w:sz w:val="24"/>
          <w:szCs w:val="20"/>
        </w:rPr>
      </w:pPr>
      <w:r w:rsidRPr="004473C4">
        <w:rPr>
          <w:rFonts w:ascii="宋体" w:hint="eastAsia"/>
          <w:sz w:val="24"/>
          <w:szCs w:val="20"/>
        </w:rPr>
        <w:t>本规范编制任务来源于《市场监管总局办公厅关于印发2025年国家计量技术规范制定、修订及宣贯计划的通知（局办印）》（市监计量发〔2025〕45 号）、《</w:t>
      </w:r>
      <w:r w:rsidR="00E94262" w:rsidRPr="00E94262">
        <w:rPr>
          <w:rFonts w:ascii="宋体" w:hint="eastAsia"/>
          <w:sz w:val="24"/>
          <w:szCs w:val="20"/>
        </w:rPr>
        <w:t>关于下达</w:t>
      </w:r>
      <w:r w:rsidR="00E94262">
        <w:rPr>
          <w:rFonts w:ascii="宋体" w:hint="eastAsia"/>
          <w:sz w:val="24"/>
          <w:szCs w:val="20"/>
        </w:rPr>
        <w:t>&lt;</w:t>
      </w:r>
      <w:r w:rsidR="00E94262" w:rsidRPr="00E94262">
        <w:rPr>
          <w:rFonts w:ascii="宋体" w:hint="eastAsia"/>
          <w:sz w:val="24"/>
          <w:szCs w:val="20"/>
        </w:rPr>
        <w:t>电力互感器检定装置整体校准规范</w:t>
      </w:r>
      <w:r w:rsidR="00E94262">
        <w:rPr>
          <w:rFonts w:ascii="宋体" w:hint="eastAsia"/>
          <w:sz w:val="24"/>
          <w:szCs w:val="20"/>
        </w:rPr>
        <w:t>&gt;</w:t>
      </w:r>
      <w:r w:rsidR="00E94262" w:rsidRPr="00E94262">
        <w:rPr>
          <w:rFonts w:ascii="宋体" w:hint="eastAsia"/>
          <w:sz w:val="24"/>
          <w:szCs w:val="20"/>
        </w:rPr>
        <w:t>等6项国家计量技术规范制定计划的通知</w:t>
      </w:r>
      <w:r w:rsidRPr="004473C4">
        <w:rPr>
          <w:rFonts w:ascii="宋体" w:hint="eastAsia"/>
          <w:sz w:val="24"/>
          <w:szCs w:val="20"/>
        </w:rPr>
        <w:t>》（高压</w:t>
      </w:r>
      <w:r w:rsidR="00E94262">
        <w:rPr>
          <w:rFonts w:ascii="宋体" w:hint="eastAsia"/>
          <w:sz w:val="24"/>
          <w:szCs w:val="20"/>
        </w:rPr>
        <w:t>计量</w:t>
      </w:r>
      <w:r w:rsidRPr="004473C4">
        <w:rPr>
          <w:rFonts w:ascii="宋体" w:hint="eastAsia"/>
          <w:sz w:val="24"/>
          <w:szCs w:val="20"/>
        </w:rPr>
        <w:t>[20</w:t>
      </w:r>
      <w:r w:rsidR="00E94262">
        <w:rPr>
          <w:rFonts w:ascii="宋体" w:hint="eastAsia"/>
          <w:sz w:val="24"/>
          <w:szCs w:val="20"/>
        </w:rPr>
        <w:t>25</w:t>
      </w:r>
      <w:r w:rsidRPr="004473C4">
        <w:rPr>
          <w:rFonts w:ascii="宋体" w:hint="eastAsia"/>
          <w:sz w:val="24"/>
          <w:szCs w:val="20"/>
        </w:rPr>
        <w:t>]</w:t>
      </w:r>
      <w:r w:rsidR="00E94262">
        <w:rPr>
          <w:rFonts w:ascii="宋体" w:hint="eastAsia"/>
          <w:sz w:val="24"/>
          <w:szCs w:val="20"/>
        </w:rPr>
        <w:t>31</w:t>
      </w:r>
      <w:r w:rsidRPr="004473C4">
        <w:rPr>
          <w:rFonts w:ascii="宋体" w:hint="eastAsia"/>
          <w:sz w:val="24"/>
          <w:szCs w:val="20"/>
        </w:rPr>
        <w:t>号）文件。由全国电磁计量技术委员会高压计量分技术委员会归口管理，国家高电压计量站牵头起草。本文件为首次制定</w:t>
      </w:r>
    </w:p>
    <w:p w14:paraId="71FF6A49" w14:textId="1966F00B" w:rsidR="007F2C8D" w:rsidRPr="00690ACA" w:rsidRDefault="007F2C8D" w:rsidP="00C666CD">
      <w:pPr>
        <w:pStyle w:val="ae"/>
        <w:numPr>
          <w:ilvl w:val="0"/>
          <w:numId w:val="6"/>
        </w:numPr>
        <w:spacing w:line="360" w:lineRule="auto"/>
        <w:ind w:firstLineChars="0"/>
        <w:rPr>
          <w:rFonts w:ascii="宋体"/>
          <w:sz w:val="24"/>
          <w:szCs w:val="20"/>
        </w:rPr>
      </w:pPr>
      <w:r w:rsidRPr="00690ACA">
        <w:rPr>
          <w:rFonts w:ascii="宋体" w:hint="eastAsia"/>
          <w:sz w:val="24"/>
          <w:szCs w:val="20"/>
        </w:rPr>
        <w:t>制定背景</w:t>
      </w:r>
    </w:p>
    <w:p w14:paraId="7B0CB420" w14:textId="502510A8" w:rsidR="004331E8" w:rsidRPr="004331E8" w:rsidRDefault="004331E8" w:rsidP="004331E8">
      <w:pPr>
        <w:spacing w:line="360" w:lineRule="auto"/>
        <w:ind w:firstLineChars="200" w:firstLine="480"/>
        <w:rPr>
          <w:rFonts w:ascii="宋体"/>
          <w:sz w:val="24"/>
          <w:szCs w:val="20"/>
        </w:rPr>
      </w:pPr>
      <w:r w:rsidRPr="004331E8">
        <w:rPr>
          <w:rFonts w:ascii="宋体" w:hint="eastAsia"/>
          <w:sz w:val="24"/>
          <w:szCs w:val="20"/>
        </w:rPr>
        <w:t>国务院《计量发展规划（2021-2035年）》和国家电网公司“十四五”规划提出“计量数字化计量转型”和“电网数字化转型”。电力系统中数字化计量设备是电网电压、电流量测的关键设备，也是电网数字化转型的基础，在直流换流站、智能变电站、配电网(新能源)等工程中累积应用超百万套，直接关系到电网的安全稳定运行。在电力系统中，电子式互感器作为数字化计量设备，主要用于电力系统电压、电流的测量，其输出采用数字协议信号，例如</w:t>
      </w:r>
      <w:r w:rsidR="00E46F20" w:rsidRPr="00E46F20">
        <w:rPr>
          <w:rFonts w:ascii="宋体"/>
          <w:sz w:val="24"/>
          <w:szCs w:val="20"/>
        </w:rPr>
        <w:t>DL/T 860.92</w:t>
      </w:r>
      <w:r w:rsidRPr="004331E8">
        <w:rPr>
          <w:rFonts w:ascii="宋体" w:hint="eastAsia"/>
          <w:sz w:val="24"/>
          <w:szCs w:val="20"/>
        </w:rPr>
        <w:t>等，即带来了电网数字化转型升级的便利，同时也为计量设备量值溯源方式带来极大地改变。电子式互感器对模拟信号进行A/D采样并将采样值组帧成</w:t>
      </w:r>
      <w:r w:rsidR="00E46F20" w:rsidRPr="00E46F20">
        <w:rPr>
          <w:rFonts w:ascii="宋体"/>
          <w:sz w:val="24"/>
          <w:szCs w:val="20"/>
        </w:rPr>
        <w:t>DL/T 860.92</w:t>
      </w:r>
      <w:r w:rsidRPr="004331E8">
        <w:rPr>
          <w:rFonts w:ascii="宋体" w:hint="eastAsia"/>
          <w:sz w:val="24"/>
          <w:szCs w:val="20"/>
        </w:rPr>
        <w:t>协议的数字报文，传输给控制、保护及测量系统。电子式互感器的使用将数字量的溯源引入计量设备的量值溯源体系中，目前国网和南网大部分网省公司以及互感器校验仪厂家均配置了电子式互感器校验仪和标准装置，建立了电子式互感器量值溯源能力，</w:t>
      </w:r>
      <w:r>
        <w:rPr>
          <w:rFonts w:ascii="宋体" w:hint="eastAsia"/>
          <w:sz w:val="24"/>
          <w:szCs w:val="20"/>
        </w:rPr>
        <w:t>电子式互感器校验仪整检装置</w:t>
      </w:r>
      <w:r w:rsidRPr="004331E8">
        <w:rPr>
          <w:rFonts w:ascii="宋体" w:hint="eastAsia"/>
          <w:sz w:val="24"/>
          <w:szCs w:val="20"/>
        </w:rPr>
        <w:t>目前主要依赖传统A/D实现“模拟量—数字量”的量值传递和溯源，且在传统实物、逐级量值传递的溯源模式下，</w:t>
      </w:r>
      <w:r>
        <w:rPr>
          <w:rFonts w:ascii="宋体" w:hint="eastAsia"/>
          <w:sz w:val="24"/>
          <w:szCs w:val="20"/>
        </w:rPr>
        <w:t>电子式互感器校验仪整检装置</w:t>
      </w:r>
      <w:r w:rsidRPr="004331E8">
        <w:rPr>
          <w:rFonts w:ascii="宋体" w:hint="eastAsia"/>
          <w:sz w:val="24"/>
          <w:szCs w:val="20"/>
        </w:rPr>
        <w:t>的溯源准确度受到限制，难以满足高准确度数字量值溯源需求，影响我国95%以上的跨区域电能输送和社会用电可靠性。例如目前电子式互感器准确度为0.2%，而电子式互感器校验仪的准确度通常为0.05%，而</w:t>
      </w:r>
      <w:r>
        <w:rPr>
          <w:rFonts w:ascii="宋体" w:hint="eastAsia"/>
          <w:sz w:val="24"/>
          <w:szCs w:val="20"/>
        </w:rPr>
        <w:t>电子</w:t>
      </w:r>
      <w:r>
        <w:rPr>
          <w:rFonts w:ascii="宋体" w:hint="eastAsia"/>
          <w:sz w:val="24"/>
          <w:szCs w:val="20"/>
        </w:rPr>
        <w:lastRenderedPageBreak/>
        <w:t>式互感器校验仪整检装置</w:t>
      </w:r>
      <w:r w:rsidRPr="004331E8">
        <w:rPr>
          <w:rFonts w:ascii="宋体" w:hint="eastAsia"/>
          <w:sz w:val="24"/>
          <w:szCs w:val="20"/>
        </w:rPr>
        <w:t>准确度一般为0.02%或0.01%。目前</w:t>
      </w:r>
      <w:r>
        <w:rPr>
          <w:rFonts w:ascii="宋体" w:hint="eastAsia"/>
          <w:sz w:val="24"/>
          <w:szCs w:val="20"/>
        </w:rPr>
        <w:t>电子式互感器校验仪整检装置</w:t>
      </w:r>
      <w:r w:rsidRPr="004331E8">
        <w:rPr>
          <w:rFonts w:ascii="宋体" w:hint="eastAsia"/>
          <w:sz w:val="24"/>
          <w:szCs w:val="20"/>
        </w:rPr>
        <w:t>采用8位半数字多用表进行A/D采样，以实现高准确度的数字量值溯源，由于数字多用表使用过程中受实验室操作环境及仪器自身性能影响，其实际测量准确度一般在0.01%左右，从而限制了</w:t>
      </w:r>
      <w:r>
        <w:rPr>
          <w:rFonts w:ascii="宋体" w:hint="eastAsia"/>
          <w:sz w:val="24"/>
          <w:szCs w:val="20"/>
        </w:rPr>
        <w:t>电子式互感器校验仪整检装置</w:t>
      </w:r>
      <w:r w:rsidRPr="004331E8">
        <w:rPr>
          <w:rFonts w:ascii="宋体" w:hint="eastAsia"/>
          <w:sz w:val="24"/>
          <w:szCs w:val="20"/>
        </w:rPr>
        <w:t>的</w:t>
      </w:r>
      <w:r w:rsidR="00AE5169">
        <w:rPr>
          <w:rFonts w:ascii="宋体" w:hint="eastAsia"/>
          <w:sz w:val="24"/>
          <w:szCs w:val="20"/>
        </w:rPr>
        <w:t>准确度水平</w:t>
      </w:r>
      <w:r w:rsidRPr="004331E8">
        <w:rPr>
          <w:rFonts w:ascii="宋体" w:hint="eastAsia"/>
          <w:sz w:val="24"/>
          <w:szCs w:val="20"/>
        </w:rPr>
        <w:t>，</w:t>
      </w:r>
      <w:r w:rsidR="00AE5169">
        <w:rPr>
          <w:rFonts w:ascii="宋体" w:hint="eastAsia"/>
          <w:sz w:val="24"/>
          <w:szCs w:val="20"/>
        </w:rPr>
        <w:t>且现有的量值溯源方法无法实现</w:t>
      </w:r>
      <w:r>
        <w:rPr>
          <w:rFonts w:ascii="宋体" w:hint="eastAsia"/>
          <w:sz w:val="24"/>
          <w:szCs w:val="20"/>
        </w:rPr>
        <w:t>电子式互感器校验仪整检装置</w:t>
      </w:r>
      <w:r w:rsidR="00AE5169">
        <w:rPr>
          <w:rFonts w:ascii="宋体" w:hint="eastAsia"/>
          <w:sz w:val="24"/>
          <w:szCs w:val="20"/>
        </w:rPr>
        <w:t>的整体</w:t>
      </w:r>
      <w:r w:rsidRPr="004331E8">
        <w:rPr>
          <w:rFonts w:ascii="宋体" w:hint="eastAsia"/>
          <w:sz w:val="24"/>
          <w:szCs w:val="20"/>
        </w:rPr>
        <w:t>量值溯源，只能将分立设备进行单独送检，其</w:t>
      </w:r>
      <w:r w:rsidR="00AE5169">
        <w:rPr>
          <w:rFonts w:ascii="宋体" w:hint="eastAsia"/>
          <w:sz w:val="24"/>
          <w:szCs w:val="20"/>
        </w:rPr>
        <w:t>不确定度水平仅能通过各个分立设备的不确定度分量进行评估</w:t>
      </w:r>
      <w:r w:rsidRPr="004331E8">
        <w:rPr>
          <w:rFonts w:ascii="宋体" w:hint="eastAsia"/>
          <w:sz w:val="24"/>
          <w:szCs w:val="20"/>
        </w:rPr>
        <w:t>。随着量子化技术发展及量子电压基准的出现，扁平化的量子量传方式具有显著的优势。量子电压标准基于约瑟夫森量子电压效应，输出的模拟电压量值与频率成正比，使电压量值的不确定度水平提升至10</w:t>
      </w:r>
      <w:r w:rsidRPr="0032321A">
        <w:rPr>
          <w:rFonts w:ascii="宋体" w:hint="eastAsia"/>
          <w:sz w:val="24"/>
          <w:szCs w:val="20"/>
          <w:vertAlign w:val="superscript"/>
        </w:rPr>
        <w:t>-9</w:t>
      </w:r>
      <w:r w:rsidRPr="004331E8">
        <w:rPr>
          <w:rFonts w:ascii="宋体" w:hint="eastAsia"/>
          <w:sz w:val="24"/>
          <w:szCs w:val="20"/>
        </w:rPr>
        <w:t>量级，可实现“模拟量子电压”与“数字量”的直接关联，能够将数字量值直接溯源至量子电压基准，提升数字量值溯源的准确性和可靠性。</w:t>
      </w:r>
    </w:p>
    <w:p w14:paraId="31672A49" w14:textId="3AFFFD3F" w:rsidR="004331E8" w:rsidRPr="00774AD1" w:rsidRDefault="004331E8" w:rsidP="004331E8">
      <w:pPr>
        <w:spacing w:line="360" w:lineRule="auto"/>
        <w:ind w:firstLineChars="200" w:firstLine="480"/>
        <w:rPr>
          <w:sz w:val="24"/>
          <w:szCs w:val="20"/>
        </w:rPr>
      </w:pPr>
      <w:r w:rsidRPr="00774AD1">
        <w:rPr>
          <w:sz w:val="24"/>
          <w:szCs w:val="20"/>
        </w:rPr>
        <w:t>目前量子电压技术已经在交、直流信号精密测量进行了实际应用，我国的直流电压基准装置实现了量子化，采用量子电压技术实现直流信号的精密溯源。德国联邦物理技术研究院</w:t>
      </w:r>
      <w:r w:rsidRPr="00774AD1">
        <w:rPr>
          <w:sz w:val="24"/>
          <w:szCs w:val="20"/>
        </w:rPr>
        <w:t>(PTB)</w:t>
      </w:r>
      <w:r w:rsidRPr="00774AD1">
        <w:rPr>
          <w:sz w:val="24"/>
          <w:szCs w:val="20"/>
        </w:rPr>
        <w:t>和美国国家标准与技术研究院</w:t>
      </w:r>
      <w:r w:rsidRPr="00774AD1">
        <w:rPr>
          <w:sz w:val="24"/>
          <w:szCs w:val="20"/>
        </w:rPr>
        <w:t>(NIST)</w:t>
      </w:r>
      <w:r w:rsidRPr="00774AD1">
        <w:rPr>
          <w:sz w:val="24"/>
          <w:szCs w:val="20"/>
        </w:rPr>
        <w:t>在</w:t>
      </w:r>
      <w:r w:rsidRPr="00774AD1">
        <w:rPr>
          <w:sz w:val="24"/>
          <w:szCs w:val="20"/>
        </w:rPr>
        <w:t>21</w:t>
      </w:r>
      <w:r w:rsidRPr="00774AD1">
        <w:rPr>
          <w:sz w:val="24"/>
          <w:szCs w:val="20"/>
        </w:rPr>
        <w:t>世纪初提出一种差分采样方法，即利用高准确度数字多用表对量子正弦台阶电压与标准正弦交流电压的差分信号进行采样，剔除量子台阶过渡过程的动态采样点，重构出数字化的标准正弦交流电压信号，使</w:t>
      </w:r>
      <w:r w:rsidRPr="00774AD1">
        <w:rPr>
          <w:sz w:val="24"/>
          <w:szCs w:val="20"/>
        </w:rPr>
        <w:t>1 kHz</w:t>
      </w:r>
      <w:r w:rsidRPr="00774AD1">
        <w:rPr>
          <w:sz w:val="24"/>
          <w:szCs w:val="20"/>
        </w:rPr>
        <w:t>以下的交流电压测量不确定度达到</w:t>
      </w:r>
      <w:r w:rsidRPr="00774AD1">
        <w:rPr>
          <w:sz w:val="24"/>
          <w:szCs w:val="20"/>
        </w:rPr>
        <w:t>10</w:t>
      </w:r>
      <w:r w:rsidRPr="00774AD1">
        <w:rPr>
          <w:sz w:val="24"/>
          <w:szCs w:val="20"/>
          <w:vertAlign w:val="superscript"/>
        </w:rPr>
        <w:t>–7</w:t>
      </w:r>
      <w:r w:rsidR="0032321A" w:rsidRPr="00774AD1">
        <w:rPr>
          <w:rFonts w:eastAsia="微软雅黑"/>
          <w:sz w:val="24"/>
          <w:szCs w:val="20"/>
        </w:rPr>
        <w:t>～</w:t>
      </w:r>
      <w:r w:rsidRPr="00774AD1">
        <w:rPr>
          <w:sz w:val="24"/>
          <w:szCs w:val="20"/>
        </w:rPr>
        <w:t>10</w:t>
      </w:r>
      <w:r w:rsidRPr="00774AD1">
        <w:rPr>
          <w:sz w:val="24"/>
          <w:szCs w:val="20"/>
          <w:vertAlign w:val="superscript"/>
        </w:rPr>
        <w:t>–8</w:t>
      </w:r>
      <w:r w:rsidRPr="00774AD1">
        <w:rPr>
          <w:sz w:val="24"/>
          <w:szCs w:val="20"/>
        </w:rPr>
        <w:t>量级。差分采样技术促进了量子电压在交、直流电压溯源及</w:t>
      </w:r>
      <w:r w:rsidRPr="00774AD1">
        <w:rPr>
          <w:sz w:val="24"/>
          <w:szCs w:val="20"/>
        </w:rPr>
        <w:t>50 Hz</w:t>
      </w:r>
      <w:r w:rsidRPr="00774AD1">
        <w:rPr>
          <w:sz w:val="24"/>
          <w:szCs w:val="20"/>
        </w:rPr>
        <w:t>和</w:t>
      </w:r>
      <w:r w:rsidRPr="00774AD1">
        <w:rPr>
          <w:sz w:val="24"/>
          <w:szCs w:val="20"/>
        </w:rPr>
        <w:t>60 Hz</w:t>
      </w:r>
      <w:r w:rsidRPr="00774AD1">
        <w:rPr>
          <w:sz w:val="24"/>
          <w:szCs w:val="20"/>
        </w:rPr>
        <w:t>电力计量领域的应用，包括阻抗、功率、模数转换装置、标准电压源和标准数字多用表等校准。我国基于量子电压的溯源应用技术研究起步相对较晚，主要以国家高电压计量站、中国计量院、中国航天科工集团、中国电力科学研究院、国网江苏公司、国网陕西公司、广东电网有限责任公司计量中心等单位为主，在电力系统领域开展了交直流电能、谐波电压、电压比例和电子式互感器校验仪等量子化溯源应用及相关研究。</w:t>
      </w:r>
    </w:p>
    <w:p w14:paraId="060F70CC" w14:textId="03F12726" w:rsidR="00C666CD" w:rsidRPr="004331E8" w:rsidRDefault="004331E8" w:rsidP="004331E8">
      <w:pPr>
        <w:spacing w:line="360" w:lineRule="auto"/>
        <w:ind w:firstLineChars="200" w:firstLine="480"/>
        <w:rPr>
          <w:rFonts w:ascii="宋体"/>
          <w:sz w:val="24"/>
          <w:szCs w:val="20"/>
        </w:rPr>
      </w:pPr>
      <w:r w:rsidRPr="004331E8">
        <w:rPr>
          <w:rFonts w:ascii="宋体" w:hint="eastAsia"/>
          <w:sz w:val="24"/>
          <w:szCs w:val="20"/>
        </w:rPr>
        <w:t>量子电压技术被广泛应用于基础电信号测量、电力系统数字化计量等领域的标准数字量值复现，并且在国网及南网相关计量机构</w:t>
      </w:r>
      <w:r w:rsidR="00EA6187">
        <w:rPr>
          <w:rFonts w:ascii="宋体" w:hint="eastAsia"/>
          <w:sz w:val="24"/>
          <w:szCs w:val="20"/>
        </w:rPr>
        <w:t>试验</w:t>
      </w:r>
      <w:r w:rsidR="008726D4">
        <w:rPr>
          <w:rFonts w:ascii="宋体" w:hint="eastAsia"/>
          <w:sz w:val="24"/>
          <w:szCs w:val="20"/>
        </w:rPr>
        <w:t>验证</w:t>
      </w:r>
      <w:r w:rsidR="00EA6187">
        <w:rPr>
          <w:rFonts w:ascii="宋体" w:hint="eastAsia"/>
          <w:sz w:val="24"/>
          <w:szCs w:val="20"/>
        </w:rPr>
        <w:t>了基于量子电压的</w:t>
      </w:r>
      <w:r>
        <w:rPr>
          <w:rFonts w:ascii="宋体" w:hint="eastAsia"/>
          <w:sz w:val="24"/>
          <w:szCs w:val="20"/>
        </w:rPr>
        <w:t>电子式互感器校验仪整检装置</w:t>
      </w:r>
      <w:r w:rsidR="00EA6187">
        <w:rPr>
          <w:rFonts w:ascii="宋体" w:hint="eastAsia"/>
          <w:sz w:val="24"/>
          <w:szCs w:val="20"/>
        </w:rPr>
        <w:t>校准方法</w:t>
      </w:r>
      <w:r w:rsidR="00AE5169">
        <w:rPr>
          <w:rFonts w:ascii="宋体" w:hint="eastAsia"/>
          <w:sz w:val="24"/>
          <w:szCs w:val="20"/>
        </w:rPr>
        <w:t>，一方面，</w:t>
      </w:r>
      <w:r w:rsidR="00EA6187">
        <w:rPr>
          <w:rFonts w:ascii="宋体" w:hint="eastAsia"/>
          <w:sz w:val="24"/>
          <w:szCs w:val="20"/>
        </w:rPr>
        <w:t>该校准方法</w:t>
      </w:r>
      <w:r w:rsidR="00AE5169">
        <w:rPr>
          <w:rFonts w:ascii="宋体" w:hint="eastAsia"/>
          <w:sz w:val="24"/>
          <w:szCs w:val="20"/>
        </w:rPr>
        <w:t>解决了现有数字化计量溯源方法无法实现</w:t>
      </w:r>
      <w:r>
        <w:rPr>
          <w:rFonts w:ascii="宋体" w:hint="eastAsia"/>
          <w:sz w:val="24"/>
          <w:szCs w:val="20"/>
        </w:rPr>
        <w:t>电子式互感器校验仪整检装置</w:t>
      </w:r>
      <w:r w:rsidR="00AE5169">
        <w:rPr>
          <w:rFonts w:ascii="宋体" w:hint="eastAsia"/>
          <w:sz w:val="24"/>
          <w:szCs w:val="20"/>
        </w:rPr>
        <w:t>整体量值溯源的局限性，另一方面，基于量子的校准方法能够提升电子式互感器校验仪整检装置的</w:t>
      </w:r>
      <w:r w:rsidRPr="004331E8">
        <w:rPr>
          <w:rFonts w:ascii="宋体" w:hint="eastAsia"/>
          <w:sz w:val="24"/>
          <w:szCs w:val="20"/>
        </w:rPr>
        <w:t>量值溯源</w:t>
      </w:r>
      <w:r w:rsidR="00AE5169">
        <w:rPr>
          <w:rFonts w:ascii="宋体" w:hint="eastAsia"/>
          <w:sz w:val="24"/>
          <w:szCs w:val="20"/>
        </w:rPr>
        <w:lastRenderedPageBreak/>
        <w:t>能力，将其校准不确定度提升至13ppm，为电子式互感器校验仪整检装置的整体量值溯源及高准确度的量子化溯源提供解决方案</w:t>
      </w:r>
      <w:r w:rsidR="00EA6187">
        <w:rPr>
          <w:rFonts w:ascii="宋体" w:hint="eastAsia"/>
          <w:sz w:val="24"/>
          <w:szCs w:val="20"/>
        </w:rPr>
        <w:t>。此外，基于量子电压技术的整检装置校准方法为未来</w:t>
      </w:r>
      <w:r w:rsidR="00735BBF">
        <w:rPr>
          <w:rFonts w:ascii="宋体" w:hint="eastAsia"/>
          <w:sz w:val="24"/>
          <w:szCs w:val="20"/>
        </w:rPr>
        <w:t>数字化计量设备的</w:t>
      </w:r>
      <w:r w:rsidR="00EA6187">
        <w:rPr>
          <w:rFonts w:ascii="宋体" w:hint="eastAsia"/>
          <w:sz w:val="24"/>
          <w:szCs w:val="20"/>
        </w:rPr>
        <w:t>量子扁平化溯源提供了技术思路</w:t>
      </w:r>
      <w:r w:rsidRPr="004331E8">
        <w:rPr>
          <w:rFonts w:ascii="宋体" w:hint="eastAsia"/>
          <w:sz w:val="24"/>
          <w:szCs w:val="20"/>
        </w:rPr>
        <w:t>。</w:t>
      </w:r>
      <w:r w:rsidR="00AE5169">
        <w:rPr>
          <w:rFonts w:ascii="宋体" w:hint="eastAsia"/>
          <w:sz w:val="24"/>
          <w:szCs w:val="20"/>
        </w:rPr>
        <w:t>在</w:t>
      </w:r>
      <w:r w:rsidR="00557A9A">
        <w:rPr>
          <w:rFonts w:ascii="宋体" w:hint="eastAsia"/>
          <w:sz w:val="24"/>
          <w:szCs w:val="20"/>
        </w:rPr>
        <w:t>整检装置的量子化校准</w:t>
      </w:r>
      <w:r w:rsidRPr="004331E8">
        <w:rPr>
          <w:rFonts w:ascii="宋体" w:hint="eastAsia"/>
          <w:sz w:val="24"/>
          <w:szCs w:val="20"/>
        </w:rPr>
        <w:t>过程中，量子电压</w:t>
      </w:r>
      <w:r w:rsidR="00557A9A">
        <w:rPr>
          <w:rFonts w:ascii="宋体" w:hint="eastAsia"/>
          <w:sz w:val="24"/>
          <w:szCs w:val="20"/>
        </w:rPr>
        <w:t>标准装置</w:t>
      </w:r>
      <w:r w:rsidRPr="004331E8">
        <w:rPr>
          <w:rFonts w:ascii="宋体" w:hint="eastAsia"/>
          <w:sz w:val="24"/>
          <w:szCs w:val="20"/>
        </w:rPr>
        <w:t>的</w:t>
      </w:r>
      <w:r w:rsidR="00557A9A">
        <w:rPr>
          <w:rFonts w:ascii="宋体" w:hint="eastAsia"/>
          <w:sz w:val="24"/>
          <w:szCs w:val="20"/>
        </w:rPr>
        <w:t>性能状态</w:t>
      </w:r>
      <w:r w:rsidRPr="004331E8">
        <w:rPr>
          <w:rFonts w:ascii="宋体" w:hint="eastAsia"/>
          <w:sz w:val="24"/>
          <w:szCs w:val="20"/>
        </w:rPr>
        <w:t>、实验室运行环境、差分采样方法、时钟同步</w:t>
      </w:r>
      <w:r w:rsidR="00D41ACD">
        <w:rPr>
          <w:rFonts w:ascii="宋体" w:hint="eastAsia"/>
          <w:sz w:val="24"/>
          <w:szCs w:val="20"/>
        </w:rPr>
        <w:t>、校准线路</w:t>
      </w:r>
      <w:r w:rsidR="00557A9A">
        <w:rPr>
          <w:rFonts w:ascii="宋体" w:hint="eastAsia"/>
          <w:sz w:val="24"/>
          <w:szCs w:val="20"/>
        </w:rPr>
        <w:t>及相关计量设备性能</w:t>
      </w:r>
      <w:r w:rsidRPr="004331E8">
        <w:rPr>
          <w:rFonts w:ascii="宋体" w:hint="eastAsia"/>
          <w:sz w:val="24"/>
          <w:szCs w:val="20"/>
        </w:rPr>
        <w:t>等会影响</w:t>
      </w:r>
      <w:r>
        <w:rPr>
          <w:rFonts w:ascii="宋体" w:hint="eastAsia"/>
          <w:sz w:val="24"/>
          <w:szCs w:val="20"/>
        </w:rPr>
        <w:t>电子式互感器校验仪整检装置</w:t>
      </w:r>
      <w:r w:rsidRPr="004331E8">
        <w:rPr>
          <w:rFonts w:ascii="宋体" w:hint="eastAsia"/>
          <w:sz w:val="24"/>
          <w:szCs w:val="20"/>
        </w:rPr>
        <w:t>的溯源不确定度水平，需要标准化、规范化相应的校准方法等。目前尚未制定相关技术标准，因此有必要制定基于量子电压的</w:t>
      </w:r>
      <w:r>
        <w:rPr>
          <w:rFonts w:ascii="宋体" w:hint="eastAsia"/>
          <w:sz w:val="24"/>
          <w:szCs w:val="20"/>
        </w:rPr>
        <w:t>电子式互感器校验仪整检装置</w:t>
      </w:r>
      <w:r w:rsidRPr="004331E8">
        <w:rPr>
          <w:rFonts w:ascii="宋体" w:hint="eastAsia"/>
          <w:sz w:val="24"/>
          <w:szCs w:val="20"/>
        </w:rPr>
        <w:t>校准规范标准，统一校准方法、步骤及环境条件控制等要求，全面促进量子电压技术在数字化量测领域的发展应用，推动量子精密测量产业的建立。</w:t>
      </w:r>
    </w:p>
    <w:p w14:paraId="4F98D8C8" w14:textId="703D1C5C" w:rsidR="007F2C8D" w:rsidRPr="00BE773D" w:rsidRDefault="001625FA" w:rsidP="00BE773D">
      <w:pPr>
        <w:pStyle w:val="ae"/>
        <w:numPr>
          <w:ilvl w:val="0"/>
          <w:numId w:val="6"/>
        </w:numPr>
        <w:spacing w:line="360" w:lineRule="auto"/>
        <w:ind w:firstLineChars="0"/>
        <w:rPr>
          <w:rFonts w:ascii="宋体"/>
          <w:sz w:val="24"/>
          <w:szCs w:val="20"/>
        </w:rPr>
      </w:pPr>
      <w:r>
        <w:rPr>
          <w:rFonts w:ascii="宋体" w:hint="eastAsia"/>
          <w:sz w:val="24"/>
          <w:szCs w:val="20"/>
        </w:rPr>
        <w:t>起草</w:t>
      </w:r>
      <w:r w:rsidR="007F2C8D" w:rsidRPr="00BE773D">
        <w:rPr>
          <w:rFonts w:ascii="宋体" w:hint="eastAsia"/>
          <w:sz w:val="24"/>
          <w:szCs w:val="20"/>
        </w:rPr>
        <w:t>过程</w:t>
      </w:r>
    </w:p>
    <w:p w14:paraId="75B71603" w14:textId="37D94F86" w:rsidR="00BE773D" w:rsidRDefault="002825CA" w:rsidP="00E94262">
      <w:pPr>
        <w:spacing w:line="360" w:lineRule="auto"/>
        <w:ind w:firstLineChars="200" w:firstLine="480"/>
        <w:rPr>
          <w:rFonts w:ascii="宋体"/>
          <w:sz w:val="24"/>
          <w:szCs w:val="20"/>
        </w:rPr>
      </w:pPr>
      <w:r>
        <w:rPr>
          <w:rFonts w:ascii="宋体" w:hint="eastAsia"/>
          <w:sz w:val="24"/>
          <w:szCs w:val="20"/>
        </w:rPr>
        <w:t>在起草工作组筹建阶段，经各单位积极申报和指导老师审核，技术委员会最终选拔确定</w:t>
      </w:r>
      <w:r w:rsidR="00E94262">
        <w:rPr>
          <w:rFonts w:ascii="宋体" w:hint="eastAsia"/>
          <w:sz w:val="24"/>
          <w:szCs w:val="20"/>
        </w:rPr>
        <w:t>5</w:t>
      </w:r>
      <w:r>
        <w:rPr>
          <w:rFonts w:ascii="宋体" w:hint="eastAsia"/>
          <w:sz w:val="24"/>
          <w:szCs w:val="20"/>
        </w:rPr>
        <w:t>家起草单位，包括：</w:t>
      </w:r>
      <w:r w:rsidR="00E94262" w:rsidRPr="00E94262">
        <w:rPr>
          <w:rFonts w:ascii="宋体" w:hint="eastAsia"/>
          <w:sz w:val="24"/>
          <w:szCs w:val="20"/>
        </w:rPr>
        <w:t>国家高电压计量站</w:t>
      </w:r>
      <w:r w:rsidR="00E94262">
        <w:rPr>
          <w:rFonts w:ascii="宋体" w:hint="eastAsia"/>
          <w:sz w:val="24"/>
          <w:szCs w:val="20"/>
        </w:rPr>
        <w:t>、</w:t>
      </w:r>
      <w:r w:rsidR="00E94262" w:rsidRPr="00E94262">
        <w:rPr>
          <w:rFonts w:ascii="宋体" w:hint="eastAsia"/>
          <w:sz w:val="24"/>
          <w:szCs w:val="20"/>
        </w:rPr>
        <w:t>国网江苏省电力有限公司营销服务中心</w:t>
      </w:r>
      <w:r w:rsidR="00E94262">
        <w:rPr>
          <w:rFonts w:ascii="宋体" w:hint="eastAsia"/>
          <w:sz w:val="24"/>
          <w:szCs w:val="20"/>
        </w:rPr>
        <w:t>、</w:t>
      </w:r>
      <w:r w:rsidR="00E94262" w:rsidRPr="00E94262">
        <w:rPr>
          <w:rFonts w:ascii="宋体" w:hint="eastAsia"/>
          <w:sz w:val="24"/>
          <w:szCs w:val="20"/>
        </w:rPr>
        <w:t>北京无线电计量测试研究所</w:t>
      </w:r>
      <w:r w:rsidR="00E94262">
        <w:rPr>
          <w:rFonts w:ascii="宋体" w:hint="eastAsia"/>
          <w:sz w:val="24"/>
          <w:szCs w:val="20"/>
        </w:rPr>
        <w:t>、</w:t>
      </w:r>
      <w:r w:rsidR="00E94262" w:rsidRPr="00E94262">
        <w:rPr>
          <w:rFonts w:ascii="宋体" w:hint="eastAsia"/>
          <w:sz w:val="24"/>
          <w:szCs w:val="20"/>
        </w:rPr>
        <w:t>国网陕西省电力有限公司营销服务中心(计量中心)</w:t>
      </w:r>
      <w:r w:rsidR="00E94262">
        <w:rPr>
          <w:rFonts w:ascii="宋体" w:hint="eastAsia"/>
          <w:sz w:val="24"/>
          <w:szCs w:val="20"/>
        </w:rPr>
        <w:t>、</w:t>
      </w:r>
      <w:r w:rsidR="00E94262" w:rsidRPr="00E94262">
        <w:rPr>
          <w:rFonts w:ascii="宋体" w:hint="eastAsia"/>
          <w:sz w:val="24"/>
          <w:szCs w:val="20"/>
        </w:rPr>
        <w:t>广东电网有限责任公司计量中心</w:t>
      </w:r>
      <w:r w:rsidR="001F1F30">
        <w:rPr>
          <w:rFonts w:ascii="宋体" w:hint="eastAsia"/>
          <w:sz w:val="24"/>
          <w:szCs w:val="20"/>
        </w:rPr>
        <w:t>。</w:t>
      </w:r>
      <w:r w:rsidR="000573C7">
        <w:rPr>
          <w:rFonts w:ascii="宋体" w:hint="eastAsia"/>
          <w:sz w:val="24"/>
          <w:szCs w:val="20"/>
        </w:rPr>
        <w:t>指导老师为王忠东，</w:t>
      </w:r>
      <w:r w:rsidR="00E94262" w:rsidRPr="00E94262">
        <w:rPr>
          <w:rFonts w:ascii="宋体" w:hint="eastAsia"/>
          <w:sz w:val="24"/>
          <w:szCs w:val="20"/>
        </w:rPr>
        <w:t>主要起草人</w:t>
      </w:r>
      <w:r w:rsidR="000573C7">
        <w:rPr>
          <w:rFonts w:ascii="宋体" w:hint="eastAsia"/>
          <w:sz w:val="24"/>
          <w:szCs w:val="20"/>
        </w:rPr>
        <w:t>为</w:t>
      </w:r>
      <w:r w:rsidR="00E94262">
        <w:rPr>
          <w:rFonts w:ascii="宋体" w:hint="eastAsia"/>
          <w:sz w:val="24"/>
          <w:szCs w:val="20"/>
        </w:rPr>
        <w:t>周峰</w:t>
      </w:r>
      <w:r w:rsidR="00E94262" w:rsidRPr="00E94262">
        <w:rPr>
          <w:rFonts w:ascii="宋体" w:hint="eastAsia"/>
          <w:sz w:val="24"/>
          <w:szCs w:val="20"/>
        </w:rPr>
        <w:t>、</w:t>
      </w:r>
      <w:r w:rsidR="00E94262">
        <w:rPr>
          <w:rFonts w:ascii="宋体" w:hint="eastAsia"/>
          <w:sz w:val="24"/>
          <w:szCs w:val="20"/>
        </w:rPr>
        <w:t>聂琪</w:t>
      </w:r>
      <w:r w:rsidR="00E94262" w:rsidRPr="00E94262">
        <w:rPr>
          <w:rFonts w:ascii="宋体" w:hint="eastAsia"/>
          <w:sz w:val="24"/>
          <w:szCs w:val="20"/>
        </w:rPr>
        <w:t>、胡浩亮</w:t>
      </w:r>
      <w:r w:rsidR="00E94262">
        <w:rPr>
          <w:rFonts w:ascii="宋体" w:hint="eastAsia"/>
          <w:sz w:val="24"/>
          <w:szCs w:val="20"/>
        </w:rPr>
        <w:t>、</w:t>
      </w:r>
      <w:r w:rsidR="00E94262" w:rsidRPr="00E94262">
        <w:rPr>
          <w:rFonts w:ascii="宋体" w:hint="eastAsia"/>
          <w:sz w:val="24"/>
          <w:szCs w:val="20"/>
        </w:rPr>
        <w:t>程含渺</w:t>
      </w:r>
      <w:r w:rsidR="00E94262">
        <w:rPr>
          <w:rFonts w:ascii="宋体" w:hint="eastAsia"/>
          <w:sz w:val="24"/>
          <w:szCs w:val="20"/>
        </w:rPr>
        <w:t>、</w:t>
      </w:r>
      <w:r w:rsidR="00E94262" w:rsidRPr="00E94262">
        <w:rPr>
          <w:rFonts w:ascii="宋体" w:hint="eastAsia"/>
          <w:sz w:val="24"/>
          <w:szCs w:val="20"/>
        </w:rPr>
        <w:t>朱珠</w:t>
      </w:r>
      <w:r w:rsidR="00E94262">
        <w:rPr>
          <w:rFonts w:ascii="宋体" w:hint="eastAsia"/>
          <w:sz w:val="24"/>
          <w:szCs w:val="20"/>
        </w:rPr>
        <w:t>、</w:t>
      </w:r>
      <w:r w:rsidR="00E94262" w:rsidRPr="00E94262">
        <w:rPr>
          <w:rFonts w:ascii="宋体" w:hint="eastAsia"/>
          <w:sz w:val="24"/>
          <w:szCs w:val="20"/>
        </w:rPr>
        <w:t>宋晓林</w:t>
      </w:r>
      <w:r w:rsidR="00E94262">
        <w:rPr>
          <w:rFonts w:ascii="宋体" w:hint="eastAsia"/>
          <w:sz w:val="24"/>
          <w:szCs w:val="20"/>
        </w:rPr>
        <w:t>、</w:t>
      </w:r>
      <w:r w:rsidR="00E94262" w:rsidRPr="00E94262">
        <w:rPr>
          <w:rFonts w:ascii="宋体" w:hint="eastAsia"/>
          <w:sz w:val="24"/>
          <w:szCs w:val="20"/>
        </w:rPr>
        <w:t>潘峰。</w:t>
      </w:r>
    </w:p>
    <w:p w14:paraId="453E5A91" w14:textId="4A274A5C" w:rsidR="0014127D" w:rsidRDefault="001B5548" w:rsidP="0014127D">
      <w:pPr>
        <w:spacing w:line="360" w:lineRule="auto"/>
        <w:ind w:firstLineChars="200" w:firstLine="480"/>
        <w:rPr>
          <w:rFonts w:ascii="宋体"/>
          <w:sz w:val="24"/>
          <w:szCs w:val="20"/>
        </w:rPr>
      </w:pPr>
      <w:bookmarkStart w:id="12" w:name="_Toc116567672"/>
      <w:bookmarkStart w:id="13" w:name="_Toc116567853"/>
      <w:r>
        <w:rPr>
          <w:rFonts w:ascii="宋体" w:hint="eastAsia"/>
          <w:sz w:val="24"/>
          <w:szCs w:val="20"/>
        </w:rPr>
        <w:t>1</w:t>
      </w:r>
      <w:r w:rsidR="0014127D">
        <w:rPr>
          <w:rFonts w:ascii="宋体" w:hint="eastAsia"/>
          <w:sz w:val="24"/>
          <w:szCs w:val="20"/>
        </w:rPr>
        <w:t>.</w:t>
      </w:r>
      <w:r w:rsidR="000573C7">
        <w:rPr>
          <w:rFonts w:ascii="宋体" w:hint="eastAsia"/>
          <w:sz w:val="24"/>
          <w:szCs w:val="20"/>
        </w:rPr>
        <w:t>2025</w:t>
      </w:r>
      <w:r w:rsidR="00030E92" w:rsidRPr="007F2C8D">
        <w:rPr>
          <w:rFonts w:ascii="宋体" w:hint="eastAsia"/>
          <w:sz w:val="24"/>
          <w:szCs w:val="20"/>
        </w:rPr>
        <w:t>年</w:t>
      </w:r>
      <w:r w:rsidR="000573C7">
        <w:rPr>
          <w:rFonts w:ascii="宋体" w:hint="eastAsia"/>
          <w:sz w:val="24"/>
          <w:szCs w:val="20"/>
        </w:rPr>
        <w:t>5</w:t>
      </w:r>
      <w:r w:rsidR="00030E92" w:rsidRPr="007F2C8D">
        <w:rPr>
          <w:rFonts w:ascii="宋体" w:hint="eastAsia"/>
          <w:sz w:val="24"/>
          <w:szCs w:val="20"/>
        </w:rPr>
        <w:t>月，</w:t>
      </w:r>
      <w:r w:rsidR="0014127D">
        <w:rPr>
          <w:rFonts w:ascii="宋体" w:hint="eastAsia"/>
          <w:sz w:val="24"/>
          <w:szCs w:val="20"/>
        </w:rPr>
        <w:t>计划下达</w:t>
      </w:r>
      <w:r>
        <w:rPr>
          <w:rFonts w:ascii="宋体" w:hint="eastAsia"/>
          <w:sz w:val="24"/>
          <w:szCs w:val="20"/>
        </w:rPr>
        <w:t>，</w:t>
      </w:r>
      <w:r w:rsidRPr="0014127D">
        <w:rPr>
          <w:rFonts w:ascii="宋体" w:hint="eastAsia"/>
          <w:sz w:val="24"/>
          <w:szCs w:val="20"/>
        </w:rPr>
        <w:t>202</w:t>
      </w:r>
      <w:r>
        <w:rPr>
          <w:rFonts w:ascii="宋体" w:hint="eastAsia"/>
          <w:sz w:val="24"/>
          <w:szCs w:val="20"/>
        </w:rPr>
        <w:t>5</w:t>
      </w:r>
      <w:r w:rsidRPr="0014127D">
        <w:rPr>
          <w:rFonts w:ascii="宋体" w:hint="eastAsia"/>
          <w:sz w:val="24"/>
          <w:szCs w:val="20"/>
        </w:rPr>
        <w:t>年7月</w:t>
      </w:r>
      <w:r>
        <w:rPr>
          <w:rFonts w:ascii="宋体" w:hint="eastAsia"/>
          <w:sz w:val="24"/>
          <w:szCs w:val="20"/>
        </w:rPr>
        <w:t>，起草</w:t>
      </w:r>
      <w:r w:rsidRPr="0014127D">
        <w:rPr>
          <w:rFonts w:ascii="宋体" w:hint="eastAsia"/>
          <w:sz w:val="24"/>
          <w:szCs w:val="20"/>
        </w:rPr>
        <w:t>工作组</w:t>
      </w:r>
      <w:r>
        <w:rPr>
          <w:rFonts w:ascii="宋体" w:hint="eastAsia"/>
          <w:sz w:val="24"/>
          <w:szCs w:val="20"/>
        </w:rPr>
        <w:t>获批</w:t>
      </w:r>
      <w:r w:rsidRPr="0014127D">
        <w:rPr>
          <w:rFonts w:ascii="宋体" w:hint="eastAsia"/>
          <w:sz w:val="24"/>
          <w:szCs w:val="20"/>
        </w:rPr>
        <w:t>成立</w:t>
      </w:r>
      <w:r>
        <w:rPr>
          <w:rFonts w:ascii="宋体" w:hint="eastAsia"/>
          <w:sz w:val="24"/>
          <w:szCs w:val="20"/>
        </w:rPr>
        <w:t>。</w:t>
      </w:r>
    </w:p>
    <w:p w14:paraId="096D86B6" w14:textId="52835C52" w:rsidR="00030E92" w:rsidRDefault="0014127D" w:rsidP="0014127D">
      <w:pPr>
        <w:spacing w:line="360" w:lineRule="auto"/>
        <w:ind w:firstLineChars="200" w:firstLine="480"/>
        <w:rPr>
          <w:rFonts w:ascii="宋体"/>
          <w:sz w:val="24"/>
          <w:szCs w:val="20"/>
        </w:rPr>
      </w:pPr>
      <w:r>
        <w:rPr>
          <w:rFonts w:ascii="宋体" w:hint="eastAsia"/>
          <w:sz w:val="24"/>
          <w:szCs w:val="20"/>
        </w:rPr>
        <w:t>2.</w:t>
      </w:r>
      <w:r w:rsidR="002825CA">
        <w:rPr>
          <w:rFonts w:ascii="宋体" w:hint="eastAsia"/>
          <w:sz w:val="24"/>
          <w:szCs w:val="20"/>
        </w:rPr>
        <w:t>初稿</w:t>
      </w:r>
      <w:r w:rsidR="00030E92">
        <w:rPr>
          <w:rFonts w:ascii="宋体" w:hint="eastAsia"/>
          <w:sz w:val="24"/>
          <w:szCs w:val="20"/>
        </w:rPr>
        <w:t>起草</w:t>
      </w:r>
    </w:p>
    <w:p w14:paraId="1E9E13A3" w14:textId="6026BCC0" w:rsidR="000573C7" w:rsidRDefault="000573C7" w:rsidP="000573C7">
      <w:pPr>
        <w:spacing w:line="360" w:lineRule="auto"/>
        <w:ind w:firstLineChars="200" w:firstLine="480"/>
        <w:rPr>
          <w:rFonts w:ascii="宋体"/>
          <w:sz w:val="24"/>
          <w:szCs w:val="20"/>
        </w:rPr>
      </w:pPr>
      <w:r>
        <w:rPr>
          <w:rFonts w:ascii="宋体" w:hint="eastAsia"/>
          <w:sz w:val="24"/>
          <w:szCs w:val="20"/>
        </w:rPr>
        <w:t>（1）2025年</w:t>
      </w:r>
      <w:r w:rsidR="001B5548">
        <w:rPr>
          <w:rFonts w:ascii="宋体" w:hint="eastAsia"/>
          <w:sz w:val="24"/>
          <w:szCs w:val="20"/>
        </w:rPr>
        <w:t>8</w:t>
      </w:r>
      <w:r>
        <w:rPr>
          <w:rFonts w:ascii="宋体" w:hint="eastAsia"/>
          <w:sz w:val="24"/>
          <w:szCs w:val="20"/>
        </w:rPr>
        <w:t>月至2026年1月，起草工作组组织开展了</w:t>
      </w:r>
      <w:r w:rsidR="00A62EF1">
        <w:rPr>
          <w:rFonts w:ascii="宋体" w:hint="eastAsia"/>
          <w:sz w:val="24"/>
          <w:szCs w:val="20"/>
        </w:rPr>
        <w:t>国内外</w:t>
      </w:r>
      <w:r>
        <w:rPr>
          <w:rFonts w:ascii="宋体" w:hint="eastAsia"/>
          <w:sz w:val="24"/>
          <w:szCs w:val="20"/>
        </w:rPr>
        <w:t>量子电压标准、电子式互感器校验仪整检装置等装置</w:t>
      </w:r>
      <w:r w:rsidR="00A62EF1">
        <w:rPr>
          <w:rFonts w:ascii="宋体" w:hint="eastAsia"/>
          <w:sz w:val="24"/>
          <w:szCs w:val="20"/>
        </w:rPr>
        <w:t>结构</w:t>
      </w:r>
      <w:r>
        <w:rPr>
          <w:rFonts w:ascii="宋体" w:hint="eastAsia"/>
          <w:sz w:val="24"/>
          <w:szCs w:val="20"/>
        </w:rPr>
        <w:t>以及相关溯源技术</w:t>
      </w:r>
      <w:r w:rsidR="00A62EF1">
        <w:rPr>
          <w:rFonts w:ascii="宋体" w:hint="eastAsia"/>
          <w:sz w:val="24"/>
          <w:szCs w:val="20"/>
        </w:rPr>
        <w:t>的</w:t>
      </w:r>
      <w:r>
        <w:rPr>
          <w:rFonts w:ascii="宋体" w:hint="eastAsia"/>
          <w:sz w:val="24"/>
          <w:szCs w:val="20"/>
        </w:rPr>
        <w:t>调研，形成</w:t>
      </w:r>
      <w:r w:rsidR="00EF1428">
        <w:rPr>
          <w:rFonts w:ascii="宋体" w:hint="eastAsia"/>
          <w:sz w:val="24"/>
          <w:szCs w:val="20"/>
        </w:rPr>
        <w:t>标准初稿</w:t>
      </w:r>
      <w:r>
        <w:rPr>
          <w:rFonts w:ascii="宋体" w:hint="eastAsia"/>
          <w:sz w:val="24"/>
          <w:szCs w:val="20"/>
        </w:rPr>
        <w:t>。</w:t>
      </w:r>
    </w:p>
    <w:p w14:paraId="49D5B1DC" w14:textId="0576D5C3" w:rsidR="00030E92" w:rsidRPr="002825CA" w:rsidRDefault="002825CA" w:rsidP="002825CA">
      <w:pPr>
        <w:spacing w:line="360" w:lineRule="auto"/>
        <w:ind w:firstLineChars="200" w:firstLine="480"/>
        <w:rPr>
          <w:rFonts w:ascii="宋体"/>
          <w:sz w:val="24"/>
          <w:szCs w:val="20"/>
        </w:rPr>
      </w:pPr>
      <w:r>
        <w:rPr>
          <w:rFonts w:ascii="宋体" w:hint="eastAsia"/>
          <w:sz w:val="24"/>
          <w:szCs w:val="20"/>
        </w:rPr>
        <w:t>（</w:t>
      </w:r>
      <w:r w:rsidR="000573C7">
        <w:rPr>
          <w:rFonts w:ascii="宋体" w:hint="eastAsia"/>
          <w:sz w:val="24"/>
          <w:szCs w:val="20"/>
        </w:rPr>
        <w:t>2</w:t>
      </w:r>
      <w:r>
        <w:rPr>
          <w:rFonts w:ascii="宋体" w:hint="eastAsia"/>
          <w:sz w:val="24"/>
          <w:szCs w:val="20"/>
        </w:rPr>
        <w:t>）</w:t>
      </w:r>
      <w:r w:rsidR="000573C7">
        <w:rPr>
          <w:rFonts w:ascii="宋体" w:hint="eastAsia"/>
          <w:sz w:val="24"/>
          <w:szCs w:val="20"/>
        </w:rPr>
        <w:t>2026</w:t>
      </w:r>
      <w:r w:rsidR="00D43E61">
        <w:rPr>
          <w:rFonts w:ascii="宋体" w:hint="eastAsia"/>
          <w:sz w:val="24"/>
          <w:szCs w:val="20"/>
        </w:rPr>
        <w:t>年</w:t>
      </w:r>
      <w:r w:rsidR="000573C7">
        <w:rPr>
          <w:rFonts w:ascii="宋体" w:hint="eastAsia"/>
          <w:sz w:val="24"/>
          <w:szCs w:val="20"/>
        </w:rPr>
        <w:t>2</w:t>
      </w:r>
      <w:r w:rsidR="00D43E61" w:rsidRPr="007F2C8D">
        <w:rPr>
          <w:rFonts w:ascii="宋体" w:hint="eastAsia"/>
          <w:sz w:val="24"/>
          <w:szCs w:val="20"/>
        </w:rPr>
        <w:t>月</w:t>
      </w:r>
      <w:r w:rsidR="000573C7">
        <w:rPr>
          <w:rFonts w:ascii="宋体" w:hint="eastAsia"/>
          <w:sz w:val="24"/>
          <w:szCs w:val="20"/>
        </w:rPr>
        <w:t>10</w:t>
      </w:r>
      <w:r w:rsidR="00D43E61">
        <w:rPr>
          <w:rFonts w:ascii="宋体" w:hint="eastAsia"/>
          <w:sz w:val="24"/>
          <w:szCs w:val="20"/>
        </w:rPr>
        <w:t>日</w:t>
      </w:r>
      <w:r w:rsidR="00030E92" w:rsidRPr="002825CA">
        <w:rPr>
          <w:rFonts w:ascii="宋体" w:hint="eastAsia"/>
          <w:sz w:val="24"/>
          <w:szCs w:val="20"/>
        </w:rPr>
        <w:t>，召开起草工作组启动工作会议</w:t>
      </w:r>
      <w:r w:rsidR="0029780F">
        <w:rPr>
          <w:rFonts w:ascii="宋体" w:hint="eastAsia"/>
          <w:sz w:val="24"/>
          <w:szCs w:val="20"/>
        </w:rPr>
        <w:t>和标准初稿讨论会</w:t>
      </w:r>
      <w:r w:rsidR="00030E92" w:rsidRPr="002825CA">
        <w:rPr>
          <w:rFonts w:ascii="宋体" w:hint="eastAsia"/>
          <w:sz w:val="24"/>
          <w:szCs w:val="20"/>
        </w:rPr>
        <w:t>。</w:t>
      </w:r>
    </w:p>
    <w:p w14:paraId="14FBD3BD" w14:textId="0D4255B5" w:rsidR="000D7FD5" w:rsidRDefault="002825CA" w:rsidP="000D7FD5">
      <w:pPr>
        <w:spacing w:line="360" w:lineRule="auto"/>
        <w:ind w:firstLineChars="200" w:firstLine="480"/>
        <w:rPr>
          <w:rFonts w:ascii="宋体"/>
          <w:sz w:val="24"/>
          <w:szCs w:val="20"/>
        </w:rPr>
      </w:pPr>
      <w:r>
        <w:rPr>
          <w:rFonts w:ascii="宋体" w:hint="eastAsia"/>
          <w:sz w:val="24"/>
          <w:szCs w:val="20"/>
        </w:rPr>
        <w:t>（</w:t>
      </w:r>
      <w:r w:rsidR="000D7FD5">
        <w:rPr>
          <w:rFonts w:ascii="宋体" w:hint="eastAsia"/>
          <w:sz w:val="24"/>
          <w:szCs w:val="20"/>
        </w:rPr>
        <w:t>3</w:t>
      </w:r>
      <w:r>
        <w:rPr>
          <w:rFonts w:ascii="宋体" w:hint="eastAsia"/>
          <w:sz w:val="24"/>
          <w:szCs w:val="20"/>
        </w:rPr>
        <w:t>）</w:t>
      </w:r>
      <w:r w:rsidR="00B215B2">
        <w:rPr>
          <w:rFonts w:ascii="宋体" w:hint="eastAsia"/>
          <w:sz w:val="24"/>
          <w:szCs w:val="20"/>
        </w:rPr>
        <w:t>2026年</w:t>
      </w:r>
      <w:r w:rsidR="00FC7A03">
        <w:rPr>
          <w:rFonts w:ascii="宋体" w:hint="eastAsia"/>
          <w:sz w:val="24"/>
          <w:szCs w:val="20"/>
        </w:rPr>
        <w:t>3</w:t>
      </w:r>
      <w:r w:rsidRPr="007F2C8D">
        <w:rPr>
          <w:rFonts w:ascii="宋体" w:hint="eastAsia"/>
          <w:sz w:val="24"/>
          <w:szCs w:val="20"/>
        </w:rPr>
        <w:t>月</w:t>
      </w:r>
      <w:r>
        <w:rPr>
          <w:rFonts w:ascii="宋体" w:hint="eastAsia"/>
          <w:sz w:val="24"/>
          <w:szCs w:val="20"/>
        </w:rPr>
        <w:t>，根据会议讨论意见，</w:t>
      </w:r>
      <w:r w:rsidR="001C3CC5">
        <w:rPr>
          <w:rFonts w:cs="Tahoma" w:hint="eastAsia"/>
          <w:kern w:val="0"/>
          <w:sz w:val="24"/>
        </w:rPr>
        <w:t>国家高电压计量站</w:t>
      </w:r>
      <w:r w:rsidR="001C3CC5">
        <w:rPr>
          <w:rFonts w:ascii="宋体" w:hint="eastAsia"/>
          <w:sz w:val="24"/>
          <w:szCs w:val="20"/>
        </w:rPr>
        <w:t>（周峰、胡浩亮）</w:t>
      </w:r>
      <w:r w:rsidR="001C3CC5">
        <w:rPr>
          <w:rFonts w:cs="Tahoma" w:hint="eastAsia"/>
          <w:kern w:val="0"/>
          <w:sz w:val="24"/>
        </w:rPr>
        <w:t>和</w:t>
      </w:r>
      <w:r w:rsidR="001C3CC5">
        <w:rPr>
          <w:rFonts w:ascii="宋体" w:hint="eastAsia"/>
          <w:sz w:val="24"/>
          <w:szCs w:val="20"/>
        </w:rPr>
        <w:t>中国电科院（聂琪）</w:t>
      </w:r>
      <w:r w:rsidR="001C3CC5">
        <w:rPr>
          <w:rFonts w:cs="Tahoma" w:hint="eastAsia"/>
          <w:kern w:val="0"/>
          <w:sz w:val="24"/>
        </w:rPr>
        <w:t>主要负责第</w:t>
      </w:r>
      <w:r w:rsidR="001C3CC5">
        <w:rPr>
          <w:rFonts w:cs="Tahoma" w:hint="eastAsia"/>
          <w:kern w:val="0"/>
          <w:sz w:val="24"/>
        </w:rPr>
        <w:t>1</w:t>
      </w:r>
      <w:r w:rsidR="001C3CC5">
        <w:rPr>
          <w:rFonts w:cs="Tahoma" w:hint="eastAsia"/>
          <w:kern w:val="0"/>
          <w:sz w:val="24"/>
        </w:rPr>
        <w:t>、</w:t>
      </w:r>
      <w:r w:rsidR="001C3CC5">
        <w:rPr>
          <w:rFonts w:cs="Tahoma" w:hint="eastAsia"/>
          <w:kern w:val="0"/>
          <w:sz w:val="24"/>
        </w:rPr>
        <w:t>4</w:t>
      </w:r>
      <w:r w:rsidR="001C3CC5">
        <w:rPr>
          <w:rFonts w:cs="Tahoma" w:hint="eastAsia"/>
          <w:kern w:val="0"/>
          <w:sz w:val="24"/>
        </w:rPr>
        <w:t>、</w:t>
      </w:r>
      <w:r w:rsidR="001C3CC5">
        <w:rPr>
          <w:rFonts w:cs="Tahoma" w:hint="eastAsia"/>
          <w:kern w:val="0"/>
          <w:sz w:val="24"/>
        </w:rPr>
        <w:t>5</w:t>
      </w:r>
      <w:r w:rsidR="001C3CC5">
        <w:rPr>
          <w:rFonts w:cs="Tahoma" w:hint="eastAsia"/>
          <w:kern w:val="0"/>
          <w:sz w:val="24"/>
        </w:rPr>
        <w:t>、</w:t>
      </w:r>
      <w:r w:rsidR="001C3CC5">
        <w:rPr>
          <w:rFonts w:cs="Tahoma" w:hint="eastAsia"/>
          <w:kern w:val="0"/>
          <w:sz w:val="24"/>
        </w:rPr>
        <w:t>7</w:t>
      </w:r>
      <w:r w:rsidR="001C3CC5">
        <w:rPr>
          <w:rFonts w:cs="Tahoma" w:hint="eastAsia"/>
          <w:kern w:val="0"/>
          <w:sz w:val="24"/>
        </w:rPr>
        <w:t>章内容编制，江苏公司</w:t>
      </w:r>
      <w:r w:rsidR="001C3CC5">
        <w:rPr>
          <w:rFonts w:ascii="宋体" w:hint="eastAsia"/>
          <w:sz w:val="24"/>
          <w:szCs w:val="20"/>
        </w:rPr>
        <w:t>（</w:t>
      </w:r>
      <w:r w:rsidR="001C3CC5" w:rsidRPr="00A37895">
        <w:rPr>
          <w:rFonts w:ascii="宋体" w:hint="eastAsia"/>
          <w:sz w:val="24"/>
          <w:szCs w:val="20"/>
        </w:rPr>
        <w:t>程含渺</w:t>
      </w:r>
      <w:r w:rsidR="001C3CC5">
        <w:rPr>
          <w:rFonts w:ascii="宋体" w:hint="eastAsia"/>
          <w:sz w:val="24"/>
          <w:szCs w:val="20"/>
        </w:rPr>
        <w:t>）</w:t>
      </w:r>
      <w:r w:rsidR="001C3CC5">
        <w:rPr>
          <w:rFonts w:cs="Tahoma" w:hint="eastAsia"/>
          <w:kern w:val="0"/>
          <w:sz w:val="24"/>
        </w:rPr>
        <w:t>和陕西公司</w:t>
      </w:r>
      <w:r w:rsidR="001C3CC5">
        <w:rPr>
          <w:rFonts w:ascii="宋体" w:hint="eastAsia"/>
          <w:sz w:val="24"/>
          <w:szCs w:val="20"/>
        </w:rPr>
        <w:t>（宋晓林）</w:t>
      </w:r>
      <w:r w:rsidR="001C3CC5">
        <w:rPr>
          <w:rFonts w:cs="Tahoma" w:hint="eastAsia"/>
          <w:kern w:val="0"/>
          <w:sz w:val="24"/>
        </w:rPr>
        <w:t>配合，江苏公司</w:t>
      </w:r>
      <w:r w:rsidR="001C3CC5">
        <w:rPr>
          <w:rFonts w:ascii="宋体" w:hint="eastAsia"/>
          <w:sz w:val="24"/>
          <w:szCs w:val="20"/>
        </w:rPr>
        <w:t>（</w:t>
      </w:r>
      <w:r w:rsidR="001C3CC5" w:rsidRPr="00A37895">
        <w:rPr>
          <w:rFonts w:ascii="宋体" w:hint="eastAsia"/>
          <w:sz w:val="24"/>
          <w:szCs w:val="20"/>
        </w:rPr>
        <w:t>程含渺</w:t>
      </w:r>
      <w:r w:rsidR="001C3CC5">
        <w:rPr>
          <w:rFonts w:ascii="宋体" w:hint="eastAsia"/>
          <w:sz w:val="24"/>
          <w:szCs w:val="20"/>
        </w:rPr>
        <w:t>）</w:t>
      </w:r>
      <w:r w:rsidR="001C3CC5">
        <w:rPr>
          <w:rFonts w:cs="Tahoma" w:hint="eastAsia"/>
          <w:kern w:val="0"/>
          <w:sz w:val="24"/>
        </w:rPr>
        <w:t>和陕西公司</w:t>
      </w:r>
      <w:r w:rsidR="001C3CC5">
        <w:rPr>
          <w:rFonts w:ascii="宋体" w:hint="eastAsia"/>
          <w:sz w:val="24"/>
          <w:szCs w:val="20"/>
        </w:rPr>
        <w:t>（宋晓林）</w:t>
      </w:r>
      <w:r w:rsidR="001C3CC5">
        <w:rPr>
          <w:rFonts w:cs="Tahoma" w:hint="eastAsia"/>
          <w:kern w:val="0"/>
          <w:sz w:val="24"/>
        </w:rPr>
        <w:t>负责第</w:t>
      </w:r>
      <w:r w:rsidR="001C3CC5">
        <w:rPr>
          <w:rFonts w:cs="Tahoma" w:hint="eastAsia"/>
          <w:kern w:val="0"/>
          <w:sz w:val="24"/>
        </w:rPr>
        <w:t>2~3</w:t>
      </w:r>
      <w:r w:rsidR="001C3CC5">
        <w:rPr>
          <w:rFonts w:cs="Tahoma" w:hint="eastAsia"/>
          <w:kern w:val="0"/>
          <w:sz w:val="24"/>
        </w:rPr>
        <w:t>章、</w:t>
      </w:r>
      <w:r w:rsidR="001C3CC5">
        <w:rPr>
          <w:rFonts w:cs="Tahoma" w:hint="eastAsia"/>
          <w:kern w:val="0"/>
          <w:sz w:val="24"/>
        </w:rPr>
        <w:t>8~9</w:t>
      </w:r>
      <w:r w:rsidR="001C3CC5">
        <w:rPr>
          <w:rFonts w:cs="Tahoma" w:hint="eastAsia"/>
          <w:kern w:val="0"/>
          <w:sz w:val="24"/>
        </w:rPr>
        <w:t>章、附录</w:t>
      </w:r>
      <w:r w:rsidR="001C3CC5">
        <w:rPr>
          <w:rFonts w:cs="Tahoma" w:hint="eastAsia"/>
          <w:kern w:val="0"/>
          <w:sz w:val="24"/>
        </w:rPr>
        <w:t>D~E</w:t>
      </w:r>
      <w:r w:rsidR="001C3CC5">
        <w:rPr>
          <w:rFonts w:cs="Tahoma" w:hint="eastAsia"/>
          <w:kern w:val="0"/>
          <w:sz w:val="24"/>
        </w:rPr>
        <w:t>内容编制；北京无线电所</w:t>
      </w:r>
      <w:r w:rsidR="001C3CC5">
        <w:rPr>
          <w:rFonts w:ascii="宋体" w:hint="eastAsia"/>
          <w:sz w:val="24"/>
          <w:szCs w:val="20"/>
        </w:rPr>
        <w:t>（朱珠）</w:t>
      </w:r>
      <w:r w:rsidR="001C3CC5">
        <w:rPr>
          <w:rFonts w:cs="Tahoma" w:hint="eastAsia"/>
          <w:kern w:val="0"/>
          <w:sz w:val="24"/>
        </w:rPr>
        <w:t>负责第</w:t>
      </w:r>
      <w:r w:rsidR="001C3CC5">
        <w:rPr>
          <w:rFonts w:cs="Tahoma" w:hint="eastAsia"/>
          <w:kern w:val="0"/>
          <w:sz w:val="24"/>
        </w:rPr>
        <w:t>6</w:t>
      </w:r>
      <w:r w:rsidR="001C3CC5">
        <w:rPr>
          <w:rFonts w:cs="Tahoma" w:hint="eastAsia"/>
          <w:kern w:val="0"/>
          <w:sz w:val="24"/>
        </w:rPr>
        <w:t>章、附录</w:t>
      </w:r>
      <w:r w:rsidR="001C3CC5">
        <w:rPr>
          <w:rFonts w:cs="Tahoma" w:hint="eastAsia"/>
          <w:kern w:val="0"/>
          <w:sz w:val="24"/>
        </w:rPr>
        <w:t>A~</w:t>
      </w:r>
      <w:r w:rsidR="001C3CC5">
        <w:rPr>
          <w:rFonts w:cs="Tahoma" w:hint="eastAsia"/>
          <w:kern w:val="0"/>
          <w:sz w:val="24"/>
        </w:rPr>
        <w:t>附录</w:t>
      </w:r>
      <w:r w:rsidR="001C3CC5">
        <w:rPr>
          <w:rFonts w:cs="Tahoma" w:hint="eastAsia"/>
          <w:kern w:val="0"/>
          <w:sz w:val="24"/>
        </w:rPr>
        <w:t>B</w:t>
      </w:r>
      <w:r w:rsidR="001C3CC5">
        <w:rPr>
          <w:rFonts w:cs="Tahoma" w:hint="eastAsia"/>
          <w:kern w:val="0"/>
          <w:sz w:val="24"/>
        </w:rPr>
        <w:t>的编制；国家高电压计量站</w:t>
      </w:r>
      <w:r w:rsidR="001C3CC5">
        <w:rPr>
          <w:rFonts w:ascii="宋体" w:hint="eastAsia"/>
          <w:sz w:val="24"/>
          <w:szCs w:val="20"/>
        </w:rPr>
        <w:t>（周峰、胡浩亮）</w:t>
      </w:r>
      <w:r w:rsidR="001C3CC5">
        <w:rPr>
          <w:rFonts w:cs="Tahoma" w:hint="eastAsia"/>
          <w:kern w:val="0"/>
          <w:sz w:val="24"/>
        </w:rPr>
        <w:t>和广东公司</w:t>
      </w:r>
      <w:r w:rsidR="001C3CC5">
        <w:rPr>
          <w:rFonts w:ascii="宋体" w:hint="eastAsia"/>
          <w:sz w:val="24"/>
          <w:szCs w:val="20"/>
        </w:rPr>
        <w:t>（潘峰）</w:t>
      </w:r>
      <w:r w:rsidR="001C3CC5">
        <w:rPr>
          <w:rFonts w:cs="Tahoma" w:hint="eastAsia"/>
          <w:kern w:val="0"/>
          <w:sz w:val="24"/>
        </w:rPr>
        <w:t>负责附录</w:t>
      </w:r>
      <w:r w:rsidR="001C3CC5">
        <w:rPr>
          <w:rFonts w:cs="Tahoma"/>
          <w:kern w:val="0"/>
          <w:sz w:val="24"/>
        </w:rPr>
        <w:t>C</w:t>
      </w:r>
      <w:r w:rsidR="001C3CC5">
        <w:rPr>
          <w:rFonts w:cs="Tahoma" w:hint="eastAsia"/>
          <w:kern w:val="0"/>
          <w:sz w:val="24"/>
        </w:rPr>
        <w:t>内容编制。</w:t>
      </w:r>
      <w:r w:rsidR="000D7FD5" w:rsidRPr="000D7FD5">
        <w:rPr>
          <w:rFonts w:ascii="宋体" w:hint="eastAsia"/>
          <w:sz w:val="24"/>
          <w:szCs w:val="20"/>
        </w:rPr>
        <w:t>国家高电压计量站牵头，</w:t>
      </w:r>
      <w:r w:rsidR="001C3CC5">
        <w:rPr>
          <w:rFonts w:ascii="宋体" w:hint="eastAsia"/>
          <w:sz w:val="24"/>
          <w:szCs w:val="20"/>
        </w:rPr>
        <w:t>中国电科院、</w:t>
      </w:r>
      <w:r w:rsidR="000D7FD5" w:rsidRPr="000D7FD5">
        <w:rPr>
          <w:rFonts w:ascii="宋体" w:hint="eastAsia"/>
          <w:sz w:val="24"/>
          <w:szCs w:val="20"/>
        </w:rPr>
        <w:t>江苏公司、北京无线电所、陕西公司和广东公司配合，开展不同类型量子电压系统及溯源试验方案、电子式互感器校验仪整检装置溯源方案等情况调研，开展基于量子电压的校准方</w:t>
      </w:r>
      <w:r w:rsidR="000D7FD5" w:rsidRPr="000D7FD5">
        <w:rPr>
          <w:rFonts w:ascii="宋体" w:hint="eastAsia"/>
          <w:sz w:val="24"/>
          <w:szCs w:val="20"/>
        </w:rPr>
        <w:lastRenderedPageBreak/>
        <w:t>法与传统方法的比较及两种方法的不确定度调研，开展电子式互感器校验仪整检装置计量特性的调研，形成调研报告；</w:t>
      </w:r>
    </w:p>
    <w:p w14:paraId="2A2C9598" w14:textId="07BB7117" w:rsidR="002825CA" w:rsidRDefault="000D7FD5" w:rsidP="000D7FD5">
      <w:pPr>
        <w:spacing w:line="360" w:lineRule="auto"/>
        <w:ind w:firstLineChars="200" w:firstLine="480"/>
        <w:rPr>
          <w:rFonts w:ascii="宋体"/>
          <w:sz w:val="24"/>
          <w:szCs w:val="20"/>
        </w:rPr>
      </w:pPr>
      <w:r>
        <w:rPr>
          <w:rFonts w:ascii="宋体" w:hint="eastAsia"/>
          <w:sz w:val="24"/>
          <w:szCs w:val="20"/>
        </w:rPr>
        <w:t>（4）2026年4月，</w:t>
      </w:r>
      <w:r w:rsidRPr="000D7FD5">
        <w:rPr>
          <w:rFonts w:ascii="宋体" w:hint="eastAsia"/>
          <w:sz w:val="24"/>
          <w:szCs w:val="20"/>
        </w:rPr>
        <w:t>国家高电压计量站</w:t>
      </w:r>
      <w:r w:rsidR="00A37895">
        <w:rPr>
          <w:rFonts w:ascii="宋体" w:hint="eastAsia"/>
          <w:sz w:val="24"/>
          <w:szCs w:val="20"/>
        </w:rPr>
        <w:t>（周峰、胡浩亮）、</w:t>
      </w:r>
      <w:r w:rsidR="001C3CC5">
        <w:rPr>
          <w:rFonts w:ascii="宋体" w:hint="eastAsia"/>
          <w:sz w:val="24"/>
          <w:szCs w:val="20"/>
        </w:rPr>
        <w:t>中国电科院</w:t>
      </w:r>
      <w:r w:rsidR="00A37895">
        <w:rPr>
          <w:rFonts w:ascii="宋体" w:hint="eastAsia"/>
          <w:sz w:val="24"/>
          <w:szCs w:val="20"/>
        </w:rPr>
        <w:t>（聂琪）</w:t>
      </w:r>
      <w:r w:rsidRPr="000D7FD5">
        <w:rPr>
          <w:rFonts w:ascii="宋体" w:hint="eastAsia"/>
          <w:sz w:val="24"/>
          <w:szCs w:val="20"/>
        </w:rPr>
        <w:t>、江苏公司</w:t>
      </w:r>
      <w:r w:rsidR="00A37895">
        <w:rPr>
          <w:rFonts w:ascii="宋体" w:hint="eastAsia"/>
          <w:sz w:val="24"/>
          <w:szCs w:val="20"/>
        </w:rPr>
        <w:t>（</w:t>
      </w:r>
      <w:r w:rsidR="00A37895" w:rsidRPr="00A37895">
        <w:rPr>
          <w:rFonts w:ascii="宋体" w:hint="eastAsia"/>
          <w:sz w:val="24"/>
          <w:szCs w:val="20"/>
        </w:rPr>
        <w:t>程含渺</w:t>
      </w:r>
      <w:r w:rsidR="00A37895">
        <w:rPr>
          <w:rFonts w:ascii="宋体" w:hint="eastAsia"/>
          <w:sz w:val="24"/>
          <w:szCs w:val="20"/>
        </w:rPr>
        <w:t>）</w:t>
      </w:r>
      <w:r w:rsidRPr="000D7FD5">
        <w:rPr>
          <w:rFonts w:ascii="宋体" w:hint="eastAsia"/>
          <w:sz w:val="24"/>
          <w:szCs w:val="20"/>
        </w:rPr>
        <w:t>、广东公司</w:t>
      </w:r>
      <w:r w:rsidR="00A37895">
        <w:rPr>
          <w:rFonts w:ascii="宋体" w:hint="eastAsia"/>
          <w:sz w:val="24"/>
          <w:szCs w:val="20"/>
        </w:rPr>
        <w:t>（潘峰）</w:t>
      </w:r>
      <w:r w:rsidRPr="000D7FD5">
        <w:rPr>
          <w:rFonts w:ascii="宋体" w:hint="eastAsia"/>
          <w:sz w:val="24"/>
          <w:szCs w:val="20"/>
        </w:rPr>
        <w:t>负责开展本规范中电子式互感器校验仪整检装置量子化校准的试验验证，陕西公司</w:t>
      </w:r>
      <w:r w:rsidR="00A37895">
        <w:rPr>
          <w:rFonts w:ascii="宋体" w:hint="eastAsia"/>
          <w:sz w:val="24"/>
          <w:szCs w:val="20"/>
        </w:rPr>
        <w:t>（宋晓林）</w:t>
      </w:r>
      <w:r w:rsidRPr="000D7FD5">
        <w:rPr>
          <w:rFonts w:ascii="宋体" w:hint="eastAsia"/>
          <w:sz w:val="24"/>
          <w:szCs w:val="20"/>
        </w:rPr>
        <w:t>和北京无线电所</w:t>
      </w:r>
      <w:r w:rsidR="00A37895">
        <w:rPr>
          <w:rFonts w:ascii="宋体" w:hint="eastAsia"/>
          <w:sz w:val="24"/>
          <w:szCs w:val="20"/>
        </w:rPr>
        <w:t>（朱珠）</w:t>
      </w:r>
      <w:r w:rsidRPr="000D7FD5">
        <w:rPr>
          <w:rFonts w:ascii="宋体" w:hint="eastAsia"/>
          <w:sz w:val="24"/>
          <w:szCs w:val="20"/>
        </w:rPr>
        <w:t>负责开展量子电压标准装置性能测试，形成试验验证报告；</w:t>
      </w:r>
      <w:r w:rsidR="00A37895">
        <w:rPr>
          <w:rFonts w:ascii="宋体" w:hint="eastAsia"/>
          <w:sz w:val="24"/>
          <w:szCs w:val="20"/>
        </w:rPr>
        <w:t>中国电力科学研究院有限公司（聂琪）</w:t>
      </w:r>
      <w:r w:rsidRPr="000D7FD5">
        <w:rPr>
          <w:rFonts w:ascii="宋体" w:hint="eastAsia"/>
          <w:sz w:val="24"/>
          <w:szCs w:val="20"/>
        </w:rPr>
        <w:t>牵头，广东公司</w:t>
      </w:r>
      <w:r w:rsidR="00A37895">
        <w:rPr>
          <w:rFonts w:ascii="宋体" w:hint="eastAsia"/>
          <w:sz w:val="24"/>
          <w:szCs w:val="20"/>
        </w:rPr>
        <w:t>（潘峰）</w:t>
      </w:r>
      <w:r w:rsidRPr="000D7FD5">
        <w:rPr>
          <w:rFonts w:ascii="宋体" w:hint="eastAsia"/>
          <w:sz w:val="24"/>
          <w:szCs w:val="20"/>
        </w:rPr>
        <w:t>配合，完成不确定评定报告编制。</w:t>
      </w:r>
    </w:p>
    <w:p w14:paraId="11F82EC7" w14:textId="6F7BD290" w:rsidR="002825CA" w:rsidRPr="002825CA" w:rsidRDefault="002825CA" w:rsidP="002825CA">
      <w:pPr>
        <w:spacing w:line="360" w:lineRule="auto"/>
        <w:ind w:firstLineChars="200" w:firstLine="480"/>
        <w:rPr>
          <w:rFonts w:ascii="宋体"/>
          <w:sz w:val="24"/>
          <w:szCs w:val="20"/>
        </w:rPr>
      </w:pPr>
      <w:r>
        <w:rPr>
          <w:rFonts w:ascii="宋体" w:hint="eastAsia"/>
          <w:sz w:val="24"/>
          <w:szCs w:val="20"/>
        </w:rPr>
        <w:t>3.征求意见稿起草</w:t>
      </w:r>
    </w:p>
    <w:p w14:paraId="2615122D" w14:textId="5D6B4CAE" w:rsidR="00030E92" w:rsidRDefault="00030E92" w:rsidP="00030E92">
      <w:pPr>
        <w:spacing w:line="360" w:lineRule="auto"/>
        <w:ind w:firstLineChars="200" w:firstLine="480"/>
        <w:rPr>
          <w:rFonts w:ascii="宋体"/>
          <w:sz w:val="24"/>
          <w:szCs w:val="20"/>
        </w:rPr>
      </w:pPr>
      <w:r>
        <w:rPr>
          <w:rFonts w:ascii="宋体" w:hint="eastAsia"/>
          <w:sz w:val="24"/>
          <w:szCs w:val="20"/>
        </w:rPr>
        <w:t>（</w:t>
      </w:r>
      <w:r w:rsidR="00A74BE3">
        <w:rPr>
          <w:rFonts w:ascii="宋体" w:hint="eastAsia"/>
          <w:sz w:val="24"/>
          <w:szCs w:val="20"/>
        </w:rPr>
        <w:t>5</w:t>
      </w:r>
      <w:r>
        <w:rPr>
          <w:rFonts w:ascii="宋体" w:hint="eastAsia"/>
          <w:sz w:val="24"/>
          <w:szCs w:val="20"/>
        </w:rPr>
        <w:t>）</w:t>
      </w:r>
      <w:r w:rsidR="00404774">
        <w:rPr>
          <w:rFonts w:ascii="宋体" w:hint="eastAsia"/>
          <w:sz w:val="24"/>
          <w:szCs w:val="20"/>
        </w:rPr>
        <w:t>2026年</w:t>
      </w:r>
      <w:r w:rsidR="00A74BE3">
        <w:rPr>
          <w:rFonts w:ascii="宋体" w:hint="eastAsia"/>
          <w:sz w:val="24"/>
          <w:szCs w:val="20"/>
        </w:rPr>
        <w:t>3</w:t>
      </w:r>
      <w:r w:rsidRPr="007F2C8D">
        <w:rPr>
          <w:rFonts w:ascii="宋体" w:hint="eastAsia"/>
          <w:sz w:val="24"/>
          <w:szCs w:val="20"/>
        </w:rPr>
        <w:t>月</w:t>
      </w:r>
      <w:r>
        <w:rPr>
          <w:rFonts w:ascii="宋体" w:hint="eastAsia"/>
          <w:sz w:val="24"/>
          <w:szCs w:val="20"/>
        </w:rPr>
        <w:t>-</w:t>
      </w:r>
      <w:r w:rsidR="00A74BE3">
        <w:rPr>
          <w:rFonts w:ascii="宋体" w:hint="eastAsia"/>
          <w:sz w:val="24"/>
          <w:szCs w:val="20"/>
        </w:rPr>
        <w:t>4</w:t>
      </w:r>
      <w:r w:rsidRPr="007F2C8D">
        <w:rPr>
          <w:rFonts w:ascii="宋体" w:hint="eastAsia"/>
          <w:sz w:val="24"/>
          <w:szCs w:val="20"/>
        </w:rPr>
        <w:t>月</w:t>
      </w:r>
      <w:r>
        <w:rPr>
          <w:rFonts w:ascii="宋体" w:hint="eastAsia"/>
          <w:sz w:val="24"/>
          <w:szCs w:val="20"/>
        </w:rPr>
        <w:t>，根据试验验证、调研分析，</w:t>
      </w:r>
      <w:r w:rsidR="002825CA">
        <w:rPr>
          <w:rFonts w:ascii="宋体" w:hint="eastAsia"/>
          <w:sz w:val="24"/>
          <w:szCs w:val="20"/>
        </w:rPr>
        <w:t>起草工作组组织</w:t>
      </w:r>
      <w:r>
        <w:rPr>
          <w:rFonts w:ascii="宋体" w:hint="eastAsia"/>
          <w:sz w:val="24"/>
          <w:szCs w:val="20"/>
        </w:rPr>
        <w:t>编写</w:t>
      </w:r>
      <w:r w:rsidR="002825CA">
        <w:rPr>
          <w:rFonts w:ascii="宋体" w:hint="eastAsia"/>
          <w:sz w:val="24"/>
          <w:szCs w:val="20"/>
        </w:rPr>
        <w:t>并</w:t>
      </w:r>
      <w:r>
        <w:rPr>
          <w:rFonts w:ascii="宋体" w:hint="eastAsia"/>
          <w:sz w:val="24"/>
          <w:szCs w:val="20"/>
        </w:rPr>
        <w:t>形成了《征求意见稿》及附件</w:t>
      </w:r>
      <w:r w:rsidR="00D43E61">
        <w:rPr>
          <w:rFonts w:ascii="宋体" w:hint="eastAsia"/>
          <w:sz w:val="24"/>
          <w:szCs w:val="20"/>
        </w:rPr>
        <w:t>材料</w:t>
      </w:r>
      <w:r>
        <w:rPr>
          <w:rFonts w:ascii="宋体" w:hint="eastAsia"/>
          <w:sz w:val="24"/>
          <w:szCs w:val="20"/>
        </w:rPr>
        <w:t>。</w:t>
      </w:r>
    </w:p>
    <w:p w14:paraId="1167063E" w14:textId="06653F44" w:rsidR="00030E92" w:rsidRDefault="00030E92" w:rsidP="00030E92">
      <w:pPr>
        <w:spacing w:line="360" w:lineRule="auto"/>
        <w:ind w:firstLineChars="200" w:firstLine="480"/>
        <w:rPr>
          <w:rFonts w:ascii="宋体"/>
          <w:sz w:val="24"/>
          <w:szCs w:val="20"/>
        </w:rPr>
      </w:pPr>
      <w:r>
        <w:rPr>
          <w:rFonts w:ascii="宋体" w:hint="eastAsia"/>
          <w:sz w:val="24"/>
          <w:szCs w:val="20"/>
        </w:rPr>
        <w:t>（</w:t>
      </w:r>
      <w:r w:rsidR="00A74BE3">
        <w:rPr>
          <w:rFonts w:ascii="宋体" w:hint="eastAsia"/>
          <w:sz w:val="24"/>
          <w:szCs w:val="20"/>
        </w:rPr>
        <w:t>6</w:t>
      </w:r>
      <w:r>
        <w:rPr>
          <w:rFonts w:ascii="宋体" w:hint="eastAsia"/>
          <w:sz w:val="24"/>
          <w:szCs w:val="20"/>
        </w:rPr>
        <w:t>）</w:t>
      </w:r>
      <w:r w:rsidR="00404774">
        <w:rPr>
          <w:rFonts w:ascii="宋体" w:hint="eastAsia"/>
          <w:sz w:val="24"/>
          <w:szCs w:val="20"/>
        </w:rPr>
        <w:t>2026</w:t>
      </w:r>
      <w:r w:rsidR="00454254">
        <w:rPr>
          <w:rFonts w:ascii="宋体" w:hint="eastAsia"/>
          <w:sz w:val="24"/>
          <w:szCs w:val="20"/>
        </w:rPr>
        <w:t>年</w:t>
      </w:r>
      <w:r w:rsidR="00404774">
        <w:rPr>
          <w:rFonts w:ascii="宋体" w:hint="eastAsia"/>
          <w:sz w:val="24"/>
          <w:szCs w:val="20"/>
        </w:rPr>
        <w:t>7</w:t>
      </w:r>
      <w:r w:rsidR="00454254" w:rsidRPr="007F2C8D">
        <w:rPr>
          <w:rFonts w:ascii="宋体" w:hint="eastAsia"/>
          <w:sz w:val="24"/>
          <w:szCs w:val="20"/>
        </w:rPr>
        <w:t>月</w:t>
      </w:r>
      <w:r w:rsidR="00404774">
        <w:rPr>
          <w:rFonts w:ascii="宋体" w:hint="eastAsia"/>
          <w:sz w:val="24"/>
          <w:szCs w:val="20"/>
        </w:rPr>
        <w:t>16</w:t>
      </w:r>
      <w:r w:rsidR="00454254">
        <w:rPr>
          <w:rFonts w:ascii="宋体" w:hint="eastAsia"/>
          <w:sz w:val="24"/>
          <w:szCs w:val="20"/>
        </w:rPr>
        <w:t>日</w:t>
      </w:r>
      <w:r w:rsidR="00454254" w:rsidRPr="002825CA">
        <w:rPr>
          <w:rFonts w:ascii="宋体" w:hint="eastAsia"/>
          <w:sz w:val="24"/>
          <w:szCs w:val="20"/>
        </w:rPr>
        <w:t>，</w:t>
      </w:r>
      <w:r w:rsidR="002825CA">
        <w:rPr>
          <w:rFonts w:ascii="宋体" w:hint="eastAsia"/>
          <w:sz w:val="24"/>
          <w:szCs w:val="20"/>
        </w:rPr>
        <w:t>技术委员会</w:t>
      </w:r>
      <w:r>
        <w:rPr>
          <w:rFonts w:ascii="宋体" w:hint="eastAsia"/>
          <w:sz w:val="24"/>
          <w:szCs w:val="20"/>
        </w:rPr>
        <w:t>组织召开《征求意见稿》</w:t>
      </w:r>
      <w:r w:rsidR="00D43E61">
        <w:rPr>
          <w:rFonts w:ascii="宋体" w:hint="eastAsia"/>
          <w:sz w:val="24"/>
          <w:szCs w:val="20"/>
        </w:rPr>
        <w:t>审查</w:t>
      </w:r>
      <w:r>
        <w:rPr>
          <w:rFonts w:ascii="宋体" w:hint="eastAsia"/>
          <w:sz w:val="24"/>
          <w:szCs w:val="20"/>
        </w:rPr>
        <w:t>会议。评审组主要提出了</w:t>
      </w:r>
      <w:r w:rsidR="00404774" w:rsidRPr="00404774">
        <w:rPr>
          <w:rFonts w:ascii="宋体" w:hint="eastAsia"/>
          <w:sz w:val="24"/>
          <w:szCs w:val="20"/>
        </w:rPr>
        <w:t>精简和完善概述，并修改图2-图5</w:t>
      </w:r>
      <w:r w:rsidR="00404774">
        <w:rPr>
          <w:rFonts w:ascii="宋体" w:hint="eastAsia"/>
          <w:sz w:val="24"/>
          <w:szCs w:val="20"/>
        </w:rPr>
        <w:t>，以及</w:t>
      </w:r>
      <w:r w:rsidR="00404774" w:rsidRPr="00404774">
        <w:rPr>
          <w:rFonts w:ascii="宋体" w:hint="eastAsia"/>
          <w:sz w:val="24"/>
          <w:szCs w:val="20"/>
        </w:rPr>
        <w:t>完善调研报告，补充必要性</w:t>
      </w:r>
      <w:r>
        <w:rPr>
          <w:rFonts w:ascii="宋体" w:hint="eastAsia"/>
          <w:sz w:val="24"/>
          <w:szCs w:val="20"/>
        </w:rPr>
        <w:t>等方面的意见。</w:t>
      </w:r>
    </w:p>
    <w:p w14:paraId="38672D59" w14:textId="301ED14C" w:rsidR="00030E92" w:rsidRDefault="00030E92" w:rsidP="00030E92">
      <w:pPr>
        <w:spacing w:line="360" w:lineRule="auto"/>
        <w:ind w:firstLineChars="200" w:firstLine="480"/>
        <w:rPr>
          <w:rFonts w:ascii="宋体"/>
          <w:sz w:val="24"/>
          <w:szCs w:val="20"/>
        </w:rPr>
      </w:pPr>
      <w:r>
        <w:rPr>
          <w:rFonts w:ascii="宋体" w:hint="eastAsia"/>
          <w:sz w:val="24"/>
          <w:szCs w:val="20"/>
        </w:rPr>
        <w:t>（</w:t>
      </w:r>
      <w:r w:rsidR="00A74BE3">
        <w:rPr>
          <w:rFonts w:ascii="宋体" w:hint="eastAsia"/>
          <w:sz w:val="24"/>
          <w:szCs w:val="20"/>
        </w:rPr>
        <w:t>7</w:t>
      </w:r>
      <w:r>
        <w:rPr>
          <w:rFonts w:ascii="宋体" w:hint="eastAsia"/>
          <w:sz w:val="24"/>
          <w:szCs w:val="20"/>
        </w:rPr>
        <w:t>）</w:t>
      </w:r>
      <w:r w:rsidR="00404774">
        <w:rPr>
          <w:rFonts w:ascii="宋体" w:hint="eastAsia"/>
          <w:sz w:val="24"/>
          <w:szCs w:val="20"/>
        </w:rPr>
        <w:t>2026年</w:t>
      </w:r>
      <w:r w:rsidR="003904A6">
        <w:rPr>
          <w:rFonts w:ascii="宋体" w:hint="eastAsia"/>
          <w:sz w:val="24"/>
          <w:szCs w:val="20"/>
        </w:rPr>
        <w:t>8</w:t>
      </w:r>
      <w:r w:rsidRPr="007F2C8D">
        <w:rPr>
          <w:rFonts w:ascii="宋体" w:hint="eastAsia"/>
          <w:sz w:val="24"/>
          <w:szCs w:val="20"/>
        </w:rPr>
        <w:t>月</w:t>
      </w:r>
      <w:r>
        <w:rPr>
          <w:rFonts w:ascii="宋体" w:hint="eastAsia"/>
          <w:sz w:val="24"/>
          <w:szCs w:val="20"/>
        </w:rPr>
        <w:t>，起草工作组根据评审意见修改、完善，向秘书处提交了《征求意见》及附件</w:t>
      </w:r>
      <w:r w:rsidR="00D43E61">
        <w:rPr>
          <w:rFonts w:ascii="宋体" w:hint="eastAsia"/>
          <w:sz w:val="24"/>
          <w:szCs w:val="20"/>
        </w:rPr>
        <w:t>材料</w:t>
      </w:r>
      <w:r>
        <w:rPr>
          <w:rFonts w:ascii="宋体" w:hint="eastAsia"/>
          <w:sz w:val="24"/>
          <w:szCs w:val="20"/>
        </w:rPr>
        <w:t>。</w:t>
      </w:r>
    </w:p>
    <w:p w14:paraId="69438B57" w14:textId="77777777" w:rsidR="00030E92" w:rsidRDefault="00030E92" w:rsidP="00030E92">
      <w:pPr>
        <w:spacing w:line="360" w:lineRule="auto"/>
        <w:ind w:left="480"/>
        <w:rPr>
          <w:rFonts w:ascii="宋体"/>
          <w:sz w:val="24"/>
          <w:szCs w:val="20"/>
        </w:rPr>
      </w:pPr>
      <w:r>
        <w:rPr>
          <w:rFonts w:ascii="宋体"/>
          <w:sz w:val="24"/>
          <w:szCs w:val="20"/>
        </w:rPr>
        <w:t>3.</w:t>
      </w:r>
      <w:r>
        <w:rPr>
          <w:rFonts w:ascii="宋体" w:hint="eastAsia"/>
          <w:sz w:val="24"/>
          <w:szCs w:val="20"/>
        </w:rPr>
        <w:t>征求意见</w:t>
      </w:r>
    </w:p>
    <w:p w14:paraId="5F458AE7" w14:textId="3A71362C" w:rsidR="00030E92" w:rsidRDefault="00030E92" w:rsidP="00030E92">
      <w:pPr>
        <w:spacing w:line="360" w:lineRule="auto"/>
        <w:ind w:firstLineChars="200" w:firstLine="480"/>
        <w:rPr>
          <w:rFonts w:ascii="宋体"/>
          <w:sz w:val="24"/>
          <w:szCs w:val="20"/>
        </w:rPr>
      </w:pPr>
      <w:r>
        <w:rPr>
          <w:rFonts w:ascii="宋体" w:hint="eastAsia"/>
          <w:sz w:val="24"/>
          <w:szCs w:val="20"/>
        </w:rPr>
        <w:t>（</w:t>
      </w:r>
      <w:r w:rsidR="00A74BE3">
        <w:rPr>
          <w:rFonts w:ascii="宋体" w:hint="eastAsia"/>
          <w:sz w:val="24"/>
          <w:szCs w:val="20"/>
        </w:rPr>
        <w:t>8</w:t>
      </w:r>
      <w:r>
        <w:rPr>
          <w:rFonts w:ascii="宋体" w:hint="eastAsia"/>
          <w:sz w:val="24"/>
          <w:szCs w:val="20"/>
        </w:rPr>
        <w:t>）</w:t>
      </w:r>
      <w:r w:rsidRPr="007F2C8D">
        <w:rPr>
          <w:rFonts w:ascii="宋体" w:hint="eastAsia"/>
          <w:sz w:val="24"/>
          <w:szCs w:val="20"/>
        </w:rPr>
        <w:t>X</w:t>
      </w:r>
      <w:r w:rsidRPr="007F2C8D">
        <w:rPr>
          <w:rFonts w:ascii="宋体"/>
          <w:sz w:val="24"/>
          <w:szCs w:val="20"/>
        </w:rPr>
        <w:t>X</w:t>
      </w:r>
      <w:r w:rsidRPr="007F2C8D">
        <w:rPr>
          <w:rFonts w:ascii="宋体" w:hint="eastAsia"/>
          <w:sz w:val="24"/>
          <w:szCs w:val="20"/>
        </w:rPr>
        <w:t>月</w:t>
      </w:r>
      <w:r>
        <w:rPr>
          <w:rFonts w:ascii="宋体" w:hint="eastAsia"/>
          <w:sz w:val="24"/>
          <w:szCs w:val="20"/>
        </w:rPr>
        <w:t>-</w:t>
      </w:r>
      <w:r w:rsidRPr="007F2C8D">
        <w:rPr>
          <w:rFonts w:ascii="宋体" w:hint="eastAsia"/>
          <w:sz w:val="24"/>
          <w:szCs w:val="20"/>
        </w:rPr>
        <w:t>X</w:t>
      </w:r>
      <w:r w:rsidRPr="007F2C8D">
        <w:rPr>
          <w:rFonts w:ascii="宋体"/>
          <w:sz w:val="24"/>
          <w:szCs w:val="20"/>
        </w:rPr>
        <w:t>X</w:t>
      </w:r>
      <w:r w:rsidRPr="007F2C8D">
        <w:rPr>
          <w:rFonts w:ascii="宋体" w:hint="eastAsia"/>
          <w:sz w:val="24"/>
          <w:szCs w:val="20"/>
        </w:rPr>
        <w:t>月</w:t>
      </w:r>
      <w:r>
        <w:rPr>
          <w:rFonts w:ascii="宋体" w:hint="eastAsia"/>
          <w:sz w:val="24"/>
          <w:szCs w:val="20"/>
        </w:rPr>
        <w:t>，</w:t>
      </w:r>
      <w:r w:rsidR="002825CA">
        <w:rPr>
          <w:rFonts w:ascii="宋体" w:hint="eastAsia"/>
          <w:sz w:val="24"/>
          <w:szCs w:val="20"/>
        </w:rPr>
        <w:t>技术委员会</w:t>
      </w:r>
      <w:r>
        <w:rPr>
          <w:rFonts w:ascii="宋体" w:hint="eastAsia"/>
          <w:sz w:val="24"/>
          <w:szCs w:val="20"/>
        </w:rPr>
        <w:t>发函，面向委员单位和其他全国科研、院校、检测、生产等有关单位广泛征求意见。</w:t>
      </w:r>
    </w:p>
    <w:p w14:paraId="09EEBB41" w14:textId="4CB42DB9" w:rsidR="00030E92" w:rsidRDefault="00030E92" w:rsidP="00030E92">
      <w:pPr>
        <w:spacing w:line="360" w:lineRule="auto"/>
        <w:ind w:firstLineChars="200" w:firstLine="480"/>
        <w:rPr>
          <w:rFonts w:ascii="宋体"/>
          <w:sz w:val="24"/>
          <w:szCs w:val="20"/>
        </w:rPr>
      </w:pPr>
      <w:r>
        <w:rPr>
          <w:rFonts w:ascii="宋体" w:hint="eastAsia"/>
          <w:sz w:val="24"/>
          <w:szCs w:val="20"/>
        </w:rPr>
        <w:t>共征集</w:t>
      </w:r>
      <w:r w:rsidRPr="007F2C8D">
        <w:rPr>
          <w:rFonts w:ascii="宋体" w:hint="eastAsia"/>
          <w:sz w:val="24"/>
          <w:szCs w:val="20"/>
        </w:rPr>
        <w:t>X</w:t>
      </w:r>
      <w:r>
        <w:rPr>
          <w:rFonts w:ascii="宋体" w:hint="eastAsia"/>
          <w:sz w:val="24"/>
          <w:szCs w:val="20"/>
        </w:rPr>
        <w:t>家单位共</w:t>
      </w:r>
      <w:r w:rsidRPr="007F2C8D">
        <w:rPr>
          <w:rFonts w:ascii="宋体" w:hint="eastAsia"/>
          <w:sz w:val="24"/>
          <w:szCs w:val="20"/>
        </w:rPr>
        <w:t>X</w:t>
      </w:r>
      <w:r>
        <w:rPr>
          <w:rFonts w:ascii="宋体" w:hint="eastAsia"/>
          <w:sz w:val="24"/>
          <w:szCs w:val="20"/>
        </w:rPr>
        <w:t>意见</w:t>
      </w:r>
      <w:r w:rsidR="00D43E61">
        <w:rPr>
          <w:rFonts w:ascii="宋体" w:hint="eastAsia"/>
          <w:sz w:val="24"/>
          <w:szCs w:val="20"/>
        </w:rPr>
        <w:t>。</w:t>
      </w:r>
      <w:r>
        <w:rPr>
          <w:rFonts w:ascii="宋体" w:hint="eastAsia"/>
          <w:sz w:val="24"/>
          <w:szCs w:val="20"/>
        </w:rPr>
        <w:t>经过起草工作组的讨论，采纳</w:t>
      </w:r>
      <w:r w:rsidRPr="007F2C8D">
        <w:rPr>
          <w:rFonts w:ascii="宋体" w:hint="eastAsia"/>
          <w:sz w:val="24"/>
          <w:szCs w:val="20"/>
        </w:rPr>
        <w:t>X</w:t>
      </w:r>
      <w:r>
        <w:rPr>
          <w:rFonts w:ascii="宋体" w:hint="eastAsia"/>
          <w:sz w:val="24"/>
          <w:szCs w:val="20"/>
        </w:rPr>
        <w:t>条，部分采纳</w:t>
      </w:r>
      <w:r w:rsidRPr="007F2C8D">
        <w:rPr>
          <w:rFonts w:ascii="宋体" w:hint="eastAsia"/>
          <w:sz w:val="24"/>
          <w:szCs w:val="20"/>
        </w:rPr>
        <w:t>X</w:t>
      </w:r>
      <w:r>
        <w:rPr>
          <w:rFonts w:ascii="宋体" w:hint="eastAsia"/>
          <w:sz w:val="24"/>
          <w:szCs w:val="20"/>
        </w:rPr>
        <w:t>条，未采纳</w:t>
      </w:r>
      <w:r w:rsidRPr="007F2C8D">
        <w:rPr>
          <w:rFonts w:ascii="宋体" w:hint="eastAsia"/>
          <w:sz w:val="24"/>
          <w:szCs w:val="20"/>
        </w:rPr>
        <w:t>X</w:t>
      </w:r>
      <w:r>
        <w:rPr>
          <w:rFonts w:ascii="宋体" w:hint="eastAsia"/>
          <w:sz w:val="24"/>
          <w:szCs w:val="20"/>
        </w:rPr>
        <w:t>条。对于以下未采纳</w:t>
      </w:r>
      <w:r w:rsidR="00D43E61">
        <w:rPr>
          <w:rFonts w:ascii="宋体" w:hint="eastAsia"/>
          <w:sz w:val="24"/>
          <w:szCs w:val="20"/>
        </w:rPr>
        <w:t>的重要意见</w:t>
      </w:r>
      <w:r>
        <w:rPr>
          <w:rFonts w:ascii="宋体" w:hint="eastAsia"/>
          <w:sz w:val="24"/>
          <w:szCs w:val="20"/>
        </w:rPr>
        <w:t>，起草工作组是这样考虑的：</w:t>
      </w:r>
    </w:p>
    <w:p w14:paraId="58606552" w14:textId="77777777" w:rsidR="00030E92" w:rsidRDefault="00030E92" w:rsidP="00030E92">
      <w:pPr>
        <w:spacing w:line="360" w:lineRule="auto"/>
        <w:ind w:firstLineChars="200" w:firstLine="480"/>
        <w:rPr>
          <w:rFonts w:ascii="宋体"/>
          <w:sz w:val="24"/>
          <w:szCs w:val="20"/>
        </w:rPr>
      </w:pPr>
      <w:r>
        <w:rPr>
          <w:rFonts w:ascii="宋体" w:hint="eastAsia"/>
          <w:sz w:val="24"/>
          <w:szCs w:val="20"/>
        </w:rPr>
        <w:t>4</w:t>
      </w:r>
      <w:r>
        <w:rPr>
          <w:rFonts w:ascii="宋体"/>
          <w:sz w:val="24"/>
          <w:szCs w:val="20"/>
        </w:rPr>
        <w:t>.</w:t>
      </w:r>
      <w:r>
        <w:rPr>
          <w:rFonts w:ascii="宋体" w:hint="eastAsia"/>
          <w:sz w:val="24"/>
          <w:szCs w:val="20"/>
        </w:rPr>
        <w:t>送审稿起草</w:t>
      </w:r>
    </w:p>
    <w:p w14:paraId="051BD708" w14:textId="1778CFAB" w:rsidR="00030E92" w:rsidRDefault="00030E92" w:rsidP="00030E92">
      <w:pPr>
        <w:spacing w:line="360" w:lineRule="auto"/>
        <w:ind w:firstLineChars="200" w:firstLine="480"/>
        <w:rPr>
          <w:rFonts w:ascii="宋体"/>
          <w:sz w:val="24"/>
          <w:szCs w:val="20"/>
        </w:rPr>
      </w:pPr>
      <w:r>
        <w:rPr>
          <w:rFonts w:ascii="宋体" w:hint="eastAsia"/>
          <w:sz w:val="24"/>
          <w:szCs w:val="20"/>
        </w:rPr>
        <w:t>（</w:t>
      </w:r>
      <w:r w:rsidR="00A74BE3">
        <w:rPr>
          <w:rFonts w:ascii="宋体" w:hint="eastAsia"/>
          <w:sz w:val="24"/>
          <w:szCs w:val="20"/>
        </w:rPr>
        <w:t>9</w:t>
      </w:r>
      <w:r>
        <w:rPr>
          <w:rFonts w:ascii="宋体" w:hint="eastAsia"/>
          <w:sz w:val="24"/>
          <w:szCs w:val="20"/>
        </w:rPr>
        <w:t>）</w:t>
      </w:r>
      <w:r w:rsidR="00D43E61" w:rsidRPr="007F2C8D">
        <w:rPr>
          <w:rFonts w:ascii="宋体" w:hint="eastAsia"/>
          <w:sz w:val="24"/>
          <w:szCs w:val="20"/>
        </w:rPr>
        <w:t>X</w:t>
      </w:r>
      <w:r w:rsidR="00D43E61" w:rsidRPr="007F2C8D">
        <w:rPr>
          <w:rFonts w:ascii="宋体"/>
          <w:sz w:val="24"/>
          <w:szCs w:val="20"/>
        </w:rPr>
        <w:t>X</w:t>
      </w:r>
      <w:r w:rsidR="00D43E61">
        <w:rPr>
          <w:rFonts w:ascii="宋体" w:hint="eastAsia"/>
          <w:sz w:val="24"/>
          <w:szCs w:val="20"/>
        </w:rPr>
        <w:t>年</w:t>
      </w:r>
      <w:r w:rsidR="00D43E61" w:rsidRPr="007F2C8D">
        <w:rPr>
          <w:rFonts w:ascii="宋体" w:hint="eastAsia"/>
          <w:sz w:val="24"/>
          <w:szCs w:val="20"/>
        </w:rPr>
        <w:t>X</w:t>
      </w:r>
      <w:r w:rsidR="00D43E61" w:rsidRPr="007F2C8D">
        <w:rPr>
          <w:rFonts w:ascii="宋体"/>
          <w:sz w:val="24"/>
          <w:szCs w:val="20"/>
        </w:rPr>
        <w:t>X</w:t>
      </w:r>
      <w:r w:rsidR="00D43E61" w:rsidRPr="007F2C8D">
        <w:rPr>
          <w:rFonts w:ascii="宋体" w:hint="eastAsia"/>
          <w:sz w:val="24"/>
          <w:szCs w:val="20"/>
        </w:rPr>
        <w:t>月X</w:t>
      </w:r>
      <w:r w:rsidR="00D43E61" w:rsidRPr="007F2C8D">
        <w:rPr>
          <w:rFonts w:ascii="宋体"/>
          <w:sz w:val="24"/>
          <w:szCs w:val="20"/>
        </w:rPr>
        <w:t>X</w:t>
      </w:r>
      <w:r w:rsidR="00D43E61">
        <w:rPr>
          <w:rFonts w:ascii="宋体" w:hint="eastAsia"/>
          <w:sz w:val="24"/>
          <w:szCs w:val="20"/>
        </w:rPr>
        <w:t>日</w:t>
      </w:r>
      <w:r>
        <w:rPr>
          <w:rFonts w:ascii="宋体" w:hint="eastAsia"/>
          <w:sz w:val="24"/>
          <w:szCs w:val="20"/>
        </w:rPr>
        <w:t>，起草工作组召开工作组全体会议，</w:t>
      </w:r>
      <w:r w:rsidR="00D43E61">
        <w:rPr>
          <w:rFonts w:ascii="宋体" w:hint="eastAsia"/>
          <w:sz w:val="24"/>
          <w:szCs w:val="20"/>
        </w:rPr>
        <w:t>对征求意见的</w:t>
      </w:r>
      <w:r>
        <w:rPr>
          <w:rFonts w:ascii="宋体" w:hint="eastAsia"/>
          <w:sz w:val="24"/>
          <w:szCs w:val="20"/>
        </w:rPr>
        <w:t>处理情况进行了讨论和研究。</w:t>
      </w:r>
    </w:p>
    <w:p w14:paraId="1814F206" w14:textId="5BD6FF0C" w:rsidR="00030E92" w:rsidRDefault="00030E92" w:rsidP="00030E92">
      <w:pPr>
        <w:spacing w:line="360" w:lineRule="auto"/>
        <w:ind w:firstLineChars="200" w:firstLine="480"/>
        <w:rPr>
          <w:rFonts w:ascii="宋体"/>
          <w:sz w:val="24"/>
          <w:szCs w:val="20"/>
        </w:rPr>
      </w:pPr>
      <w:r>
        <w:rPr>
          <w:rFonts w:ascii="宋体" w:hint="eastAsia"/>
          <w:sz w:val="24"/>
          <w:szCs w:val="20"/>
        </w:rPr>
        <w:t>（</w:t>
      </w:r>
      <w:r w:rsidR="00A74BE3">
        <w:rPr>
          <w:rFonts w:ascii="宋体" w:hint="eastAsia"/>
          <w:sz w:val="24"/>
          <w:szCs w:val="20"/>
        </w:rPr>
        <w:t>10</w:t>
      </w:r>
      <w:r>
        <w:rPr>
          <w:rFonts w:ascii="宋体" w:hint="eastAsia"/>
          <w:sz w:val="24"/>
          <w:szCs w:val="20"/>
        </w:rPr>
        <w:t>）</w:t>
      </w:r>
      <w:r w:rsidRPr="007F2C8D">
        <w:rPr>
          <w:rFonts w:ascii="宋体" w:hint="eastAsia"/>
          <w:sz w:val="24"/>
          <w:szCs w:val="20"/>
        </w:rPr>
        <w:t>X</w:t>
      </w:r>
      <w:r w:rsidRPr="007F2C8D">
        <w:rPr>
          <w:rFonts w:ascii="宋体"/>
          <w:sz w:val="24"/>
          <w:szCs w:val="20"/>
        </w:rPr>
        <w:t>X</w:t>
      </w:r>
      <w:r w:rsidRPr="007F2C8D">
        <w:rPr>
          <w:rFonts w:ascii="宋体" w:hint="eastAsia"/>
          <w:sz w:val="24"/>
          <w:szCs w:val="20"/>
        </w:rPr>
        <w:t>月</w:t>
      </w:r>
      <w:r>
        <w:rPr>
          <w:rFonts w:ascii="宋体" w:hint="eastAsia"/>
          <w:sz w:val="24"/>
          <w:szCs w:val="20"/>
        </w:rPr>
        <w:t>-</w:t>
      </w:r>
      <w:r w:rsidRPr="007F2C8D">
        <w:rPr>
          <w:rFonts w:ascii="宋体" w:hint="eastAsia"/>
          <w:sz w:val="24"/>
          <w:szCs w:val="20"/>
        </w:rPr>
        <w:t>X</w:t>
      </w:r>
      <w:r w:rsidRPr="007F2C8D">
        <w:rPr>
          <w:rFonts w:ascii="宋体"/>
          <w:sz w:val="24"/>
          <w:szCs w:val="20"/>
        </w:rPr>
        <w:t>X</w:t>
      </w:r>
      <w:r w:rsidRPr="007F2C8D">
        <w:rPr>
          <w:rFonts w:ascii="宋体" w:hint="eastAsia"/>
          <w:sz w:val="24"/>
          <w:szCs w:val="20"/>
        </w:rPr>
        <w:t>月</w:t>
      </w:r>
      <w:r>
        <w:rPr>
          <w:rFonts w:ascii="宋体" w:hint="eastAsia"/>
          <w:sz w:val="24"/>
          <w:szCs w:val="20"/>
        </w:rPr>
        <w:t>，起草工作组修改形成了《送审稿》及附件</w:t>
      </w:r>
      <w:r w:rsidR="00D43E61">
        <w:rPr>
          <w:rFonts w:ascii="宋体" w:hint="eastAsia"/>
          <w:sz w:val="24"/>
          <w:szCs w:val="20"/>
        </w:rPr>
        <w:t>材料</w:t>
      </w:r>
      <w:r>
        <w:rPr>
          <w:rFonts w:ascii="宋体" w:hint="eastAsia"/>
          <w:sz w:val="24"/>
          <w:szCs w:val="20"/>
        </w:rPr>
        <w:t>。</w:t>
      </w:r>
    </w:p>
    <w:p w14:paraId="769598C8" w14:textId="653A4306" w:rsidR="00030E92" w:rsidRDefault="00030E92" w:rsidP="00030E92">
      <w:pPr>
        <w:spacing w:line="360" w:lineRule="auto"/>
        <w:ind w:firstLineChars="200" w:firstLine="480"/>
        <w:rPr>
          <w:rFonts w:ascii="宋体"/>
          <w:sz w:val="24"/>
          <w:szCs w:val="20"/>
        </w:rPr>
      </w:pPr>
      <w:r>
        <w:rPr>
          <w:rFonts w:ascii="宋体" w:hint="eastAsia"/>
          <w:sz w:val="24"/>
          <w:szCs w:val="20"/>
        </w:rPr>
        <w:t>（</w:t>
      </w:r>
      <w:r w:rsidR="00A74BE3">
        <w:rPr>
          <w:rFonts w:ascii="宋体" w:hint="eastAsia"/>
          <w:sz w:val="24"/>
          <w:szCs w:val="20"/>
        </w:rPr>
        <w:t>11</w:t>
      </w:r>
      <w:r>
        <w:rPr>
          <w:rFonts w:ascii="宋体" w:hint="eastAsia"/>
          <w:sz w:val="24"/>
          <w:szCs w:val="20"/>
        </w:rPr>
        <w:t>）</w:t>
      </w:r>
      <w:r w:rsidR="00454254" w:rsidRPr="007F2C8D">
        <w:rPr>
          <w:rFonts w:ascii="宋体" w:hint="eastAsia"/>
          <w:sz w:val="24"/>
          <w:szCs w:val="20"/>
        </w:rPr>
        <w:t>X</w:t>
      </w:r>
      <w:r w:rsidR="00454254" w:rsidRPr="007F2C8D">
        <w:rPr>
          <w:rFonts w:ascii="宋体"/>
          <w:sz w:val="24"/>
          <w:szCs w:val="20"/>
        </w:rPr>
        <w:t>X</w:t>
      </w:r>
      <w:r w:rsidR="00454254">
        <w:rPr>
          <w:rFonts w:ascii="宋体" w:hint="eastAsia"/>
          <w:sz w:val="24"/>
          <w:szCs w:val="20"/>
        </w:rPr>
        <w:t>年</w:t>
      </w:r>
      <w:r w:rsidR="00454254" w:rsidRPr="007F2C8D">
        <w:rPr>
          <w:rFonts w:ascii="宋体" w:hint="eastAsia"/>
          <w:sz w:val="24"/>
          <w:szCs w:val="20"/>
        </w:rPr>
        <w:t>X</w:t>
      </w:r>
      <w:r w:rsidR="00454254" w:rsidRPr="007F2C8D">
        <w:rPr>
          <w:rFonts w:ascii="宋体"/>
          <w:sz w:val="24"/>
          <w:szCs w:val="20"/>
        </w:rPr>
        <w:t>X</w:t>
      </w:r>
      <w:r w:rsidR="00454254" w:rsidRPr="007F2C8D">
        <w:rPr>
          <w:rFonts w:ascii="宋体" w:hint="eastAsia"/>
          <w:sz w:val="24"/>
          <w:szCs w:val="20"/>
        </w:rPr>
        <w:t>月X</w:t>
      </w:r>
      <w:r w:rsidR="00454254" w:rsidRPr="007F2C8D">
        <w:rPr>
          <w:rFonts w:ascii="宋体"/>
          <w:sz w:val="24"/>
          <w:szCs w:val="20"/>
        </w:rPr>
        <w:t>X</w:t>
      </w:r>
      <w:r w:rsidR="00454254">
        <w:rPr>
          <w:rFonts w:ascii="宋体" w:hint="eastAsia"/>
          <w:sz w:val="24"/>
          <w:szCs w:val="20"/>
        </w:rPr>
        <w:t>日</w:t>
      </w:r>
      <w:r w:rsidR="00454254" w:rsidRPr="002825CA">
        <w:rPr>
          <w:rFonts w:ascii="宋体" w:hint="eastAsia"/>
          <w:sz w:val="24"/>
          <w:szCs w:val="20"/>
        </w:rPr>
        <w:t>，</w:t>
      </w:r>
      <w:r w:rsidR="00454254">
        <w:rPr>
          <w:rFonts w:ascii="宋体" w:hint="eastAsia"/>
          <w:sz w:val="24"/>
          <w:szCs w:val="20"/>
        </w:rPr>
        <w:t>技术委员会</w:t>
      </w:r>
      <w:r>
        <w:rPr>
          <w:rFonts w:ascii="宋体" w:hint="eastAsia"/>
          <w:sz w:val="24"/>
          <w:szCs w:val="20"/>
        </w:rPr>
        <w:t>组织召开《送审稿》预审会。评审组主要提出了X</w:t>
      </w:r>
      <w:r>
        <w:rPr>
          <w:rFonts w:ascii="宋体"/>
          <w:sz w:val="24"/>
          <w:szCs w:val="20"/>
        </w:rPr>
        <w:t>XX</w:t>
      </w:r>
      <w:r>
        <w:rPr>
          <w:rFonts w:ascii="宋体" w:hint="eastAsia"/>
          <w:sz w:val="24"/>
          <w:szCs w:val="20"/>
        </w:rPr>
        <w:t>等方面的问题。</w:t>
      </w:r>
    </w:p>
    <w:p w14:paraId="6413313B" w14:textId="6F6BEA4F" w:rsidR="00030E92" w:rsidRDefault="00030E92" w:rsidP="00030E92">
      <w:pPr>
        <w:spacing w:line="360" w:lineRule="auto"/>
        <w:ind w:firstLineChars="200" w:firstLine="480"/>
        <w:rPr>
          <w:rFonts w:ascii="宋体"/>
          <w:sz w:val="24"/>
          <w:szCs w:val="20"/>
        </w:rPr>
      </w:pPr>
      <w:r>
        <w:rPr>
          <w:rFonts w:ascii="宋体" w:hint="eastAsia"/>
          <w:sz w:val="24"/>
          <w:szCs w:val="20"/>
        </w:rPr>
        <w:t>（</w:t>
      </w:r>
      <w:r w:rsidR="00A74BE3">
        <w:rPr>
          <w:rFonts w:ascii="宋体" w:hint="eastAsia"/>
          <w:sz w:val="24"/>
          <w:szCs w:val="20"/>
        </w:rPr>
        <w:t>12</w:t>
      </w:r>
      <w:r>
        <w:rPr>
          <w:rFonts w:ascii="宋体" w:hint="eastAsia"/>
          <w:sz w:val="24"/>
          <w:szCs w:val="20"/>
        </w:rPr>
        <w:t>）</w:t>
      </w:r>
      <w:r w:rsidRPr="007F2C8D">
        <w:rPr>
          <w:rFonts w:ascii="宋体" w:hint="eastAsia"/>
          <w:sz w:val="24"/>
          <w:szCs w:val="20"/>
        </w:rPr>
        <w:t>X</w:t>
      </w:r>
      <w:r w:rsidRPr="007F2C8D">
        <w:rPr>
          <w:rFonts w:ascii="宋体"/>
          <w:sz w:val="24"/>
          <w:szCs w:val="20"/>
        </w:rPr>
        <w:t>X</w:t>
      </w:r>
      <w:r w:rsidRPr="007F2C8D">
        <w:rPr>
          <w:rFonts w:ascii="宋体" w:hint="eastAsia"/>
          <w:sz w:val="24"/>
          <w:szCs w:val="20"/>
        </w:rPr>
        <w:t>月</w:t>
      </w:r>
      <w:r>
        <w:rPr>
          <w:rFonts w:ascii="宋体" w:hint="eastAsia"/>
          <w:sz w:val="24"/>
          <w:szCs w:val="20"/>
        </w:rPr>
        <w:t>-</w:t>
      </w:r>
      <w:r w:rsidRPr="007F2C8D">
        <w:rPr>
          <w:rFonts w:ascii="宋体" w:hint="eastAsia"/>
          <w:sz w:val="24"/>
          <w:szCs w:val="20"/>
        </w:rPr>
        <w:t>X</w:t>
      </w:r>
      <w:r w:rsidRPr="007F2C8D">
        <w:rPr>
          <w:rFonts w:ascii="宋体"/>
          <w:sz w:val="24"/>
          <w:szCs w:val="20"/>
        </w:rPr>
        <w:t>X</w:t>
      </w:r>
      <w:r w:rsidRPr="007F2C8D">
        <w:rPr>
          <w:rFonts w:ascii="宋体" w:hint="eastAsia"/>
          <w:sz w:val="24"/>
          <w:szCs w:val="20"/>
        </w:rPr>
        <w:t>月</w:t>
      </w:r>
      <w:r>
        <w:rPr>
          <w:rFonts w:ascii="宋体" w:hint="eastAsia"/>
          <w:sz w:val="24"/>
          <w:szCs w:val="20"/>
        </w:rPr>
        <w:t>，起草工作组根据评审意见修改、完善，并向秘书处提交了报审稿及附件资料。</w:t>
      </w:r>
    </w:p>
    <w:p w14:paraId="4F5498F2" w14:textId="77777777" w:rsidR="00030E92" w:rsidRDefault="00030E92" w:rsidP="00030E92">
      <w:pPr>
        <w:spacing w:line="360" w:lineRule="auto"/>
        <w:ind w:firstLineChars="200" w:firstLine="480"/>
        <w:rPr>
          <w:rFonts w:ascii="宋体"/>
          <w:sz w:val="24"/>
          <w:szCs w:val="20"/>
        </w:rPr>
      </w:pPr>
      <w:r>
        <w:rPr>
          <w:rFonts w:ascii="宋体" w:hint="eastAsia"/>
          <w:sz w:val="24"/>
          <w:szCs w:val="20"/>
        </w:rPr>
        <w:t>5</w:t>
      </w:r>
      <w:r>
        <w:rPr>
          <w:rFonts w:ascii="宋体"/>
          <w:sz w:val="24"/>
          <w:szCs w:val="20"/>
        </w:rPr>
        <w:t>.</w:t>
      </w:r>
      <w:r>
        <w:rPr>
          <w:rFonts w:ascii="宋体" w:hint="eastAsia"/>
          <w:sz w:val="24"/>
          <w:szCs w:val="20"/>
        </w:rPr>
        <w:t>审定工作</w:t>
      </w:r>
    </w:p>
    <w:p w14:paraId="7B7C670F" w14:textId="2A038C41" w:rsidR="00030E92" w:rsidRDefault="00454254" w:rsidP="00030E92">
      <w:pPr>
        <w:spacing w:line="360" w:lineRule="auto"/>
        <w:ind w:firstLineChars="200" w:firstLine="480"/>
        <w:rPr>
          <w:rFonts w:ascii="宋体"/>
          <w:sz w:val="24"/>
          <w:szCs w:val="20"/>
        </w:rPr>
      </w:pPr>
      <w:r w:rsidRPr="007F2C8D">
        <w:rPr>
          <w:rFonts w:ascii="宋体" w:hint="eastAsia"/>
          <w:sz w:val="24"/>
          <w:szCs w:val="20"/>
        </w:rPr>
        <w:lastRenderedPageBreak/>
        <w:t>X</w:t>
      </w:r>
      <w:r w:rsidRPr="007F2C8D">
        <w:rPr>
          <w:rFonts w:ascii="宋体"/>
          <w:sz w:val="24"/>
          <w:szCs w:val="20"/>
        </w:rPr>
        <w:t>X</w:t>
      </w:r>
      <w:r>
        <w:rPr>
          <w:rFonts w:ascii="宋体" w:hint="eastAsia"/>
          <w:sz w:val="24"/>
          <w:szCs w:val="20"/>
        </w:rPr>
        <w:t>年</w:t>
      </w:r>
      <w:r w:rsidRPr="007F2C8D">
        <w:rPr>
          <w:rFonts w:ascii="宋体" w:hint="eastAsia"/>
          <w:sz w:val="24"/>
          <w:szCs w:val="20"/>
        </w:rPr>
        <w:t>X</w:t>
      </w:r>
      <w:r w:rsidRPr="007F2C8D">
        <w:rPr>
          <w:rFonts w:ascii="宋体"/>
          <w:sz w:val="24"/>
          <w:szCs w:val="20"/>
        </w:rPr>
        <w:t>X</w:t>
      </w:r>
      <w:r w:rsidRPr="007F2C8D">
        <w:rPr>
          <w:rFonts w:ascii="宋体" w:hint="eastAsia"/>
          <w:sz w:val="24"/>
          <w:szCs w:val="20"/>
        </w:rPr>
        <w:t>月X</w:t>
      </w:r>
      <w:r w:rsidRPr="007F2C8D">
        <w:rPr>
          <w:rFonts w:ascii="宋体"/>
          <w:sz w:val="24"/>
          <w:szCs w:val="20"/>
        </w:rPr>
        <w:t>X</w:t>
      </w:r>
      <w:r>
        <w:rPr>
          <w:rFonts w:ascii="宋体" w:hint="eastAsia"/>
          <w:sz w:val="24"/>
          <w:szCs w:val="20"/>
        </w:rPr>
        <w:t>日，技术委员会</w:t>
      </w:r>
      <w:r w:rsidR="00030E92">
        <w:rPr>
          <w:rFonts w:ascii="宋体" w:hint="eastAsia"/>
          <w:sz w:val="24"/>
          <w:szCs w:val="20"/>
        </w:rPr>
        <w:t>组织组织召开了《送审稿》审定会。委员会主要提出了X</w:t>
      </w:r>
      <w:r w:rsidR="00030E92">
        <w:rPr>
          <w:rFonts w:ascii="宋体"/>
          <w:sz w:val="24"/>
          <w:szCs w:val="20"/>
        </w:rPr>
        <w:t>XX</w:t>
      </w:r>
      <w:r w:rsidR="00030E92">
        <w:rPr>
          <w:rFonts w:ascii="宋体" w:hint="eastAsia"/>
          <w:sz w:val="24"/>
          <w:szCs w:val="20"/>
        </w:rPr>
        <w:t>等方面的意见。</w:t>
      </w:r>
    </w:p>
    <w:p w14:paraId="6E8AA0E9" w14:textId="77777777" w:rsidR="00030E92" w:rsidRDefault="00030E92" w:rsidP="00030E92">
      <w:pPr>
        <w:spacing w:line="360" w:lineRule="auto"/>
        <w:ind w:firstLineChars="200" w:firstLine="480"/>
        <w:rPr>
          <w:rFonts w:ascii="宋体"/>
          <w:sz w:val="24"/>
          <w:szCs w:val="20"/>
        </w:rPr>
      </w:pPr>
      <w:r>
        <w:rPr>
          <w:rFonts w:ascii="宋体" w:hint="eastAsia"/>
          <w:sz w:val="24"/>
          <w:szCs w:val="20"/>
        </w:rPr>
        <w:t>6</w:t>
      </w:r>
      <w:r>
        <w:rPr>
          <w:rFonts w:ascii="宋体"/>
          <w:sz w:val="24"/>
          <w:szCs w:val="20"/>
        </w:rPr>
        <w:t>.</w:t>
      </w:r>
      <w:r>
        <w:rPr>
          <w:rFonts w:ascii="宋体" w:hint="eastAsia"/>
          <w:sz w:val="24"/>
          <w:szCs w:val="20"/>
        </w:rPr>
        <w:t>报批稿</w:t>
      </w:r>
    </w:p>
    <w:p w14:paraId="574BEB3A" w14:textId="77777777" w:rsidR="00030E92" w:rsidRPr="00C666CD" w:rsidRDefault="00030E92" w:rsidP="00030E92">
      <w:pPr>
        <w:spacing w:line="360" w:lineRule="auto"/>
        <w:ind w:firstLineChars="200" w:firstLine="480"/>
        <w:rPr>
          <w:rFonts w:ascii="宋体"/>
          <w:sz w:val="24"/>
          <w:szCs w:val="20"/>
        </w:rPr>
      </w:pPr>
      <w:r w:rsidRPr="007F2C8D">
        <w:rPr>
          <w:rFonts w:ascii="宋体" w:hint="eastAsia"/>
          <w:sz w:val="24"/>
          <w:szCs w:val="20"/>
        </w:rPr>
        <w:t>X</w:t>
      </w:r>
      <w:r w:rsidRPr="007F2C8D">
        <w:rPr>
          <w:rFonts w:ascii="宋体"/>
          <w:sz w:val="24"/>
          <w:szCs w:val="20"/>
        </w:rPr>
        <w:t>X</w:t>
      </w:r>
      <w:r w:rsidRPr="007F2C8D">
        <w:rPr>
          <w:rFonts w:ascii="宋体" w:hint="eastAsia"/>
          <w:sz w:val="24"/>
          <w:szCs w:val="20"/>
        </w:rPr>
        <w:t>月</w:t>
      </w:r>
      <w:r>
        <w:rPr>
          <w:rFonts w:ascii="宋体" w:hint="eastAsia"/>
          <w:sz w:val="24"/>
          <w:szCs w:val="20"/>
        </w:rPr>
        <w:t>-</w:t>
      </w:r>
      <w:bookmarkStart w:id="14" w:name="OLE_LINK1"/>
      <w:r w:rsidRPr="007F2C8D">
        <w:rPr>
          <w:rFonts w:ascii="宋体" w:hint="eastAsia"/>
          <w:sz w:val="24"/>
          <w:szCs w:val="20"/>
        </w:rPr>
        <w:t>X</w:t>
      </w:r>
      <w:r w:rsidRPr="007F2C8D">
        <w:rPr>
          <w:rFonts w:ascii="宋体"/>
          <w:sz w:val="24"/>
          <w:szCs w:val="20"/>
        </w:rPr>
        <w:t>X</w:t>
      </w:r>
      <w:bookmarkEnd w:id="14"/>
      <w:r w:rsidRPr="007F2C8D">
        <w:rPr>
          <w:rFonts w:ascii="宋体" w:hint="eastAsia"/>
          <w:sz w:val="24"/>
          <w:szCs w:val="20"/>
        </w:rPr>
        <w:t>月</w:t>
      </w:r>
      <w:r>
        <w:rPr>
          <w:rFonts w:ascii="宋体" w:hint="eastAsia"/>
          <w:sz w:val="24"/>
          <w:szCs w:val="20"/>
        </w:rPr>
        <w:t>，起草工作组根据委员会的意见修改、完善，并向秘书处提交了《报批稿》及附件资料。</w:t>
      </w:r>
    </w:p>
    <w:p w14:paraId="41F120E3" w14:textId="1E8915EC" w:rsidR="00175B5D" w:rsidRPr="001C247B" w:rsidRDefault="004D18FA" w:rsidP="001C247B">
      <w:pPr>
        <w:pStyle w:val="af"/>
        <w:spacing w:beforeLines="50" w:before="156" w:after="0" w:line="500" w:lineRule="exact"/>
        <w:ind w:firstLineChars="200" w:firstLine="560"/>
        <w:jc w:val="left"/>
        <w:rPr>
          <w:rFonts w:hint="eastAsia"/>
          <w:sz w:val="28"/>
          <w:szCs w:val="28"/>
        </w:rPr>
      </w:pPr>
      <w:bookmarkStart w:id="15" w:name="_Toc234312254"/>
      <w:r>
        <w:rPr>
          <w:rFonts w:hint="eastAsia"/>
          <w:sz w:val="28"/>
          <w:szCs w:val="28"/>
        </w:rPr>
        <w:t>二</w:t>
      </w:r>
      <w:r w:rsidR="002B13B9" w:rsidRPr="001C247B">
        <w:rPr>
          <w:rFonts w:hint="eastAsia"/>
          <w:sz w:val="28"/>
          <w:szCs w:val="28"/>
        </w:rPr>
        <w:t>、</w:t>
      </w:r>
      <w:r w:rsidR="001625FA">
        <w:rPr>
          <w:rFonts w:hint="eastAsia"/>
          <w:sz w:val="28"/>
          <w:szCs w:val="28"/>
        </w:rPr>
        <w:t>编制</w:t>
      </w:r>
      <w:r w:rsidR="00175B5D" w:rsidRPr="001C247B">
        <w:rPr>
          <w:rFonts w:hint="eastAsia"/>
          <w:sz w:val="28"/>
          <w:szCs w:val="28"/>
        </w:rPr>
        <w:t>原则、主要内容及其确定依据，如技术指标、参数、公式、性能要求、试验方法、检验规则等）的论据（包括试验、统计数据）。修订</w:t>
      </w:r>
      <w:r w:rsidR="001625FA">
        <w:rPr>
          <w:rFonts w:hint="eastAsia"/>
          <w:sz w:val="28"/>
          <w:szCs w:val="28"/>
        </w:rPr>
        <w:t>时，</w:t>
      </w:r>
      <w:r w:rsidR="00175B5D" w:rsidRPr="001C247B">
        <w:rPr>
          <w:rFonts w:hint="eastAsia"/>
          <w:sz w:val="28"/>
          <w:szCs w:val="28"/>
        </w:rPr>
        <w:t>还包括修订前后技术内容的对比</w:t>
      </w:r>
      <w:r w:rsidR="007F2C8D" w:rsidRPr="001C247B">
        <w:rPr>
          <w:rFonts w:hint="eastAsia"/>
          <w:sz w:val="28"/>
          <w:szCs w:val="28"/>
        </w:rPr>
        <w:t>。</w:t>
      </w:r>
      <w:bookmarkEnd w:id="12"/>
      <w:bookmarkEnd w:id="13"/>
      <w:bookmarkEnd w:id="15"/>
    </w:p>
    <w:p w14:paraId="37185AFF" w14:textId="79C2D5A0" w:rsidR="002B13B9" w:rsidRPr="00E35F8B" w:rsidRDefault="00E35F8B" w:rsidP="00E35F8B">
      <w:pPr>
        <w:spacing w:line="360" w:lineRule="auto"/>
        <w:ind w:firstLineChars="200" w:firstLine="480"/>
        <w:rPr>
          <w:rFonts w:ascii="宋体"/>
          <w:sz w:val="24"/>
          <w:szCs w:val="20"/>
        </w:rPr>
      </w:pPr>
      <w:r w:rsidRPr="00E35F8B">
        <w:rPr>
          <w:rFonts w:ascii="宋体" w:hint="eastAsia"/>
          <w:sz w:val="24"/>
          <w:szCs w:val="20"/>
        </w:rPr>
        <w:t>（一）编写原则</w:t>
      </w:r>
    </w:p>
    <w:p w14:paraId="422048E5" w14:textId="2FF2A033" w:rsidR="00A14224" w:rsidRPr="000E1E8D" w:rsidRDefault="00FB2439" w:rsidP="00A14224">
      <w:pPr>
        <w:spacing w:line="360" w:lineRule="auto"/>
        <w:ind w:firstLineChars="200" w:firstLine="480"/>
        <w:rPr>
          <w:bCs/>
          <w:sz w:val="24"/>
        </w:rPr>
      </w:pPr>
      <w:r w:rsidRPr="00FB2439">
        <w:rPr>
          <w:rFonts w:hint="eastAsia"/>
          <w:bCs/>
          <w:sz w:val="24"/>
        </w:rPr>
        <w:t>JJF 1071</w:t>
      </w:r>
      <w:r w:rsidRPr="00FB2439">
        <w:rPr>
          <w:rFonts w:hint="eastAsia"/>
          <w:bCs/>
          <w:sz w:val="24"/>
        </w:rPr>
        <w:t>—</w:t>
      </w:r>
      <w:r w:rsidRPr="00FB2439">
        <w:rPr>
          <w:rFonts w:hint="eastAsia"/>
          <w:bCs/>
          <w:sz w:val="24"/>
        </w:rPr>
        <w:t>2010</w:t>
      </w:r>
      <w:r w:rsidRPr="00FB2439">
        <w:rPr>
          <w:rFonts w:hint="eastAsia"/>
          <w:bCs/>
          <w:sz w:val="24"/>
        </w:rPr>
        <w:t>《国家计量校准规范编写规则》、</w:t>
      </w:r>
      <w:r w:rsidRPr="00FB2439">
        <w:rPr>
          <w:rFonts w:hint="eastAsia"/>
          <w:bCs/>
          <w:sz w:val="24"/>
        </w:rPr>
        <w:t>JJF 1001</w:t>
      </w:r>
      <w:r w:rsidRPr="00FB2439">
        <w:rPr>
          <w:rFonts w:hint="eastAsia"/>
          <w:bCs/>
          <w:sz w:val="24"/>
        </w:rPr>
        <w:t>—</w:t>
      </w:r>
      <w:r w:rsidRPr="00FB2439">
        <w:rPr>
          <w:rFonts w:hint="eastAsia"/>
          <w:bCs/>
          <w:sz w:val="24"/>
        </w:rPr>
        <w:t>2011</w:t>
      </w:r>
      <w:r w:rsidRPr="00FB2439">
        <w:rPr>
          <w:rFonts w:hint="eastAsia"/>
          <w:bCs/>
          <w:sz w:val="24"/>
        </w:rPr>
        <w:t>《通用计量术语及定义》、</w:t>
      </w:r>
      <w:r w:rsidRPr="00FB2439">
        <w:rPr>
          <w:rFonts w:hint="eastAsia"/>
          <w:bCs/>
          <w:sz w:val="24"/>
        </w:rPr>
        <w:t>JJF 1059.1</w:t>
      </w:r>
      <w:r w:rsidRPr="00FB2439">
        <w:rPr>
          <w:rFonts w:hint="eastAsia"/>
          <w:bCs/>
          <w:sz w:val="24"/>
        </w:rPr>
        <w:t>—</w:t>
      </w:r>
      <w:r w:rsidRPr="00FB2439">
        <w:rPr>
          <w:rFonts w:hint="eastAsia"/>
          <w:bCs/>
          <w:sz w:val="24"/>
        </w:rPr>
        <w:t>2012</w:t>
      </w:r>
      <w:r w:rsidRPr="00FB2439">
        <w:rPr>
          <w:rFonts w:hint="eastAsia"/>
          <w:bCs/>
          <w:sz w:val="24"/>
        </w:rPr>
        <w:t>《测量不确定度评定与表示》共同构成支撑本规范制定工作的基础性系列规范。</w:t>
      </w:r>
    </w:p>
    <w:p w14:paraId="238EC8E7" w14:textId="46332E7B" w:rsidR="00E35F8B" w:rsidRPr="00690ACA" w:rsidRDefault="00690ACA" w:rsidP="00690ACA">
      <w:pPr>
        <w:spacing w:line="360" w:lineRule="auto"/>
        <w:ind w:firstLineChars="200" w:firstLine="480"/>
        <w:rPr>
          <w:rFonts w:ascii="宋体"/>
          <w:sz w:val="24"/>
          <w:szCs w:val="20"/>
        </w:rPr>
      </w:pPr>
      <w:r>
        <w:rPr>
          <w:rFonts w:ascii="宋体" w:hint="eastAsia"/>
          <w:sz w:val="24"/>
          <w:szCs w:val="20"/>
        </w:rPr>
        <w:t>（二）</w:t>
      </w:r>
      <w:r w:rsidR="00E35F8B" w:rsidRPr="00690ACA">
        <w:rPr>
          <w:rFonts w:ascii="宋体" w:hint="eastAsia"/>
          <w:sz w:val="24"/>
          <w:szCs w:val="20"/>
        </w:rPr>
        <w:t>主要内容及其确定依据</w:t>
      </w:r>
    </w:p>
    <w:p w14:paraId="3AD516CB" w14:textId="38A74212" w:rsidR="0090483E" w:rsidRDefault="002A1FEB" w:rsidP="002A1FEB">
      <w:pPr>
        <w:spacing w:line="360" w:lineRule="auto"/>
        <w:ind w:firstLineChars="200" w:firstLine="480"/>
        <w:rPr>
          <w:bCs/>
          <w:sz w:val="24"/>
        </w:rPr>
      </w:pPr>
      <w:r w:rsidRPr="002A1FEB">
        <w:rPr>
          <w:rFonts w:hint="eastAsia"/>
          <w:bCs/>
          <w:sz w:val="24"/>
        </w:rPr>
        <w:t>本规范适用于电子式互感器校验仪整检装置比值差和相位差的校准。</w:t>
      </w:r>
      <w:r w:rsidR="004A368A" w:rsidRPr="004A368A">
        <w:rPr>
          <w:rFonts w:hint="eastAsia"/>
          <w:bCs/>
          <w:sz w:val="24"/>
        </w:rPr>
        <w:t>本规范内容结构上主要包含</w:t>
      </w:r>
      <w:r w:rsidRPr="002A1FEB">
        <w:rPr>
          <w:rFonts w:hint="eastAsia"/>
          <w:bCs/>
          <w:sz w:val="24"/>
        </w:rPr>
        <w:t>范围</w:t>
      </w:r>
      <w:r>
        <w:rPr>
          <w:rFonts w:hint="eastAsia"/>
          <w:bCs/>
          <w:sz w:val="24"/>
        </w:rPr>
        <w:t>、</w:t>
      </w:r>
      <w:r w:rsidRPr="002A1FEB">
        <w:rPr>
          <w:rFonts w:hint="eastAsia"/>
          <w:bCs/>
          <w:sz w:val="24"/>
        </w:rPr>
        <w:t>引用文件</w:t>
      </w:r>
      <w:r>
        <w:rPr>
          <w:rFonts w:hint="eastAsia"/>
          <w:bCs/>
          <w:sz w:val="24"/>
        </w:rPr>
        <w:t>、</w:t>
      </w:r>
      <w:r w:rsidRPr="002A1FEB">
        <w:rPr>
          <w:rFonts w:hint="eastAsia"/>
          <w:bCs/>
          <w:sz w:val="24"/>
        </w:rPr>
        <w:t>术语和计量单位</w:t>
      </w:r>
      <w:r>
        <w:rPr>
          <w:rFonts w:hint="eastAsia"/>
          <w:bCs/>
          <w:sz w:val="24"/>
        </w:rPr>
        <w:t>、</w:t>
      </w:r>
      <w:r w:rsidRPr="002A1FEB">
        <w:rPr>
          <w:rFonts w:hint="eastAsia"/>
          <w:bCs/>
          <w:sz w:val="24"/>
        </w:rPr>
        <w:t xml:space="preserve"> </w:t>
      </w:r>
      <w:r w:rsidRPr="002A1FEB">
        <w:rPr>
          <w:rFonts w:hint="eastAsia"/>
          <w:bCs/>
          <w:sz w:val="24"/>
        </w:rPr>
        <w:t>概述</w:t>
      </w:r>
      <w:r>
        <w:rPr>
          <w:rFonts w:hint="eastAsia"/>
          <w:bCs/>
          <w:sz w:val="24"/>
        </w:rPr>
        <w:t>、</w:t>
      </w:r>
      <w:r w:rsidRPr="002A1FEB">
        <w:rPr>
          <w:rFonts w:hint="eastAsia"/>
          <w:bCs/>
          <w:sz w:val="24"/>
        </w:rPr>
        <w:t>计量特性</w:t>
      </w:r>
      <w:r>
        <w:rPr>
          <w:rFonts w:hint="eastAsia"/>
          <w:bCs/>
          <w:sz w:val="24"/>
        </w:rPr>
        <w:t>（</w:t>
      </w:r>
      <w:r w:rsidRPr="002A1FEB">
        <w:rPr>
          <w:rFonts w:hint="eastAsia"/>
          <w:bCs/>
          <w:sz w:val="24"/>
        </w:rPr>
        <w:t>比值差微差误差和相位差微差误差</w:t>
      </w:r>
      <w:r>
        <w:rPr>
          <w:rFonts w:hint="eastAsia"/>
          <w:bCs/>
          <w:sz w:val="24"/>
        </w:rPr>
        <w:t>、</w:t>
      </w:r>
      <w:r w:rsidRPr="002A1FEB">
        <w:rPr>
          <w:rFonts w:hint="eastAsia"/>
          <w:bCs/>
          <w:sz w:val="24"/>
        </w:rPr>
        <w:t>测量重复性</w:t>
      </w:r>
      <w:r>
        <w:rPr>
          <w:rFonts w:hint="eastAsia"/>
          <w:bCs/>
          <w:sz w:val="24"/>
        </w:rPr>
        <w:t>、</w:t>
      </w:r>
      <w:r w:rsidRPr="002A1FEB">
        <w:rPr>
          <w:rFonts w:hint="eastAsia"/>
          <w:bCs/>
          <w:sz w:val="24"/>
        </w:rPr>
        <w:t>短时稳定性</w:t>
      </w:r>
      <w:r>
        <w:rPr>
          <w:rFonts w:hint="eastAsia"/>
          <w:bCs/>
          <w:sz w:val="24"/>
        </w:rPr>
        <w:t>）、</w:t>
      </w:r>
      <w:r w:rsidRPr="002A1FEB">
        <w:rPr>
          <w:rFonts w:hint="eastAsia"/>
          <w:bCs/>
          <w:sz w:val="24"/>
        </w:rPr>
        <w:t>校准条件</w:t>
      </w:r>
      <w:r>
        <w:rPr>
          <w:rFonts w:hint="eastAsia"/>
          <w:bCs/>
          <w:sz w:val="24"/>
        </w:rPr>
        <w:t>、</w:t>
      </w:r>
      <w:r w:rsidRPr="002A1FEB">
        <w:rPr>
          <w:rFonts w:hint="eastAsia"/>
          <w:bCs/>
          <w:sz w:val="24"/>
        </w:rPr>
        <w:t>校准项目和校准方法</w:t>
      </w:r>
      <w:r>
        <w:rPr>
          <w:rFonts w:hint="eastAsia"/>
          <w:bCs/>
          <w:sz w:val="24"/>
        </w:rPr>
        <w:t>、</w:t>
      </w:r>
      <w:r w:rsidRPr="002A1FEB">
        <w:rPr>
          <w:rFonts w:hint="eastAsia"/>
          <w:bCs/>
          <w:sz w:val="24"/>
        </w:rPr>
        <w:t>复校时间间隔</w:t>
      </w:r>
      <w:r w:rsidR="004A368A" w:rsidRPr="004A368A">
        <w:rPr>
          <w:rFonts w:hint="eastAsia"/>
          <w:bCs/>
          <w:sz w:val="24"/>
        </w:rPr>
        <w:t>等内容。</w:t>
      </w:r>
      <w:r w:rsidR="00EE531B">
        <w:rPr>
          <w:rFonts w:hint="eastAsia"/>
          <w:bCs/>
          <w:sz w:val="24"/>
        </w:rPr>
        <w:t>附录上包含</w:t>
      </w:r>
      <w:r w:rsidR="00EE531B" w:rsidRPr="00EE531B">
        <w:rPr>
          <w:rFonts w:hint="eastAsia"/>
          <w:bCs/>
          <w:sz w:val="24"/>
        </w:rPr>
        <w:t>可编程量子电压标准</w:t>
      </w:r>
      <w:r w:rsidR="00FB2439">
        <w:rPr>
          <w:rFonts w:hint="eastAsia"/>
          <w:bCs/>
          <w:sz w:val="24"/>
        </w:rPr>
        <w:t>装置</w:t>
      </w:r>
      <w:r w:rsidR="00EE531B" w:rsidRPr="00EE531B">
        <w:rPr>
          <w:rFonts w:hint="eastAsia"/>
          <w:bCs/>
          <w:sz w:val="24"/>
        </w:rPr>
        <w:t>工作原理</w:t>
      </w:r>
      <w:r w:rsidR="00EE531B">
        <w:rPr>
          <w:rFonts w:hint="eastAsia"/>
          <w:bCs/>
          <w:sz w:val="24"/>
        </w:rPr>
        <w:t>、</w:t>
      </w:r>
      <w:r w:rsidR="00EE531B" w:rsidRPr="00EE531B">
        <w:rPr>
          <w:rFonts w:hint="eastAsia"/>
          <w:bCs/>
          <w:sz w:val="24"/>
        </w:rPr>
        <w:t>可编程量子电压标准</w:t>
      </w:r>
      <w:r w:rsidR="00FB2439">
        <w:rPr>
          <w:rFonts w:hint="eastAsia"/>
          <w:bCs/>
          <w:sz w:val="24"/>
        </w:rPr>
        <w:t>装置</w:t>
      </w:r>
      <w:r w:rsidR="00EE531B" w:rsidRPr="00EE531B">
        <w:rPr>
          <w:rFonts w:hint="eastAsia"/>
          <w:bCs/>
          <w:sz w:val="24"/>
        </w:rPr>
        <w:t>性能测试</w:t>
      </w:r>
      <w:r w:rsidR="00EE531B">
        <w:rPr>
          <w:rFonts w:hint="eastAsia"/>
          <w:bCs/>
          <w:sz w:val="24"/>
        </w:rPr>
        <w:t>、</w:t>
      </w:r>
      <w:r w:rsidR="00EE531B" w:rsidRPr="00EE531B">
        <w:rPr>
          <w:rFonts w:hint="eastAsia"/>
          <w:bCs/>
          <w:sz w:val="24"/>
        </w:rPr>
        <w:t>整检装置校准不确定度评定示例</w:t>
      </w:r>
      <w:r w:rsidR="00EE531B">
        <w:rPr>
          <w:rFonts w:hint="eastAsia"/>
          <w:bCs/>
          <w:sz w:val="24"/>
        </w:rPr>
        <w:t>、</w:t>
      </w:r>
      <w:r w:rsidR="00EE531B" w:rsidRPr="00EE531B">
        <w:rPr>
          <w:rFonts w:hint="eastAsia"/>
          <w:bCs/>
          <w:sz w:val="24"/>
        </w:rPr>
        <w:t>校准原始记录格式</w:t>
      </w:r>
      <w:r w:rsidR="00EE531B">
        <w:rPr>
          <w:rFonts w:hint="eastAsia"/>
          <w:bCs/>
          <w:sz w:val="24"/>
        </w:rPr>
        <w:t>以及</w:t>
      </w:r>
      <w:r w:rsidR="00EE531B" w:rsidRPr="00EE531B">
        <w:rPr>
          <w:rFonts w:hint="eastAsia"/>
          <w:bCs/>
          <w:sz w:val="24"/>
        </w:rPr>
        <w:t>校准证书内页格式</w:t>
      </w:r>
      <w:r w:rsidR="00EE531B">
        <w:rPr>
          <w:rFonts w:hint="eastAsia"/>
          <w:bCs/>
          <w:sz w:val="24"/>
        </w:rPr>
        <w:t>等内容。</w:t>
      </w:r>
    </w:p>
    <w:p w14:paraId="1AC96BF2" w14:textId="61674A79" w:rsidR="00690ACA" w:rsidRDefault="0090483E" w:rsidP="002A1FEB">
      <w:pPr>
        <w:spacing w:line="360" w:lineRule="auto"/>
        <w:ind w:firstLineChars="200" w:firstLine="480"/>
        <w:rPr>
          <w:bCs/>
          <w:sz w:val="24"/>
        </w:rPr>
      </w:pPr>
      <w:r>
        <w:rPr>
          <w:rFonts w:hint="eastAsia"/>
          <w:bCs/>
          <w:sz w:val="24"/>
        </w:rPr>
        <w:t>范围部分对本规范的适用范围进行了限定，明确了本规范适用于</w:t>
      </w:r>
      <w:r w:rsidRPr="0090483E">
        <w:rPr>
          <w:rFonts w:hint="eastAsia"/>
          <w:bCs/>
          <w:sz w:val="24"/>
        </w:rPr>
        <w:t>电子式互感器校验仪整检装置比值差和相位差的校准。</w:t>
      </w:r>
    </w:p>
    <w:p w14:paraId="1E9CE042" w14:textId="419F27C6" w:rsidR="0090483E" w:rsidRDefault="0090483E" w:rsidP="002A1FEB">
      <w:pPr>
        <w:spacing w:line="360" w:lineRule="auto"/>
        <w:ind w:firstLineChars="200" w:firstLine="480"/>
        <w:rPr>
          <w:bCs/>
          <w:sz w:val="24"/>
        </w:rPr>
      </w:pPr>
      <w:r>
        <w:rPr>
          <w:rFonts w:hint="eastAsia"/>
          <w:bCs/>
          <w:sz w:val="24"/>
        </w:rPr>
        <w:t>引用文件中给出了量子及电子式互感器校验仪整检装置相关的标准，例如</w:t>
      </w:r>
      <w:r w:rsidRPr="0090483E">
        <w:rPr>
          <w:rFonts w:hint="eastAsia"/>
          <w:bCs/>
          <w:sz w:val="24"/>
        </w:rPr>
        <w:t>GB/T43737</w:t>
      </w:r>
      <w:r>
        <w:rPr>
          <w:rFonts w:hint="eastAsia"/>
          <w:bCs/>
          <w:sz w:val="24"/>
        </w:rPr>
        <w:t>-</w:t>
      </w:r>
      <w:r w:rsidRPr="0090483E">
        <w:rPr>
          <w:rFonts w:hint="eastAsia"/>
          <w:bCs/>
          <w:sz w:val="24"/>
        </w:rPr>
        <w:t>2024</w:t>
      </w:r>
      <w:r w:rsidRPr="0090483E">
        <w:rPr>
          <w:rFonts w:hint="eastAsia"/>
          <w:bCs/>
          <w:sz w:val="24"/>
        </w:rPr>
        <w:t>量子测量术语</w:t>
      </w:r>
      <w:r w:rsidR="005A4A64">
        <w:rPr>
          <w:rFonts w:hint="eastAsia"/>
          <w:bCs/>
          <w:sz w:val="24"/>
        </w:rPr>
        <w:t>、</w:t>
      </w:r>
      <w:r w:rsidRPr="0090483E">
        <w:rPr>
          <w:rFonts w:hint="eastAsia"/>
          <w:bCs/>
          <w:sz w:val="24"/>
        </w:rPr>
        <w:t>GB/T2900.100</w:t>
      </w:r>
      <w:r>
        <w:rPr>
          <w:rFonts w:hint="eastAsia"/>
          <w:bCs/>
          <w:sz w:val="24"/>
        </w:rPr>
        <w:t>-</w:t>
      </w:r>
      <w:r w:rsidRPr="0090483E">
        <w:rPr>
          <w:rFonts w:hint="eastAsia"/>
          <w:bCs/>
          <w:sz w:val="24"/>
        </w:rPr>
        <w:t>2017</w:t>
      </w:r>
      <w:r w:rsidRPr="0090483E">
        <w:rPr>
          <w:rFonts w:hint="eastAsia"/>
          <w:bCs/>
          <w:sz w:val="24"/>
        </w:rPr>
        <w:t>电工术语超导电性</w:t>
      </w:r>
      <w:r w:rsidR="005A4A64">
        <w:rPr>
          <w:rFonts w:hint="eastAsia"/>
          <w:bCs/>
          <w:sz w:val="24"/>
        </w:rPr>
        <w:t>、</w:t>
      </w:r>
      <w:r w:rsidRPr="0090483E">
        <w:rPr>
          <w:rFonts w:hint="eastAsia"/>
          <w:bCs/>
          <w:sz w:val="24"/>
        </w:rPr>
        <w:t>JJF1995</w:t>
      </w:r>
      <w:r>
        <w:rPr>
          <w:rFonts w:hint="eastAsia"/>
          <w:bCs/>
          <w:sz w:val="24"/>
        </w:rPr>
        <w:t>-</w:t>
      </w:r>
      <w:r w:rsidRPr="0090483E">
        <w:rPr>
          <w:rFonts w:hint="eastAsia"/>
          <w:bCs/>
          <w:sz w:val="24"/>
        </w:rPr>
        <w:t>2022</w:t>
      </w:r>
      <w:r w:rsidRPr="0090483E">
        <w:rPr>
          <w:rFonts w:hint="eastAsia"/>
          <w:bCs/>
          <w:sz w:val="24"/>
        </w:rPr>
        <w:t>电子式互感器校验仪校准规范</w:t>
      </w:r>
      <w:r w:rsidR="005A4A64">
        <w:rPr>
          <w:rFonts w:hint="eastAsia"/>
          <w:bCs/>
          <w:sz w:val="24"/>
        </w:rPr>
        <w:t>、</w:t>
      </w:r>
      <w:r w:rsidR="005A4A64" w:rsidRPr="005A4A64">
        <w:rPr>
          <w:rFonts w:hint="eastAsia"/>
          <w:bCs/>
          <w:sz w:val="24"/>
        </w:rPr>
        <w:t>DL/T 860.92</w:t>
      </w:r>
      <w:r w:rsidR="005A4A64" w:rsidRPr="005A4A64">
        <w:rPr>
          <w:rFonts w:hint="eastAsia"/>
          <w:bCs/>
          <w:sz w:val="24"/>
        </w:rPr>
        <w:t>—</w:t>
      </w:r>
      <w:r w:rsidR="005A4A64" w:rsidRPr="005A4A64">
        <w:rPr>
          <w:rFonts w:hint="eastAsia"/>
          <w:bCs/>
          <w:sz w:val="24"/>
        </w:rPr>
        <w:t xml:space="preserve">2016 </w:t>
      </w:r>
      <w:r w:rsidR="005A4A64" w:rsidRPr="005A4A64">
        <w:rPr>
          <w:rFonts w:hint="eastAsia"/>
          <w:bCs/>
          <w:sz w:val="24"/>
        </w:rPr>
        <w:t>电力自动化通信网络和系统</w:t>
      </w:r>
      <w:r w:rsidR="005A4A64" w:rsidRPr="005A4A64">
        <w:rPr>
          <w:rFonts w:hint="eastAsia"/>
          <w:bCs/>
          <w:sz w:val="24"/>
        </w:rPr>
        <w:t xml:space="preserve"> </w:t>
      </w:r>
      <w:r w:rsidR="005A4A64" w:rsidRPr="005A4A64">
        <w:rPr>
          <w:rFonts w:hint="eastAsia"/>
          <w:bCs/>
          <w:sz w:val="24"/>
        </w:rPr>
        <w:t>第</w:t>
      </w:r>
      <w:r w:rsidR="005A4A64" w:rsidRPr="005A4A64">
        <w:rPr>
          <w:rFonts w:hint="eastAsia"/>
          <w:bCs/>
          <w:sz w:val="24"/>
        </w:rPr>
        <w:t>9-2</w:t>
      </w:r>
      <w:r w:rsidR="005A4A64" w:rsidRPr="005A4A64">
        <w:rPr>
          <w:rFonts w:hint="eastAsia"/>
          <w:bCs/>
          <w:sz w:val="24"/>
        </w:rPr>
        <w:t>部分：特定通信服务映射（</w:t>
      </w:r>
      <w:r w:rsidR="005A4A64" w:rsidRPr="005A4A64">
        <w:rPr>
          <w:rFonts w:hint="eastAsia"/>
          <w:bCs/>
          <w:sz w:val="24"/>
        </w:rPr>
        <w:t>SCSM</w:t>
      </w:r>
      <w:r w:rsidR="005A4A64" w:rsidRPr="005A4A64">
        <w:rPr>
          <w:rFonts w:hint="eastAsia"/>
          <w:bCs/>
          <w:sz w:val="24"/>
        </w:rPr>
        <w:t>）</w:t>
      </w:r>
      <w:r w:rsidR="005A4A64" w:rsidRPr="005A4A64">
        <w:rPr>
          <w:rFonts w:hint="eastAsia"/>
          <w:bCs/>
          <w:sz w:val="24"/>
        </w:rPr>
        <w:t>-</w:t>
      </w:r>
      <w:r w:rsidR="005A4A64" w:rsidRPr="005A4A64">
        <w:rPr>
          <w:rFonts w:hint="eastAsia"/>
          <w:bCs/>
          <w:sz w:val="24"/>
        </w:rPr>
        <w:t>基于</w:t>
      </w:r>
      <w:r w:rsidR="005A4A64" w:rsidRPr="005A4A64">
        <w:rPr>
          <w:rFonts w:hint="eastAsia"/>
          <w:bCs/>
          <w:sz w:val="24"/>
        </w:rPr>
        <w:t>ISO/IEC 8802-3</w:t>
      </w:r>
      <w:r w:rsidR="005A4A64" w:rsidRPr="005A4A64">
        <w:rPr>
          <w:rFonts w:hint="eastAsia"/>
          <w:bCs/>
          <w:sz w:val="24"/>
        </w:rPr>
        <w:t>的采样值</w:t>
      </w:r>
      <w:r>
        <w:rPr>
          <w:rFonts w:hint="eastAsia"/>
          <w:bCs/>
          <w:sz w:val="24"/>
        </w:rPr>
        <w:t>等，并在正文中给出引用。</w:t>
      </w:r>
    </w:p>
    <w:p w14:paraId="5FBE2762" w14:textId="057AEB8E" w:rsidR="0090483E" w:rsidRDefault="0090483E" w:rsidP="002A1FEB">
      <w:pPr>
        <w:spacing w:line="360" w:lineRule="auto"/>
        <w:ind w:firstLineChars="200" w:firstLine="480"/>
        <w:rPr>
          <w:bCs/>
          <w:sz w:val="24"/>
        </w:rPr>
      </w:pPr>
      <w:r w:rsidRPr="002A1FEB">
        <w:rPr>
          <w:rFonts w:hint="eastAsia"/>
          <w:bCs/>
          <w:sz w:val="24"/>
        </w:rPr>
        <w:t>术语和计量单位</w:t>
      </w:r>
      <w:r>
        <w:rPr>
          <w:rFonts w:hint="eastAsia"/>
          <w:bCs/>
          <w:sz w:val="24"/>
        </w:rPr>
        <w:t>中对</w:t>
      </w:r>
      <w:r w:rsidRPr="0090483E">
        <w:rPr>
          <w:rFonts w:hint="eastAsia"/>
          <w:bCs/>
          <w:sz w:val="24"/>
        </w:rPr>
        <w:t>约瑟夫森电压标准、可编程约瑟夫森电压标准、临界电流、</w:t>
      </w:r>
      <w:r w:rsidR="00FB2439">
        <w:rPr>
          <w:rFonts w:hint="eastAsia"/>
          <w:bCs/>
          <w:sz w:val="24"/>
        </w:rPr>
        <w:t>量子电压法、</w:t>
      </w:r>
      <w:r w:rsidRPr="0090483E">
        <w:rPr>
          <w:rFonts w:hint="eastAsia"/>
          <w:bCs/>
          <w:sz w:val="24"/>
        </w:rPr>
        <w:t>电子式互感器校验仪、电子式互感器校验仪整检装置</w:t>
      </w:r>
      <w:r>
        <w:rPr>
          <w:rFonts w:hint="eastAsia"/>
          <w:bCs/>
          <w:sz w:val="24"/>
        </w:rPr>
        <w:t>等</w:t>
      </w:r>
      <w:r w:rsidR="00521781">
        <w:rPr>
          <w:rFonts w:hint="eastAsia"/>
          <w:bCs/>
          <w:sz w:val="24"/>
        </w:rPr>
        <w:t>进行了解释，便于相关行业领域专家理解。</w:t>
      </w:r>
    </w:p>
    <w:p w14:paraId="394B749C" w14:textId="7559FD25" w:rsidR="00521781" w:rsidRDefault="00521781" w:rsidP="002A1FEB">
      <w:pPr>
        <w:spacing w:line="360" w:lineRule="auto"/>
        <w:ind w:firstLineChars="200" w:firstLine="480"/>
        <w:rPr>
          <w:bCs/>
          <w:sz w:val="24"/>
        </w:rPr>
      </w:pPr>
      <w:r w:rsidRPr="002A1FEB">
        <w:rPr>
          <w:rFonts w:hint="eastAsia"/>
          <w:bCs/>
          <w:sz w:val="24"/>
        </w:rPr>
        <w:lastRenderedPageBreak/>
        <w:t>概述</w:t>
      </w:r>
      <w:r>
        <w:rPr>
          <w:rFonts w:hint="eastAsia"/>
          <w:bCs/>
          <w:sz w:val="24"/>
        </w:rPr>
        <w:t>中对被校准对象（</w:t>
      </w:r>
      <w:r w:rsidRPr="0090483E">
        <w:rPr>
          <w:rFonts w:hint="eastAsia"/>
          <w:bCs/>
          <w:sz w:val="24"/>
        </w:rPr>
        <w:t>电子式互感器校验仪整检装置</w:t>
      </w:r>
      <w:r>
        <w:rPr>
          <w:rFonts w:hint="eastAsia"/>
          <w:bCs/>
          <w:sz w:val="24"/>
        </w:rPr>
        <w:t>）的功能原理、结构框图</w:t>
      </w:r>
      <w:r w:rsidR="00986A9D">
        <w:rPr>
          <w:rFonts w:hint="eastAsia"/>
          <w:bCs/>
          <w:sz w:val="24"/>
        </w:rPr>
        <w:t>、工作模式</w:t>
      </w:r>
      <w:r>
        <w:rPr>
          <w:rFonts w:hint="eastAsia"/>
          <w:bCs/>
          <w:sz w:val="24"/>
        </w:rPr>
        <w:t>、计量特性等进行了介绍</w:t>
      </w:r>
      <w:r w:rsidR="00986A9D">
        <w:rPr>
          <w:rFonts w:hint="eastAsia"/>
          <w:bCs/>
          <w:sz w:val="24"/>
        </w:rPr>
        <w:t>，加强对被校对象的理解</w:t>
      </w:r>
      <w:r>
        <w:rPr>
          <w:rFonts w:hint="eastAsia"/>
          <w:bCs/>
          <w:sz w:val="24"/>
        </w:rPr>
        <w:t>。</w:t>
      </w:r>
    </w:p>
    <w:p w14:paraId="35701DCD" w14:textId="4E8AF5F1" w:rsidR="00521781" w:rsidRDefault="00521781" w:rsidP="002A1FEB">
      <w:pPr>
        <w:spacing w:line="360" w:lineRule="auto"/>
        <w:ind w:firstLineChars="200" w:firstLine="480"/>
        <w:rPr>
          <w:bCs/>
          <w:sz w:val="24"/>
        </w:rPr>
      </w:pPr>
      <w:r w:rsidRPr="002A1FEB">
        <w:rPr>
          <w:rFonts w:hint="eastAsia"/>
          <w:bCs/>
          <w:sz w:val="24"/>
        </w:rPr>
        <w:t>计量特性</w:t>
      </w:r>
      <w:r>
        <w:rPr>
          <w:rFonts w:hint="eastAsia"/>
          <w:bCs/>
          <w:sz w:val="24"/>
        </w:rPr>
        <w:t>中参照被校准对象实际使用过程中的计量特性以及</w:t>
      </w:r>
      <w:r w:rsidRPr="0090483E">
        <w:rPr>
          <w:rFonts w:hint="eastAsia"/>
          <w:bCs/>
          <w:sz w:val="24"/>
        </w:rPr>
        <w:t>JJF1995</w:t>
      </w:r>
      <w:r>
        <w:rPr>
          <w:rFonts w:hint="eastAsia"/>
          <w:bCs/>
          <w:sz w:val="24"/>
        </w:rPr>
        <w:t>-</w:t>
      </w:r>
      <w:r w:rsidRPr="0090483E">
        <w:rPr>
          <w:rFonts w:hint="eastAsia"/>
          <w:bCs/>
          <w:sz w:val="24"/>
        </w:rPr>
        <w:t>2022</w:t>
      </w:r>
      <w:r w:rsidRPr="0090483E">
        <w:rPr>
          <w:rFonts w:hint="eastAsia"/>
          <w:bCs/>
          <w:sz w:val="24"/>
        </w:rPr>
        <w:t>电子式互感器校验仪校准规范</w:t>
      </w:r>
      <w:r>
        <w:rPr>
          <w:rFonts w:hint="eastAsia"/>
          <w:bCs/>
          <w:sz w:val="24"/>
        </w:rPr>
        <w:t>等标准，给出了</w:t>
      </w:r>
      <w:r w:rsidR="00986A9D" w:rsidRPr="0090483E">
        <w:rPr>
          <w:rFonts w:hint="eastAsia"/>
          <w:bCs/>
          <w:sz w:val="24"/>
        </w:rPr>
        <w:t>整检装置</w:t>
      </w:r>
      <w:r w:rsidR="00986A9D">
        <w:rPr>
          <w:rFonts w:hint="eastAsia"/>
          <w:bCs/>
          <w:sz w:val="24"/>
        </w:rPr>
        <w:t>的</w:t>
      </w:r>
      <w:r>
        <w:rPr>
          <w:rFonts w:hint="eastAsia"/>
          <w:bCs/>
          <w:sz w:val="24"/>
        </w:rPr>
        <w:t>主要计量特性，包括</w:t>
      </w:r>
      <w:r w:rsidRPr="002A1FEB">
        <w:rPr>
          <w:rFonts w:hint="eastAsia"/>
          <w:bCs/>
          <w:sz w:val="24"/>
        </w:rPr>
        <w:t>比值差和相位差</w:t>
      </w:r>
      <w:r>
        <w:rPr>
          <w:rFonts w:hint="eastAsia"/>
          <w:bCs/>
          <w:sz w:val="24"/>
        </w:rPr>
        <w:t>、</w:t>
      </w:r>
      <w:r w:rsidRPr="002A1FEB">
        <w:rPr>
          <w:rFonts w:hint="eastAsia"/>
          <w:bCs/>
          <w:sz w:val="24"/>
        </w:rPr>
        <w:t>测量重复性</w:t>
      </w:r>
      <w:r>
        <w:rPr>
          <w:rFonts w:hint="eastAsia"/>
          <w:bCs/>
          <w:sz w:val="24"/>
        </w:rPr>
        <w:t>、</w:t>
      </w:r>
      <w:r w:rsidRPr="002A1FEB">
        <w:rPr>
          <w:rFonts w:hint="eastAsia"/>
          <w:bCs/>
          <w:sz w:val="24"/>
        </w:rPr>
        <w:t>短时稳定性</w:t>
      </w:r>
      <w:r>
        <w:rPr>
          <w:rFonts w:hint="eastAsia"/>
          <w:bCs/>
          <w:sz w:val="24"/>
        </w:rPr>
        <w:t>。相关技术指标依据实际使用案例以及试验验证报告确定。</w:t>
      </w:r>
    </w:p>
    <w:p w14:paraId="74ADE37E" w14:textId="751783E2" w:rsidR="00772D73" w:rsidRDefault="00772D73" w:rsidP="002A1FEB">
      <w:pPr>
        <w:spacing w:line="360" w:lineRule="auto"/>
        <w:ind w:firstLineChars="200" w:firstLine="480"/>
        <w:rPr>
          <w:bCs/>
          <w:sz w:val="24"/>
        </w:rPr>
      </w:pPr>
      <w:r w:rsidRPr="002A1FEB">
        <w:rPr>
          <w:rFonts w:hint="eastAsia"/>
          <w:bCs/>
          <w:sz w:val="24"/>
        </w:rPr>
        <w:t>校准条件</w:t>
      </w:r>
      <w:r>
        <w:rPr>
          <w:rFonts w:hint="eastAsia"/>
          <w:bCs/>
          <w:sz w:val="24"/>
        </w:rPr>
        <w:t>中的环境条件、</w:t>
      </w:r>
      <w:r>
        <w:rPr>
          <w:rFonts w:hint="eastAsia"/>
          <w:sz w:val="24"/>
          <w:szCs w:val="22"/>
        </w:rPr>
        <w:t>测量标准及其他设备等内容</w:t>
      </w:r>
      <w:r w:rsidR="00DF3C9C">
        <w:rPr>
          <w:rFonts w:hint="eastAsia"/>
          <w:sz w:val="24"/>
          <w:szCs w:val="22"/>
        </w:rPr>
        <w:t>综合考虑</w:t>
      </w:r>
      <w:r>
        <w:rPr>
          <w:rFonts w:hint="eastAsia"/>
          <w:sz w:val="24"/>
          <w:szCs w:val="22"/>
        </w:rPr>
        <w:t>量子电压标准装置以及</w:t>
      </w:r>
      <w:r>
        <w:rPr>
          <w:rFonts w:hint="eastAsia"/>
          <w:bCs/>
          <w:sz w:val="24"/>
        </w:rPr>
        <w:t>被校准对象实际使用情况确定。</w:t>
      </w:r>
    </w:p>
    <w:p w14:paraId="4987B8DD" w14:textId="24B8AE2F" w:rsidR="00772D73" w:rsidRDefault="00772D73" w:rsidP="002A1FEB">
      <w:pPr>
        <w:spacing w:line="360" w:lineRule="auto"/>
        <w:ind w:firstLineChars="200" w:firstLine="480"/>
        <w:rPr>
          <w:bCs/>
          <w:sz w:val="24"/>
        </w:rPr>
      </w:pPr>
      <w:r w:rsidRPr="002A1FEB">
        <w:rPr>
          <w:rFonts w:hint="eastAsia"/>
          <w:bCs/>
          <w:sz w:val="24"/>
        </w:rPr>
        <w:t>校准项目</w:t>
      </w:r>
      <w:r>
        <w:rPr>
          <w:rFonts w:hint="eastAsia"/>
          <w:bCs/>
          <w:sz w:val="24"/>
        </w:rPr>
        <w:t>根据相关计量特性确定，校准方法参照实际使用案例以及试验验证报告确定。</w:t>
      </w:r>
    </w:p>
    <w:p w14:paraId="739B977B" w14:textId="60D395FA" w:rsidR="00772D73" w:rsidRDefault="00772D73" w:rsidP="002A1FEB">
      <w:pPr>
        <w:spacing w:line="360" w:lineRule="auto"/>
        <w:ind w:firstLineChars="200" w:firstLine="480"/>
        <w:rPr>
          <w:bCs/>
          <w:sz w:val="24"/>
        </w:rPr>
      </w:pPr>
      <w:r w:rsidRPr="002A1FEB">
        <w:rPr>
          <w:rFonts w:hint="eastAsia"/>
          <w:bCs/>
          <w:sz w:val="24"/>
        </w:rPr>
        <w:t>复校时间间隔</w:t>
      </w:r>
      <w:r w:rsidR="00DF3C9C">
        <w:rPr>
          <w:rFonts w:hint="eastAsia"/>
          <w:bCs/>
          <w:sz w:val="24"/>
        </w:rPr>
        <w:t>依据</w:t>
      </w:r>
      <w:r w:rsidR="00DF3C9C" w:rsidRPr="0090483E">
        <w:rPr>
          <w:rFonts w:hint="eastAsia"/>
          <w:bCs/>
          <w:sz w:val="24"/>
        </w:rPr>
        <w:t>JJF1995</w:t>
      </w:r>
      <w:r w:rsidR="00DF3C9C">
        <w:rPr>
          <w:rFonts w:hint="eastAsia"/>
          <w:bCs/>
          <w:sz w:val="24"/>
        </w:rPr>
        <w:t>-</w:t>
      </w:r>
      <w:r w:rsidR="00DF3C9C" w:rsidRPr="0090483E">
        <w:rPr>
          <w:rFonts w:hint="eastAsia"/>
          <w:bCs/>
          <w:sz w:val="24"/>
        </w:rPr>
        <w:t>2022</w:t>
      </w:r>
      <w:r w:rsidR="00DF3C9C" w:rsidRPr="0090483E">
        <w:rPr>
          <w:rFonts w:hint="eastAsia"/>
          <w:bCs/>
          <w:sz w:val="24"/>
        </w:rPr>
        <w:t>电子式互感器校验仪校准规范</w:t>
      </w:r>
      <w:r w:rsidR="00DF3C9C">
        <w:rPr>
          <w:rFonts w:hint="eastAsia"/>
          <w:bCs/>
          <w:sz w:val="24"/>
        </w:rPr>
        <w:t>等标准以及实际行业应用情况确定。</w:t>
      </w:r>
    </w:p>
    <w:p w14:paraId="55A351B6" w14:textId="518BB01C" w:rsidR="00690ACA" w:rsidRPr="00690ACA" w:rsidRDefault="00690ACA" w:rsidP="00690ACA">
      <w:pPr>
        <w:spacing w:line="360" w:lineRule="auto"/>
        <w:ind w:left="480"/>
        <w:rPr>
          <w:rFonts w:ascii="宋体"/>
          <w:sz w:val="24"/>
          <w:szCs w:val="20"/>
        </w:rPr>
      </w:pPr>
      <w:r>
        <w:rPr>
          <w:rFonts w:ascii="宋体" w:hint="eastAsia"/>
          <w:sz w:val="24"/>
          <w:szCs w:val="20"/>
        </w:rPr>
        <w:t>（三）修订前后技术内容对比</w:t>
      </w:r>
    </w:p>
    <w:p w14:paraId="0A8D292E" w14:textId="57086854" w:rsidR="007F2C8D" w:rsidRPr="00D17114" w:rsidRDefault="00D17114" w:rsidP="00D17114">
      <w:pPr>
        <w:spacing w:line="360" w:lineRule="auto"/>
        <w:ind w:firstLineChars="200" w:firstLine="480"/>
        <w:rPr>
          <w:bCs/>
          <w:sz w:val="24"/>
        </w:rPr>
      </w:pPr>
      <w:r w:rsidRPr="00D17114">
        <w:rPr>
          <w:rFonts w:hint="eastAsia"/>
          <w:bCs/>
          <w:sz w:val="24"/>
        </w:rPr>
        <w:t>无</w:t>
      </w:r>
    </w:p>
    <w:p w14:paraId="5A876B0C" w14:textId="79F99358" w:rsidR="00175B5D" w:rsidRPr="001C247B" w:rsidRDefault="004D18FA" w:rsidP="001C247B">
      <w:pPr>
        <w:pStyle w:val="af"/>
        <w:spacing w:beforeLines="50" w:before="156" w:after="0" w:line="500" w:lineRule="exact"/>
        <w:ind w:firstLineChars="200" w:firstLine="560"/>
        <w:jc w:val="left"/>
        <w:rPr>
          <w:rFonts w:hint="eastAsia"/>
          <w:sz w:val="28"/>
          <w:szCs w:val="28"/>
        </w:rPr>
      </w:pPr>
      <w:bookmarkStart w:id="16" w:name="_Toc116567673"/>
      <w:bookmarkStart w:id="17" w:name="_Toc116567854"/>
      <w:bookmarkStart w:id="18" w:name="_Toc234312255"/>
      <w:r>
        <w:rPr>
          <w:rFonts w:hint="eastAsia"/>
          <w:sz w:val="28"/>
          <w:szCs w:val="28"/>
        </w:rPr>
        <w:t>三</w:t>
      </w:r>
      <w:r w:rsidR="00E35F8B" w:rsidRPr="001C247B">
        <w:rPr>
          <w:rFonts w:hint="eastAsia"/>
          <w:sz w:val="28"/>
          <w:szCs w:val="28"/>
        </w:rPr>
        <w:t>、</w:t>
      </w:r>
      <w:r w:rsidR="00175B5D" w:rsidRPr="001C247B">
        <w:rPr>
          <w:rFonts w:hint="eastAsia"/>
          <w:sz w:val="28"/>
          <w:szCs w:val="28"/>
        </w:rPr>
        <w:t>试验验证的分析</w:t>
      </w:r>
      <w:r w:rsidR="001625FA">
        <w:rPr>
          <w:rFonts w:hint="eastAsia"/>
          <w:sz w:val="28"/>
          <w:szCs w:val="28"/>
        </w:rPr>
        <w:t>、综述报告</w:t>
      </w:r>
      <w:r w:rsidR="00175B5D" w:rsidRPr="001C247B">
        <w:rPr>
          <w:rFonts w:hint="eastAsia"/>
          <w:sz w:val="28"/>
          <w:szCs w:val="28"/>
        </w:rPr>
        <w:t>，</w:t>
      </w:r>
      <w:r w:rsidR="001625FA">
        <w:rPr>
          <w:rFonts w:hint="eastAsia"/>
          <w:sz w:val="28"/>
          <w:szCs w:val="28"/>
        </w:rPr>
        <w:t>技术经济论证，预期的经济效益、社会效益和生态效益。验证分析</w:t>
      </w:r>
      <w:r w:rsidR="00175B5D" w:rsidRPr="001C247B">
        <w:rPr>
          <w:rFonts w:hint="eastAsia"/>
          <w:sz w:val="28"/>
          <w:szCs w:val="28"/>
        </w:rPr>
        <w:t>包括试验验证条件、验证过程、验证结果，并说明验证结果是否达到预期效果</w:t>
      </w:r>
      <w:r w:rsidR="007F2C8D" w:rsidRPr="001C247B">
        <w:rPr>
          <w:rFonts w:hint="eastAsia"/>
          <w:sz w:val="28"/>
          <w:szCs w:val="28"/>
        </w:rPr>
        <w:t>。</w:t>
      </w:r>
      <w:bookmarkEnd w:id="16"/>
      <w:bookmarkEnd w:id="17"/>
      <w:bookmarkEnd w:id="18"/>
    </w:p>
    <w:p w14:paraId="3F491628" w14:textId="6487912F" w:rsidR="001625FA" w:rsidRPr="00394AC8" w:rsidRDefault="001625FA" w:rsidP="00690ACA">
      <w:pPr>
        <w:spacing w:line="360" w:lineRule="auto"/>
        <w:ind w:firstLineChars="200" w:firstLine="480"/>
        <w:rPr>
          <w:rFonts w:ascii="宋体"/>
          <w:sz w:val="24"/>
          <w:szCs w:val="20"/>
        </w:rPr>
      </w:pPr>
      <w:r w:rsidRPr="00394AC8">
        <w:rPr>
          <w:rFonts w:ascii="宋体" w:hint="eastAsia"/>
          <w:sz w:val="24"/>
          <w:szCs w:val="20"/>
        </w:rPr>
        <w:t>（一）试验验证的分析、综述报告</w:t>
      </w:r>
    </w:p>
    <w:p w14:paraId="6AFC8F7D" w14:textId="23B54AC3" w:rsidR="00690ACA" w:rsidRPr="00394AC8" w:rsidRDefault="00690ACA" w:rsidP="00690ACA">
      <w:pPr>
        <w:spacing w:line="360" w:lineRule="auto"/>
        <w:ind w:firstLineChars="200" w:firstLine="480"/>
        <w:rPr>
          <w:rFonts w:ascii="宋体" w:hAnsi="宋体" w:hint="eastAsia"/>
          <w:sz w:val="24"/>
        </w:rPr>
      </w:pPr>
      <w:r w:rsidRPr="00394AC8">
        <w:rPr>
          <w:rFonts w:ascii="宋体" w:hAnsi="宋体" w:hint="eastAsia"/>
          <w:sz w:val="24"/>
        </w:rPr>
        <w:t>起草工作组在编写</w:t>
      </w:r>
      <w:r w:rsidR="007E6053" w:rsidRPr="00394AC8">
        <w:rPr>
          <w:rFonts w:ascii="宋体" w:hAnsi="宋体" w:hint="eastAsia"/>
          <w:sz w:val="24"/>
        </w:rPr>
        <w:t>标准</w:t>
      </w:r>
      <w:r w:rsidRPr="00394AC8">
        <w:rPr>
          <w:rFonts w:ascii="宋体" w:hAnsi="宋体" w:hint="eastAsia"/>
          <w:sz w:val="24"/>
        </w:rPr>
        <w:t>过程中，主要对</w:t>
      </w:r>
      <w:r w:rsidR="009C0D8A" w:rsidRPr="00394AC8">
        <w:rPr>
          <w:rFonts w:ascii="宋体" w:hAnsi="宋体" w:hint="eastAsia"/>
          <w:sz w:val="24"/>
        </w:rPr>
        <w:t>本文件</w:t>
      </w:r>
      <w:r w:rsidRPr="00394AC8">
        <w:rPr>
          <w:rFonts w:ascii="宋体" w:hAnsi="宋体" w:hint="eastAsia"/>
          <w:sz w:val="24"/>
        </w:rPr>
        <w:t>的</w:t>
      </w:r>
      <w:r w:rsidR="001228BD" w:rsidRPr="001228BD">
        <w:rPr>
          <w:rFonts w:ascii="宋体" w:hAnsi="宋体" w:hint="eastAsia"/>
          <w:sz w:val="24"/>
        </w:rPr>
        <w:t>比值差和相位差</w:t>
      </w:r>
      <w:r w:rsidR="001228BD">
        <w:rPr>
          <w:rFonts w:ascii="宋体" w:hAnsi="宋体" w:hint="eastAsia"/>
          <w:sz w:val="24"/>
        </w:rPr>
        <w:t>技术指标</w:t>
      </w:r>
      <w:r w:rsidR="00624335">
        <w:rPr>
          <w:rFonts w:ascii="宋体" w:hAnsi="宋体" w:hint="eastAsia"/>
          <w:sz w:val="24"/>
        </w:rPr>
        <w:t>的</w:t>
      </w:r>
      <w:r w:rsidR="001228BD">
        <w:rPr>
          <w:rFonts w:ascii="宋体" w:hAnsi="宋体" w:hint="eastAsia"/>
          <w:sz w:val="24"/>
        </w:rPr>
        <w:t>校准方法</w:t>
      </w:r>
      <w:r w:rsidR="00624335">
        <w:rPr>
          <w:rFonts w:ascii="宋体" w:hAnsi="宋体" w:hint="eastAsia"/>
          <w:sz w:val="24"/>
        </w:rPr>
        <w:t>以及相位同步影响、采样装置增益误差影响等关键因素</w:t>
      </w:r>
      <w:r w:rsidRPr="00394AC8">
        <w:rPr>
          <w:rFonts w:ascii="宋体" w:hAnsi="宋体" w:hint="eastAsia"/>
          <w:sz w:val="24"/>
        </w:rPr>
        <w:t>进行了验证试验。</w:t>
      </w:r>
    </w:p>
    <w:p w14:paraId="76199AC1" w14:textId="70D5C807" w:rsidR="00690ACA" w:rsidRPr="00394AC8" w:rsidRDefault="001625FA" w:rsidP="001625FA">
      <w:pPr>
        <w:spacing w:line="360" w:lineRule="auto"/>
        <w:ind w:firstLineChars="200" w:firstLine="480"/>
        <w:rPr>
          <w:rFonts w:ascii="宋体" w:hAnsi="宋体" w:hint="eastAsia"/>
          <w:sz w:val="24"/>
        </w:rPr>
      </w:pPr>
      <w:r w:rsidRPr="00394AC8">
        <w:rPr>
          <w:rFonts w:ascii="宋体" w:hAnsi="宋体"/>
          <w:sz w:val="24"/>
        </w:rPr>
        <w:t>1.</w:t>
      </w:r>
      <w:r w:rsidR="001228BD" w:rsidRPr="001228BD">
        <w:rPr>
          <w:rFonts w:hint="eastAsia"/>
        </w:rPr>
        <w:t xml:space="preserve"> </w:t>
      </w:r>
      <w:r w:rsidR="001228BD" w:rsidRPr="001228BD">
        <w:rPr>
          <w:rFonts w:ascii="宋体" w:hAnsi="宋体" w:hint="eastAsia"/>
          <w:sz w:val="24"/>
        </w:rPr>
        <w:t>比值差和相位差</w:t>
      </w:r>
      <w:r w:rsidR="001228BD">
        <w:rPr>
          <w:rFonts w:ascii="宋体" w:hAnsi="宋体" w:hint="eastAsia"/>
          <w:sz w:val="24"/>
        </w:rPr>
        <w:t>的校准方法</w:t>
      </w:r>
      <w:r w:rsidR="00690ACA" w:rsidRPr="00394AC8">
        <w:rPr>
          <w:rFonts w:ascii="宋体" w:hAnsi="宋体" w:hint="eastAsia"/>
          <w:sz w:val="24"/>
        </w:rPr>
        <w:t>试验验证</w:t>
      </w:r>
    </w:p>
    <w:p w14:paraId="483B973B" w14:textId="4F8CD752" w:rsidR="00690ACA" w:rsidRDefault="001625FA" w:rsidP="00F02B36">
      <w:pPr>
        <w:spacing w:line="360" w:lineRule="auto"/>
        <w:ind w:firstLineChars="200" w:firstLine="480"/>
        <w:rPr>
          <w:rFonts w:ascii="宋体" w:hAnsi="宋体" w:hint="eastAsia"/>
          <w:sz w:val="24"/>
        </w:rPr>
      </w:pPr>
      <w:r w:rsidRPr="00394AC8">
        <w:rPr>
          <w:rFonts w:ascii="宋体" w:hAnsi="宋体" w:hint="eastAsia"/>
          <w:sz w:val="24"/>
        </w:rPr>
        <w:t>（1）</w:t>
      </w:r>
      <w:r w:rsidR="00690ACA" w:rsidRPr="00394AC8">
        <w:rPr>
          <w:rFonts w:ascii="宋体" w:hAnsi="宋体" w:hint="eastAsia"/>
          <w:sz w:val="24"/>
        </w:rPr>
        <w:t>验证目的</w:t>
      </w:r>
    </w:p>
    <w:p w14:paraId="154E7CA9" w14:textId="53F9702E" w:rsidR="006D7C61" w:rsidRPr="00394AC8" w:rsidRDefault="006D7C61" w:rsidP="00F02B36">
      <w:pPr>
        <w:spacing w:line="360" w:lineRule="auto"/>
        <w:ind w:firstLineChars="200" w:firstLine="480"/>
        <w:rPr>
          <w:rFonts w:ascii="宋体" w:hAnsi="宋体" w:hint="eastAsia"/>
          <w:sz w:val="24"/>
        </w:rPr>
      </w:pPr>
      <w:r w:rsidRPr="006D7C61">
        <w:rPr>
          <w:rFonts w:ascii="宋体" w:hAnsi="宋体" w:hint="eastAsia"/>
          <w:sz w:val="24"/>
        </w:rPr>
        <w:t>通过试验测试</w:t>
      </w:r>
      <w:r>
        <w:rPr>
          <w:rFonts w:ascii="宋体" w:hAnsi="宋体" w:hint="eastAsia"/>
          <w:sz w:val="24"/>
        </w:rPr>
        <w:t>在规定环境条件下可编程量子电压标准装置对电子式互感器校验仪整检装置校准</w:t>
      </w:r>
      <w:r w:rsidR="004E40CE">
        <w:rPr>
          <w:rFonts w:ascii="宋体" w:hAnsi="宋体" w:hint="eastAsia"/>
          <w:sz w:val="24"/>
        </w:rPr>
        <w:t>方法</w:t>
      </w:r>
      <w:r>
        <w:rPr>
          <w:rFonts w:ascii="宋体" w:hAnsi="宋体" w:hint="eastAsia"/>
          <w:sz w:val="24"/>
        </w:rPr>
        <w:t>的适用性</w:t>
      </w:r>
      <w:r w:rsidR="001F5A01">
        <w:rPr>
          <w:rFonts w:ascii="宋体" w:hAnsi="宋体" w:hint="eastAsia"/>
          <w:sz w:val="24"/>
        </w:rPr>
        <w:t>，</w:t>
      </w:r>
      <w:r w:rsidR="004E40CE">
        <w:rPr>
          <w:rFonts w:ascii="宋体" w:hAnsi="宋体" w:hint="eastAsia"/>
          <w:sz w:val="24"/>
        </w:rPr>
        <w:t>并满足其整检装置</w:t>
      </w:r>
      <w:r w:rsidR="00971F9F" w:rsidRPr="001228BD">
        <w:rPr>
          <w:rFonts w:ascii="宋体" w:hAnsi="宋体" w:hint="eastAsia"/>
          <w:sz w:val="24"/>
        </w:rPr>
        <w:t>比值差和相位差</w:t>
      </w:r>
      <w:r w:rsidR="00971F9F">
        <w:rPr>
          <w:rFonts w:ascii="宋体" w:hAnsi="宋体" w:hint="eastAsia"/>
          <w:sz w:val="24"/>
        </w:rPr>
        <w:t>计量特性的校准</w:t>
      </w:r>
      <w:r w:rsidR="001F5A01">
        <w:rPr>
          <w:rFonts w:ascii="宋体" w:hAnsi="宋体" w:hint="eastAsia"/>
          <w:sz w:val="24"/>
        </w:rPr>
        <w:t>要求</w:t>
      </w:r>
      <w:r w:rsidR="00A437F5">
        <w:rPr>
          <w:rFonts w:ascii="宋体" w:hAnsi="宋体" w:hint="eastAsia"/>
          <w:sz w:val="24"/>
        </w:rPr>
        <w:t>，同时对稳定性和测量重复性进行试验</w:t>
      </w:r>
      <w:r w:rsidR="00A437F5" w:rsidRPr="00394AC8">
        <w:rPr>
          <w:rFonts w:ascii="宋体" w:hAnsi="宋体" w:hint="eastAsia"/>
          <w:sz w:val="24"/>
        </w:rPr>
        <w:t>验证</w:t>
      </w:r>
      <w:r w:rsidRPr="006D7C61">
        <w:rPr>
          <w:rFonts w:ascii="宋体" w:hAnsi="宋体" w:hint="eastAsia"/>
          <w:sz w:val="24"/>
        </w:rPr>
        <w:t>。</w:t>
      </w:r>
    </w:p>
    <w:p w14:paraId="18617BB0" w14:textId="4192EA5C" w:rsidR="00690ACA" w:rsidRDefault="001625FA" w:rsidP="00F02B36">
      <w:pPr>
        <w:spacing w:line="360" w:lineRule="auto"/>
        <w:ind w:firstLineChars="200" w:firstLine="480"/>
        <w:rPr>
          <w:rFonts w:ascii="宋体" w:hAnsi="宋体" w:hint="eastAsia"/>
          <w:sz w:val="24"/>
        </w:rPr>
      </w:pPr>
      <w:r w:rsidRPr="00394AC8">
        <w:rPr>
          <w:rFonts w:ascii="宋体" w:hAnsi="宋体" w:hint="eastAsia"/>
          <w:sz w:val="24"/>
        </w:rPr>
        <w:t>（2）</w:t>
      </w:r>
      <w:r w:rsidR="00690ACA" w:rsidRPr="00394AC8">
        <w:rPr>
          <w:rFonts w:ascii="宋体" w:hAnsi="宋体" w:hint="eastAsia"/>
          <w:sz w:val="24"/>
        </w:rPr>
        <w:t>验证情况</w:t>
      </w:r>
    </w:p>
    <w:p w14:paraId="4AFA77E2" w14:textId="63A8BB83" w:rsidR="00B0367D" w:rsidRDefault="0080455F" w:rsidP="00F02B36">
      <w:pPr>
        <w:spacing w:line="360" w:lineRule="auto"/>
        <w:ind w:firstLineChars="200" w:firstLine="480"/>
        <w:rPr>
          <w:rFonts w:ascii="宋体" w:hAnsi="宋体" w:hint="eastAsia"/>
          <w:sz w:val="24"/>
        </w:rPr>
      </w:pPr>
      <w:r>
        <w:rPr>
          <w:rFonts w:ascii="宋体" w:hAnsi="宋体" w:hint="eastAsia"/>
          <w:sz w:val="24"/>
        </w:rPr>
        <w:t>参照标准稿中基于量子电压的整检装置校准方法，</w:t>
      </w:r>
      <w:r w:rsidR="00B0367D">
        <w:rPr>
          <w:rFonts w:ascii="宋体" w:hAnsi="宋体" w:hint="eastAsia"/>
          <w:sz w:val="24"/>
        </w:rPr>
        <w:t>在电压100V/</w:t>
      </w:r>
      <w:r w:rsidR="00B0367D">
        <w:rPr>
          <w:sz w:val="24"/>
        </w:rPr>
        <w:t>√</w:t>
      </w:r>
      <w:r w:rsidR="00B0367D">
        <w:rPr>
          <w:rFonts w:ascii="宋体" w:hAnsi="宋体" w:hint="eastAsia"/>
          <w:sz w:val="24"/>
        </w:rPr>
        <w:t>3、5A</w:t>
      </w:r>
      <w:r>
        <w:rPr>
          <w:rFonts w:ascii="宋体" w:hAnsi="宋体" w:hint="eastAsia"/>
          <w:sz w:val="24"/>
        </w:rPr>
        <w:t xml:space="preserve"> 额定电压和电流下，微差±0.01%内选取若干个校准点，开展了整检装置比值误差和相位误差的校准</w:t>
      </w:r>
      <w:r w:rsidR="00A437F5">
        <w:rPr>
          <w:rFonts w:ascii="宋体" w:hAnsi="宋体" w:hint="eastAsia"/>
          <w:sz w:val="24"/>
        </w:rPr>
        <w:t>，在额定电压和额定电流100%情况下进行多次重复测量和连</w:t>
      </w:r>
      <w:r w:rsidR="00A437F5">
        <w:rPr>
          <w:rFonts w:ascii="宋体" w:hAnsi="宋体" w:hint="eastAsia"/>
          <w:sz w:val="24"/>
        </w:rPr>
        <w:lastRenderedPageBreak/>
        <w:t>续10分钟重复测量</w:t>
      </w:r>
      <w:r w:rsidR="00725A37">
        <w:rPr>
          <w:rFonts w:ascii="宋体" w:hAnsi="宋体" w:hint="eastAsia"/>
          <w:sz w:val="24"/>
        </w:rPr>
        <w:t>，</w:t>
      </w:r>
      <w:r w:rsidR="00A437F5">
        <w:rPr>
          <w:rFonts w:ascii="宋体" w:hAnsi="宋体" w:hint="eastAsia"/>
          <w:sz w:val="24"/>
        </w:rPr>
        <w:t>最后</w:t>
      </w:r>
      <w:r w:rsidR="00725A37">
        <w:rPr>
          <w:rFonts w:ascii="宋体" w:hAnsi="宋体" w:hint="eastAsia"/>
          <w:sz w:val="24"/>
        </w:rPr>
        <w:t>进行了不确定度评定</w:t>
      </w:r>
      <w:r>
        <w:rPr>
          <w:rFonts w:ascii="宋体" w:hAnsi="宋体" w:hint="eastAsia"/>
          <w:sz w:val="24"/>
        </w:rPr>
        <w:t>。</w:t>
      </w:r>
    </w:p>
    <w:p w14:paraId="701FC181" w14:textId="2DA970FB" w:rsidR="00690ACA" w:rsidRPr="00394AC8" w:rsidRDefault="001625FA" w:rsidP="00F02B36">
      <w:pPr>
        <w:spacing w:line="360" w:lineRule="auto"/>
        <w:ind w:firstLineChars="200" w:firstLine="480"/>
        <w:rPr>
          <w:rFonts w:ascii="宋体" w:hAnsi="宋体" w:hint="eastAsia"/>
          <w:sz w:val="24"/>
        </w:rPr>
      </w:pPr>
      <w:r w:rsidRPr="00394AC8">
        <w:rPr>
          <w:rFonts w:ascii="宋体" w:hAnsi="宋体" w:hint="eastAsia"/>
          <w:sz w:val="24"/>
        </w:rPr>
        <w:t>（3）</w:t>
      </w:r>
      <w:r w:rsidR="00690ACA" w:rsidRPr="00394AC8">
        <w:rPr>
          <w:rFonts w:ascii="宋体" w:hAnsi="宋体" w:hint="eastAsia"/>
          <w:sz w:val="24"/>
        </w:rPr>
        <w:t>验证结论</w:t>
      </w:r>
    </w:p>
    <w:p w14:paraId="1E2BF138" w14:textId="0DB0F050" w:rsidR="001625FA" w:rsidRDefault="00725A37" w:rsidP="00F02B36">
      <w:pPr>
        <w:spacing w:line="360" w:lineRule="auto"/>
        <w:ind w:firstLineChars="200" w:firstLine="480"/>
        <w:rPr>
          <w:rFonts w:ascii="宋体" w:hAnsi="宋体" w:hint="eastAsia"/>
          <w:sz w:val="24"/>
        </w:rPr>
      </w:pPr>
      <w:r w:rsidRPr="00725A37">
        <w:rPr>
          <w:rFonts w:ascii="宋体" w:hAnsi="宋体" w:hint="eastAsia"/>
          <w:sz w:val="24"/>
        </w:rPr>
        <w:t>试验结果表明：</w:t>
      </w:r>
      <w:r>
        <w:rPr>
          <w:rFonts w:ascii="宋体" w:hAnsi="宋体" w:hint="eastAsia"/>
          <w:sz w:val="24"/>
        </w:rPr>
        <w:t>采用量子电压标准装置能够实现整检装置的比值差和相位差校准，校准不确定度优于</w:t>
      </w:r>
      <w:r w:rsidR="004E40CE">
        <w:rPr>
          <w:rFonts w:ascii="宋体" w:hAnsi="宋体" w:hint="eastAsia"/>
          <w:sz w:val="24"/>
        </w:rPr>
        <w:t>0.0013%和0.15′</w:t>
      </w:r>
      <w:r>
        <w:rPr>
          <w:rFonts w:ascii="宋体" w:hAnsi="宋体" w:hint="eastAsia"/>
          <w:sz w:val="24"/>
        </w:rPr>
        <w:t>，</w:t>
      </w:r>
      <w:r w:rsidR="00A437F5">
        <w:rPr>
          <w:rFonts w:ascii="宋体" w:hAnsi="宋体" w:hint="eastAsia"/>
          <w:sz w:val="24"/>
        </w:rPr>
        <w:t>10次重复测量的平均值标准偏差小于其误差限值的1/10，连续10分钟测量结果的最大偏差小于其误差限值的1/2，</w:t>
      </w:r>
      <w:r>
        <w:rPr>
          <w:rFonts w:ascii="宋体" w:hAnsi="宋体" w:hint="eastAsia"/>
          <w:sz w:val="24"/>
        </w:rPr>
        <w:t>验证了本标准</w:t>
      </w:r>
      <w:r w:rsidR="00DF000F">
        <w:rPr>
          <w:rFonts w:ascii="宋体" w:hAnsi="宋体" w:hint="eastAsia"/>
          <w:sz w:val="24"/>
        </w:rPr>
        <w:t>计量特性和</w:t>
      </w:r>
      <w:r>
        <w:rPr>
          <w:rFonts w:ascii="宋体" w:hAnsi="宋体" w:hint="eastAsia"/>
          <w:sz w:val="24"/>
        </w:rPr>
        <w:t>校准方法的合理性</w:t>
      </w:r>
      <w:r w:rsidRPr="00725A37">
        <w:rPr>
          <w:rFonts w:ascii="宋体" w:hAnsi="宋体" w:hint="eastAsia"/>
          <w:sz w:val="24"/>
        </w:rPr>
        <w:t>。</w:t>
      </w:r>
    </w:p>
    <w:p w14:paraId="346894DF" w14:textId="77777777" w:rsidR="00BB6CC5" w:rsidRPr="00BB6CC5" w:rsidRDefault="00BB6CC5" w:rsidP="00BB6CC5">
      <w:pPr>
        <w:spacing w:line="360" w:lineRule="auto"/>
        <w:ind w:firstLineChars="200" w:firstLine="480"/>
        <w:rPr>
          <w:rFonts w:ascii="宋体" w:hAnsi="宋体" w:hint="eastAsia"/>
          <w:sz w:val="24"/>
        </w:rPr>
      </w:pPr>
      <w:r w:rsidRPr="00BB6CC5">
        <w:rPr>
          <w:rFonts w:ascii="宋体" w:hAnsi="宋体" w:hint="eastAsia"/>
          <w:sz w:val="24"/>
        </w:rPr>
        <w:t>试验验证综述报告，详见附件。</w:t>
      </w:r>
    </w:p>
    <w:p w14:paraId="36A07D4C" w14:textId="77777777" w:rsidR="004E40CE" w:rsidRPr="00394AC8" w:rsidRDefault="004E40CE" w:rsidP="004E40CE">
      <w:pPr>
        <w:spacing w:line="360" w:lineRule="auto"/>
        <w:ind w:firstLineChars="200" w:firstLine="480"/>
        <w:rPr>
          <w:rFonts w:ascii="宋体" w:hAnsi="宋体" w:hint="eastAsia"/>
          <w:sz w:val="24"/>
        </w:rPr>
      </w:pPr>
      <w:r>
        <w:rPr>
          <w:rFonts w:ascii="宋体" w:hAnsi="宋体" w:hint="eastAsia"/>
          <w:sz w:val="24"/>
        </w:rPr>
        <w:t>2</w:t>
      </w:r>
      <w:r w:rsidRPr="00394AC8">
        <w:rPr>
          <w:rFonts w:ascii="宋体" w:hAnsi="宋体"/>
          <w:sz w:val="24"/>
        </w:rPr>
        <w:t>.</w:t>
      </w:r>
      <w:r w:rsidRPr="001228BD">
        <w:rPr>
          <w:rFonts w:hint="eastAsia"/>
        </w:rPr>
        <w:t xml:space="preserve"> </w:t>
      </w:r>
      <w:r w:rsidRPr="004E40CE">
        <w:rPr>
          <w:rFonts w:ascii="宋体" w:hAnsi="宋体" w:hint="eastAsia"/>
          <w:sz w:val="24"/>
        </w:rPr>
        <w:t>量子电压标准装置性能试验</w:t>
      </w:r>
      <w:r w:rsidRPr="00394AC8">
        <w:rPr>
          <w:rFonts w:ascii="宋体" w:hAnsi="宋体" w:hint="eastAsia"/>
          <w:sz w:val="24"/>
        </w:rPr>
        <w:t>验证</w:t>
      </w:r>
    </w:p>
    <w:p w14:paraId="50A4977E" w14:textId="77777777" w:rsidR="004E40CE" w:rsidRDefault="004E40CE" w:rsidP="004E40CE">
      <w:pPr>
        <w:spacing w:line="360" w:lineRule="auto"/>
        <w:ind w:firstLineChars="200" w:firstLine="480"/>
        <w:rPr>
          <w:rFonts w:ascii="宋体" w:hAnsi="宋体" w:hint="eastAsia"/>
          <w:sz w:val="24"/>
        </w:rPr>
      </w:pPr>
      <w:r w:rsidRPr="00394AC8">
        <w:rPr>
          <w:rFonts w:ascii="宋体" w:hAnsi="宋体" w:hint="eastAsia"/>
          <w:sz w:val="24"/>
        </w:rPr>
        <w:t>（1）验证目的</w:t>
      </w:r>
    </w:p>
    <w:p w14:paraId="5554A0CD" w14:textId="30249653" w:rsidR="004E40CE" w:rsidRPr="00394AC8" w:rsidRDefault="004E40CE" w:rsidP="004E40CE">
      <w:pPr>
        <w:spacing w:line="360" w:lineRule="auto"/>
        <w:ind w:firstLineChars="200" w:firstLine="480"/>
        <w:rPr>
          <w:rFonts w:ascii="宋体" w:hAnsi="宋体" w:hint="eastAsia"/>
          <w:sz w:val="24"/>
        </w:rPr>
      </w:pPr>
      <w:r w:rsidRPr="006D7C61">
        <w:rPr>
          <w:rFonts w:ascii="宋体" w:hAnsi="宋体" w:hint="eastAsia"/>
          <w:sz w:val="24"/>
        </w:rPr>
        <w:t>通过试验测试</w:t>
      </w:r>
      <w:r w:rsidR="00971F9F">
        <w:rPr>
          <w:rFonts w:ascii="宋体" w:hAnsi="宋体" w:hint="eastAsia"/>
          <w:sz w:val="24"/>
        </w:rPr>
        <w:t>验证本</w:t>
      </w:r>
      <w:r w:rsidR="00836BE8">
        <w:rPr>
          <w:rFonts w:ascii="宋体" w:hAnsi="宋体" w:hint="eastAsia"/>
          <w:sz w:val="24"/>
        </w:rPr>
        <w:t>规范</w:t>
      </w:r>
      <w:r w:rsidR="00971F9F">
        <w:rPr>
          <w:rFonts w:ascii="宋体" w:hAnsi="宋体" w:hint="eastAsia"/>
          <w:sz w:val="24"/>
        </w:rPr>
        <w:t>条款7.2.4和附录B中可编程量子电压标准临界电流和一阶夏皮洛台阶电流宽度性能试验的合理性，方便用户在校准前对使用的可编程量子电压标准性能进行试验前的验证</w:t>
      </w:r>
      <w:r w:rsidRPr="006D7C61">
        <w:rPr>
          <w:rFonts w:ascii="宋体" w:hAnsi="宋体" w:hint="eastAsia"/>
          <w:sz w:val="24"/>
        </w:rPr>
        <w:t>。</w:t>
      </w:r>
    </w:p>
    <w:p w14:paraId="2AA9C51F" w14:textId="77777777" w:rsidR="004E40CE" w:rsidRDefault="004E40CE" w:rsidP="004E40CE">
      <w:pPr>
        <w:spacing w:line="360" w:lineRule="auto"/>
        <w:ind w:firstLineChars="200" w:firstLine="480"/>
        <w:rPr>
          <w:rFonts w:ascii="宋体" w:hAnsi="宋体" w:hint="eastAsia"/>
          <w:sz w:val="24"/>
        </w:rPr>
      </w:pPr>
      <w:r w:rsidRPr="00394AC8">
        <w:rPr>
          <w:rFonts w:ascii="宋体" w:hAnsi="宋体" w:hint="eastAsia"/>
          <w:sz w:val="24"/>
        </w:rPr>
        <w:t>（2）验证情况</w:t>
      </w:r>
    </w:p>
    <w:p w14:paraId="0679FF7A" w14:textId="575E893B" w:rsidR="00CE44B9" w:rsidRPr="00CE44B9" w:rsidRDefault="004E40CE" w:rsidP="00CE44B9">
      <w:pPr>
        <w:spacing w:line="360" w:lineRule="auto"/>
        <w:ind w:firstLineChars="200" w:firstLine="480"/>
        <w:rPr>
          <w:rFonts w:ascii="宋体" w:hAnsi="宋体" w:hint="eastAsia"/>
          <w:sz w:val="24"/>
        </w:rPr>
      </w:pPr>
      <w:r>
        <w:rPr>
          <w:rFonts w:ascii="宋体" w:hAnsi="宋体" w:hint="eastAsia"/>
          <w:sz w:val="24"/>
        </w:rPr>
        <w:t>参照标准</w:t>
      </w:r>
      <w:r w:rsidR="00971F9F">
        <w:rPr>
          <w:rFonts w:ascii="宋体" w:hAnsi="宋体" w:hint="eastAsia"/>
          <w:sz w:val="24"/>
        </w:rPr>
        <w:t>附录B中的方法，</w:t>
      </w:r>
      <w:r w:rsidR="006700B7">
        <w:rPr>
          <w:rFonts w:ascii="宋体" w:hAnsi="宋体" w:hint="eastAsia"/>
          <w:sz w:val="24"/>
        </w:rPr>
        <w:t>分别采用电池+电阻的方案和偏置电流源的方案进行了试验。其中电池+电阻方案</w:t>
      </w:r>
      <w:r w:rsidR="00CE44B9" w:rsidRPr="00CE44B9">
        <w:rPr>
          <w:rFonts w:ascii="宋体" w:hAnsi="宋体" w:hint="eastAsia"/>
          <w:sz w:val="24"/>
        </w:rPr>
        <w:t>采用</w:t>
      </w:r>
      <w:r w:rsidR="00CE44B9">
        <w:rPr>
          <w:rFonts w:ascii="宋体" w:hAnsi="宋体" w:hint="eastAsia"/>
          <w:sz w:val="24"/>
        </w:rPr>
        <w:t>12V锂</w:t>
      </w:r>
      <w:r w:rsidR="00CE44B9" w:rsidRPr="00CE44B9">
        <w:rPr>
          <w:rFonts w:ascii="宋体" w:hAnsi="宋体" w:hint="eastAsia"/>
          <w:sz w:val="24"/>
        </w:rPr>
        <w:t>电池</w:t>
      </w:r>
      <w:r w:rsidR="00CE44B9">
        <w:rPr>
          <w:rFonts w:ascii="宋体" w:hAnsi="宋体" w:hint="eastAsia"/>
          <w:sz w:val="24"/>
        </w:rPr>
        <w:t>、固定电阻器、可调电阻器</w:t>
      </w:r>
      <w:r w:rsidR="00CE44B9" w:rsidRPr="00CE44B9">
        <w:rPr>
          <w:rFonts w:ascii="宋体" w:hAnsi="宋体" w:hint="eastAsia"/>
          <w:sz w:val="24"/>
        </w:rPr>
        <w:t>组成</w:t>
      </w:r>
      <w:r w:rsidR="006700B7">
        <w:rPr>
          <w:rFonts w:ascii="宋体" w:hAnsi="宋体" w:hint="eastAsia"/>
          <w:sz w:val="24"/>
        </w:rPr>
        <w:t>直流可调</w:t>
      </w:r>
      <w:r w:rsidR="00CE44B9" w:rsidRPr="00CE44B9">
        <w:rPr>
          <w:rFonts w:ascii="宋体" w:hAnsi="宋体" w:hint="eastAsia"/>
          <w:sz w:val="24"/>
        </w:rPr>
        <w:t>电流源</w:t>
      </w:r>
      <w:r w:rsidR="006700B7">
        <w:rPr>
          <w:rFonts w:ascii="宋体" w:hAnsi="宋体" w:hint="eastAsia"/>
          <w:sz w:val="24"/>
        </w:rPr>
        <w:t>，偏置电流源则采用18通道偏置电流源依次对整个约瑟夫森结阵和单个约瑟夫森结阵的临界电流台阶和夏皮洛台阶进行扫描。</w:t>
      </w:r>
    </w:p>
    <w:p w14:paraId="5670703E" w14:textId="77777777" w:rsidR="004E40CE" w:rsidRPr="00394AC8" w:rsidRDefault="004E40CE" w:rsidP="004E40CE">
      <w:pPr>
        <w:spacing w:line="360" w:lineRule="auto"/>
        <w:ind w:firstLineChars="200" w:firstLine="480"/>
        <w:rPr>
          <w:rFonts w:ascii="宋体" w:hAnsi="宋体" w:hint="eastAsia"/>
          <w:sz w:val="24"/>
        </w:rPr>
      </w:pPr>
      <w:r w:rsidRPr="00394AC8">
        <w:rPr>
          <w:rFonts w:ascii="宋体" w:hAnsi="宋体" w:hint="eastAsia"/>
          <w:sz w:val="24"/>
        </w:rPr>
        <w:t>（3）验证结论</w:t>
      </w:r>
    </w:p>
    <w:p w14:paraId="328EDA0F" w14:textId="5BC5C978" w:rsidR="004E40CE" w:rsidRDefault="004E40CE" w:rsidP="004E40CE">
      <w:pPr>
        <w:spacing w:line="360" w:lineRule="auto"/>
        <w:ind w:firstLineChars="200" w:firstLine="480"/>
        <w:rPr>
          <w:rFonts w:ascii="宋体" w:hAnsi="宋体" w:hint="eastAsia"/>
          <w:sz w:val="24"/>
        </w:rPr>
      </w:pPr>
      <w:r w:rsidRPr="00725A37">
        <w:rPr>
          <w:rFonts w:ascii="宋体" w:hAnsi="宋体" w:hint="eastAsia"/>
          <w:sz w:val="24"/>
        </w:rPr>
        <w:t>试验结果表明：</w:t>
      </w:r>
      <w:r w:rsidR="006700B7">
        <w:rPr>
          <w:rFonts w:ascii="宋体" w:hAnsi="宋体" w:hint="eastAsia"/>
          <w:sz w:val="24"/>
        </w:rPr>
        <w:t>标准附录B中的方法适用于可编程量子电压标准的临界电流和一阶夏皮洛台阶电流宽度性能试验，本次试验验证选用的可编程量子电压标准临界电流达到4.1mA，夏皮洛台阶电流宽度达到1.2mA，满足试验要求</w:t>
      </w:r>
      <w:r w:rsidRPr="00725A37">
        <w:rPr>
          <w:rFonts w:ascii="宋体" w:hAnsi="宋体" w:hint="eastAsia"/>
          <w:sz w:val="24"/>
        </w:rPr>
        <w:t>。</w:t>
      </w:r>
    </w:p>
    <w:p w14:paraId="1F48464B" w14:textId="77777777" w:rsidR="00BB6CC5" w:rsidRPr="00BB6CC5" w:rsidRDefault="00BB6CC5" w:rsidP="00BB6CC5">
      <w:pPr>
        <w:spacing w:line="360" w:lineRule="auto"/>
        <w:ind w:firstLineChars="200" w:firstLine="480"/>
        <w:rPr>
          <w:rFonts w:ascii="宋体" w:hAnsi="宋体" w:hint="eastAsia"/>
          <w:sz w:val="24"/>
        </w:rPr>
      </w:pPr>
      <w:r w:rsidRPr="00BB6CC5">
        <w:rPr>
          <w:rFonts w:ascii="宋体" w:hAnsi="宋体" w:hint="eastAsia"/>
          <w:sz w:val="24"/>
        </w:rPr>
        <w:t>试验验证综述报告，详见附件。</w:t>
      </w:r>
    </w:p>
    <w:p w14:paraId="3D972D32" w14:textId="20706EA6" w:rsidR="00A437F5" w:rsidRPr="00394AC8" w:rsidRDefault="00A437F5" w:rsidP="00A437F5">
      <w:pPr>
        <w:spacing w:line="360" w:lineRule="auto"/>
        <w:ind w:firstLineChars="200" w:firstLine="480"/>
        <w:rPr>
          <w:rFonts w:ascii="宋体" w:hAnsi="宋体" w:hint="eastAsia"/>
          <w:sz w:val="24"/>
        </w:rPr>
      </w:pPr>
      <w:r>
        <w:rPr>
          <w:rFonts w:ascii="宋体" w:hAnsi="宋体" w:hint="eastAsia"/>
          <w:sz w:val="24"/>
        </w:rPr>
        <w:t>3</w:t>
      </w:r>
      <w:r w:rsidRPr="00394AC8">
        <w:rPr>
          <w:rFonts w:ascii="宋体" w:hAnsi="宋体"/>
          <w:sz w:val="24"/>
        </w:rPr>
        <w:t>.</w:t>
      </w:r>
      <w:r w:rsidRPr="001228BD">
        <w:rPr>
          <w:rFonts w:hint="eastAsia"/>
        </w:rPr>
        <w:t xml:space="preserve"> </w:t>
      </w:r>
      <w:r w:rsidR="00DF000F">
        <w:rPr>
          <w:rFonts w:ascii="宋体" w:hAnsi="宋体" w:hint="eastAsia"/>
          <w:sz w:val="24"/>
        </w:rPr>
        <w:t>相位同步影响</w:t>
      </w:r>
      <w:r w:rsidRPr="004E40CE">
        <w:rPr>
          <w:rFonts w:ascii="宋体" w:hAnsi="宋体" w:hint="eastAsia"/>
          <w:sz w:val="24"/>
        </w:rPr>
        <w:t>试验</w:t>
      </w:r>
      <w:r w:rsidRPr="00394AC8">
        <w:rPr>
          <w:rFonts w:ascii="宋体" w:hAnsi="宋体" w:hint="eastAsia"/>
          <w:sz w:val="24"/>
        </w:rPr>
        <w:t>验证</w:t>
      </w:r>
    </w:p>
    <w:p w14:paraId="6BADB44C" w14:textId="77777777" w:rsidR="00A437F5" w:rsidRDefault="00A437F5" w:rsidP="00A437F5">
      <w:pPr>
        <w:spacing w:line="360" w:lineRule="auto"/>
        <w:ind w:firstLineChars="200" w:firstLine="480"/>
        <w:rPr>
          <w:rFonts w:ascii="宋体" w:hAnsi="宋体" w:hint="eastAsia"/>
          <w:sz w:val="24"/>
        </w:rPr>
      </w:pPr>
      <w:r w:rsidRPr="00394AC8">
        <w:rPr>
          <w:rFonts w:ascii="宋体" w:hAnsi="宋体" w:hint="eastAsia"/>
          <w:sz w:val="24"/>
        </w:rPr>
        <w:t>（1）验证目的</w:t>
      </w:r>
    </w:p>
    <w:p w14:paraId="18DFFB28" w14:textId="0AA91E2D" w:rsidR="00DF000F" w:rsidRDefault="00DF000F" w:rsidP="00A437F5">
      <w:pPr>
        <w:spacing w:line="360" w:lineRule="auto"/>
        <w:ind w:firstLineChars="200" w:firstLine="480"/>
        <w:rPr>
          <w:rFonts w:ascii="宋体" w:hAnsi="宋体" w:hint="eastAsia"/>
          <w:sz w:val="24"/>
        </w:rPr>
      </w:pPr>
      <w:r>
        <w:rPr>
          <w:rFonts w:ascii="宋体" w:hAnsi="宋体" w:hint="eastAsia"/>
          <w:sz w:val="24"/>
        </w:rPr>
        <w:t>量子电压差分采样过程，由于被测交流电压与量子电压无法实现完全同相，本次通过试验验证相位偏差对量子电压测量准确度影响，可将其作为不确定度评定的B类不确定度来源。</w:t>
      </w:r>
    </w:p>
    <w:p w14:paraId="25BB7700" w14:textId="77777777" w:rsidR="00A437F5" w:rsidRDefault="00A437F5" w:rsidP="00A437F5">
      <w:pPr>
        <w:spacing w:line="360" w:lineRule="auto"/>
        <w:ind w:firstLineChars="200" w:firstLine="480"/>
        <w:rPr>
          <w:rFonts w:ascii="宋体" w:hAnsi="宋体" w:hint="eastAsia"/>
          <w:sz w:val="24"/>
        </w:rPr>
      </w:pPr>
      <w:r w:rsidRPr="00394AC8">
        <w:rPr>
          <w:rFonts w:ascii="宋体" w:hAnsi="宋体" w:hint="eastAsia"/>
          <w:sz w:val="24"/>
        </w:rPr>
        <w:t>（2）验证情况</w:t>
      </w:r>
    </w:p>
    <w:p w14:paraId="6CE14848" w14:textId="7B6FD511" w:rsidR="00DF000F" w:rsidRPr="00DF000F" w:rsidRDefault="00DF000F" w:rsidP="00DF000F">
      <w:pPr>
        <w:spacing w:line="360" w:lineRule="auto"/>
        <w:ind w:firstLineChars="200" w:firstLine="480"/>
        <w:rPr>
          <w:rFonts w:ascii="宋体" w:hAnsi="宋体" w:hint="eastAsia"/>
          <w:sz w:val="24"/>
        </w:rPr>
      </w:pPr>
      <w:r>
        <w:rPr>
          <w:rFonts w:ascii="宋体" w:hAnsi="宋体" w:hint="eastAsia"/>
          <w:sz w:val="24"/>
        </w:rPr>
        <w:t>采用</w:t>
      </w:r>
      <w:r w:rsidRPr="00DF000F">
        <w:rPr>
          <w:rFonts w:ascii="宋体" w:hAnsi="宋体" w:hint="eastAsia"/>
          <w:sz w:val="24"/>
        </w:rPr>
        <w:t>标准电压源（Fluke 5730A）</w:t>
      </w:r>
      <w:r>
        <w:rPr>
          <w:rFonts w:ascii="宋体" w:hAnsi="宋体" w:hint="eastAsia"/>
          <w:sz w:val="24"/>
        </w:rPr>
        <w:t>作为试验电源，利用标准电压源的锁相和</w:t>
      </w:r>
      <w:r>
        <w:rPr>
          <w:rFonts w:ascii="宋体" w:hAnsi="宋体" w:hint="eastAsia"/>
          <w:sz w:val="24"/>
        </w:rPr>
        <w:lastRenderedPageBreak/>
        <w:t>移相功能</w:t>
      </w:r>
      <w:r w:rsidRPr="00DF000F">
        <w:rPr>
          <w:rFonts w:ascii="宋体" w:hAnsi="宋体" w:hint="eastAsia"/>
          <w:sz w:val="24"/>
        </w:rPr>
        <w:t>调节待测交流电压与量子电压的相位偏差在±5°变化</w:t>
      </w:r>
      <w:r>
        <w:rPr>
          <w:rFonts w:ascii="宋体" w:hAnsi="宋体" w:hint="eastAsia"/>
          <w:sz w:val="24"/>
        </w:rPr>
        <w:t>，对</w:t>
      </w:r>
      <w:r w:rsidRPr="00DF000F">
        <w:rPr>
          <w:rFonts w:ascii="宋体" w:hAnsi="宋体" w:hint="eastAsia"/>
          <w:sz w:val="24"/>
        </w:rPr>
        <w:t>标准电压源</w:t>
      </w:r>
      <w:r>
        <w:rPr>
          <w:rFonts w:ascii="宋体" w:hAnsi="宋体" w:hint="eastAsia"/>
          <w:sz w:val="24"/>
        </w:rPr>
        <w:t>输出的</w:t>
      </w:r>
      <w:r w:rsidRPr="003E3C24">
        <w:rPr>
          <w:sz w:val="24"/>
        </w:rPr>
        <w:t>0.7</w:t>
      </w:r>
      <w:r>
        <w:rPr>
          <w:rFonts w:hint="eastAsia"/>
          <w:sz w:val="24"/>
        </w:rPr>
        <w:t>V</w:t>
      </w:r>
      <w:r>
        <w:rPr>
          <w:rFonts w:hint="eastAsia"/>
          <w:sz w:val="24"/>
        </w:rPr>
        <w:t>有效值交流电压进行测量准确度试验，并记录不同相位偏差下的测量误差值。</w:t>
      </w:r>
    </w:p>
    <w:p w14:paraId="242B2689" w14:textId="77777777" w:rsidR="00A437F5" w:rsidRPr="00394AC8" w:rsidRDefault="00A437F5" w:rsidP="00A437F5">
      <w:pPr>
        <w:spacing w:line="360" w:lineRule="auto"/>
        <w:ind w:firstLineChars="200" w:firstLine="480"/>
        <w:rPr>
          <w:rFonts w:ascii="宋体" w:hAnsi="宋体" w:hint="eastAsia"/>
          <w:sz w:val="24"/>
        </w:rPr>
      </w:pPr>
      <w:r w:rsidRPr="00394AC8">
        <w:rPr>
          <w:rFonts w:ascii="宋体" w:hAnsi="宋体" w:hint="eastAsia"/>
          <w:sz w:val="24"/>
        </w:rPr>
        <w:t>（3）验证结论</w:t>
      </w:r>
    </w:p>
    <w:p w14:paraId="26722785" w14:textId="6BB1D70F" w:rsidR="00A437F5" w:rsidRDefault="00A437F5" w:rsidP="00A437F5">
      <w:pPr>
        <w:spacing w:line="360" w:lineRule="auto"/>
        <w:ind w:firstLineChars="200" w:firstLine="480"/>
        <w:rPr>
          <w:rFonts w:ascii="宋体" w:hAnsi="宋体" w:hint="eastAsia"/>
          <w:sz w:val="24"/>
        </w:rPr>
      </w:pPr>
      <w:r w:rsidRPr="00725A37">
        <w:rPr>
          <w:rFonts w:ascii="宋体" w:hAnsi="宋体" w:hint="eastAsia"/>
          <w:sz w:val="24"/>
        </w:rPr>
        <w:t>试验结果表明：</w:t>
      </w:r>
      <w:r w:rsidR="00DF000F" w:rsidRPr="003E3C24">
        <w:rPr>
          <w:sz w:val="24"/>
        </w:rPr>
        <w:t>在</w:t>
      </w:r>
      <w:r w:rsidR="00DF000F" w:rsidRPr="003E3C24">
        <w:rPr>
          <w:sz w:val="24"/>
        </w:rPr>
        <w:t>±2°</w:t>
      </w:r>
      <w:r w:rsidR="00DF000F" w:rsidRPr="003E3C24">
        <w:rPr>
          <w:sz w:val="24"/>
        </w:rPr>
        <w:t>范围内，测量结果趋于稳定，其最大的平均值标准偏差约为</w:t>
      </w:r>
      <w:r w:rsidR="00DF000F" w:rsidRPr="003E3C24">
        <w:rPr>
          <w:sz w:val="24"/>
        </w:rPr>
        <w:t>0.6</w:t>
      </w:r>
      <w:r w:rsidR="00DF000F" w:rsidRPr="003E3C24">
        <w:rPr>
          <w:color w:val="000000"/>
          <w:sz w:val="24"/>
        </w:rPr>
        <w:t>μV</w:t>
      </w:r>
      <w:r w:rsidR="00DF000F" w:rsidRPr="003E3C24">
        <w:rPr>
          <w:color w:val="000000"/>
          <w:sz w:val="24"/>
        </w:rPr>
        <w:t>，待测交流电压信号与量子电压信号的相位差可保持在一定范围内而不影响整体测量误差。取均匀分布</w:t>
      </w:r>
      <w:r w:rsidR="00DF000F" w:rsidRPr="003E3C24">
        <w:rPr>
          <w:sz w:val="24"/>
        </w:rPr>
        <w:t>，相位同步误差引入的</w:t>
      </w:r>
      <w:r w:rsidR="00DF000F" w:rsidRPr="003E3C24">
        <w:rPr>
          <w:sz w:val="24"/>
        </w:rPr>
        <w:t>B</w:t>
      </w:r>
      <w:r w:rsidR="00DF000F" w:rsidRPr="003E3C24">
        <w:rPr>
          <w:sz w:val="24"/>
        </w:rPr>
        <w:t>类标准不确定度分量为</w:t>
      </w:r>
      <w:r w:rsidR="00DF000F" w:rsidRPr="003E3C24">
        <w:rPr>
          <w:sz w:val="24"/>
        </w:rPr>
        <w:t>0.6</w:t>
      </w:r>
      <w:r w:rsidR="00DF000F" w:rsidRPr="003E3C24">
        <w:rPr>
          <w:color w:val="000000"/>
          <w:sz w:val="24"/>
        </w:rPr>
        <w:t>μV/√3=</w:t>
      </w:r>
      <w:r w:rsidR="00DF000F" w:rsidRPr="003E3C24">
        <w:rPr>
          <w:sz w:val="24"/>
        </w:rPr>
        <w:t>0.35</w:t>
      </w:r>
      <w:r w:rsidR="00DF000F" w:rsidRPr="003E3C24">
        <w:rPr>
          <w:color w:val="000000"/>
          <w:sz w:val="24"/>
        </w:rPr>
        <w:t>μV</w:t>
      </w:r>
      <w:r w:rsidR="00511B6B">
        <w:rPr>
          <w:rFonts w:hint="eastAsia"/>
          <w:color w:val="000000"/>
          <w:sz w:val="24"/>
        </w:rPr>
        <w:t>，不确定度分量较小，可以忽略不计</w:t>
      </w:r>
      <w:r w:rsidRPr="00725A37">
        <w:rPr>
          <w:rFonts w:ascii="宋体" w:hAnsi="宋体" w:hint="eastAsia"/>
          <w:sz w:val="24"/>
        </w:rPr>
        <w:t>。</w:t>
      </w:r>
    </w:p>
    <w:p w14:paraId="56BDE8E4" w14:textId="77777777" w:rsidR="00BB6CC5" w:rsidRPr="00BB6CC5" w:rsidRDefault="00BB6CC5" w:rsidP="00BB6CC5">
      <w:pPr>
        <w:spacing w:line="360" w:lineRule="auto"/>
        <w:ind w:firstLineChars="200" w:firstLine="480"/>
        <w:rPr>
          <w:rFonts w:ascii="宋体" w:hAnsi="宋体" w:hint="eastAsia"/>
          <w:sz w:val="24"/>
        </w:rPr>
      </w:pPr>
      <w:r w:rsidRPr="00BB6CC5">
        <w:rPr>
          <w:rFonts w:ascii="宋体" w:hAnsi="宋体" w:hint="eastAsia"/>
          <w:sz w:val="24"/>
        </w:rPr>
        <w:t>试验验证综述报告，详见附件。</w:t>
      </w:r>
    </w:p>
    <w:p w14:paraId="3837DB6B" w14:textId="0FE0C32B" w:rsidR="00DF000F" w:rsidRPr="00394AC8" w:rsidRDefault="00DF000F" w:rsidP="00DF000F">
      <w:pPr>
        <w:spacing w:line="360" w:lineRule="auto"/>
        <w:ind w:firstLineChars="200" w:firstLine="480"/>
        <w:rPr>
          <w:rFonts w:ascii="宋体" w:hAnsi="宋体" w:hint="eastAsia"/>
          <w:sz w:val="24"/>
        </w:rPr>
      </w:pPr>
      <w:r>
        <w:rPr>
          <w:rFonts w:ascii="宋体" w:hAnsi="宋体" w:hint="eastAsia"/>
          <w:sz w:val="24"/>
        </w:rPr>
        <w:t>4</w:t>
      </w:r>
      <w:r w:rsidRPr="00394AC8">
        <w:rPr>
          <w:rFonts w:ascii="宋体" w:hAnsi="宋体"/>
          <w:sz w:val="24"/>
        </w:rPr>
        <w:t>.</w:t>
      </w:r>
      <w:r w:rsidRPr="001228BD">
        <w:rPr>
          <w:rFonts w:hint="eastAsia"/>
        </w:rPr>
        <w:t xml:space="preserve"> </w:t>
      </w:r>
      <w:r w:rsidR="00427CA5">
        <w:rPr>
          <w:rFonts w:hint="eastAsia"/>
        </w:rPr>
        <w:t>采样单元</w:t>
      </w:r>
      <w:r w:rsidRPr="00DF000F">
        <w:rPr>
          <w:rFonts w:ascii="宋体" w:hAnsi="宋体" w:hint="eastAsia"/>
          <w:sz w:val="24"/>
        </w:rPr>
        <w:t>增益误差影响</w:t>
      </w:r>
      <w:r w:rsidRPr="004E40CE">
        <w:rPr>
          <w:rFonts w:ascii="宋体" w:hAnsi="宋体" w:hint="eastAsia"/>
          <w:sz w:val="24"/>
        </w:rPr>
        <w:t>试验</w:t>
      </w:r>
      <w:r w:rsidRPr="00394AC8">
        <w:rPr>
          <w:rFonts w:ascii="宋体" w:hAnsi="宋体" w:hint="eastAsia"/>
          <w:sz w:val="24"/>
        </w:rPr>
        <w:t>验证</w:t>
      </w:r>
    </w:p>
    <w:p w14:paraId="51E96C64" w14:textId="77777777" w:rsidR="00DF000F" w:rsidRDefault="00DF000F" w:rsidP="00DF000F">
      <w:pPr>
        <w:spacing w:line="360" w:lineRule="auto"/>
        <w:ind w:firstLineChars="200" w:firstLine="480"/>
        <w:rPr>
          <w:rFonts w:ascii="宋体" w:hAnsi="宋体" w:hint="eastAsia"/>
          <w:sz w:val="24"/>
        </w:rPr>
      </w:pPr>
      <w:r w:rsidRPr="00394AC8">
        <w:rPr>
          <w:rFonts w:ascii="宋体" w:hAnsi="宋体" w:hint="eastAsia"/>
          <w:sz w:val="24"/>
        </w:rPr>
        <w:t>（1）验证目的</w:t>
      </w:r>
    </w:p>
    <w:p w14:paraId="065B7950" w14:textId="08F44535" w:rsidR="00DF000F" w:rsidRDefault="00DF000F" w:rsidP="00DF000F">
      <w:pPr>
        <w:spacing w:line="360" w:lineRule="auto"/>
        <w:ind w:firstLineChars="200" w:firstLine="480"/>
        <w:rPr>
          <w:rFonts w:ascii="宋体" w:hAnsi="宋体" w:hint="eastAsia"/>
          <w:sz w:val="24"/>
        </w:rPr>
      </w:pPr>
      <w:r>
        <w:rPr>
          <w:rFonts w:ascii="宋体" w:hAnsi="宋体" w:hint="eastAsia"/>
          <w:sz w:val="24"/>
        </w:rPr>
        <w:t>可编程量子电压标准溯源应用中的</w:t>
      </w:r>
      <w:r w:rsidR="00427CA5">
        <w:rPr>
          <w:rFonts w:ascii="宋体" w:hAnsi="宋体" w:hint="eastAsia"/>
          <w:sz w:val="24"/>
        </w:rPr>
        <w:t>采样单元</w:t>
      </w:r>
      <w:r>
        <w:rPr>
          <w:rFonts w:ascii="宋体" w:hAnsi="宋体" w:hint="eastAsia"/>
          <w:sz w:val="24"/>
        </w:rPr>
        <w:t>存在增益误差，需要验证该增益误差进行测量并评估其对量子电压测量准确度的影响</w:t>
      </w:r>
    </w:p>
    <w:p w14:paraId="4E54D489" w14:textId="77777777" w:rsidR="00DF000F" w:rsidRDefault="00DF000F" w:rsidP="00DF000F">
      <w:pPr>
        <w:spacing w:line="360" w:lineRule="auto"/>
        <w:ind w:firstLineChars="200" w:firstLine="480"/>
        <w:rPr>
          <w:rFonts w:ascii="宋体" w:hAnsi="宋体" w:hint="eastAsia"/>
          <w:sz w:val="24"/>
        </w:rPr>
      </w:pPr>
      <w:r w:rsidRPr="00394AC8">
        <w:rPr>
          <w:rFonts w:ascii="宋体" w:hAnsi="宋体" w:hint="eastAsia"/>
          <w:sz w:val="24"/>
        </w:rPr>
        <w:t>（2）验证情况</w:t>
      </w:r>
    </w:p>
    <w:p w14:paraId="091862F2" w14:textId="4D09030B" w:rsidR="00DF000F" w:rsidRDefault="00DF000F" w:rsidP="00DF000F">
      <w:pPr>
        <w:spacing w:line="360" w:lineRule="auto"/>
        <w:ind w:firstLineChars="200" w:firstLine="480"/>
        <w:rPr>
          <w:rFonts w:ascii="宋体" w:hAnsi="宋体" w:hint="eastAsia"/>
          <w:sz w:val="24"/>
        </w:rPr>
      </w:pPr>
      <w:r>
        <w:rPr>
          <w:rFonts w:ascii="宋体" w:hAnsi="宋体" w:hint="eastAsia"/>
          <w:sz w:val="24"/>
        </w:rPr>
        <w:t>本次试验对</w:t>
      </w:r>
      <w:r w:rsidR="00427CA5">
        <w:rPr>
          <w:rFonts w:ascii="宋体" w:hAnsi="宋体" w:hint="eastAsia"/>
          <w:sz w:val="24"/>
        </w:rPr>
        <w:t>采样单元</w:t>
      </w:r>
      <w:r>
        <w:rPr>
          <w:rFonts w:ascii="宋体" w:hAnsi="宋体" w:hint="eastAsia"/>
          <w:sz w:val="24"/>
        </w:rPr>
        <w:t>增益误差进行测量，</w:t>
      </w:r>
      <w:r w:rsidRPr="003E3C24">
        <w:rPr>
          <w:sz w:val="24"/>
        </w:rPr>
        <w:t>直接用</w:t>
      </w:r>
      <w:r w:rsidR="00427CA5">
        <w:rPr>
          <w:rFonts w:ascii="宋体" w:hAnsi="宋体" w:hint="eastAsia"/>
          <w:sz w:val="24"/>
        </w:rPr>
        <w:t>采样单元</w:t>
      </w:r>
      <w:r w:rsidRPr="003E3C24">
        <w:rPr>
          <w:sz w:val="24"/>
        </w:rPr>
        <w:t>测量量子电压的输出，量子电压输出</w:t>
      </w:r>
      <w:r w:rsidRPr="003E3C24">
        <w:rPr>
          <w:sz w:val="24"/>
        </w:rPr>
        <w:t>±1V</w:t>
      </w:r>
      <w:r w:rsidRPr="003E3C24">
        <w:rPr>
          <w:sz w:val="24"/>
        </w:rPr>
        <w:t>范围的直流电压（取</w:t>
      </w:r>
      <w:r w:rsidRPr="003E3C24">
        <w:rPr>
          <w:sz w:val="24"/>
        </w:rPr>
        <w:t>20</w:t>
      </w:r>
      <w:r w:rsidRPr="003E3C24">
        <w:rPr>
          <w:sz w:val="24"/>
        </w:rPr>
        <w:t>个试验电压点），每个试验电压下连续测量</w:t>
      </w:r>
      <w:r w:rsidRPr="003E3C24">
        <w:rPr>
          <w:sz w:val="24"/>
        </w:rPr>
        <w:t>10</w:t>
      </w:r>
      <w:r w:rsidRPr="003E3C24">
        <w:rPr>
          <w:sz w:val="24"/>
        </w:rPr>
        <w:t>次，计算每个试验电压下</w:t>
      </w:r>
      <w:r w:rsidRPr="003E3C24">
        <w:rPr>
          <w:sz w:val="24"/>
        </w:rPr>
        <w:t>DVM</w:t>
      </w:r>
      <w:r w:rsidRPr="003E3C24">
        <w:rPr>
          <w:sz w:val="24"/>
        </w:rPr>
        <w:t>的测量平均值与设定值的误差，获得每个试验电压下的误差平均值随试验电压变化的曲线，计算误差值的线性拟合斜率</w:t>
      </w:r>
      <w:r w:rsidRPr="003E3C24">
        <w:rPr>
          <w:i/>
          <w:iCs/>
          <w:sz w:val="24"/>
        </w:rPr>
        <w:t>k</w:t>
      </w:r>
      <w:r w:rsidRPr="003E3C24">
        <w:rPr>
          <w:sz w:val="24"/>
          <w:vertAlign w:val="subscript"/>
        </w:rPr>
        <w:t>DVM-Gain</w:t>
      </w:r>
      <w:r>
        <w:rPr>
          <w:rFonts w:hint="eastAsia"/>
          <w:sz w:val="24"/>
        </w:rPr>
        <w:t>。</w:t>
      </w:r>
    </w:p>
    <w:p w14:paraId="37CEBA17" w14:textId="77777777" w:rsidR="00DF000F" w:rsidRPr="00394AC8" w:rsidRDefault="00DF000F" w:rsidP="00DF000F">
      <w:pPr>
        <w:spacing w:line="360" w:lineRule="auto"/>
        <w:ind w:firstLineChars="200" w:firstLine="480"/>
        <w:rPr>
          <w:rFonts w:ascii="宋体" w:hAnsi="宋体" w:hint="eastAsia"/>
          <w:sz w:val="24"/>
        </w:rPr>
      </w:pPr>
      <w:r w:rsidRPr="00394AC8">
        <w:rPr>
          <w:rFonts w:ascii="宋体" w:hAnsi="宋体" w:hint="eastAsia"/>
          <w:sz w:val="24"/>
        </w:rPr>
        <w:t>（3）验证结论</w:t>
      </w:r>
    </w:p>
    <w:p w14:paraId="10C5CC71" w14:textId="190CDF19" w:rsidR="00DF000F" w:rsidRPr="00BB6CC5" w:rsidRDefault="00DF000F" w:rsidP="00DF000F">
      <w:pPr>
        <w:spacing w:line="360" w:lineRule="auto"/>
        <w:ind w:firstLineChars="200" w:firstLine="480"/>
        <w:rPr>
          <w:sz w:val="24"/>
        </w:rPr>
      </w:pPr>
      <w:r w:rsidRPr="00BB6CC5">
        <w:rPr>
          <w:sz w:val="24"/>
        </w:rPr>
        <w:t>试验结果表明：</w:t>
      </w:r>
      <w:r w:rsidR="00427CA5">
        <w:rPr>
          <w:rFonts w:hint="eastAsia"/>
          <w:sz w:val="24"/>
        </w:rPr>
        <w:t>采样单元</w:t>
      </w:r>
      <w:r w:rsidR="009A28B7" w:rsidRPr="00BB6CC5">
        <w:rPr>
          <w:sz w:val="24"/>
        </w:rPr>
        <w:t>的增益误差为</w:t>
      </w:r>
      <w:r w:rsidR="00511B6B">
        <w:rPr>
          <w:rFonts w:hint="eastAsia"/>
          <w:sz w:val="24"/>
        </w:rPr>
        <w:t>2.1</w:t>
      </w:r>
      <w:r w:rsidR="009A28B7" w:rsidRPr="00BB6CC5">
        <w:rPr>
          <w:sz w:val="24"/>
        </w:rPr>
        <w:t xml:space="preserve"> </w:t>
      </w:r>
      <w:r w:rsidR="009A28B7" w:rsidRPr="00BB6CC5">
        <w:rPr>
          <w:color w:val="000000"/>
          <w:sz w:val="24"/>
        </w:rPr>
        <w:t>μV/V</w:t>
      </w:r>
      <w:r w:rsidR="0074693D" w:rsidRPr="00BB6CC5">
        <w:rPr>
          <w:color w:val="000000"/>
          <w:sz w:val="24"/>
        </w:rPr>
        <w:t>，在</w:t>
      </w:r>
      <w:r w:rsidR="0074693D" w:rsidRPr="00BB6CC5">
        <w:rPr>
          <w:sz w:val="24"/>
        </w:rPr>
        <w:t>量子电压溯源过程中，通常控制差分电压不超过</w:t>
      </w:r>
      <w:r w:rsidR="0074693D" w:rsidRPr="00BB6CC5">
        <w:rPr>
          <w:sz w:val="24"/>
        </w:rPr>
        <w:t>10mV</w:t>
      </w:r>
      <w:r w:rsidR="0074693D" w:rsidRPr="00BB6CC5">
        <w:rPr>
          <w:sz w:val="24"/>
        </w:rPr>
        <w:t>，则</w:t>
      </w:r>
      <w:r w:rsidR="0074693D" w:rsidRPr="00BB6CC5">
        <w:rPr>
          <w:sz w:val="24"/>
        </w:rPr>
        <w:t>DVM</w:t>
      </w:r>
      <w:r w:rsidR="0074693D" w:rsidRPr="00BB6CC5">
        <w:rPr>
          <w:sz w:val="24"/>
        </w:rPr>
        <w:t>增益误差引入的误差为</w:t>
      </w:r>
      <w:r w:rsidR="0074693D" w:rsidRPr="00BB6CC5">
        <w:rPr>
          <w:sz w:val="24"/>
        </w:rPr>
        <w:t>10mV×</w:t>
      </w:r>
      <w:r w:rsidR="0074693D" w:rsidRPr="00BB6CC5">
        <w:rPr>
          <w:i/>
          <w:iCs/>
          <w:sz w:val="24"/>
        </w:rPr>
        <w:t>k</w:t>
      </w:r>
      <w:r w:rsidR="0074693D" w:rsidRPr="00BB6CC5">
        <w:rPr>
          <w:sz w:val="24"/>
          <w:vertAlign w:val="subscript"/>
        </w:rPr>
        <w:t>DVM-Gain</w:t>
      </w:r>
      <w:r w:rsidR="0074693D" w:rsidRPr="00BB6CC5">
        <w:rPr>
          <w:sz w:val="24"/>
        </w:rPr>
        <w:t>=0.</w:t>
      </w:r>
      <w:r w:rsidR="00BB6CC5">
        <w:rPr>
          <w:rFonts w:hint="eastAsia"/>
          <w:sz w:val="24"/>
        </w:rPr>
        <w:t>021</w:t>
      </w:r>
      <w:r w:rsidR="0074693D" w:rsidRPr="00BB6CC5">
        <w:rPr>
          <w:sz w:val="24"/>
        </w:rPr>
        <w:t xml:space="preserve"> </w:t>
      </w:r>
      <w:r w:rsidR="0074693D" w:rsidRPr="00BB6CC5">
        <w:rPr>
          <w:color w:val="000000"/>
          <w:sz w:val="24"/>
        </w:rPr>
        <w:t>μV</w:t>
      </w:r>
      <w:r w:rsidR="0074693D" w:rsidRPr="00BB6CC5">
        <w:rPr>
          <w:sz w:val="24"/>
        </w:rPr>
        <w:t>，取均匀分布，则一般来说，</w:t>
      </w:r>
      <w:r w:rsidR="00427CA5">
        <w:rPr>
          <w:rFonts w:hint="eastAsia"/>
          <w:sz w:val="24"/>
        </w:rPr>
        <w:t>采样单元</w:t>
      </w:r>
      <w:r w:rsidR="0074693D" w:rsidRPr="00BB6CC5">
        <w:rPr>
          <w:sz w:val="24"/>
        </w:rPr>
        <w:t>增益误差引入的</w:t>
      </w:r>
      <w:r w:rsidR="0074693D" w:rsidRPr="00BB6CC5">
        <w:rPr>
          <w:sz w:val="24"/>
        </w:rPr>
        <w:t>B</w:t>
      </w:r>
      <w:r w:rsidR="0074693D" w:rsidRPr="00BB6CC5">
        <w:rPr>
          <w:sz w:val="24"/>
        </w:rPr>
        <w:t>类标准不确定度分量为：</w:t>
      </w:r>
      <w:r w:rsidR="0074693D" w:rsidRPr="00BB6CC5">
        <w:rPr>
          <w:sz w:val="24"/>
        </w:rPr>
        <w:t>0.</w:t>
      </w:r>
      <w:r w:rsidR="00BB6CC5">
        <w:rPr>
          <w:rFonts w:hint="eastAsia"/>
          <w:sz w:val="24"/>
        </w:rPr>
        <w:t>021</w:t>
      </w:r>
      <w:r w:rsidR="0074693D" w:rsidRPr="00BB6CC5">
        <w:rPr>
          <w:sz w:val="24"/>
        </w:rPr>
        <w:t xml:space="preserve"> </w:t>
      </w:r>
      <w:r w:rsidR="0074693D" w:rsidRPr="00BB6CC5">
        <w:rPr>
          <w:color w:val="000000"/>
          <w:sz w:val="24"/>
        </w:rPr>
        <w:t>μV/√3=0.</w:t>
      </w:r>
      <w:r w:rsidR="00BB6CC5">
        <w:rPr>
          <w:rFonts w:hint="eastAsia"/>
          <w:color w:val="000000"/>
          <w:sz w:val="24"/>
        </w:rPr>
        <w:t>0</w:t>
      </w:r>
      <w:r w:rsidR="0074693D" w:rsidRPr="00BB6CC5">
        <w:rPr>
          <w:color w:val="000000"/>
          <w:sz w:val="24"/>
        </w:rPr>
        <w:t>1μV</w:t>
      </w:r>
      <w:r w:rsidR="00511B6B">
        <w:rPr>
          <w:rFonts w:hint="eastAsia"/>
          <w:color w:val="000000"/>
          <w:sz w:val="24"/>
        </w:rPr>
        <w:t>，不确定度分量较小，可以忽略不计</w:t>
      </w:r>
      <w:r w:rsidR="0074693D" w:rsidRPr="00BB6CC5">
        <w:rPr>
          <w:color w:val="000000"/>
          <w:sz w:val="24"/>
        </w:rPr>
        <w:t>。</w:t>
      </w:r>
    </w:p>
    <w:p w14:paraId="7E94BC56" w14:textId="608D6545" w:rsidR="00690ACA" w:rsidRPr="00BB6CC5" w:rsidRDefault="001625FA" w:rsidP="00883FAD">
      <w:pPr>
        <w:spacing w:line="360" w:lineRule="auto"/>
        <w:ind w:firstLineChars="200" w:firstLine="480"/>
        <w:rPr>
          <w:rFonts w:ascii="宋体" w:hAnsi="宋体" w:hint="eastAsia"/>
          <w:sz w:val="24"/>
        </w:rPr>
      </w:pPr>
      <w:r w:rsidRPr="00BB6CC5">
        <w:rPr>
          <w:rFonts w:ascii="宋体" w:hAnsi="宋体" w:hint="eastAsia"/>
          <w:sz w:val="24"/>
        </w:rPr>
        <w:t>试验验证综述报告，详见附件。</w:t>
      </w:r>
    </w:p>
    <w:p w14:paraId="6393A2E4" w14:textId="4A203640" w:rsidR="001625FA" w:rsidRDefault="001625FA" w:rsidP="001625FA">
      <w:pPr>
        <w:spacing w:line="360" w:lineRule="auto"/>
        <w:ind w:firstLineChars="200" w:firstLine="480"/>
        <w:rPr>
          <w:rFonts w:ascii="宋体"/>
          <w:sz w:val="24"/>
          <w:szCs w:val="20"/>
        </w:rPr>
      </w:pPr>
      <w:bookmarkStart w:id="19" w:name="_Toc116567674"/>
      <w:bookmarkStart w:id="20" w:name="_Toc116567855"/>
      <w:r w:rsidRPr="001625FA">
        <w:rPr>
          <w:rFonts w:ascii="宋体" w:hint="eastAsia"/>
          <w:sz w:val="24"/>
          <w:szCs w:val="20"/>
        </w:rPr>
        <w:t>（</w:t>
      </w:r>
      <w:r>
        <w:rPr>
          <w:rFonts w:ascii="宋体" w:hint="eastAsia"/>
          <w:sz w:val="24"/>
          <w:szCs w:val="20"/>
        </w:rPr>
        <w:t>二</w:t>
      </w:r>
      <w:r w:rsidRPr="001625FA">
        <w:rPr>
          <w:rFonts w:ascii="宋体" w:hint="eastAsia"/>
          <w:sz w:val="24"/>
          <w:szCs w:val="20"/>
        </w:rPr>
        <w:t>）</w:t>
      </w:r>
      <w:r>
        <w:rPr>
          <w:rFonts w:ascii="宋体" w:hint="eastAsia"/>
          <w:sz w:val="24"/>
          <w:szCs w:val="20"/>
        </w:rPr>
        <w:t>技术经济论证，预期的经济效益、社会效益和生态效益</w:t>
      </w:r>
    </w:p>
    <w:p w14:paraId="26A6A4AF" w14:textId="285B06D7" w:rsidR="008726D4" w:rsidRDefault="00CB1D3C" w:rsidP="00CB1D3C">
      <w:pPr>
        <w:spacing w:line="360" w:lineRule="auto"/>
        <w:ind w:firstLineChars="200" w:firstLine="480"/>
        <w:rPr>
          <w:rFonts w:ascii="宋体" w:hAnsi="宋体" w:hint="eastAsia"/>
          <w:color w:val="000000" w:themeColor="text1"/>
          <w:sz w:val="24"/>
        </w:rPr>
      </w:pPr>
      <w:r w:rsidRPr="00CB1D3C">
        <w:rPr>
          <w:rFonts w:ascii="宋体" w:hAnsi="宋体" w:hint="eastAsia"/>
          <w:color w:val="000000" w:themeColor="text1"/>
          <w:sz w:val="24"/>
        </w:rPr>
        <w:t>电子式互感器校验仪整检装置是电子式互感器及合并单元等数字化计量设备量值溯源的最高计量标准，在国家高电压计量站、国网及南网各网省公司、电子式互感器校验仪厂家等广泛应用。目前电子式互感器校验仪整检装置采用8位</w:t>
      </w:r>
      <w:r w:rsidRPr="00CB1D3C">
        <w:rPr>
          <w:rFonts w:ascii="宋体" w:hAnsi="宋体" w:hint="eastAsia"/>
          <w:color w:val="000000" w:themeColor="text1"/>
          <w:sz w:val="24"/>
        </w:rPr>
        <w:lastRenderedPageBreak/>
        <w:t>半数字多用表进行A/D采样，以实现高准确度的数字量值溯源，由于数字多用表使用过程中受实验室操作环境及仪器自身性能影响，其实际测量准确度一般在0.01%左右，从而限制了电子式互感器校验仪整检装置的量值溯源水平，导致目前电子式互感器校验仪整检装置尚无有效方法实现量值溯源，只能将分立设备进行单独送检，其量值的准确、可靠难以得到保证。</w:t>
      </w:r>
      <w:r w:rsidR="008726D4">
        <w:rPr>
          <w:rFonts w:ascii="宋体" w:hAnsi="宋体" w:hint="eastAsia"/>
          <w:color w:val="000000" w:themeColor="text1"/>
          <w:sz w:val="24"/>
        </w:rPr>
        <w:t>起草工作组通过</w:t>
      </w:r>
      <w:r w:rsidR="008726D4">
        <w:rPr>
          <w:rFonts w:ascii="宋体" w:hint="eastAsia"/>
          <w:sz w:val="24"/>
          <w:szCs w:val="20"/>
        </w:rPr>
        <w:t>试验验证了基于量子电压的电子式互感器校验仪整检装置校准方法，一方面，该校准方法解决了现有数字化计量溯源方法无法实现电子式互感器校验仪整检装置整体量值溯源的局限性，另一方面，基于量子的校准方法能够提升电子式互感器校验仪整检装置的</w:t>
      </w:r>
      <w:r w:rsidR="008726D4" w:rsidRPr="004331E8">
        <w:rPr>
          <w:rFonts w:ascii="宋体" w:hint="eastAsia"/>
          <w:sz w:val="24"/>
          <w:szCs w:val="20"/>
        </w:rPr>
        <w:t>量值溯源</w:t>
      </w:r>
      <w:r w:rsidR="008726D4">
        <w:rPr>
          <w:rFonts w:ascii="宋体" w:hint="eastAsia"/>
          <w:sz w:val="24"/>
          <w:szCs w:val="20"/>
        </w:rPr>
        <w:t>能力，将其校准不确定度提升至13ppm，为电子式互感器校验仪整检装置的整体量值溯源及高准确度的量子化溯源提供解决方案。此外，基于量子电压技术的整检装置校准方法为未来数字化计量设备的量子扁平化溯源提供了技术思路</w:t>
      </w:r>
      <w:r w:rsidR="008726D4" w:rsidRPr="004331E8">
        <w:rPr>
          <w:rFonts w:ascii="宋体" w:hint="eastAsia"/>
          <w:sz w:val="24"/>
          <w:szCs w:val="20"/>
        </w:rPr>
        <w:t>。</w:t>
      </w:r>
    </w:p>
    <w:p w14:paraId="26449129" w14:textId="472224F8" w:rsidR="00CB1D3C" w:rsidRPr="00CB1D3C" w:rsidRDefault="00CB1D3C" w:rsidP="00CB1D3C">
      <w:pPr>
        <w:spacing w:line="360" w:lineRule="auto"/>
        <w:ind w:firstLineChars="200" w:firstLine="480"/>
        <w:rPr>
          <w:rFonts w:ascii="宋体" w:hAnsi="宋体" w:hint="eastAsia"/>
          <w:color w:val="000000" w:themeColor="text1"/>
          <w:sz w:val="24"/>
        </w:rPr>
      </w:pPr>
      <w:r w:rsidRPr="00CB1D3C">
        <w:rPr>
          <w:rFonts w:ascii="宋体" w:hAnsi="宋体" w:hint="eastAsia"/>
          <w:color w:val="000000" w:themeColor="text1"/>
          <w:sz w:val="24"/>
        </w:rPr>
        <w:t>通过</w:t>
      </w:r>
      <w:r w:rsidR="008726D4">
        <w:rPr>
          <w:rFonts w:ascii="宋体" w:hAnsi="宋体" w:hint="eastAsia"/>
          <w:color w:val="000000" w:themeColor="text1"/>
          <w:sz w:val="24"/>
        </w:rPr>
        <w:t>本</w:t>
      </w:r>
      <w:r w:rsidRPr="00CB1D3C">
        <w:rPr>
          <w:rFonts w:ascii="宋体" w:hAnsi="宋体" w:hint="eastAsia"/>
          <w:color w:val="000000" w:themeColor="text1"/>
          <w:sz w:val="24"/>
        </w:rPr>
        <w:t>标准可以规范全国范围内的基于量子电压的电子式互感器校验仪整检装置的校准，对量子电压标准装置运行环境、标准装置校准方法、试验接线、校准步骤等进行规范，填补电子式互感器校验仪整检装置量值溯源的空白，为电子式互感器等数字化计量设备、校验仪及其整检装置量值提供保障。此外，项目的完成可以促进量子电压在数字化计量溯源领域及精密电测量领域的应用，促进量子电压精密测量产业的规范化发展，具有显著的潜在效益。</w:t>
      </w:r>
    </w:p>
    <w:p w14:paraId="1822893F" w14:textId="071048BE" w:rsidR="00175B5D" w:rsidRPr="001C247B" w:rsidRDefault="004D18FA" w:rsidP="001C247B">
      <w:pPr>
        <w:pStyle w:val="af"/>
        <w:spacing w:beforeLines="50" w:before="156" w:after="0" w:line="500" w:lineRule="exact"/>
        <w:ind w:firstLineChars="200" w:firstLine="560"/>
        <w:jc w:val="left"/>
        <w:rPr>
          <w:rFonts w:hint="eastAsia"/>
          <w:sz w:val="28"/>
          <w:szCs w:val="28"/>
        </w:rPr>
      </w:pPr>
      <w:bookmarkStart w:id="21" w:name="_Toc234312256"/>
      <w:r>
        <w:rPr>
          <w:rFonts w:hint="eastAsia"/>
          <w:sz w:val="28"/>
          <w:szCs w:val="28"/>
        </w:rPr>
        <w:t>四</w:t>
      </w:r>
      <w:r w:rsidR="00F02B36" w:rsidRPr="001C247B">
        <w:rPr>
          <w:rFonts w:hint="eastAsia"/>
          <w:sz w:val="28"/>
          <w:szCs w:val="28"/>
        </w:rPr>
        <w:t>、</w:t>
      </w:r>
      <w:r w:rsidR="00175B5D" w:rsidRPr="001C247B">
        <w:rPr>
          <w:rFonts w:hint="eastAsia"/>
          <w:sz w:val="28"/>
          <w:szCs w:val="28"/>
        </w:rPr>
        <w:t>与国际、国外同类标准</w:t>
      </w:r>
      <w:r w:rsidR="0016627B">
        <w:rPr>
          <w:rFonts w:hint="eastAsia"/>
          <w:sz w:val="28"/>
          <w:szCs w:val="28"/>
        </w:rPr>
        <w:t>技术内容</w:t>
      </w:r>
      <w:r w:rsidR="00175B5D" w:rsidRPr="001C247B">
        <w:rPr>
          <w:rFonts w:hint="eastAsia"/>
          <w:sz w:val="28"/>
          <w:szCs w:val="28"/>
        </w:rPr>
        <w:t>的对比情况</w:t>
      </w:r>
      <w:r w:rsidR="0016627B">
        <w:rPr>
          <w:rFonts w:hint="eastAsia"/>
          <w:sz w:val="28"/>
          <w:szCs w:val="28"/>
        </w:rPr>
        <w:t>，或者与测试的国外样品、样机的有关数据对比情况</w:t>
      </w:r>
      <w:r w:rsidR="007F2C8D" w:rsidRPr="001C247B">
        <w:rPr>
          <w:rFonts w:hint="eastAsia"/>
          <w:sz w:val="28"/>
          <w:szCs w:val="28"/>
        </w:rPr>
        <w:t>。</w:t>
      </w:r>
      <w:bookmarkEnd w:id="19"/>
      <w:bookmarkEnd w:id="20"/>
      <w:bookmarkEnd w:id="21"/>
    </w:p>
    <w:p w14:paraId="26D47E1D" w14:textId="33BCD45E" w:rsidR="007F2C8D" w:rsidRDefault="009C0D8A" w:rsidP="00F02B36">
      <w:pPr>
        <w:spacing w:line="360" w:lineRule="auto"/>
        <w:ind w:firstLineChars="200" w:firstLine="480"/>
        <w:rPr>
          <w:rFonts w:ascii="宋体" w:hAnsi="宋体" w:hint="eastAsia"/>
          <w:sz w:val="24"/>
        </w:rPr>
      </w:pPr>
      <w:r>
        <w:rPr>
          <w:rFonts w:ascii="宋体" w:hAnsi="宋体" w:hint="eastAsia"/>
          <w:sz w:val="24"/>
        </w:rPr>
        <w:t>本文件</w:t>
      </w:r>
      <w:r w:rsidR="00F02B36">
        <w:rPr>
          <w:rFonts w:ascii="宋体" w:hAnsi="宋体" w:hint="eastAsia"/>
          <w:sz w:val="24"/>
        </w:rPr>
        <w:t>没有采用国际标准和国外标准</w:t>
      </w:r>
      <w:r w:rsidR="00ED11A9">
        <w:rPr>
          <w:rFonts w:ascii="宋体" w:hAnsi="宋体" w:hint="eastAsia"/>
          <w:sz w:val="24"/>
        </w:rPr>
        <w:t>。</w:t>
      </w:r>
    </w:p>
    <w:p w14:paraId="01ACFFF6" w14:textId="77777777" w:rsidR="000A3451" w:rsidRDefault="004D18FA" w:rsidP="001C247B">
      <w:pPr>
        <w:pStyle w:val="af"/>
        <w:spacing w:beforeLines="50" w:before="156" w:after="0" w:line="500" w:lineRule="exact"/>
        <w:ind w:firstLineChars="200" w:firstLine="560"/>
        <w:jc w:val="left"/>
        <w:rPr>
          <w:rFonts w:hint="eastAsia"/>
          <w:sz w:val="28"/>
          <w:szCs w:val="28"/>
        </w:rPr>
      </w:pPr>
      <w:bookmarkStart w:id="22" w:name="_Toc234312257"/>
      <w:bookmarkStart w:id="23" w:name="_Toc116567675"/>
      <w:bookmarkStart w:id="24" w:name="_Toc116567856"/>
      <w:r>
        <w:rPr>
          <w:rFonts w:hint="eastAsia"/>
          <w:sz w:val="28"/>
          <w:szCs w:val="28"/>
        </w:rPr>
        <w:t>五</w:t>
      </w:r>
      <w:r w:rsidR="00F02B36" w:rsidRPr="001C247B">
        <w:rPr>
          <w:rFonts w:hint="eastAsia"/>
          <w:sz w:val="28"/>
          <w:szCs w:val="28"/>
        </w:rPr>
        <w:t>、</w:t>
      </w:r>
      <w:r w:rsidR="000A3451">
        <w:rPr>
          <w:rFonts w:hint="eastAsia"/>
          <w:sz w:val="28"/>
          <w:szCs w:val="28"/>
        </w:rPr>
        <w:t>以国际标准为基础的起草情况，以及是否合规引用或者采用国际国外标准，并说明未采用国际标准的原因。</w:t>
      </w:r>
      <w:bookmarkEnd w:id="22"/>
    </w:p>
    <w:p w14:paraId="1EEB3692" w14:textId="69B7E052" w:rsidR="000A3451" w:rsidRPr="000A3451" w:rsidRDefault="00CB1D3C" w:rsidP="00CB1D3C">
      <w:pPr>
        <w:spacing w:line="360" w:lineRule="auto"/>
        <w:ind w:firstLineChars="200" w:firstLine="480"/>
        <w:rPr>
          <w:rFonts w:ascii="宋体" w:hAnsi="宋体" w:hint="eastAsia"/>
          <w:sz w:val="24"/>
        </w:rPr>
      </w:pPr>
      <w:r>
        <w:rPr>
          <w:rFonts w:ascii="宋体" w:hAnsi="宋体" w:hint="eastAsia"/>
          <w:sz w:val="24"/>
        </w:rPr>
        <w:t>本文件没有采用国际标准，目前国际上尚未发布与本文件相关的国际标准。国内在数字化计量领域虽然较国际起步较晚，但近十余年凭借国内智能电网及新型电力系统发展，目前全国建设的智能变电站超过8000余座，现场有海量数字化计量设备投运，相关的数字化计量标准体系相比国外也相对完善。随着量子技术发展</w:t>
      </w:r>
      <w:r w:rsidR="00755885">
        <w:rPr>
          <w:rFonts w:ascii="宋体" w:hAnsi="宋体" w:hint="eastAsia"/>
          <w:sz w:val="24"/>
        </w:rPr>
        <w:t>和电力场景应用驱动</w:t>
      </w:r>
      <w:r>
        <w:rPr>
          <w:rFonts w:ascii="宋体" w:hAnsi="宋体" w:hint="eastAsia"/>
          <w:sz w:val="24"/>
        </w:rPr>
        <w:t>，国内在电力量子溯源应用方面领先于国际</w:t>
      </w:r>
      <w:r w:rsidR="00A34517">
        <w:rPr>
          <w:rFonts w:ascii="宋体" w:hAnsi="宋体" w:hint="eastAsia"/>
          <w:sz w:val="24"/>
        </w:rPr>
        <w:t>，数字化计量标准体系更加完善</w:t>
      </w:r>
      <w:r>
        <w:rPr>
          <w:rFonts w:ascii="宋体" w:hAnsi="宋体" w:hint="eastAsia"/>
          <w:sz w:val="24"/>
        </w:rPr>
        <w:t>，</w:t>
      </w:r>
      <w:r w:rsidR="00755885">
        <w:rPr>
          <w:rFonts w:ascii="宋体" w:hAnsi="宋体" w:hint="eastAsia"/>
          <w:sz w:val="24"/>
        </w:rPr>
        <w:t>目前国际上尚未有整检装置相关的量子化溯源技术标准。</w:t>
      </w:r>
    </w:p>
    <w:p w14:paraId="7FF80036" w14:textId="2AF53FF6" w:rsidR="00175B5D" w:rsidRPr="001C247B" w:rsidRDefault="000A3451" w:rsidP="001C247B">
      <w:pPr>
        <w:pStyle w:val="af"/>
        <w:spacing w:beforeLines="50" w:before="156" w:after="0" w:line="500" w:lineRule="exact"/>
        <w:ind w:firstLineChars="200" w:firstLine="560"/>
        <w:jc w:val="left"/>
        <w:rPr>
          <w:rFonts w:hint="eastAsia"/>
          <w:sz w:val="28"/>
          <w:szCs w:val="28"/>
        </w:rPr>
      </w:pPr>
      <w:bookmarkStart w:id="25" w:name="_Toc234312258"/>
      <w:r>
        <w:rPr>
          <w:rFonts w:hint="eastAsia"/>
          <w:sz w:val="28"/>
          <w:szCs w:val="28"/>
        </w:rPr>
        <w:lastRenderedPageBreak/>
        <w:t>六、</w:t>
      </w:r>
      <w:r w:rsidR="00175B5D" w:rsidRPr="001C247B">
        <w:rPr>
          <w:rFonts w:hint="eastAsia"/>
          <w:sz w:val="28"/>
          <w:szCs w:val="28"/>
        </w:rPr>
        <w:t>与</w:t>
      </w:r>
      <w:bookmarkEnd w:id="23"/>
      <w:bookmarkEnd w:id="24"/>
      <w:r w:rsidR="0016627B">
        <w:rPr>
          <w:rFonts w:hint="eastAsia"/>
          <w:sz w:val="28"/>
          <w:szCs w:val="28"/>
        </w:rPr>
        <w:t>有关法律、行政法规及相关标准的关系。</w:t>
      </w:r>
      <w:bookmarkEnd w:id="25"/>
    </w:p>
    <w:p w14:paraId="470289AE" w14:textId="065F8864" w:rsidR="00F02B36" w:rsidRDefault="009C0D8A" w:rsidP="00F02B36">
      <w:pPr>
        <w:spacing w:line="360" w:lineRule="auto"/>
        <w:ind w:firstLineChars="200" w:firstLine="480"/>
        <w:rPr>
          <w:rFonts w:ascii="宋体" w:hAnsi="宋体" w:hint="eastAsia"/>
          <w:sz w:val="24"/>
        </w:rPr>
      </w:pPr>
      <w:r>
        <w:rPr>
          <w:rFonts w:ascii="宋体" w:hAnsi="宋体" w:hint="eastAsia"/>
          <w:sz w:val="24"/>
        </w:rPr>
        <w:t>本文件</w:t>
      </w:r>
      <w:r w:rsidR="00F02B36">
        <w:rPr>
          <w:rFonts w:ascii="宋体" w:hAnsi="宋体" w:hint="eastAsia"/>
          <w:sz w:val="24"/>
        </w:rPr>
        <w:t>在起草过程中主要参考和引用了以下技术文件：</w:t>
      </w:r>
    </w:p>
    <w:p w14:paraId="0437F48C" w14:textId="77777777" w:rsidR="008C4846" w:rsidRPr="008C4846" w:rsidRDefault="008C4846" w:rsidP="008C4846">
      <w:pPr>
        <w:spacing w:line="360" w:lineRule="auto"/>
        <w:ind w:firstLineChars="200" w:firstLine="480"/>
        <w:rPr>
          <w:rFonts w:ascii="宋体"/>
          <w:sz w:val="24"/>
          <w:szCs w:val="20"/>
        </w:rPr>
      </w:pPr>
      <w:r w:rsidRPr="008C4846">
        <w:rPr>
          <w:rFonts w:ascii="宋体" w:hint="eastAsia"/>
          <w:sz w:val="24"/>
          <w:szCs w:val="20"/>
        </w:rPr>
        <w:t>JJF 1995—2022 电子式互感器校验仪校准规范</w:t>
      </w:r>
    </w:p>
    <w:p w14:paraId="71AD649D" w14:textId="77777777" w:rsidR="008C4846" w:rsidRPr="008C4846" w:rsidRDefault="008C4846" w:rsidP="008C4846">
      <w:pPr>
        <w:spacing w:line="360" w:lineRule="auto"/>
        <w:ind w:firstLineChars="200" w:firstLine="480"/>
        <w:rPr>
          <w:rFonts w:ascii="宋体"/>
          <w:sz w:val="24"/>
          <w:szCs w:val="20"/>
        </w:rPr>
      </w:pPr>
      <w:r w:rsidRPr="008C4846">
        <w:rPr>
          <w:rFonts w:ascii="宋体" w:hint="eastAsia"/>
          <w:sz w:val="24"/>
          <w:szCs w:val="20"/>
        </w:rPr>
        <w:t>GB/T 2900.100—2017 电工术语 超导电性</w:t>
      </w:r>
    </w:p>
    <w:p w14:paraId="23F9DF5C" w14:textId="77777777" w:rsidR="008C4846" w:rsidRPr="008C4846" w:rsidRDefault="008C4846" w:rsidP="008C4846">
      <w:pPr>
        <w:spacing w:line="360" w:lineRule="auto"/>
        <w:ind w:firstLineChars="200" w:firstLine="480"/>
        <w:rPr>
          <w:rFonts w:ascii="宋体"/>
          <w:sz w:val="24"/>
          <w:szCs w:val="20"/>
        </w:rPr>
      </w:pPr>
      <w:r w:rsidRPr="008C4846">
        <w:rPr>
          <w:rFonts w:ascii="宋体" w:hint="eastAsia"/>
          <w:sz w:val="24"/>
          <w:szCs w:val="20"/>
        </w:rPr>
        <w:t>GB/T 43737—2024 量子测量术语</w:t>
      </w:r>
    </w:p>
    <w:p w14:paraId="5E8F3AB9" w14:textId="77777777" w:rsidR="008C4846" w:rsidRDefault="008C4846" w:rsidP="008C4846">
      <w:pPr>
        <w:spacing w:line="360" w:lineRule="auto"/>
        <w:ind w:firstLineChars="200" w:firstLine="480"/>
        <w:rPr>
          <w:rFonts w:ascii="宋体"/>
          <w:sz w:val="24"/>
          <w:szCs w:val="20"/>
        </w:rPr>
      </w:pPr>
      <w:r w:rsidRPr="008C4846">
        <w:rPr>
          <w:rFonts w:ascii="宋体" w:hint="eastAsia"/>
          <w:sz w:val="24"/>
          <w:szCs w:val="20"/>
        </w:rPr>
        <w:t>DL/T 860.92—2016 电力自动化通信网络和系统 第9-2部分：特定通信服务映射（SCSM）-基于ISO/IEC 8802-3的采样值</w:t>
      </w:r>
    </w:p>
    <w:p w14:paraId="5B79F299" w14:textId="00873880" w:rsidR="00E67584" w:rsidRDefault="00E67584" w:rsidP="008C4846">
      <w:pPr>
        <w:spacing w:line="360" w:lineRule="auto"/>
        <w:ind w:firstLineChars="200" w:firstLine="480"/>
        <w:rPr>
          <w:rFonts w:ascii="宋体"/>
          <w:sz w:val="24"/>
          <w:szCs w:val="20"/>
        </w:rPr>
      </w:pPr>
      <w:r>
        <w:rPr>
          <w:rFonts w:ascii="宋体" w:hint="eastAsia"/>
          <w:sz w:val="24"/>
          <w:szCs w:val="20"/>
        </w:rPr>
        <w:t>目前国内外尚未有同类标准</w:t>
      </w:r>
      <w:r w:rsidR="00103BA0">
        <w:rPr>
          <w:rFonts w:ascii="宋体" w:hint="eastAsia"/>
          <w:sz w:val="24"/>
          <w:szCs w:val="20"/>
        </w:rPr>
        <w:t>；</w:t>
      </w:r>
      <w:r>
        <w:rPr>
          <w:rFonts w:ascii="宋体" w:hint="eastAsia"/>
          <w:sz w:val="24"/>
          <w:szCs w:val="20"/>
        </w:rPr>
        <w:t>本文件的术语</w:t>
      </w:r>
      <w:r w:rsidR="00103BA0">
        <w:rPr>
          <w:rFonts w:ascii="宋体" w:hint="eastAsia"/>
          <w:sz w:val="24"/>
          <w:szCs w:val="20"/>
        </w:rPr>
        <w:t>部分引用</w:t>
      </w:r>
      <w:r>
        <w:rPr>
          <w:rFonts w:ascii="宋体" w:hint="eastAsia"/>
          <w:sz w:val="24"/>
          <w:szCs w:val="20"/>
        </w:rPr>
        <w:t>了</w:t>
      </w:r>
      <w:r w:rsidRPr="00E67584">
        <w:rPr>
          <w:rFonts w:ascii="宋体" w:hint="eastAsia"/>
          <w:sz w:val="24"/>
          <w:szCs w:val="20"/>
        </w:rPr>
        <w:t>GB/T 2900.100—2017</w:t>
      </w:r>
      <w:r>
        <w:rPr>
          <w:rFonts w:ascii="宋体" w:hint="eastAsia"/>
          <w:sz w:val="24"/>
          <w:szCs w:val="20"/>
        </w:rPr>
        <w:t>和</w:t>
      </w:r>
      <w:r w:rsidRPr="00E67584">
        <w:rPr>
          <w:rFonts w:ascii="宋体" w:hint="eastAsia"/>
          <w:sz w:val="24"/>
          <w:szCs w:val="20"/>
        </w:rPr>
        <w:t>GB/T 43737—2024</w:t>
      </w:r>
      <w:r w:rsidR="00103BA0">
        <w:rPr>
          <w:rFonts w:ascii="宋体" w:hint="eastAsia"/>
          <w:sz w:val="24"/>
          <w:szCs w:val="20"/>
        </w:rPr>
        <w:t>的部分术语</w:t>
      </w:r>
      <w:r>
        <w:rPr>
          <w:rFonts w:ascii="宋体" w:hint="eastAsia"/>
          <w:sz w:val="24"/>
          <w:szCs w:val="20"/>
        </w:rPr>
        <w:t>，与两个标准保持协调一致；在概述部分，电子式互感器校验腐蚀整检装置的结构框图，参考了</w:t>
      </w:r>
      <w:r w:rsidRPr="00E67584">
        <w:rPr>
          <w:rFonts w:ascii="宋体" w:hint="eastAsia"/>
          <w:sz w:val="24"/>
          <w:szCs w:val="20"/>
        </w:rPr>
        <w:t>JJF 1995—2022</w:t>
      </w:r>
      <w:r>
        <w:rPr>
          <w:rFonts w:ascii="宋体" w:hint="eastAsia"/>
          <w:sz w:val="24"/>
          <w:szCs w:val="20"/>
        </w:rPr>
        <w:t>中附录A部分内容，并在此基础上，进一步细化了内部结构和接线</w:t>
      </w:r>
      <w:r w:rsidR="005D4031">
        <w:rPr>
          <w:rFonts w:ascii="宋体" w:hint="eastAsia"/>
          <w:sz w:val="24"/>
          <w:szCs w:val="20"/>
        </w:rPr>
        <w:t>，方便用户更好的理解整检装置结构和工作原理</w:t>
      </w:r>
      <w:r>
        <w:rPr>
          <w:rFonts w:ascii="宋体" w:hint="eastAsia"/>
          <w:sz w:val="24"/>
          <w:szCs w:val="20"/>
        </w:rPr>
        <w:t>。</w:t>
      </w:r>
    </w:p>
    <w:p w14:paraId="682D1F03" w14:textId="345C041A" w:rsidR="00175B5D" w:rsidRPr="001C247B" w:rsidRDefault="000A3451" w:rsidP="001C247B">
      <w:pPr>
        <w:pStyle w:val="af"/>
        <w:spacing w:beforeLines="50" w:before="156" w:after="0" w:line="500" w:lineRule="exact"/>
        <w:ind w:firstLineChars="200" w:firstLine="560"/>
        <w:jc w:val="left"/>
        <w:rPr>
          <w:rFonts w:hint="eastAsia"/>
          <w:sz w:val="28"/>
          <w:szCs w:val="28"/>
        </w:rPr>
      </w:pPr>
      <w:bookmarkStart w:id="26" w:name="_Toc116567676"/>
      <w:bookmarkStart w:id="27" w:name="_Toc116567857"/>
      <w:bookmarkStart w:id="28" w:name="_Toc234312259"/>
      <w:r>
        <w:rPr>
          <w:rFonts w:hint="eastAsia"/>
          <w:sz w:val="28"/>
          <w:szCs w:val="28"/>
        </w:rPr>
        <w:t>七</w:t>
      </w:r>
      <w:r w:rsidR="00F02B36" w:rsidRPr="001C247B">
        <w:rPr>
          <w:rFonts w:hint="eastAsia"/>
          <w:sz w:val="28"/>
          <w:szCs w:val="28"/>
        </w:rPr>
        <w:t>、</w:t>
      </w:r>
      <w:r w:rsidR="00175B5D" w:rsidRPr="001C247B">
        <w:rPr>
          <w:rFonts w:hint="eastAsia"/>
          <w:sz w:val="28"/>
          <w:szCs w:val="28"/>
        </w:rPr>
        <w:t>重大分歧意见的处理经过和依据</w:t>
      </w:r>
      <w:r w:rsidR="00C666CD" w:rsidRPr="001C247B">
        <w:rPr>
          <w:rFonts w:hint="eastAsia"/>
          <w:sz w:val="28"/>
          <w:szCs w:val="28"/>
        </w:rPr>
        <w:t>。</w:t>
      </w:r>
      <w:bookmarkEnd w:id="26"/>
      <w:bookmarkEnd w:id="27"/>
      <w:bookmarkEnd w:id="28"/>
    </w:p>
    <w:p w14:paraId="27BF8D58" w14:textId="4648236F" w:rsidR="00C666CD" w:rsidRDefault="00BE773D" w:rsidP="00BE773D">
      <w:pPr>
        <w:spacing w:line="360" w:lineRule="auto"/>
        <w:ind w:firstLineChars="200" w:firstLine="480"/>
        <w:rPr>
          <w:rFonts w:ascii="宋体" w:hAnsi="宋体" w:hint="eastAsia"/>
          <w:sz w:val="24"/>
        </w:rPr>
      </w:pPr>
      <w:r w:rsidRPr="00BE773D">
        <w:rPr>
          <w:rFonts w:ascii="宋体" w:hAnsi="宋体" w:hint="eastAsia"/>
          <w:sz w:val="24"/>
        </w:rPr>
        <w:t>（一）起草工作组内部分歧意见的处理经过和依据。</w:t>
      </w:r>
    </w:p>
    <w:p w14:paraId="58842A05" w14:textId="23091FEE" w:rsidR="00BE773D" w:rsidRDefault="00C143EF" w:rsidP="00BE773D">
      <w:pPr>
        <w:spacing w:line="360" w:lineRule="auto"/>
        <w:ind w:firstLineChars="200" w:firstLine="480"/>
        <w:rPr>
          <w:rFonts w:ascii="宋体"/>
          <w:sz w:val="24"/>
          <w:szCs w:val="20"/>
        </w:rPr>
      </w:pPr>
      <w:r>
        <w:rPr>
          <w:rFonts w:ascii="宋体" w:hint="eastAsia"/>
          <w:sz w:val="24"/>
          <w:szCs w:val="20"/>
        </w:rPr>
        <w:t>1.</w:t>
      </w:r>
      <w:r w:rsidR="00624335">
        <w:rPr>
          <w:rFonts w:ascii="宋体" w:hint="eastAsia"/>
          <w:sz w:val="24"/>
          <w:szCs w:val="20"/>
        </w:rPr>
        <w:t>关于计量特性是否包含整检装置全部计量特性；</w:t>
      </w:r>
    </w:p>
    <w:p w14:paraId="767AE149" w14:textId="0BC03303" w:rsidR="00C143EF" w:rsidRDefault="001654BB" w:rsidP="00BE773D">
      <w:pPr>
        <w:spacing w:line="360" w:lineRule="auto"/>
        <w:ind w:firstLineChars="200" w:firstLine="482"/>
        <w:rPr>
          <w:rFonts w:ascii="宋体"/>
          <w:sz w:val="24"/>
          <w:szCs w:val="20"/>
        </w:rPr>
      </w:pPr>
      <w:r>
        <w:rPr>
          <w:rFonts w:ascii="宋体" w:hAnsi="宋体" w:hint="eastAsia"/>
          <w:b/>
          <w:bCs/>
          <w:sz w:val="24"/>
        </w:rPr>
        <w:t>重大</w:t>
      </w:r>
      <w:r w:rsidR="00024BB2" w:rsidRPr="005E2BAE">
        <w:rPr>
          <w:rFonts w:ascii="宋体" w:hAnsi="宋体" w:hint="eastAsia"/>
          <w:b/>
          <w:bCs/>
          <w:sz w:val="24"/>
        </w:rPr>
        <w:t>分歧</w:t>
      </w:r>
      <w:r w:rsidR="00024BB2" w:rsidRPr="005E2BAE">
        <w:rPr>
          <w:rFonts w:ascii="宋体" w:hint="eastAsia"/>
          <w:b/>
          <w:bCs/>
          <w:sz w:val="24"/>
          <w:szCs w:val="20"/>
        </w:rPr>
        <w:t>描述：</w:t>
      </w:r>
      <w:r w:rsidR="00836BE8" w:rsidRPr="00836BE8">
        <w:rPr>
          <w:rFonts w:ascii="宋体" w:hint="eastAsia"/>
          <w:sz w:val="24"/>
          <w:szCs w:val="20"/>
        </w:rPr>
        <w:t>本</w:t>
      </w:r>
      <w:r w:rsidR="00836BE8">
        <w:rPr>
          <w:rFonts w:ascii="宋体" w:hint="eastAsia"/>
          <w:sz w:val="24"/>
          <w:szCs w:val="20"/>
        </w:rPr>
        <w:t>规范</w:t>
      </w:r>
      <w:r w:rsidR="00246A38">
        <w:rPr>
          <w:rFonts w:ascii="宋体" w:hint="eastAsia"/>
          <w:sz w:val="24"/>
          <w:szCs w:val="20"/>
        </w:rPr>
        <w:t>条款1范围和5计量特性中仅涵盖了整检装置的比值差和相位差，未包含</w:t>
      </w:r>
      <w:r w:rsidR="00D363D1" w:rsidRPr="00D363D1">
        <w:rPr>
          <w:rFonts w:ascii="宋体" w:hint="eastAsia"/>
          <w:sz w:val="24"/>
          <w:szCs w:val="20"/>
        </w:rPr>
        <w:t>报文发送时间间隔离散值</w:t>
      </w:r>
      <w:r w:rsidR="00D363D1">
        <w:rPr>
          <w:rFonts w:ascii="宋体" w:hint="eastAsia"/>
          <w:sz w:val="24"/>
          <w:szCs w:val="20"/>
        </w:rPr>
        <w:t>和同步延时误差等指标。</w:t>
      </w:r>
      <w:r w:rsidR="00024BB2" w:rsidRPr="00024BB2">
        <w:rPr>
          <w:rFonts w:ascii="宋体" w:hint="eastAsia"/>
          <w:sz w:val="24"/>
          <w:szCs w:val="20"/>
        </w:rPr>
        <w:t>起草工作组</w:t>
      </w:r>
      <w:r w:rsidR="005E2BAE">
        <w:rPr>
          <w:rFonts w:ascii="宋体" w:hint="eastAsia"/>
          <w:sz w:val="24"/>
          <w:szCs w:val="20"/>
        </w:rPr>
        <w:t>部分</w:t>
      </w:r>
      <w:r w:rsidR="00024BB2">
        <w:rPr>
          <w:rFonts w:ascii="宋体" w:hint="eastAsia"/>
          <w:sz w:val="24"/>
          <w:szCs w:val="20"/>
        </w:rPr>
        <w:t>专家认为本标准是整检装置的校准规范，应该包含整检装置的全部计量特性</w:t>
      </w:r>
      <w:r w:rsidR="005E2BAE">
        <w:rPr>
          <w:rFonts w:ascii="宋体" w:hint="eastAsia"/>
          <w:sz w:val="24"/>
          <w:szCs w:val="20"/>
        </w:rPr>
        <w:t>，其他专家则认为本标准是基于量子电压技术的校准规范，量子技术仅适用于比值差和相位差的校准，其他计量特性可参考传统方法进行校准。</w:t>
      </w:r>
    </w:p>
    <w:p w14:paraId="3AC40C79" w14:textId="77777777" w:rsidR="00D22E59" w:rsidRDefault="005E2BAE" w:rsidP="00972C5D">
      <w:pPr>
        <w:spacing w:line="360" w:lineRule="auto"/>
        <w:ind w:firstLineChars="200" w:firstLine="482"/>
        <w:rPr>
          <w:rFonts w:ascii="宋体"/>
          <w:sz w:val="24"/>
          <w:szCs w:val="20"/>
        </w:rPr>
      </w:pPr>
      <w:r w:rsidRPr="005E2BAE">
        <w:rPr>
          <w:rFonts w:ascii="宋体" w:hint="eastAsia"/>
          <w:b/>
          <w:bCs/>
          <w:sz w:val="24"/>
          <w:szCs w:val="20"/>
        </w:rPr>
        <w:t>重要解释和处理方式</w:t>
      </w:r>
      <w:r>
        <w:rPr>
          <w:rFonts w:ascii="宋体" w:hint="eastAsia"/>
          <w:sz w:val="24"/>
          <w:szCs w:val="20"/>
        </w:rPr>
        <w:t>：</w:t>
      </w:r>
      <w:r w:rsidR="001216BB">
        <w:rPr>
          <w:rFonts w:ascii="宋体" w:hint="eastAsia"/>
          <w:sz w:val="24"/>
          <w:szCs w:val="20"/>
        </w:rPr>
        <w:t>目前整检装置尚未有相关的产品标准和校准规范，</w:t>
      </w:r>
      <w:r w:rsidR="00B76AEA">
        <w:rPr>
          <w:rFonts w:ascii="宋体" w:hint="eastAsia"/>
          <w:sz w:val="24"/>
          <w:szCs w:val="20"/>
        </w:rPr>
        <w:t>可参考的相关标准包括：《</w:t>
      </w:r>
      <w:r w:rsidR="00B76AEA" w:rsidRPr="00E67584">
        <w:rPr>
          <w:rFonts w:ascii="宋体" w:hint="eastAsia"/>
          <w:sz w:val="24"/>
          <w:szCs w:val="20"/>
        </w:rPr>
        <w:t>JJF 1995—2022 电子式互感器校验仪校准规范</w:t>
      </w:r>
      <w:r w:rsidR="00B76AEA">
        <w:rPr>
          <w:rFonts w:ascii="宋体" w:hint="eastAsia"/>
          <w:sz w:val="24"/>
          <w:szCs w:val="20"/>
        </w:rPr>
        <w:t>》和《JJG</w:t>
      </w:r>
      <w:r w:rsidR="00B76AEA" w:rsidRPr="00B76AEA">
        <w:rPr>
          <w:rFonts w:ascii="宋体" w:hint="eastAsia"/>
          <w:sz w:val="24"/>
          <w:szCs w:val="20"/>
        </w:rPr>
        <w:t xml:space="preserve"> 169-2010 互感器校验仪检定规程</w:t>
      </w:r>
      <w:r w:rsidR="00B76AEA">
        <w:rPr>
          <w:rFonts w:ascii="宋体" w:hint="eastAsia"/>
          <w:sz w:val="24"/>
          <w:szCs w:val="20"/>
        </w:rPr>
        <w:t>》。</w:t>
      </w:r>
    </w:p>
    <w:p w14:paraId="45FAB702" w14:textId="3B388FAE" w:rsidR="00D22E59" w:rsidRDefault="00B76AEA" w:rsidP="00972C5D">
      <w:pPr>
        <w:spacing w:line="360" w:lineRule="auto"/>
        <w:ind w:firstLineChars="200" w:firstLine="480"/>
        <w:rPr>
          <w:rFonts w:ascii="宋体"/>
          <w:sz w:val="24"/>
          <w:szCs w:val="20"/>
        </w:rPr>
      </w:pPr>
      <w:r>
        <w:rPr>
          <w:rFonts w:ascii="宋体" w:hint="eastAsia"/>
          <w:sz w:val="24"/>
          <w:szCs w:val="20"/>
        </w:rPr>
        <w:t>《</w:t>
      </w:r>
      <w:r w:rsidRPr="00E67584">
        <w:rPr>
          <w:rFonts w:ascii="宋体" w:hint="eastAsia"/>
          <w:sz w:val="24"/>
          <w:szCs w:val="20"/>
        </w:rPr>
        <w:t>JJF 1995—2022 电子式互感器校验仪校准规范</w:t>
      </w:r>
      <w:r>
        <w:rPr>
          <w:rFonts w:ascii="宋体" w:hint="eastAsia"/>
          <w:sz w:val="24"/>
          <w:szCs w:val="20"/>
        </w:rPr>
        <w:t>》</w:t>
      </w:r>
      <w:r w:rsidR="0099370D">
        <w:rPr>
          <w:rFonts w:ascii="宋体" w:hint="eastAsia"/>
          <w:sz w:val="24"/>
          <w:szCs w:val="20"/>
        </w:rPr>
        <w:t>适用于电子式互感器校验仪的校准，计量特性主要包含比值差和相位差、对时误差、</w:t>
      </w:r>
      <w:r w:rsidR="0099370D" w:rsidRPr="0099370D">
        <w:rPr>
          <w:rFonts w:ascii="宋体" w:hint="eastAsia"/>
          <w:sz w:val="24"/>
          <w:szCs w:val="20"/>
        </w:rPr>
        <w:t>采样值报文发送时间间隔离散值</w:t>
      </w:r>
      <w:r w:rsidR="0099370D">
        <w:rPr>
          <w:rFonts w:ascii="宋体" w:hint="eastAsia"/>
          <w:sz w:val="24"/>
          <w:szCs w:val="20"/>
        </w:rPr>
        <w:t>误差，在</w:t>
      </w:r>
      <w:r w:rsidR="00836BE8">
        <w:rPr>
          <w:rFonts w:ascii="宋体" w:hint="eastAsia"/>
          <w:sz w:val="24"/>
          <w:szCs w:val="20"/>
        </w:rPr>
        <w:t>规范</w:t>
      </w:r>
      <w:r>
        <w:rPr>
          <w:rFonts w:ascii="宋体" w:hint="eastAsia"/>
          <w:sz w:val="24"/>
          <w:szCs w:val="20"/>
        </w:rPr>
        <w:t>条款6.2测量标准及其他设备中给出了</w:t>
      </w:r>
      <w:r w:rsidR="0099370D">
        <w:rPr>
          <w:rFonts w:ascii="宋体" w:hint="eastAsia"/>
          <w:sz w:val="24"/>
          <w:szCs w:val="20"/>
        </w:rPr>
        <w:t>电子式互感器校验仪校准系统的</w:t>
      </w:r>
      <w:r w:rsidR="00D22E59">
        <w:rPr>
          <w:rFonts w:ascii="宋体" w:hint="eastAsia"/>
          <w:sz w:val="24"/>
          <w:szCs w:val="20"/>
        </w:rPr>
        <w:t>核心</w:t>
      </w:r>
      <w:r w:rsidR="0099370D">
        <w:rPr>
          <w:rFonts w:ascii="宋体" w:hint="eastAsia"/>
          <w:sz w:val="24"/>
          <w:szCs w:val="20"/>
        </w:rPr>
        <w:t>组件及性能要求，其中校准系统的微差模块指标涉及</w:t>
      </w:r>
      <w:r w:rsidRPr="0099370D">
        <w:rPr>
          <w:rFonts w:ascii="宋体" w:hint="eastAsia"/>
          <w:sz w:val="24"/>
          <w:szCs w:val="20"/>
        </w:rPr>
        <w:t>比值差、相位差</w:t>
      </w:r>
      <w:r w:rsidR="0099370D">
        <w:rPr>
          <w:rFonts w:ascii="宋体" w:hint="eastAsia"/>
          <w:sz w:val="24"/>
          <w:szCs w:val="20"/>
        </w:rPr>
        <w:t>的校准，同步信号延时模块的指标涉及</w:t>
      </w:r>
      <w:r w:rsidRPr="0099370D">
        <w:rPr>
          <w:rFonts w:ascii="宋体" w:hint="eastAsia"/>
          <w:sz w:val="24"/>
          <w:szCs w:val="20"/>
        </w:rPr>
        <w:t>同步延时误差</w:t>
      </w:r>
      <w:r w:rsidR="0099370D">
        <w:rPr>
          <w:rFonts w:ascii="宋体" w:hint="eastAsia"/>
          <w:sz w:val="24"/>
          <w:szCs w:val="20"/>
        </w:rPr>
        <w:t>的校准，报文生成模块的指标涉及</w:t>
      </w:r>
      <w:r w:rsidRPr="0099370D">
        <w:rPr>
          <w:rFonts w:ascii="宋体" w:hint="eastAsia"/>
          <w:sz w:val="24"/>
          <w:szCs w:val="20"/>
        </w:rPr>
        <w:t>报文发送时间间隔离散值</w:t>
      </w:r>
      <w:r w:rsidR="0099370D">
        <w:rPr>
          <w:rFonts w:ascii="宋体" w:hint="eastAsia"/>
          <w:sz w:val="24"/>
          <w:szCs w:val="20"/>
        </w:rPr>
        <w:t>误差的校准</w:t>
      </w:r>
      <w:r w:rsidR="00753DF1" w:rsidRPr="0099370D">
        <w:rPr>
          <w:rFonts w:ascii="宋体" w:hint="eastAsia"/>
          <w:sz w:val="24"/>
          <w:szCs w:val="20"/>
        </w:rPr>
        <w:t>；</w:t>
      </w:r>
    </w:p>
    <w:p w14:paraId="3F71C8E1" w14:textId="780DD6EA" w:rsidR="00B76AEA" w:rsidRDefault="00753DF1" w:rsidP="00972C5D">
      <w:pPr>
        <w:spacing w:line="360" w:lineRule="auto"/>
        <w:ind w:firstLineChars="200" w:firstLine="480"/>
        <w:rPr>
          <w:rFonts w:ascii="宋体"/>
          <w:sz w:val="24"/>
          <w:szCs w:val="20"/>
        </w:rPr>
      </w:pPr>
      <w:r>
        <w:rPr>
          <w:rFonts w:ascii="宋体" w:hint="eastAsia"/>
          <w:sz w:val="24"/>
          <w:szCs w:val="20"/>
        </w:rPr>
        <w:lastRenderedPageBreak/>
        <w:t>《JJG</w:t>
      </w:r>
      <w:r w:rsidRPr="00B76AEA">
        <w:rPr>
          <w:rFonts w:ascii="宋体" w:hint="eastAsia"/>
          <w:sz w:val="24"/>
          <w:szCs w:val="20"/>
        </w:rPr>
        <w:t xml:space="preserve"> 169-2010 互感器校验仪检定规程</w:t>
      </w:r>
      <w:r>
        <w:rPr>
          <w:rFonts w:ascii="宋体" w:hint="eastAsia"/>
          <w:sz w:val="24"/>
          <w:szCs w:val="20"/>
        </w:rPr>
        <w:t>》附录A中则给出了模拟式互感器校验仪整体检定装置</w:t>
      </w:r>
      <w:r w:rsidR="00C474AE">
        <w:rPr>
          <w:rFonts w:ascii="宋体" w:hint="eastAsia"/>
          <w:sz w:val="24"/>
          <w:szCs w:val="20"/>
        </w:rPr>
        <w:t>电压比率误差和电流比率误差</w:t>
      </w:r>
      <w:r>
        <w:rPr>
          <w:rFonts w:ascii="宋体" w:hint="eastAsia"/>
          <w:sz w:val="24"/>
          <w:szCs w:val="20"/>
        </w:rPr>
        <w:t>的校准方法。</w:t>
      </w:r>
    </w:p>
    <w:p w14:paraId="0C00785C" w14:textId="5D862455" w:rsidR="00B168AA" w:rsidRDefault="00B168AA" w:rsidP="00972C5D">
      <w:pPr>
        <w:spacing w:line="360" w:lineRule="auto"/>
        <w:ind w:firstLineChars="200" w:firstLine="480"/>
        <w:rPr>
          <w:rFonts w:ascii="宋体"/>
          <w:sz w:val="24"/>
          <w:szCs w:val="20"/>
        </w:rPr>
      </w:pPr>
      <w:r>
        <w:rPr>
          <w:rFonts w:ascii="宋体" w:hint="eastAsia"/>
          <w:sz w:val="24"/>
          <w:szCs w:val="20"/>
        </w:rPr>
        <w:t>由于《JJG</w:t>
      </w:r>
      <w:r w:rsidRPr="00B76AEA">
        <w:rPr>
          <w:rFonts w:ascii="宋体" w:hint="eastAsia"/>
          <w:sz w:val="24"/>
          <w:szCs w:val="20"/>
        </w:rPr>
        <w:t xml:space="preserve"> 169-2010 互感器校验仪检定规程</w:t>
      </w:r>
      <w:r>
        <w:rPr>
          <w:rFonts w:ascii="宋体" w:hint="eastAsia"/>
          <w:sz w:val="24"/>
          <w:szCs w:val="20"/>
        </w:rPr>
        <w:t>》的适用范围是传统模拟互感器校验仪整检装置，其不包含数字报文和时钟同步，因此，仅规定了</w:t>
      </w:r>
      <w:r w:rsidR="00C474AE">
        <w:rPr>
          <w:rFonts w:ascii="宋体" w:hint="eastAsia"/>
          <w:sz w:val="24"/>
          <w:szCs w:val="20"/>
        </w:rPr>
        <w:t>电压比率误差和电流比率误差</w:t>
      </w:r>
      <w:r>
        <w:rPr>
          <w:rFonts w:ascii="宋体" w:hint="eastAsia"/>
          <w:sz w:val="24"/>
          <w:szCs w:val="20"/>
        </w:rPr>
        <w:t>的</w:t>
      </w:r>
      <w:r w:rsidR="00C474AE">
        <w:rPr>
          <w:rFonts w:ascii="宋体" w:hint="eastAsia"/>
          <w:sz w:val="24"/>
          <w:szCs w:val="20"/>
        </w:rPr>
        <w:t>校准</w:t>
      </w:r>
      <w:r>
        <w:rPr>
          <w:rFonts w:ascii="宋体" w:hint="eastAsia"/>
          <w:sz w:val="24"/>
          <w:szCs w:val="20"/>
        </w:rPr>
        <w:t>，</w:t>
      </w:r>
      <w:r w:rsidR="00C474AE">
        <w:rPr>
          <w:rFonts w:ascii="宋体" w:hint="eastAsia"/>
          <w:sz w:val="24"/>
          <w:szCs w:val="20"/>
        </w:rPr>
        <w:t>而</w:t>
      </w:r>
      <w:r>
        <w:rPr>
          <w:rFonts w:ascii="宋体" w:hint="eastAsia"/>
          <w:sz w:val="24"/>
          <w:szCs w:val="20"/>
        </w:rPr>
        <w:t>《</w:t>
      </w:r>
      <w:r w:rsidRPr="00E67584">
        <w:rPr>
          <w:rFonts w:ascii="宋体" w:hint="eastAsia"/>
          <w:sz w:val="24"/>
          <w:szCs w:val="20"/>
        </w:rPr>
        <w:t>JJF 1995—2022 电子式互感器校验仪校准规范</w:t>
      </w:r>
      <w:r>
        <w:rPr>
          <w:rFonts w:ascii="宋体" w:hint="eastAsia"/>
          <w:sz w:val="24"/>
          <w:szCs w:val="20"/>
        </w:rPr>
        <w:t>》</w:t>
      </w:r>
      <w:r w:rsidR="00C474AE">
        <w:rPr>
          <w:rFonts w:ascii="宋体" w:hint="eastAsia"/>
          <w:sz w:val="24"/>
          <w:szCs w:val="20"/>
        </w:rPr>
        <w:t>而适用于电子式互感器校验仪等数字化计量标准的校准，因此，增加了</w:t>
      </w:r>
      <w:r w:rsidR="00D22E59" w:rsidRPr="0099370D">
        <w:rPr>
          <w:rFonts w:ascii="宋体" w:hint="eastAsia"/>
          <w:sz w:val="24"/>
          <w:szCs w:val="20"/>
        </w:rPr>
        <w:t>同步延时误差</w:t>
      </w:r>
      <w:r w:rsidR="00D22E59">
        <w:rPr>
          <w:rFonts w:ascii="宋体" w:hint="eastAsia"/>
          <w:sz w:val="24"/>
          <w:szCs w:val="20"/>
        </w:rPr>
        <w:t>和</w:t>
      </w:r>
      <w:r w:rsidR="00D22E59" w:rsidRPr="0099370D">
        <w:rPr>
          <w:rFonts w:ascii="宋体" w:hint="eastAsia"/>
          <w:sz w:val="24"/>
          <w:szCs w:val="20"/>
        </w:rPr>
        <w:t>报文发送时间间隔离散值</w:t>
      </w:r>
      <w:r w:rsidR="00D22E59">
        <w:rPr>
          <w:rFonts w:ascii="宋体" w:hint="eastAsia"/>
          <w:sz w:val="24"/>
          <w:szCs w:val="20"/>
        </w:rPr>
        <w:t>误差的校准。</w:t>
      </w:r>
    </w:p>
    <w:p w14:paraId="58AADDF4" w14:textId="79B059B6" w:rsidR="00BD7C86" w:rsidRDefault="00811BFC" w:rsidP="00972C5D">
      <w:pPr>
        <w:spacing w:line="360" w:lineRule="auto"/>
        <w:ind w:firstLineChars="200" w:firstLine="480"/>
        <w:rPr>
          <w:rFonts w:ascii="宋体"/>
          <w:sz w:val="24"/>
          <w:szCs w:val="20"/>
        </w:rPr>
      </w:pPr>
      <w:r>
        <w:rPr>
          <w:rFonts w:ascii="宋体" w:hint="eastAsia"/>
          <w:sz w:val="24"/>
          <w:szCs w:val="20"/>
        </w:rPr>
        <w:t>本标准是基于量子电压的电子式互感器校验仪整检装置校准规范，仅整检装置的比值差和相位差校准涉及到量子电压技术，</w:t>
      </w:r>
      <w:r w:rsidRPr="0099370D">
        <w:rPr>
          <w:rFonts w:ascii="宋体" w:hint="eastAsia"/>
          <w:sz w:val="24"/>
          <w:szCs w:val="20"/>
        </w:rPr>
        <w:t>同步延时误差</w:t>
      </w:r>
      <w:r>
        <w:rPr>
          <w:rFonts w:ascii="宋体" w:hint="eastAsia"/>
          <w:sz w:val="24"/>
          <w:szCs w:val="20"/>
        </w:rPr>
        <w:t>和</w:t>
      </w:r>
      <w:r w:rsidRPr="0099370D">
        <w:rPr>
          <w:rFonts w:ascii="宋体" w:hint="eastAsia"/>
          <w:sz w:val="24"/>
          <w:szCs w:val="20"/>
        </w:rPr>
        <w:t>报文发送时间间隔离散值</w:t>
      </w:r>
      <w:r>
        <w:rPr>
          <w:rFonts w:ascii="宋体" w:hint="eastAsia"/>
          <w:sz w:val="24"/>
          <w:szCs w:val="20"/>
        </w:rPr>
        <w:t>误差的校准与量子技术</w:t>
      </w:r>
      <w:r w:rsidR="00427751">
        <w:rPr>
          <w:rFonts w:ascii="宋体" w:hint="eastAsia"/>
          <w:sz w:val="24"/>
          <w:szCs w:val="20"/>
        </w:rPr>
        <w:t>无关</w:t>
      </w:r>
      <w:r>
        <w:rPr>
          <w:rFonts w:ascii="宋体" w:hint="eastAsia"/>
          <w:sz w:val="24"/>
          <w:szCs w:val="20"/>
        </w:rPr>
        <w:t>，</w:t>
      </w:r>
      <w:r w:rsidR="003539A8">
        <w:rPr>
          <w:rFonts w:ascii="宋体" w:hint="eastAsia"/>
          <w:sz w:val="24"/>
          <w:szCs w:val="20"/>
        </w:rPr>
        <w:t>此外，目前国家高电压计量站整检装置中涉及</w:t>
      </w:r>
      <w:r w:rsidR="003539A8" w:rsidRPr="0099370D">
        <w:rPr>
          <w:rFonts w:ascii="宋体" w:hint="eastAsia"/>
          <w:sz w:val="24"/>
          <w:szCs w:val="20"/>
        </w:rPr>
        <w:t>同步延时误差</w:t>
      </w:r>
      <w:r w:rsidR="003539A8">
        <w:rPr>
          <w:rFonts w:ascii="宋体" w:hint="eastAsia"/>
          <w:sz w:val="24"/>
          <w:szCs w:val="20"/>
        </w:rPr>
        <w:t>和</w:t>
      </w:r>
      <w:r w:rsidR="003539A8" w:rsidRPr="0099370D">
        <w:rPr>
          <w:rFonts w:ascii="宋体" w:hint="eastAsia"/>
          <w:sz w:val="24"/>
          <w:szCs w:val="20"/>
        </w:rPr>
        <w:t>报文发送时间间隔离散值</w:t>
      </w:r>
      <w:r w:rsidR="003539A8">
        <w:rPr>
          <w:rFonts w:ascii="宋体" w:hint="eastAsia"/>
          <w:sz w:val="24"/>
          <w:szCs w:val="20"/>
        </w:rPr>
        <w:t>误差校准的装置分别是脉冲计数器和报文离散度计，该两个装置目前是由中国计量院校准单独进行校准，而整检装置的比值差和相位差则尚无直接校准的方法</w:t>
      </w:r>
      <w:r>
        <w:rPr>
          <w:rFonts w:ascii="宋体" w:hint="eastAsia"/>
          <w:sz w:val="24"/>
          <w:szCs w:val="20"/>
        </w:rPr>
        <w:t>。</w:t>
      </w:r>
    </w:p>
    <w:p w14:paraId="3DDD78C6" w14:textId="3DB06C58" w:rsidR="00987CA7" w:rsidRDefault="00987CA7" w:rsidP="00972C5D">
      <w:pPr>
        <w:spacing w:line="360" w:lineRule="auto"/>
        <w:ind w:firstLineChars="200" w:firstLine="482"/>
        <w:rPr>
          <w:rFonts w:ascii="宋体"/>
          <w:sz w:val="24"/>
          <w:szCs w:val="20"/>
        </w:rPr>
      </w:pPr>
      <w:r w:rsidRPr="00A24ADF">
        <w:rPr>
          <w:rFonts w:ascii="宋体" w:hint="eastAsia"/>
          <w:b/>
          <w:bCs/>
          <w:sz w:val="24"/>
          <w:szCs w:val="20"/>
        </w:rPr>
        <w:t>综上所述</w:t>
      </w:r>
      <w:r>
        <w:rPr>
          <w:rFonts w:ascii="宋体" w:hint="eastAsia"/>
          <w:sz w:val="24"/>
          <w:szCs w:val="20"/>
        </w:rPr>
        <w:t>，</w:t>
      </w:r>
      <w:r w:rsidR="00A24ADF">
        <w:rPr>
          <w:rFonts w:ascii="宋体" w:hint="eastAsia"/>
          <w:sz w:val="24"/>
          <w:szCs w:val="20"/>
        </w:rPr>
        <w:t>本标准目前适用于电子式互感器校验仪整检装置比值差和相位差的校准，</w:t>
      </w:r>
      <w:r w:rsidR="00112F8D">
        <w:rPr>
          <w:rFonts w:ascii="宋体" w:hint="eastAsia"/>
          <w:sz w:val="24"/>
          <w:szCs w:val="20"/>
        </w:rPr>
        <w:t>其</w:t>
      </w:r>
      <w:r w:rsidR="007B6F75">
        <w:rPr>
          <w:rFonts w:ascii="宋体" w:hint="eastAsia"/>
          <w:sz w:val="24"/>
          <w:szCs w:val="20"/>
        </w:rPr>
        <w:t>校准方法</w:t>
      </w:r>
      <w:r w:rsidR="00112F8D">
        <w:rPr>
          <w:rFonts w:ascii="宋体" w:hint="eastAsia"/>
          <w:sz w:val="24"/>
          <w:szCs w:val="20"/>
        </w:rPr>
        <w:t>基于可编程量子电压标准装置</w:t>
      </w:r>
      <w:r w:rsidR="006812CB">
        <w:rPr>
          <w:rFonts w:ascii="宋体" w:hint="eastAsia"/>
          <w:sz w:val="24"/>
          <w:szCs w:val="20"/>
        </w:rPr>
        <w:t>，重点解决当前整检装置比值差和相位差无法整体溯源的问题</w:t>
      </w:r>
      <w:r w:rsidR="003515AD">
        <w:rPr>
          <w:rFonts w:ascii="宋体" w:hint="eastAsia"/>
          <w:sz w:val="24"/>
          <w:szCs w:val="20"/>
        </w:rPr>
        <w:t>，</w:t>
      </w:r>
      <w:r w:rsidR="006812CB">
        <w:rPr>
          <w:rFonts w:ascii="宋体" w:hint="eastAsia"/>
          <w:sz w:val="24"/>
          <w:szCs w:val="20"/>
        </w:rPr>
        <w:t>而</w:t>
      </w:r>
      <w:r w:rsidR="003515AD" w:rsidRPr="0099370D">
        <w:rPr>
          <w:rFonts w:ascii="宋体" w:hint="eastAsia"/>
          <w:sz w:val="24"/>
          <w:szCs w:val="20"/>
        </w:rPr>
        <w:t>同步延时误差</w:t>
      </w:r>
      <w:r w:rsidR="003515AD">
        <w:rPr>
          <w:rFonts w:ascii="宋体" w:hint="eastAsia"/>
          <w:sz w:val="24"/>
          <w:szCs w:val="20"/>
        </w:rPr>
        <w:t>和</w:t>
      </w:r>
      <w:r w:rsidR="003515AD" w:rsidRPr="0099370D">
        <w:rPr>
          <w:rFonts w:ascii="宋体" w:hint="eastAsia"/>
          <w:sz w:val="24"/>
          <w:szCs w:val="20"/>
        </w:rPr>
        <w:t>报文发送时间间隔离散值</w:t>
      </w:r>
      <w:r w:rsidR="003515AD">
        <w:rPr>
          <w:rFonts w:ascii="宋体" w:hint="eastAsia"/>
          <w:sz w:val="24"/>
          <w:szCs w:val="20"/>
        </w:rPr>
        <w:t>误差</w:t>
      </w:r>
      <w:r w:rsidR="006812CB">
        <w:rPr>
          <w:rFonts w:ascii="宋体" w:hint="eastAsia"/>
          <w:sz w:val="24"/>
          <w:szCs w:val="20"/>
        </w:rPr>
        <w:t>目前可直接溯源至时间频率量值。</w:t>
      </w:r>
    </w:p>
    <w:p w14:paraId="1A2AFF91" w14:textId="53EEDC6F" w:rsidR="00BE773D" w:rsidRPr="00BE773D" w:rsidRDefault="00BE773D" w:rsidP="00BE773D">
      <w:pPr>
        <w:spacing w:line="360" w:lineRule="auto"/>
        <w:ind w:firstLineChars="200" w:firstLine="480"/>
        <w:rPr>
          <w:rFonts w:ascii="宋体"/>
          <w:sz w:val="24"/>
          <w:szCs w:val="20"/>
        </w:rPr>
      </w:pPr>
      <w:r>
        <w:rPr>
          <w:rFonts w:ascii="宋体" w:hint="eastAsia"/>
          <w:sz w:val="24"/>
          <w:szCs w:val="20"/>
        </w:rPr>
        <w:t>（二）</w:t>
      </w:r>
      <w:r w:rsidRPr="00BE773D">
        <w:rPr>
          <w:rFonts w:ascii="宋体" w:hint="eastAsia"/>
          <w:sz w:val="24"/>
          <w:szCs w:val="20"/>
        </w:rPr>
        <w:t>评审过程的分歧意见处理经过和依据。</w:t>
      </w:r>
    </w:p>
    <w:p w14:paraId="602E4430" w14:textId="0EB8B19B" w:rsidR="00BE773D" w:rsidRPr="00103BA0" w:rsidRDefault="00F732AF" w:rsidP="00103BA0">
      <w:pPr>
        <w:spacing w:line="360" w:lineRule="auto"/>
        <w:ind w:firstLineChars="200" w:firstLine="480"/>
        <w:rPr>
          <w:rFonts w:ascii="宋体"/>
          <w:sz w:val="24"/>
          <w:szCs w:val="20"/>
        </w:rPr>
      </w:pPr>
      <w:r>
        <w:rPr>
          <w:rFonts w:ascii="宋体" w:hint="eastAsia"/>
          <w:sz w:val="24"/>
          <w:szCs w:val="20"/>
        </w:rPr>
        <w:t>无</w:t>
      </w:r>
    </w:p>
    <w:p w14:paraId="260B989F" w14:textId="70700F15" w:rsidR="00175B5D" w:rsidRPr="001C247B" w:rsidRDefault="000A3451" w:rsidP="001C247B">
      <w:pPr>
        <w:pStyle w:val="af"/>
        <w:spacing w:beforeLines="50" w:before="156" w:after="0" w:line="500" w:lineRule="exact"/>
        <w:ind w:firstLineChars="200" w:firstLine="560"/>
        <w:jc w:val="left"/>
        <w:rPr>
          <w:rFonts w:hint="eastAsia"/>
          <w:sz w:val="28"/>
          <w:szCs w:val="28"/>
        </w:rPr>
      </w:pPr>
      <w:bookmarkStart w:id="29" w:name="_Toc116567677"/>
      <w:bookmarkStart w:id="30" w:name="_Toc116567858"/>
      <w:bookmarkStart w:id="31" w:name="_Toc234312260"/>
      <w:r>
        <w:rPr>
          <w:rFonts w:hint="eastAsia"/>
          <w:sz w:val="28"/>
          <w:szCs w:val="28"/>
        </w:rPr>
        <w:t>八</w:t>
      </w:r>
      <w:r w:rsidR="00867CE2" w:rsidRPr="001C247B">
        <w:rPr>
          <w:rFonts w:hint="eastAsia"/>
          <w:sz w:val="28"/>
          <w:szCs w:val="28"/>
        </w:rPr>
        <w:t>、</w:t>
      </w:r>
      <w:r w:rsidR="00175B5D" w:rsidRPr="001C247B">
        <w:rPr>
          <w:rFonts w:hint="eastAsia"/>
          <w:sz w:val="28"/>
          <w:szCs w:val="28"/>
        </w:rPr>
        <w:t>涉及专利的说明</w:t>
      </w:r>
      <w:r w:rsidR="00C666CD" w:rsidRPr="001C247B">
        <w:rPr>
          <w:rFonts w:hint="eastAsia"/>
          <w:sz w:val="28"/>
          <w:szCs w:val="28"/>
        </w:rPr>
        <w:t>。</w:t>
      </w:r>
      <w:bookmarkEnd w:id="29"/>
      <w:bookmarkEnd w:id="30"/>
      <w:bookmarkEnd w:id="31"/>
    </w:p>
    <w:p w14:paraId="7DB16093" w14:textId="741F20F8" w:rsidR="0016627B" w:rsidRDefault="009C0D8A" w:rsidP="001F1F30">
      <w:pPr>
        <w:spacing w:line="360" w:lineRule="auto"/>
        <w:ind w:firstLineChars="200" w:firstLine="480"/>
        <w:rPr>
          <w:rFonts w:ascii="宋体"/>
          <w:sz w:val="24"/>
          <w:szCs w:val="20"/>
        </w:rPr>
      </w:pPr>
      <w:r>
        <w:rPr>
          <w:rFonts w:ascii="宋体" w:hint="eastAsia"/>
          <w:sz w:val="24"/>
          <w:szCs w:val="20"/>
        </w:rPr>
        <w:t>本文件</w:t>
      </w:r>
      <w:r w:rsidR="0016627B">
        <w:rPr>
          <w:rFonts w:ascii="宋体" w:hint="eastAsia"/>
          <w:sz w:val="24"/>
          <w:szCs w:val="20"/>
        </w:rPr>
        <w:t>未涉及相关专利。</w:t>
      </w:r>
    </w:p>
    <w:p w14:paraId="25EAE022" w14:textId="0680789F" w:rsidR="00175B5D" w:rsidRPr="001C247B" w:rsidRDefault="000A3451" w:rsidP="001C247B">
      <w:pPr>
        <w:pStyle w:val="af"/>
        <w:spacing w:beforeLines="50" w:before="156" w:after="0" w:line="500" w:lineRule="exact"/>
        <w:ind w:firstLineChars="200" w:firstLine="560"/>
        <w:jc w:val="left"/>
        <w:rPr>
          <w:rFonts w:hint="eastAsia"/>
          <w:sz w:val="28"/>
          <w:szCs w:val="28"/>
        </w:rPr>
      </w:pPr>
      <w:bookmarkStart w:id="32" w:name="_Toc116567678"/>
      <w:bookmarkStart w:id="33" w:name="_Toc116567859"/>
      <w:bookmarkStart w:id="34" w:name="_Toc234312261"/>
      <w:r>
        <w:rPr>
          <w:rFonts w:hint="eastAsia"/>
          <w:sz w:val="28"/>
          <w:szCs w:val="28"/>
        </w:rPr>
        <w:t>九</w:t>
      </w:r>
      <w:r w:rsidR="003C525D" w:rsidRPr="001C247B">
        <w:rPr>
          <w:rFonts w:hint="eastAsia"/>
          <w:sz w:val="28"/>
          <w:szCs w:val="28"/>
        </w:rPr>
        <w:t>、</w:t>
      </w:r>
      <w:r w:rsidR="0016627B">
        <w:rPr>
          <w:rFonts w:hint="eastAsia"/>
          <w:sz w:val="28"/>
          <w:szCs w:val="28"/>
        </w:rPr>
        <w:t>实施国家计量技术规范的要求</w:t>
      </w:r>
      <w:r w:rsidR="00175B5D" w:rsidRPr="001C247B">
        <w:rPr>
          <w:rFonts w:hint="eastAsia"/>
          <w:sz w:val="28"/>
          <w:szCs w:val="28"/>
        </w:rPr>
        <w:t>，</w:t>
      </w:r>
      <w:r w:rsidR="0016627B">
        <w:rPr>
          <w:rFonts w:hint="eastAsia"/>
          <w:sz w:val="28"/>
          <w:szCs w:val="28"/>
        </w:rPr>
        <w:t>以及</w:t>
      </w:r>
      <w:r w:rsidR="00175B5D" w:rsidRPr="001C247B">
        <w:rPr>
          <w:rFonts w:hint="eastAsia"/>
          <w:sz w:val="28"/>
          <w:szCs w:val="28"/>
        </w:rPr>
        <w:t>组织措施、技术措施、过渡期和实施日期的建议等措施建议</w:t>
      </w:r>
      <w:r w:rsidR="00C666CD" w:rsidRPr="001C247B">
        <w:rPr>
          <w:rFonts w:hint="eastAsia"/>
          <w:sz w:val="28"/>
          <w:szCs w:val="28"/>
        </w:rPr>
        <w:t>。</w:t>
      </w:r>
      <w:bookmarkEnd w:id="32"/>
      <w:bookmarkEnd w:id="33"/>
      <w:bookmarkEnd w:id="34"/>
    </w:p>
    <w:p w14:paraId="3342770F" w14:textId="4A341F41" w:rsidR="00446500" w:rsidRPr="00A004A8" w:rsidRDefault="009E385E" w:rsidP="000A3451">
      <w:pPr>
        <w:spacing w:line="480" w:lineRule="exact"/>
        <w:ind w:firstLineChars="200" w:firstLine="480"/>
        <w:rPr>
          <w:sz w:val="24"/>
        </w:rPr>
      </w:pPr>
      <w:r w:rsidRPr="009E385E">
        <w:rPr>
          <w:rFonts w:hint="eastAsia"/>
          <w:sz w:val="24"/>
        </w:rPr>
        <w:t>考虑到当前</w:t>
      </w:r>
      <w:r>
        <w:rPr>
          <w:rFonts w:hint="eastAsia"/>
          <w:sz w:val="24"/>
        </w:rPr>
        <w:t>电子式互感器校验仪整检装置在国家高电压计量站、国网和南网省计量中心（营销服务中心）、电子式互感器校验仪或整检装置厂家等单位应用，具有相应的溯源校准需求，</w:t>
      </w:r>
      <w:r w:rsidRPr="009E385E">
        <w:rPr>
          <w:rFonts w:hint="eastAsia"/>
          <w:sz w:val="24"/>
        </w:rPr>
        <w:t>建议在本规范颁布之初，在国家电网公司和南方电网公司的各网省电力公司计量中心以及</w:t>
      </w:r>
      <w:r>
        <w:rPr>
          <w:rFonts w:hint="eastAsia"/>
          <w:sz w:val="24"/>
        </w:rPr>
        <w:t>电子式互感器校验仪或整检装置</w:t>
      </w:r>
      <w:r w:rsidRPr="009E385E">
        <w:rPr>
          <w:rFonts w:hint="eastAsia"/>
          <w:sz w:val="24"/>
        </w:rPr>
        <w:t>生产厂家进行宣贯，在本规范逐渐实施过程中，组织各省级相关技术部门进行宣讲，定期</w:t>
      </w:r>
      <w:r w:rsidRPr="009E385E">
        <w:rPr>
          <w:rFonts w:hint="eastAsia"/>
          <w:sz w:val="24"/>
        </w:rPr>
        <w:lastRenderedPageBreak/>
        <w:t>或不定期的开展经验交流活动</w:t>
      </w:r>
      <w:r w:rsidR="00405E46">
        <w:rPr>
          <w:rFonts w:hint="eastAsia"/>
          <w:sz w:val="24"/>
        </w:rPr>
        <w:t>，同时推动电网单位和数字化计量设备厂家对于量子电压溯源应用及溯源能力的认识，在国内更为广泛的普及量子电压溯源技术在高等级计量标准溯源中的应用能力及应用价值</w:t>
      </w:r>
      <w:r w:rsidRPr="009E385E">
        <w:rPr>
          <w:rFonts w:hint="eastAsia"/>
          <w:sz w:val="24"/>
        </w:rPr>
        <w:t>。</w:t>
      </w:r>
    </w:p>
    <w:p w14:paraId="564315AE" w14:textId="66A3989D" w:rsidR="000A3451" w:rsidRPr="000A3451" w:rsidRDefault="000A3451" w:rsidP="000A3451">
      <w:pPr>
        <w:pStyle w:val="af"/>
        <w:spacing w:beforeLines="50" w:before="156" w:after="0" w:line="500" w:lineRule="exact"/>
        <w:ind w:firstLineChars="200" w:firstLine="560"/>
        <w:jc w:val="left"/>
        <w:rPr>
          <w:rFonts w:hint="eastAsia"/>
          <w:sz w:val="28"/>
          <w:szCs w:val="28"/>
        </w:rPr>
      </w:pPr>
      <w:bookmarkStart w:id="35" w:name="_Toc116567860"/>
      <w:bookmarkStart w:id="36" w:name="_Toc116567679"/>
      <w:bookmarkStart w:id="37" w:name="_Toc234312262"/>
      <w:bookmarkStart w:id="38" w:name="_Hlk120178554"/>
      <w:r>
        <w:rPr>
          <w:rFonts w:hint="eastAsia"/>
          <w:sz w:val="28"/>
          <w:szCs w:val="28"/>
        </w:rPr>
        <w:t>十</w:t>
      </w:r>
      <w:r w:rsidR="004D18FA">
        <w:rPr>
          <w:rFonts w:hint="eastAsia"/>
          <w:sz w:val="28"/>
          <w:szCs w:val="28"/>
        </w:rPr>
        <w:t>、</w:t>
      </w:r>
      <w:r w:rsidR="004D18FA" w:rsidRPr="00AF4EC1">
        <w:rPr>
          <w:rFonts w:hint="eastAsia"/>
          <w:sz w:val="28"/>
          <w:szCs w:val="28"/>
        </w:rPr>
        <w:t>重要技术条文解</w:t>
      </w:r>
      <w:bookmarkEnd w:id="35"/>
      <w:bookmarkEnd w:id="36"/>
      <w:r w:rsidR="004D18FA" w:rsidRPr="00AF4EC1">
        <w:rPr>
          <w:rFonts w:hint="eastAsia"/>
          <w:sz w:val="28"/>
          <w:szCs w:val="28"/>
        </w:rPr>
        <w:t>释。</w:t>
      </w:r>
      <w:bookmarkEnd w:id="37"/>
    </w:p>
    <w:p w14:paraId="12F2C952" w14:textId="7864F07E" w:rsidR="004D18FA" w:rsidRPr="0066189B" w:rsidRDefault="000A3451" w:rsidP="0066189B">
      <w:pPr>
        <w:spacing w:line="480" w:lineRule="exact"/>
        <w:ind w:firstLineChars="200" w:firstLine="480"/>
        <w:rPr>
          <w:sz w:val="24"/>
        </w:rPr>
      </w:pPr>
      <w:r w:rsidRPr="0066189B">
        <w:rPr>
          <w:rFonts w:hint="eastAsia"/>
          <w:sz w:val="24"/>
        </w:rPr>
        <w:t xml:space="preserve"> </w:t>
      </w:r>
      <w:r w:rsidR="0066189B">
        <w:rPr>
          <w:rFonts w:hint="eastAsia"/>
          <w:sz w:val="24"/>
        </w:rPr>
        <w:t xml:space="preserve">1. </w:t>
      </w:r>
      <w:r w:rsidR="00836BE8" w:rsidRPr="0066189B">
        <w:rPr>
          <w:rFonts w:hint="eastAsia"/>
          <w:sz w:val="24"/>
        </w:rPr>
        <w:t>本规范条款</w:t>
      </w:r>
      <w:r w:rsidR="00F7459C" w:rsidRPr="0066189B">
        <w:rPr>
          <w:rFonts w:hint="eastAsia"/>
          <w:sz w:val="24"/>
        </w:rPr>
        <w:t>1</w:t>
      </w:r>
      <w:r w:rsidR="00F7459C" w:rsidRPr="0066189B">
        <w:rPr>
          <w:rFonts w:hint="eastAsia"/>
          <w:sz w:val="24"/>
        </w:rPr>
        <w:t>范围中明确规定了“</w:t>
      </w:r>
      <w:r w:rsidR="00427CA5" w:rsidRPr="00427CA5">
        <w:rPr>
          <w:rFonts w:hint="eastAsia"/>
          <w:sz w:val="24"/>
        </w:rPr>
        <w:t>本规范适用于采用量子电压法对电子式互感器校验仪整检装置（以下简称整检装置）比值差和相位差的校准</w:t>
      </w:r>
      <w:r w:rsidR="00F7459C" w:rsidRPr="0066189B">
        <w:rPr>
          <w:rFonts w:hint="eastAsia"/>
          <w:sz w:val="24"/>
        </w:rPr>
        <w:t>”，确定了本规范</w:t>
      </w:r>
      <w:r w:rsidR="00427CA5">
        <w:rPr>
          <w:rFonts w:hint="eastAsia"/>
          <w:sz w:val="24"/>
        </w:rPr>
        <w:t>使用的方法为量子电压法，</w:t>
      </w:r>
      <w:r w:rsidR="00F7459C" w:rsidRPr="0066189B">
        <w:rPr>
          <w:rFonts w:hint="eastAsia"/>
          <w:sz w:val="24"/>
        </w:rPr>
        <w:t>涵盖的整检装置计量特性为比值差和相位差，并且比值差和相位差计量特性的校准涉及量子电压技术，与本规范名称相符，而整检装置的报文发送时间间隔离散值和同步延时误差等计量特性的校准不在本规范范围内，且其校准方法不涉及量子电压技术。</w:t>
      </w:r>
      <w:r w:rsidR="00836BE8" w:rsidRPr="0066189B">
        <w:rPr>
          <w:rFonts w:hint="eastAsia"/>
          <w:sz w:val="24"/>
        </w:rPr>
        <w:t>因此，本规范仅适用于整检装置比值差和相位差的校准。</w:t>
      </w:r>
    </w:p>
    <w:p w14:paraId="199C50B1" w14:textId="4D4A0250" w:rsidR="0066189B" w:rsidRDefault="0066189B" w:rsidP="0066189B">
      <w:pPr>
        <w:spacing w:line="480" w:lineRule="exact"/>
        <w:ind w:firstLineChars="200" w:firstLine="480"/>
        <w:rPr>
          <w:bCs/>
          <w:sz w:val="24"/>
        </w:rPr>
      </w:pPr>
      <w:r>
        <w:rPr>
          <w:rFonts w:hint="eastAsia"/>
          <w:sz w:val="24"/>
        </w:rPr>
        <w:t xml:space="preserve">2. </w:t>
      </w:r>
      <w:r w:rsidR="005A4A64">
        <w:rPr>
          <w:rFonts w:hint="eastAsia"/>
          <w:sz w:val="24"/>
        </w:rPr>
        <w:t>本规范条款</w:t>
      </w:r>
      <w:r w:rsidR="005A4A64">
        <w:rPr>
          <w:rFonts w:hint="eastAsia"/>
          <w:sz w:val="24"/>
        </w:rPr>
        <w:t>2</w:t>
      </w:r>
      <w:r w:rsidR="005A4A64">
        <w:rPr>
          <w:rFonts w:hint="eastAsia"/>
          <w:sz w:val="24"/>
        </w:rPr>
        <w:t>引用文件中补充了</w:t>
      </w:r>
      <w:r w:rsidR="005A4A64" w:rsidRPr="0090483E">
        <w:rPr>
          <w:rFonts w:hint="eastAsia"/>
          <w:bCs/>
          <w:sz w:val="24"/>
        </w:rPr>
        <w:t>GB/T</w:t>
      </w:r>
      <w:r w:rsidR="005A4A64">
        <w:rPr>
          <w:rFonts w:hint="eastAsia"/>
          <w:bCs/>
          <w:sz w:val="24"/>
        </w:rPr>
        <w:t xml:space="preserve"> </w:t>
      </w:r>
      <w:r w:rsidR="005A4A64" w:rsidRPr="0090483E">
        <w:rPr>
          <w:rFonts w:hint="eastAsia"/>
          <w:bCs/>
          <w:sz w:val="24"/>
        </w:rPr>
        <w:t>43737</w:t>
      </w:r>
      <w:r w:rsidR="005A4A64">
        <w:rPr>
          <w:rFonts w:hint="eastAsia"/>
          <w:bCs/>
          <w:sz w:val="24"/>
        </w:rPr>
        <w:t>-</w:t>
      </w:r>
      <w:r w:rsidR="005A4A64" w:rsidRPr="0090483E">
        <w:rPr>
          <w:rFonts w:hint="eastAsia"/>
          <w:bCs/>
          <w:sz w:val="24"/>
        </w:rPr>
        <w:t>2024</w:t>
      </w:r>
      <w:r w:rsidR="005A4A64" w:rsidRPr="0090483E">
        <w:rPr>
          <w:rFonts w:hint="eastAsia"/>
          <w:bCs/>
          <w:sz w:val="24"/>
        </w:rPr>
        <w:t>量子测量术语</w:t>
      </w:r>
      <w:r w:rsidR="005A4A64">
        <w:rPr>
          <w:rFonts w:hint="eastAsia"/>
          <w:bCs/>
          <w:sz w:val="24"/>
        </w:rPr>
        <w:t>、</w:t>
      </w:r>
      <w:r w:rsidR="005A4A64" w:rsidRPr="0090483E">
        <w:rPr>
          <w:rFonts w:hint="eastAsia"/>
          <w:bCs/>
          <w:sz w:val="24"/>
        </w:rPr>
        <w:t>GB/T</w:t>
      </w:r>
      <w:r w:rsidR="005A4A64">
        <w:rPr>
          <w:rFonts w:hint="eastAsia"/>
          <w:bCs/>
          <w:sz w:val="24"/>
        </w:rPr>
        <w:t xml:space="preserve"> </w:t>
      </w:r>
      <w:r w:rsidR="005A4A64" w:rsidRPr="0090483E">
        <w:rPr>
          <w:rFonts w:hint="eastAsia"/>
          <w:bCs/>
          <w:sz w:val="24"/>
        </w:rPr>
        <w:t>2900.100</w:t>
      </w:r>
      <w:r w:rsidR="005A4A64">
        <w:rPr>
          <w:rFonts w:hint="eastAsia"/>
          <w:bCs/>
          <w:sz w:val="24"/>
        </w:rPr>
        <w:t>-</w:t>
      </w:r>
      <w:r w:rsidR="005A4A64" w:rsidRPr="0090483E">
        <w:rPr>
          <w:rFonts w:hint="eastAsia"/>
          <w:bCs/>
          <w:sz w:val="24"/>
        </w:rPr>
        <w:t>2017</w:t>
      </w:r>
      <w:r w:rsidR="005A4A64" w:rsidRPr="0090483E">
        <w:rPr>
          <w:rFonts w:hint="eastAsia"/>
          <w:bCs/>
          <w:sz w:val="24"/>
        </w:rPr>
        <w:t>电工术语超导电性</w:t>
      </w:r>
      <w:r w:rsidR="005A4A64">
        <w:rPr>
          <w:rFonts w:hint="eastAsia"/>
          <w:bCs/>
          <w:sz w:val="24"/>
        </w:rPr>
        <w:t>文件，与术语部分的引用内容相呼应。同时在规范条款</w:t>
      </w:r>
      <w:r w:rsidR="005A4A64">
        <w:rPr>
          <w:rFonts w:hint="eastAsia"/>
          <w:bCs/>
          <w:sz w:val="24"/>
        </w:rPr>
        <w:t>7.3.1</w:t>
      </w:r>
      <w:r w:rsidR="005A4A64">
        <w:rPr>
          <w:rFonts w:hint="eastAsia"/>
          <w:bCs/>
          <w:sz w:val="24"/>
        </w:rPr>
        <w:t>校准点的选取中引用了</w:t>
      </w:r>
      <w:r w:rsidR="005A4A64" w:rsidRPr="0090483E">
        <w:rPr>
          <w:rFonts w:hint="eastAsia"/>
          <w:bCs/>
          <w:sz w:val="24"/>
        </w:rPr>
        <w:t>JJF</w:t>
      </w:r>
      <w:r w:rsidR="005A4A64">
        <w:rPr>
          <w:rFonts w:hint="eastAsia"/>
          <w:bCs/>
          <w:sz w:val="24"/>
        </w:rPr>
        <w:t xml:space="preserve"> </w:t>
      </w:r>
      <w:r w:rsidR="005A4A64" w:rsidRPr="0090483E">
        <w:rPr>
          <w:rFonts w:hint="eastAsia"/>
          <w:bCs/>
          <w:sz w:val="24"/>
        </w:rPr>
        <w:t>1995</w:t>
      </w:r>
      <w:r w:rsidR="005A4A64">
        <w:rPr>
          <w:rFonts w:hint="eastAsia"/>
          <w:bCs/>
          <w:sz w:val="24"/>
        </w:rPr>
        <w:t>-</w:t>
      </w:r>
      <w:r w:rsidR="005A4A64" w:rsidRPr="0090483E">
        <w:rPr>
          <w:rFonts w:hint="eastAsia"/>
          <w:bCs/>
          <w:sz w:val="24"/>
        </w:rPr>
        <w:t>2022</w:t>
      </w:r>
      <w:r w:rsidR="005A4A64" w:rsidRPr="0090483E">
        <w:rPr>
          <w:rFonts w:hint="eastAsia"/>
          <w:bCs/>
          <w:sz w:val="24"/>
        </w:rPr>
        <w:t>电子式互感器校验仪校准规范</w:t>
      </w:r>
      <w:r w:rsidR="005A4A64">
        <w:rPr>
          <w:rFonts w:hint="eastAsia"/>
          <w:bCs/>
          <w:sz w:val="24"/>
        </w:rPr>
        <w:t>，加强与现有规范的协调性；此外，在引用文件中将“</w:t>
      </w:r>
      <w:r w:rsidR="005A4A64" w:rsidRPr="005A4A64">
        <w:rPr>
          <w:bCs/>
          <w:sz w:val="24"/>
        </w:rPr>
        <w:t>IEC61850</w:t>
      </w:r>
      <w:r w:rsidR="005A4A64" w:rsidRPr="005A4A64">
        <w:rPr>
          <w:bCs/>
          <w:sz w:val="24"/>
        </w:rPr>
        <w:t>一</w:t>
      </w:r>
      <w:r w:rsidR="005A4A64" w:rsidRPr="005A4A64">
        <w:rPr>
          <w:bCs/>
          <w:sz w:val="24"/>
        </w:rPr>
        <w:t>9-2(DL/T860.92)</w:t>
      </w:r>
      <w:r w:rsidR="005A4A64" w:rsidRPr="005A4A64">
        <w:rPr>
          <w:bCs/>
          <w:sz w:val="24"/>
        </w:rPr>
        <w:t>特殊通信服务映射：间隔层和过程层内以及间隔层和过程层之间通信的映射，映射到</w:t>
      </w:r>
      <w:r w:rsidR="005A4A64" w:rsidRPr="005A4A64">
        <w:rPr>
          <w:bCs/>
          <w:sz w:val="24"/>
        </w:rPr>
        <w:t>ISO/IEC 8802-3</w:t>
      </w:r>
      <w:r w:rsidR="005A4A64" w:rsidRPr="005A4A64">
        <w:rPr>
          <w:bCs/>
          <w:sz w:val="24"/>
        </w:rPr>
        <w:t>的采样值</w:t>
      </w:r>
      <w:r w:rsidR="005A4A64">
        <w:rPr>
          <w:rFonts w:hint="eastAsia"/>
          <w:bCs/>
          <w:sz w:val="24"/>
        </w:rPr>
        <w:t>”替换成“</w:t>
      </w:r>
      <w:r w:rsidR="005A4A64" w:rsidRPr="005A4A64">
        <w:rPr>
          <w:rFonts w:hint="eastAsia"/>
          <w:bCs/>
          <w:sz w:val="24"/>
        </w:rPr>
        <w:t>DL/T 860.92</w:t>
      </w:r>
      <w:r w:rsidR="005A4A64" w:rsidRPr="005A4A64">
        <w:rPr>
          <w:rFonts w:hint="eastAsia"/>
          <w:bCs/>
          <w:sz w:val="24"/>
        </w:rPr>
        <w:t>—</w:t>
      </w:r>
      <w:r w:rsidR="005A4A64" w:rsidRPr="005A4A64">
        <w:rPr>
          <w:rFonts w:hint="eastAsia"/>
          <w:bCs/>
          <w:sz w:val="24"/>
        </w:rPr>
        <w:t xml:space="preserve">2016 </w:t>
      </w:r>
      <w:r w:rsidR="005A4A64" w:rsidRPr="005A4A64">
        <w:rPr>
          <w:rFonts w:hint="eastAsia"/>
          <w:bCs/>
          <w:sz w:val="24"/>
        </w:rPr>
        <w:t>电力自动化通信网络和系统</w:t>
      </w:r>
      <w:r w:rsidR="005A4A64" w:rsidRPr="005A4A64">
        <w:rPr>
          <w:rFonts w:hint="eastAsia"/>
          <w:bCs/>
          <w:sz w:val="24"/>
        </w:rPr>
        <w:t xml:space="preserve"> </w:t>
      </w:r>
      <w:r w:rsidR="005A4A64" w:rsidRPr="005A4A64">
        <w:rPr>
          <w:rFonts w:hint="eastAsia"/>
          <w:bCs/>
          <w:sz w:val="24"/>
        </w:rPr>
        <w:t>第</w:t>
      </w:r>
      <w:r w:rsidR="005A4A64" w:rsidRPr="005A4A64">
        <w:rPr>
          <w:rFonts w:hint="eastAsia"/>
          <w:bCs/>
          <w:sz w:val="24"/>
        </w:rPr>
        <w:t>9-2</w:t>
      </w:r>
      <w:r w:rsidR="005A4A64" w:rsidRPr="005A4A64">
        <w:rPr>
          <w:rFonts w:hint="eastAsia"/>
          <w:bCs/>
          <w:sz w:val="24"/>
        </w:rPr>
        <w:t>部分：特定通信服务映射（</w:t>
      </w:r>
      <w:r w:rsidR="005A4A64" w:rsidRPr="005A4A64">
        <w:rPr>
          <w:rFonts w:hint="eastAsia"/>
          <w:bCs/>
          <w:sz w:val="24"/>
        </w:rPr>
        <w:t>SCSM</w:t>
      </w:r>
      <w:r w:rsidR="005A4A64" w:rsidRPr="005A4A64">
        <w:rPr>
          <w:rFonts w:hint="eastAsia"/>
          <w:bCs/>
          <w:sz w:val="24"/>
        </w:rPr>
        <w:t>）</w:t>
      </w:r>
      <w:r w:rsidR="005A4A64" w:rsidRPr="005A4A64">
        <w:rPr>
          <w:rFonts w:hint="eastAsia"/>
          <w:bCs/>
          <w:sz w:val="24"/>
        </w:rPr>
        <w:t>-</w:t>
      </w:r>
      <w:r w:rsidR="005A4A64" w:rsidRPr="005A4A64">
        <w:rPr>
          <w:rFonts w:hint="eastAsia"/>
          <w:bCs/>
          <w:sz w:val="24"/>
        </w:rPr>
        <w:t>基于</w:t>
      </w:r>
      <w:r w:rsidR="005A4A64" w:rsidRPr="005A4A64">
        <w:rPr>
          <w:rFonts w:hint="eastAsia"/>
          <w:bCs/>
          <w:sz w:val="24"/>
        </w:rPr>
        <w:t>ISO/IEC 8802-3</w:t>
      </w:r>
      <w:r w:rsidR="005A4A64" w:rsidRPr="005A4A64">
        <w:rPr>
          <w:rFonts w:hint="eastAsia"/>
          <w:bCs/>
          <w:sz w:val="24"/>
        </w:rPr>
        <w:t>的采样值</w:t>
      </w:r>
      <w:r w:rsidR="005A4A64">
        <w:rPr>
          <w:rFonts w:hint="eastAsia"/>
          <w:bCs/>
          <w:sz w:val="24"/>
        </w:rPr>
        <w:t>”，加强</w:t>
      </w:r>
      <w:r w:rsidR="005A4A64">
        <w:rPr>
          <w:rFonts w:hint="eastAsia"/>
          <w:bCs/>
          <w:sz w:val="24"/>
        </w:rPr>
        <w:t>IEC</w:t>
      </w:r>
      <w:r w:rsidR="005A4A64">
        <w:rPr>
          <w:rFonts w:hint="eastAsia"/>
          <w:bCs/>
          <w:sz w:val="24"/>
        </w:rPr>
        <w:t>转换后的国家行业标准的引用。</w:t>
      </w:r>
    </w:p>
    <w:p w14:paraId="7263CD09" w14:textId="32321FA0" w:rsidR="005A4A64" w:rsidRDefault="004810EA" w:rsidP="00CE31CE">
      <w:pPr>
        <w:spacing w:line="480" w:lineRule="exact"/>
        <w:ind w:firstLineChars="200" w:firstLine="480"/>
        <w:rPr>
          <w:sz w:val="24"/>
        </w:rPr>
      </w:pPr>
      <w:r>
        <w:rPr>
          <w:rFonts w:hint="eastAsia"/>
          <w:sz w:val="24"/>
        </w:rPr>
        <w:t xml:space="preserve">3. </w:t>
      </w:r>
      <w:r>
        <w:rPr>
          <w:rFonts w:hint="eastAsia"/>
          <w:sz w:val="24"/>
        </w:rPr>
        <w:t>本规范条款</w:t>
      </w:r>
      <w:r>
        <w:rPr>
          <w:rFonts w:hint="eastAsia"/>
          <w:sz w:val="24"/>
        </w:rPr>
        <w:t>3</w:t>
      </w:r>
      <w:r w:rsidR="00CE31CE">
        <w:rPr>
          <w:rFonts w:hint="eastAsia"/>
          <w:sz w:val="24"/>
        </w:rPr>
        <w:t>术语中</w:t>
      </w:r>
      <w:r w:rsidR="00487E08">
        <w:rPr>
          <w:rFonts w:hint="eastAsia"/>
          <w:sz w:val="24"/>
        </w:rPr>
        <w:t>引用了</w:t>
      </w:r>
      <w:r w:rsidR="00CE31CE" w:rsidRPr="00CE31CE">
        <w:rPr>
          <w:rFonts w:hint="eastAsia"/>
          <w:sz w:val="24"/>
        </w:rPr>
        <w:t>约瑟夫森电压标准</w:t>
      </w:r>
      <w:r w:rsidR="00CE31CE">
        <w:rPr>
          <w:rFonts w:hint="eastAsia"/>
          <w:sz w:val="24"/>
        </w:rPr>
        <w:t>、</w:t>
      </w:r>
      <w:r w:rsidR="00CE31CE" w:rsidRPr="00CE31CE">
        <w:rPr>
          <w:rFonts w:hint="eastAsia"/>
          <w:sz w:val="24"/>
        </w:rPr>
        <w:t>临界电流</w:t>
      </w:r>
      <w:r w:rsidR="00CE31CE">
        <w:rPr>
          <w:rFonts w:hint="eastAsia"/>
          <w:sz w:val="24"/>
        </w:rPr>
        <w:t>、</w:t>
      </w:r>
      <w:r w:rsidR="00CE31CE" w:rsidRPr="00CE31CE">
        <w:rPr>
          <w:rFonts w:hint="eastAsia"/>
          <w:sz w:val="24"/>
        </w:rPr>
        <w:t>电子式互感器校验仪</w:t>
      </w:r>
      <w:r w:rsidR="00CE31CE">
        <w:rPr>
          <w:rFonts w:hint="eastAsia"/>
          <w:sz w:val="24"/>
        </w:rPr>
        <w:t>、</w:t>
      </w:r>
      <w:r w:rsidR="00CE31CE" w:rsidRPr="00CE31CE">
        <w:rPr>
          <w:rFonts w:hint="eastAsia"/>
          <w:sz w:val="24"/>
        </w:rPr>
        <w:t>电子式互感器校验仪整检装置</w:t>
      </w:r>
      <w:r w:rsidR="00CE31CE">
        <w:rPr>
          <w:rFonts w:hint="eastAsia"/>
          <w:sz w:val="24"/>
        </w:rPr>
        <w:t>等术语进行了引用，</w:t>
      </w:r>
      <w:r w:rsidR="00487E08">
        <w:rPr>
          <w:rFonts w:hint="eastAsia"/>
          <w:sz w:val="24"/>
        </w:rPr>
        <w:t>同时补充了</w:t>
      </w:r>
      <w:r w:rsidR="00487E08" w:rsidRPr="00CE31CE">
        <w:rPr>
          <w:rFonts w:hint="eastAsia"/>
          <w:sz w:val="24"/>
        </w:rPr>
        <w:t>可编程</w:t>
      </w:r>
      <w:r w:rsidR="00487E08">
        <w:rPr>
          <w:rFonts w:hint="eastAsia"/>
          <w:sz w:val="24"/>
        </w:rPr>
        <w:t>量子电压标准的术语，</w:t>
      </w:r>
      <w:r w:rsidR="009037A6">
        <w:rPr>
          <w:rFonts w:hint="eastAsia"/>
          <w:sz w:val="24"/>
        </w:rPr>
        <w:t>即“</w:t>
      </w:r>
      <w:r w:rsidR="002908EE">
        <w:rPr>
          <w:rFonts w:hAnsi="宋体" w:hint="eastAsia"/>
          <w:sz w:val="24"/>
        </w:rPr>
        <w:t>一种通过计算机程序实现</w:t>
      </w:r>
      <w:r w:rsidR="002908EE" w:rsidRPr="00E92853">
        <w:rPr>
          <w:rFonts w:hAnsi="宋体" w:hint="eastAsia"/>
          <w:sz w:val="24"/>
        </w:rPr>
        <w:t>量子化电压</w:t>
      </w:r>
      <w:r w:rsidR="002908EE" w:rsidRPr="007455B2">
        <w:rPr>
          <w:sz w:val="24"/>
          <w:szCs w:val="22"/>
        </w:rPr>
        <w:t>(</w:t>
      </w:r>
      <w:r w:rsidR="002908EE" w:rsidRPr="007455B2">
        <w:rPr>
          <w:i/>
          <w:iCs/>
          <w:sz w:val="24"/>
          <w:szCs w:val="22"/>
        </w:rPr>
        <w:t>h</w:t>
      </w:r>
      <w:r w:rsidR="002908EE" w:rsidRPr="007455B2">
        <w:rPr>
          <w:sz w:val="24"/>
          <w:szCs w:val="22"/>
        </w:rPr>
        <w:t>/2</w:t>
      </w:r>
      <w:r w:rsidR="002908EE" w:rsidRPr="007455B2">
        <w:rPr>
          <w:i/>
          <w:iCs/>
          <w:sz w:val="24"/>
          <w:szCs w:val="22"/>
        </w:rPr>
        <w:t>e</w:t>
      </w:r>
      <w:r w:rsidR="002908EE" w:rsidRPr="007455B2">
        <w:rPr>
          <w:sz w:val="24"/>
          <w:szCs w:val="22"/>
        </w:rPr>
        <w:t>)</w:t>
      </w:r>
      <w:r w:rsidR="002908EE" w:rsidRPr="007455B2">
        <w:rPr>
          <w:i/>
          <w:iCs/>
          <w:sz w:val="24"/>
          <w:szCs w:val="22"/>
        </w:rPr>
        <w:t>f</w:t>
      </w:r>
      <w:r w:rsidR="002908EE">
        <w:rPr>
          <w:rFonts w:hint="eastAsia"/>
          <w:sz w:val="24"/>
          <w:szCs w:val="22"/>
        </w:rPr>
        <w:t>的</w:t>
      </w:r>
      <w:r w:rsidR="002908EE" w:rsidRPr="007C4F2C">
        <w:rPr>
          <w:rFonts w:hint="eastAsia"/>
          <w:sz w:val="24"/>
          <w:szCs w:val="22"/>
        </w:rPr>
        <w:t>整数倍</w:t>
      </w:r>
      <w:r w:rsidR="002908EE">
        <w:rPr>
          <w:rFonts w:hint="eastAsia"/>
          <w:sz w:val="24"/>
          <w:szCs w:val="22"/>
        </w:rPr>
        <w:t>可调</w:t>
      </w:r>
      <w:r w:rsidR="002908EE">
        <w:rPr>
          <w:rFonts w:hAnsi="宋体" w:hint="eastAsia"/>
          <w:sz w:val="24"/>
        </w:rPr>
        <w:t>输出</w:t>
      </w:r>
      <w:r w:rsidR="002908EE" w:rsidRPr="00E92853">
        <w:rPr>
          <w:rFonts w:hAnsi="宋体" w:hint="eastAsia"/>
          <w:sz w:val="24"/>
        </w:rPr>
        <w:t>的</w:t>
      </w:r>
      <w:r w:rsidR="002908EE" w:rsidRPr="00CE515E">
        <w:rPr>
          <w:rFonts w:hAnsi="宋体" w:hint="eastAsia"/>
          <w:sz w:val="24"/>
        </w:rPr>
        <w:t>约瑟夫森电压标准</w:t>
      </w:r>
      <w:r w:rsidR="009037A6">
        <w:rPr>
          <w:rFonts w:hAnsi="宋体" w:hint="eastAsia"/>
          <w:sz w:val="24"/>
        </w:rPr>
        <w:t>”，该术语强调了可编程量子电压标准是一种约瑟夫森电压标准，并且是通过计算机程序</w:t>
      </w:r>
      <w:r w:rsidR="00CE7BDD">
        <w:rPr>
          <w:rFonts w:hAnsi="宋体" w:hint="eastAsia"/>
          <w:sz w:val="24"/>
        </w:rPr>
        <w:t>来实现</w:t>
      </w:r>
      <w:r w:rsidR="009037A6">
        <w:rPr>
          <w:rFonts w:hAnsi="宋体" w:hint="eastAsia"/>
          <w:sz w:val="24"/>
        </w:rPr>
        <w:t>量子化电压</w:t>
      </w:r>
      <w:r w:rsidR="00CE7BDD">
        <w:rPr>
          <w:rFonts w:hAnsi="宋体" w:hint="eastAsia"/>
          <w:sz w:val="24"/>
        </w:rPr>
        <w:t>的整数倍可调</w:t>
      </w:r>
      <w:r w:rsidR="009037A6">
        <w:rPr>
          <w:rFonts w:hAnsi="宋体" w:hint="eastAsia"/>
          <w:sz w:val="24"/>
        </w:rPr>
        <w:t>输出</w:t>
      </w:r>
      <w:r w:rsidR="00CD50D3">
        <w:rPr>
          <w:rFonts w:hAnsi="宋体" w:hint="eastAsia"/>
          <w:sz w:val="24"/>
        </w:rPr>
        <w:t>，实际情况下，是通过多通道偏置源来控制产生量子化电压的约瑟夫森结数量</w:t>
      </w:r>
      <w:r w:rsidR="008B2A32" w:rsidRPr="009037A6">
        <w:rPr>
          <w:rFonts w:hAnsi="宋体" w:hint="eastAsia"/>
          <w:i/>
          <w:iCs/>
          <w:sz w:val="24"/>
        </w:rPr>
        <w:t>n</w:t>
      </w:r>
      <w:r w:rsidR="00CD50D3">
        <w:rPr>
          <w:rFonts w:hAnsi="宋体" w:hint="eastAsia"/>
          <w:sz w:val="24"/>
        </w:rPr>
        <w:t>，从而</w:t>
      </w:r>
      <w:r w:rsidR="008B2A32">
        <w:rPr>
          <w:rFonts w:hAnsi="宋体" w:hint="eastAsia"/>
          <w:sz w:val="24"/>
        </w:rPr>
        <w:t>改变量子化的电压输出</w:t>
      </w:r>
      <w:r w:rsidR="009037A6" w:rsidRPr="00E92853">
        <w:rPr>
          <w:rFonts w:hAnsi="宋体"/>
          <w:sz w:val="24"/>
        </w:rPr>
        <w:t>。</w:t>
      </w:r>
    </w:p>
    <w:p w14:paraId="70FA5D7C" w14:textId="0CCEB604" w:rsidR="0066189B" w:rsidRDefault="00D11508" w:rsidP="0066189B">
      <w:pPr>
        <w:spacing w:line="480" w:lineRule="exact"/>
        <w:ind w:firstLineChars="200" w:firstLine="480"/>
        <w:rPr>
          <w:sz w:val="24"/>
        </w:rPr>
      </w:pPr>
      <w:r>
        <w:rPr>
          <w:rFonts w:hint="eastAsia"/>
          <w:sz w:val="24"/>
        </w:rPr>
        <w:t xml:space="preserve">4. </w:t>
      </w:r>
      <w:r>
        <w:rPr>
          <w:rFonts w:hint="eastAsia"/>
          <w:sz w:val="24"/>
        </w:rPr>
        <w:t>本规范条款</w:t>
      </w:r>
      <w:r>
        <w:rPr>
          <w:rFonts w:hint="eastAsia"/>
          <w:sz w:val="24"/>
        </w:rPr>
        <w:t>4</w:t>
      </w:r>
      <w:r>
        <w:rPr>
          <w:rFonts w:hint="eastAsia"/>
          <w:sz w:val="24"/>
        </w:rPr>
        <w:t>概述中给出了整检装置对电子式互感器校验仪的校准原理、整检装置组成与结构、工作模式与计量特性的影响因素</w:t>
      </w:r>
      <w:r w:rsidR="008259BE">
        <w:rPr>
          <w:rFonts w:hint="eastAsia"/>
          <w:sz w:val="24"/>
        </w:rPr>
        <w:t>。图</w:t>
      </w:r>
      <w:r w:rsidR="008259BE">
        <w:rPr>
          <w:rFonts w:hint="eastAsia"/>
          <w:sz w:val="24"/>
        </w:rPr>
        <w:t>1</w:t>
      </w:r>
      <w:r w:rsidR="008259BE">
        <w:rPr>
          <w:rFonts w:hint="eastAsia"/>
          <w:sz w:val="24"/>
        </w:rPr>
        <w:t>中给出了整检装置</w:t>
      </w:r>
      <w:r w:rsidR="008259BE">
        <w:rPr>
          <w:rFonts w:hint="eastAsia"/>
          <w:sz w:val="24"/>
        </w:rPr>
        <w:lastRenderedPageBreak/>
        <w:t>的结构原理图，提供了电压源、电流源、微差电压源、微差电流源、分压器、分流器、采样装置、报文转换模块、时钟同步模块等内部组件的信号链路，并在图下文附加了整检装置不同工作模式时的信号输出说明，加强用户对被校对象的认识，促进对本规范内容的理解。</w:t>
      </w:r>
    </w:p>
    <w:p w14:paraId="2A933E63" w14:textId="2147803F" w:rsidR="008259BE" w:rsidRDefault="008259BE" w:rsidP="0066189B">
      <w:pPr>
        <w:spacing w:line="480" w:lineRule="exact"/>
        <w:ind w:firstLineChars="200" w:firstLine="480"/>
        <w:rPr>
          <w:sz w:val="24"/>
        </w:rPr>
      </w:pPr>
      <w:r>
        <w:rPr>
          <w:rFonts w:hint="eastAsia"/>
          <w:sz w:val="24"/>
        </w:rPr>
        <w:t xml:space="preserve">5. </w:t>
      </w:r>
      <w:r>
        <w:rPr>
          <w:rFonts w:hint="eastAsia"/>
          <w:sz w:val="24"/>
        </w:rPr>
        <w:t>本规范</w:t>
      </w:r>
      <w:r w:rsidR="00312C22">
        <w:rPr>
          <w:rFonts w:hint="eastAsia"/>
          <w:sz w:val="24"/>
        </w:rPr>
        <w:t>条款</w:t>
      </w:r>
      <w:r w:rsidR="00312C22">
        <w:rPr>
          <w:rFonts w:hint="eastAsia"/>
          <w:sz w:val="24"/>
        </w:rPr>
        <w:t>5.1</w:t>
      </w:r>
      <w:r w:rsidR="00312C22">
        <w:rPr>
          <w:rFonts w:hint="eastAsia"/>
          <w:sz w:val="24"/>
        </w:rPr>
        <w:t>比值差和相位差中，</w:t>
      </w:r>
      <w:r>
        <w:rPr>
          <w:rFonts w:hint="eastAsia"/>
          <w:sz w:val="24"/>
        </w:rPr>
        <w:t>给出了整检装置</w:t>
      </w:r>
      <w:r w:rsidR="00CE18E6">
        <w:rPr>
          <w:rFonts w:hint="eastAsia"/>
          <w:sz w:val="24"/>
        </w:rPr>
        <w:t>比值差和相位差、测量重复性、短时稳定性的计量特性。目前电子式互感器校验仪的比值差和相位差的测量误差限值分别为±</w:t>
      </w:r>
      <w:r w:rsidR="00CE18E6">
        <w:rPr>
          <w:rFonts w:hint="eastAsia"/>
          <w:sz w:val="24"/>
        </w:rPr>
        <w:t>0.05%</w:t>
      </w:r>
      <w:r w:rsidR="00CE18E6">
        <w:rPr>
          <w:rFonts w:hint="eastAsia"/>
          <w:sz w:val="24"/>
        </w:rPr>
        <w:t>和±</w:t>
      </w:r>
      <w:r w:rsidR="00CE18E6">
        <w:rPr>
          <w:rFonts w:hint="eastAsia"/>
          <w:sz w:val="24"/>
        </w:rPr>
        <w:t>2</w:t>
      </w:r>
      <w:r w:rsidR="00CE18E6">
        <w:rPr>
          <w:rFonts w:hint="eastAsia"/>
          <w:sz w:val="24"/>
        </w:rPr>
        <w:t>′，根据《</w:t>
      </w:r>
      <w:r w:rsidR="00CE18E6" w:rsidRPr="00CE18E6">
        <w:rPr>
          <w:rFonts w:hint="eastAsia"/>
          <w:sz w:val="24"/>
        </w:rPr>
        <w:t>JJF 1995</w:t>
      </w:r>
      <w:r w:rsidR="00CE18E6" w:rsidRPr="00CE18E6">
        <w:rPr>
          <w:rFonts w:hint="eastAsia"/>
          <w:sz w:val="24"/>
        </w:rPr>
        <w:t>—</w:t>
      </w:r>
      <w:r w:rsidR="00CE18E6" w:rsidRPr="00CE18E6">
        <w:rPr>
          <w:rFonts w:hint="eastAsia"/>
          <w:sz w:val="24"/>
        </w:rPr>
        <w:t xml:space="preserve">2022 </w:t>
      </w:r>
      <w:r w:rsidR="00CE18E6" w:rsidRPr="00CE18E6">
        <w:rPr>
          <w:rFonts w:hint="eastAsia"/>
          <w:sz w:val="24"/>
        </w:rPr>
        <w:t>电子式互感器校验仪校准规范</w:t>
      </w:r>
      <w:r w:rsidR="00CE18E6">
        <w:rPr>
          <w:rFonts w:hint="eastAsia"/>
          <w:sz w:val="24"/>
        </w:rPr>
        <w:t>》条款</w:t>
      </w:r>
      <w:r w:rsidR="00CE18E6">
        <w:rPr>
          <w:rFonts w:hint="eastAsia"/>
          <w:sz w:val="24"/>
        </w:rPr>
        <w:t>6.2.1</w:t>
      </w:r>
      <w:r w:rsidR="00CE18E6">
        <w:rPr>
          <w:rFonts w:hint="eastAsia"/>
          <w:sz w:val="24"/>
        </w:rPr>
        <w:t>，整检装置引起的测量误差绝对值</w:t>
      </w:r>
      <w:r w:rsidR="00CE18E6" w:rsidRPr="00CE18E6">
        <w:rPr>
          <w:rFonts w:hint="eastAsia"/>
          <w:sz w:val="24"/>
        </w:rPr>
        <w:t>不大于被校校验仪误差限值的</w:t>
      </w:r>
      <w:r w:rsidR="00CE18E6" w:rsidRPr="00CE18E6">
        <w:rPr>
          <w:rFonts w:hint="eastAsia"/>
          <w:sz w:val="24"/>
        </w:rPr>
        <w:t>1/3</w:t>
      </w:r>
      <w:r w:rsidR="00CE18E6">
        <w:rPr>
          <w:rFonts w:hint="eastAsia"/>
          <w:sz w:val="24"/>
        </w:rPr>
        <w:t>，通常标准装置的准确度比被试品高两个准确度等级，因此整检装置的测量误差限值应该为±</w:t>
      </w:r>
      <w:r w:rsidR="00CE18E6">
        <w:rPr>
          <w:rFonts w:hint="eastAsia"/>
          <w:sz w:val="24"/>
        </w:rPr>
        <w:t>0.01%</w:t>
      </w:r>
      <w:r w:rsidR="00CE18E6">
        <w:rPr>
          <w:rFonts w:hint="eastAsia"/>
          <w:sz w:val="24"/>
        </w:rPr>
        <w:t>和±</w:t>
      </w:r>
      <w:r w:rsidR="00CE18E6">
        <w:rPr>
          <w:rFonts w:hint="eastAsia"/>
          <w:sz w:val="24"/>
        </w:rPr>
        <w:t>0.5</w:t>
      </w:r>
      <w:r w:rsidR="00CE18E6">
        <w:rPr>
          <w:rFonts w:hint="eastAsia"/>
          <w:sz w:val="24"/>
        </w:rPr>
        <w:t>′</w:t>
      </w:r>
      <w:r w:rsidR="00D11C70">
        <w:rPr>
          <w:rFonts w:hint="eastAsia"/>
          <w:sz w:val="24"/>
        </w:rPr>
        <w:t>，以满足电子式互感器校验仪的校准需求</w:t>
      </w:r>
      <w:r w:rsidR="00CE18E6">
        <w:rPr>
          <w:rFonts w:hint="eastAsia"/>
          <w:sz w:val="24"/>
        </w:rPr>
        <w:t>。</w:t>
      </w:r>
    </w:p>
    <w:p w14:paraId="619A461D" w14:textId="61A3BFBB" w:rsidR="00312C22" w:rsidRDefault="00312C22" w:rsidP="00AB568C">
      <w:pPr>
        <w:spacing w:line="480" w:lineRule="exact"/>
        <w:ind w:firstLineChars="200" w:firstLine="480"/>
        <w:rPr>
          <w:sz w:val="24"/>
        </w:rPr>
      </w:pPr>
      <w:r>
        <w:rPr>
          <w:rFonts w:hint="eastAsia"/>
          <w:sz w:val="24"/>
        </w:rPr>
        <w:t xml:space="preserve">6. </w:t>
      </w:r>
      <w:r w:rsidR="00A717C1">
        <w:rPr>
          <w:rFonts w:hint="eastAsia"/>
          <w:sz w:val="24"/>
        </w:rPr>
        <w:t>本规范条款</w:t>
      </w:r>
      <w:r w:rsidR="00A717C1">
        <w:rPr>
          <w:rFonts w:hint="eastAsia"/>
          <w:sz w:val="24"/>
        </w:rPr>
        <w:t>5.2</w:t>
      </w:r>
      <w:r w:rsidR="00A717C1">
        <w:rPr>
          <w:rFonts w:hint="eastAsia"/>
          <w:sz w:val="24"/>
        </w:rPr>
        <w:t>和</w:t>
      </w:r>
      <w:r w:rsidR="00A717C1">
        <w:rPr>
          <w:rFonts w:hint="eastAsia"/>
          <w:sz w:val="24"/>
        </w:rPr>
        <w:t>5.3</w:t>
      </w:r>
      <w:r w:rsidR="00A717C1">
        <w:rPr>
          <w:rFonts w:hint="eastAsia"/>
          <w:sz w:val="24"/>
        </w:rPr>
        <w:t>中，给出了整检装置测量重复性和短时稳定性的计量特性要求，</w:t>
      </w:r>
      <w:r w:rsidR="00AB568C">
        <w:rPr>
          <w:rFonts w:hint="eastAsia"/>
          <w:sz w:val="24"/>
        </w:rPr>
        <w:t>规定</w:t>
      </w:r>
      <w:r w:rsidR="00AB568C" w:rsidRPr="00AB568C">
        <w:rPr>
          <w:rFonts w:hint="eastAsia"/>
          <w:i/>
          <w:iCs/>
          <w:sz w:val="24"/>
        </w:rPr>
        <w:t>n</w:t>
      </w:r>
      <w:r w:rsidR="00AB568C" w:rsidRPr="00AB568C">
        <w:rPr>
          <w:rFonts w:hint="eastAsia"/>
          <w:sz w:val="24"/>
        </w:rPr>
        <w:t>次误差测量值的算术平均值的实验标准偏差一般不大于被校整检装置误差限值绝对值的</w:t>
      </w:r>
      <w:r w:rsidR="00AB568C" w:rsidRPr="00AB568C">
        <w:rPr>
          <w:rFonts w:hint="eastAsia"/>
          <w:sz w:val="24"/>
        </w:rPr>
        <w:t>1/10</w:t>
      </w:r>
      <w:r w:rsidR="00AB568C">
        <w:rPr>
          <w:rFonts w:hint="eastAsia"/>
          <w:sz w:val="24"/>
        </w:rPr>
        <w:t>，同时，</w:t>
      </w:r>
      <w:r w:rsidR="00AB568C" w:rsidRPr="00AB568C">
        <w:rPr>
          <w:rFonts w:hint="eastAsia"/>
          <w:sz w:val="24"/>
        </w:rPr>
        <w:t>10min</w:t>
      </w:r>
      <w:r w:rsidR="00AB568C">
        <w:rPr>
          <w:rFonts w:hint="eastAsia"/>
          <w:sz w:val="24"/>
        </w:rPr>
        <w:t>内</w:t>
      </w:r>
      <w:r w:rsidR="00AB568C" w:rsidRPr="00AB568C">
        <w:rPr>
          <w:rFonts w:hint="eastAsia"/>
          <w:sz w:val="24"/>
        </w:rPr>
        <w:t>所得误差值最大值与最小值之差一般不大于对应误差限值的</w:t>
      </w:r>
      <w:r w:rsidR="00AB568C" w:rsidRPr="00AB568C">
        <w:rPr>
          <w:rFonts w:hint="eastAsia"/>
          <w:sz w:val="24"/>
        </w:rPr>
        <w:t>1/2</w:t>
      </w:r>
      <w:r w:rsidR="00AB568C" w:rsidRPr="00AB568C">
        <w:rPr>
          <w:rFonts w:hint="eastAsia"/>
          <w:sz w:val="24"/>
        </w:rPr>
        <w:t>。</w:t>
      </w:r>
    </w:p>
    <w:p w14:paraId="6546E214" w14:textId="27249D33" w:rsidR="00AB568C" w:rsidRPr="00AB568C" w:rsidRDefault="00AB568C" w:rsidP="00AB568C">
      <w:pPr>
        <w:spacing w:line="480" w:lineRule="exact"/>
        <w:ind w:firstLineChars="200" w:firstLine="480"/>
        <w:rPr>
          <w:sz w:val="24"/>
        </w:rPr>
      </w:pPr>
      <w:r>
        <w:rPr>
          <w:rFonts w:hint="eastAsia"/>
          <w:sz w:val="24"/>
        </w:rPr>
        <w:t xml:space="preserve">7. </w:t>
      </w:r>
      <w:r>
        <w:rPr>
          <w:rFonts w:hint="eastAsia"/>
          <w:sz w:val="24"/>
        </w:rPr>
        <w:t>本规范条款</w:t>
      </w:r>
      <w:r>
        <w:rPr>
          <w:rFonts w:hint="eastAsia"/>
          <w:sz w:val="24"/>
        </w:rPr>
        <w:t>6.1</w:t>
      </w:r>
      <w:r>
        <w:rPr>
          <w:rFonts w:hint="eastAsia"/>
          <w:sz w:val="24"/>
        </w:rPr>
        <w:t>环境条件中，校准环境温度和湿度的要求参照《</w:t>
      </w:r>
      <w:r w:rsidRPr="00CE18E6">
        <w:rPr>
          <w:rFonts w:hint="eastAsia"/>
          <w:sz w:val="24"/>
        </w:rPr>
        <w:t>JJF 1995</w:t>
      </w:r>
      <w:r w:rsidRPr="00CE18E6">
        <w:rPr>
          <w:rFonts w:hint="eastAsia"/>
          <w:sz w:val="24"/>
        </w:rPr>
        <w:t>—</w:t>
      </w:r>
      <w:r w:rsidRPr="00CE18E6">
        <w:rPr>
          <w:rFonts w:hint="eastAsia"/>
          <w:sz w:val="24"/>
        </w:rPr>
        <w:t xml:space="preserve">2022 </w:t>
      </w:r>
      <w:r w:rsidRPr="00CE18E6">
        <w:rPr>
          <w:rFonts w:hint="eastAsia"/>
          <w:sz w:val="24"/>
        </w:rPr>
        <w:t>电子式互感器校验仪校准规范</w:t>
      </w:r>
      <w:r>
        <w:rPr>
          <w:rFonts w:hint="eastAsia"/>
          <w:sz w:val="24"/>
        </w:rPr>
        <w:t>》条款</w:t>
      </w:r>
      <w:r>
        <w:rPr>
          <w:rFonts w:hint="eastAsia"/>
          <w:sz w:val="24"/>
        </w:rPr>
        <w:t>6.1</w:t>
      </w:r>
      <w:r>
        <w:rPr>
          <w:rFonts w:hint="eastAsia"/>
          <w:sz w:val="24"/>
        </w:rPr>
        <w:t>、《</w:t>
      </w:r>
      <w:r w:rsidRPr="00AB568C">
        <w:rPr>
          <w:rFonts w:hint="eastAsia"/>
          <w:sz w:val="24"/>
        </w:rPr>
        <w:t xml:space="preserve">JJG 169-2010 </w:t>
      </w:r>
      <w:r w:rsidRPr="00AB568C">
        <w:rPr>
          <w:rFonts w:hint="eastAsia"/>
          <w:sz w:val="24"/>
        </w:rPr>
        <w:t>互感器校验仪</w:t>
      </w:r>
      <w:r>
        <w:rPr>
          <w:rFonts w:hint="eastAsia"/>
          <w:sz w:val="24"/>
        </w:rPr>
        <w:t>》附录</w:t>
      </w:r>
      <w:r>
        <w:rPr>
          <w:rFonts w:hint="eastAsia"/>
          <w:sz w:val="24"/>
        </w:rPr>
        <w:t>D.4.1</w:t>
      </w:r>
      <w:r>
        <w:rPr>
          <w:rFonts w:hint="eastAsia"/>
          <w:sz w:val="24"/>
        </w:rPr>
        <w:t>、《</w:t>
      </w:r>
      <w:r w:rsidRPr="00AB568C">
        <w:rPr>
          <w:rFonts w:hint="eastAsia"/>
          <w:sz w:val="24"/>
        </w:rPr>
        <w:t>JJF</w:t>
      </w:r>
      <w:r>
        <w:rPr>
          <w:rFonts w:hint="eastAsia"/>
          <w:sz w:val="24"/>
        </w:rPr>
        <w:t xml:space="preserve"> </w:t>
      </w:r>
      <w:r w:rsidRPr="00AB568C">
        <w:rPr>
          <w:rFonts w:hint="eastAsia"/>
          <w:sz w:val="24"/>
        </w:rPr>
        <w:t xml:space="preserve">2296-2025 </w:t>
      </w:r>
      <w:r w:rsidRPr="00AB568C">
        <w:rPr>
          <w:rFonts w:hint="eastAsia"/>
          <w:sz w:val="24"/>
        </w:rPr>
        <w:t>纳伏电压表校准规范</w:t>
      </w:r>
      <w:r>
        <w:rPr>
          <w:rFonts w:hint="eastAsia"/>
          <w:sz w:val="24"/>
        </w:rPr>
        <w:t>》条款</w:t>
      </w:r>
      <w:r>
        <w:rPr>
          <w:rFonts w:hint="eastAsia"/>
          <w:sz w:val="24"/>
        </w:rPr>
        <w:t>6.1</w:t>
      </w:r>
      <w:r>
        <w:rPr>
          <w:rFonts w:hint="eastAsia"/>
          <w:sz w:val="24"/>
        </w:rPr>
        <w:t>中相关要求，其中</w:t>
      </w:r>
      <w:r w:rsidRPr="00CE18E6">
        <w:rPr>
          <w:rFonts w:hint="eastAsia"/>
          <w:sz w:val="24"/>
        </w:rPr>
        <w:t>JJF 1995</w:t>
      </w:r>
      <w:r>
        <w:rPr>
          <w:rFonts w:hint="eastAsia"/>
          <w:sz w:val="24"/>
        </w:rPr>
        <w:t>和</w:t>
      </w:r>
      <w:r w:rsidRPr="00AB568C">
        <w:rPr>
          <w:rFonts w:hint="eastAsia"/>
          <w:sz w:val="24"/>
        </w:rPr>
        <w:t>JJG 169</w:t>
      </w:r>
      <w:r>
        <w:rPr>
          <w:rFonts w:hint="eastAsia"/>
          <w:sz w:val="24"/>
        </w:rPr>
        <w:t>对应整检装置的环境要求，</w:t>
      </w:r>
      <w:r w:rsidRPr="00AB568C">
        <w:rPr>
          <w:rFonts w:hint="eastAsia"/>
          <w:sz w:val="24"/>
        </w:rPr>
        <w:t>JJF</w:t>
      </w:r>
      <w:r>
        <w:rPr>
          <w:rFonts w:hint="eastAsia"/>
          <w:sz w:val="24"/>
        </w:rPr>
        <w:t xml:space="preserve"> </w:t>
      </w:r>
      <w:r w:rsidRPr="00AB568C">
        <w:rPr>
          <w:rFonts w:hint="eastAsia"/>
          <w:sz w:val="24"/>
        </w:rPr>
        <w:t>2296</w:t>
      </w:r>
      <w:r>
        <w:rPr>
          <w:rFonts w:hint="eastAsia"/>
          <w:sz w:val="24"/>
        </w:rPr>
        <w:t>中包含了量子电压标准的环境要求，</w:t>
      </w:r>
      <w:r w:rsidR="00861AD0">
        <w:rPr>
          <w:rFonts w:hint="eastAsia"/>
          <w:sz w:val="24"/>
        </w:rPr>
        <w:t>在实际溯源过程中，量子电压标准对使用的电源无特殊要求，可参考整检装置使用的电源要求，而对环境湿度下限具有一定的要求，为了防止量子电压标准使用过程中干燥环境产生过多的静电干扰，通常要求环境湿度不低于</w:t>
      </w:r>
      <w:r w:rsidR="00861AD0">
        <w:rPr>
          <w:rFonts w:hint="eastAsia"/>
          <w:sz w:val="24"/>
        </w:rPr>
        <w:t>30%</w:t>
      </w:r>
      <w:r w:rsidR="00861AD0" w:rsidRPr="00861AD0">
        <w:rPr>
          <w:rFonts w:hint="eastAsia"/>
          <w:sz w:val="24"/>
        </w:rPr>
        <w:t>。</w:t>
      </w:r>
    </w:p>
    <w:p w14:paraId="69A487CB" w14:textId="1A536AFD" w:rsidR="004A71AC" w:rsidRDefault="00BA7025" w:rsidP="0066189B">
      <w:pPr>
        <w:spacing w:line="480" w:lineRule="exact"/>
        <w:ind w:firstLineChars="200" w:firstLine="480"/>
        <w:rPr>
          <w:sz w:val="24"/>
        </w:rPr>
      </w:pPr>
      <w:r>
        <w:rPr>
          <w:rFonts w:hint="eastAsia"/>
          <w:sz w:val="24"/>
        </w:rPr>
        <w:t xml:space="preserve">8. </w:t>
      </w:r>
      <w:r>
        <w:rPr>
          <w:rFonts w:hint="eastAsia"/>
          <w:sz w:val="24"/>
        </w:rPr>
        <w:t>本规范条款</w:t>
      </w:r>
      <w:r w:rsidR="009B3D46" w:rsidRPr="009B3D46">
        <w:rPr>
          <w:rFonts w:hint="eastAsia"/>
          <w:sz w:val="24"/>
        </w:rPr>
        <w:t>6.2.1</w:t>
      </w:r>
      <w:r w:rsidR="009B3D46">
        <w:rPr>
          <w:rFonts w:hint="eastAsia"/>
          <w:sz w:val="24"/>
        </w:rPr>
        <w:t>给出了</w:t>
      </w:r>
      <w:r w:rsidR="009B3D46" w:rsidRPr="009B3D46">
        <w:rPr>
          <w:rFonts w:hint="eastAsia"/>
          <w:sz w:val="24"/>
        </w:rPr>
        <w:t>量子校准系统</w:t>
      </w:r>
      <w:r w:rsidR="009B3D46">
        <w:rPr>
          <w:rFonts w:hint="eastAsia"/>
          <w:sz w:val="24"/>
        </w:rPr>
        <w:t>的关键性能指标要求，</w:t>
      </w:r>
      <w:r w:rsidR="009B3D46" w:rsidRPr="009B3D46">
        <w:rPr>
          <w:rFonts w:hint="eastAsia"/>
          <w:sz w:val="24"/>
        </w:rPr>
        <w:t>可编程量子电压标准的测量不确定度优于</w:t>
      </w:r>
      <w:r w:rsidR="009B3D46" w:rsidRPr="009B3D46">
        <w:rPr>
          <w:rFonts w:hint="eastAsia"/>
          <w:sz w:val="24"/>
        </w:rPr>
        <w:t>1</w:t>
      </w:r>
      <w:r w:rsidR="009B3D46" w:rsidRPr="009B3D46">
        <w:rPr>
          <w:rFonts w:hint="eastAsia"/>
          <w:sz w:val="24"/>
        </w:rPr>
        <w:t>×</w:t>
      </w:r>
      <w:r w:rsidR="009B3D46" w:rsidRPr="009B3D46">
        <w:rPr>
          <w:rFonts w:hint="eastAsia"/>
          <w:sz w:val="24"/>
        </w:rPr>
        <w:t>10</w:t>
      </w:r>
      <w:r w:rsidR="009B3D46" w:rsidRPr="009B3D46">
        <w:rPr>
          <w:rFonts w:hint="eastAsia"/>
          <w:sz w:val="24"/>
          <w:vertAlign w:val="superscript"/>
        </w:rPr>
        <w:t>-7</w:t>
      </w:r>
      <w:r w:rsidR="009B3D46" w:rsidRPr="009B3D46">
        <w:rPr>
          <w:rFonts w:hint="eastAsia"/>
          <w:sz w:val="24"/>
        </w:rPr>
        <w:t>（</w:t>
      </w:r>
      <w:r w:rsidR="009B3D46" w:rsidRPr="009B3D46">
        <w:rPr>
          <w:rFonts w:hint="eastAsia"/>
          <w:i/>
          <w:iCs/>
          <w:sz w:val="24"/>
        </w:rPr>
        <w:t>k</w:t>
      </w:r>
      <w:r w:rsidR="009B3D46" w:rsidRPr="009B3D46">
        <w:rPr>
          <w:rFonts w:hint="eastAsia"/>
          <w:sz w:val="24"/>
        </w:rPr>
        <w:t>=2</w:t>
      </w:r>
      <w:r w:rsidR="009B3D46" w:rsidRPr="009B3D46">
        <w:rPr>
          <w:rFonts w:hint="eastAsia"/>
          <w:sz w:val="24"/>
        </w:rPr>
        <w:t>）</w:t>
      </w:r>
      <w:r w:rsidR="009B3D46">
        <w:rPr>
          <w:rFonts w:hint="eastAsia"/>
          <w:sz w:val="24"/>
        </w:rPr>
        <w:t>，实际量子电压标准的测量不确定度最优可达到</w:t>
      </w:r>
      <w:r w:rsidR="009B3D46">
        <w:rPr>
          <w:rFonts w:hint="eastAsia"/>
          <w:sz w:val="24"/>
        </w:rPr>
        <w:t>10</w:t>
      </w:r>
      <w:r w:rsidR="009B3D46" w:rsidRPr="009B3D46">
        <w:rPr>
          <w:rFonts w:hint="eastAsia"/>
          <w:sz w:val="24"/>
          <w:vertAlign w:val="superscript"/>
        </w:rPr>
        <w:t>-9</w:t>
      </w:r>
      <w:r w:rsidR="009B3D46">
        <w:rPr>
          <w:rFonts w:hint="eastAsia"/>
          <w:sz w:val="24"/>
        </w:rPr>
        <w:t>量级，根据当前直流和交流量子电压表的不确定度评估情况，量子电压标准应用于交流电压测量时，不确定度会有所降低，但至少可达到</w:t>
      </w:r>
      <w:r w:rsidR="009B3D46" w:rsidRPr="009B3D46">
        <w:rPr>
          <w:rFonts w:hint="eastAsia"/>
          <w:sz w:val="24"/>
        </w:rPr>
        <w:t>1</w:t>
      </w:r>
      <w:r w:rsidR="009B3D46" w:rsidRPr="009B3D46">
        <w:rPr>
          <w:rFonts w:hint="eastAsia"/>
          <w:sz w:val="24"/>
        </w:rPr>
        <w:t>×</w:t>
      </w:r>
      <w:r w:rsidR="009B3D46" w:rsidRPr="009B3D46">
        <w:rPr>
          <w:rFonts w:hint="eastAsia"/>
          <w:sz w:val="24"/>
        </w:rPr>
        <w:t>10</w:t>
      </w:r>
      <w:r w:rsidR="009B3D46" w:rsidRPr="009B3D46">
        <w:rPr>
          <w:rFonts w:hint="eastAsia"/>
          <w:sz w:val="24"/>
          <w:vertAlign w:val="superscript"/>
        </w:rPr>
        <w:t>-</w:t>
      </w:r>
      <w:r w:rsidR="009B3D46">
        <w:rPr>
          <w:rFonts w:hint="eastAsia"/>
          <w:sz w:val="24"/>
          <w:vertAlign w:val="superscript"/>
        </w:rPr>
        <w:t>5</w:t>
      </w:r>
      <w:r w:rsidR="009B3D46" w:rsidRPr="009B3D46">
        <w:rPr>
          <w:rFonts w:hint="eastAsia"/>
          <w:sz w:val="24"/>
        </w:rPr>
        <w:t>（</w:t>
      </w:r>
      <w:r w:rsidR="009B3D46" w:rsidRPr="009B3D46">
        <w:rPr>
          <w:rFonts w:hint="eastAsia"/>
          <w:i/>
          <w:iCs/>
          <w:sz w:val="24"/>
        </w:rPr>
        <w:t>k</w:t>
      </w:r>
      <w:r w:rsidR="009B3D46" w:rsidRPr="009B3D46">
        <w:rPr>
          <w:rFonts w:hint="eastAsia"/>
          <w:sz w:val="24"/>
        </w:rPr>
        <w:t>=2</w:t>
      </w:r>
      <w:r w:rsidR="009B3D46" w:rsidRPr="009B3D46">
        <w:rPr>
          <w:rFonts w:hint="eastAsia"/>
          <w:sz w:val="24"/>
        </w:rPr>
        <w:t>）</w:t>
      </w:r>
      <w:r w:rsidR="009B3D46">
        <w:rPr>
          <w:rFonts w:hint="eastAsia"/>
          <w:sz w:val="24"/>
        </w:rPr>
        <w:t>，小于整检装置误差限值的</w:t>
      </w:r>
      <w:r w:rsidR="009B3D46">
        <w:rPr>
          <w:rFonts w:hint="eastAsia"/>
          <w:sz w:val="24"/>
        </w:rPr>
        <w:t>1/3</w:t>
      </w:r>
      <w:r w:rsidR="009B3D46">
        <w:rPr>
          <w:rFonts w:hint="eastAsia"/>
          <w:sz w:val="24"/>
        </w:rPr>
        <w:t>，能够满足整检装置的校准需求；对于</w:t>
      </w:r>
      <w:r w:rsidR="00427CA5">
        <w:rPr>
          <w:rFonts w:hint="eastAsia"/>
          <w:sz w:val="24"/>
        </w:rPr>
        <w:t>采样单元</w:t>
      </w:r>
      <w:r w:rsidR="009B3D46">
        <w:rPr>
          <w:rFonts w:hint="eastAsia"/>
          <w:sz w:val="24"/>
        </w:rPr>
        <w:t>，仅对输入阻抗和电压测量最大允许误差进行了要求，以保证差分采样</w:t>
      </w:r>
      <w:r w:rsidR="009B3D46">
        <w:rPr>
          <w:rFonts w:hint="eastAsia"/>
          <w:sz w:val="24"/>
        </w:rPr>
        <w:lastRenderedPageBreak/>
        <w:t>的准确度和系统泄漏电流</w:t>
      </w:r>
      <w:r w:rsidR="008B35B7">
        <w:rPr>
          <w:rFonts w:hint="eastAsia"/>
          <w:sz w:val="24"/>
        </w:rPr>
        <w:t>影响，要求</w:t>
      </w:r>
      <w:r w:rsidR="009B3D46" w:rsidRPr="009B3D46">
        <w:rPr>
          <w:rFonts w:hint="eastAsia"/>
          <w:sz w:val="24"/>
        </w:rPr>
        <w:t>输入阻抗不小于</w:t>
      </w:r>
      <w:r w:rsidR="009B3D46" w:rsidRPr="009B3D46">
        <w:rPr>
          <w:sz w:val="24"/>
        </w:rPr>
        <w:t>1 MΩ</w:t>
      </w:r>
      <w:r w:rsidR="009B3D46" w:rsidRPr="009B3D46">
        <w:rPr>
          <w:rFonts w:hint="eastAsia"/>
          <w:sz w:val="24"/>
        </w:rPr>
        <w:t>，</w:t>
      </w:r>
      <w:r w:rsidR="009B3D46">
        <w:rPr>
          <w:rFonts w:hint="eastAsia"/>
          <w:sz w:val="24"/>
        </w:rPr>
        <w:t>测量</w:t>
      </w:r>
      <w:r w:rsidR="009B3D46" w:rsidRPr="009B3D46">
        <w:rPr>
          <w:rFonts w:hint="eastAsia"/>
          <w:sz w:val="24"/>
        </w:rPr>
        <w:t>最大允许误差优于±</w:t>
      </w:r>
      <w:r w:rsidR="009B3D46" w:rsidRPr="009B3D46">
        <w:rPr>
          <w:rFonts w:hint="eastAsia"/>
          <w:sz w:val="24"/>
        </w:rPr>
        <w:t>0.01%</w:t>
      </w:r>
      <w:r w:rsidR="009B3D46" w:rsidRPr="009B3D46">
        <w:rPr>
          <w:rFonts w:hint="eastAsia"/>
          <w:sz w:val="24"/>
        </w:rPr>
        <w:t>；</w:t>
      </w:r>
      <w:r w:rsidR="008B35B7">
        <w:rPr>
          <w:rFonts w:hint="eastAsia"/>
          <w:sz w:val="24"/>
        </w:rPr>
        <w:t>此外，要求</w:t>
      </w:r>
      <w:r w:rsidR="009B3D46" w:rsidRPr="009B3D46">
        <w:rPr>
          <w:rFonts w:hint="eastAsia"/>
          <w:sz w:val="24"/>
        </w:rPr>
        <w:t>时钟同步最大允许误差不超过±</w:t>
      </w:r>
      <w:r w:rsidR="009B3D46" w:rsidRPr="009B3D46">
        <w:rPr>
          <w:rFonts w:hint="eastAsia"/>
          <w:sz w:val="24"/>
        </w:rPr>
        <w:t>50 ns</w:t>
      </w:r>
      <w:r w:rsidR="008B35B7">
        <w:rPr>
          <w:rFonts w:hint="eastAsia"/>
          <w:sz w:val="24"/>
        </w:rPr>
        <w:t>，以确保差分采样抖动和采样延时在可控范围内</w:t>
      </w:r>
      <w:r w:rsidR="009B3D46" w:rsidRPr="009B3D46">
        <w:rPr>
          <w:rFonts w:hint="eastAsia"/>
          <w:sz w:val="24"/>
        </w:rPr>
        <w:t>。</w:t>
      </w:r>
    </w:p>
    <w:p w14:paraId="633B5458" w14:textId="036F9EC5" w:rsidR="008D29A7" w:rsidRDefault="008B35B7" w:rsidP="008D29A7">
      <w:pPr>
        <w:spacing w:line="480" w:lineRule="exact"/>
        <w:ind w:firstLineChars="200" w:firstLine="480"/>
        <w:rPr>
          <w:sz w:val="24"/>
        </w:rPr>
      </w:pPr>
      <w:r>
        <w:rPr>
          <w:rFonts w:hint="eastAsia"/>
          <w:sz w:val="24"/>
        </w:rPr>
        <w:t xml:space="preserve">9. </w:t>
      </w:r>
      <w:r>
        <w:rPr>
          <w:rFonts w:hint="eastAsia"/>
          <w:sz w:val="24"/>
        </w:rPr>
        <w:t>本规范条款</w:t>
      </w:r>
      <w:r w:rsidR="008D29A7" w:rsidRPr="008D29A7">
        <w:rPr>
          <w:rFonts w:hint="eastAsia"/>
          <w:sz w:val="24"/>
        </w:rPr>
        <w:t>6.2.2</w:t>
      </w:r>
      <w:r w:rsidR="008D29A7">
        <w:rPr>
          <w:rFonts w:hint="eastAsia"/>
          <w:sz w:val="24"/>
        </w:rPr>
        <w:t>和</w:t>
      </w:r>
      <w:r w:rsidR="008D29A7">
        <w:rPr>
          <w:rFonts w:hint="eastAsia"/>
          <w:sz w:val="24"/>
        </w:rPr>
        <w:t>6.2.3</w:t>
      </w:r>
      <w:r w:rsidR="008D29A7">
        <w:rPr>
          <w:rFonts w:hint="eastAsia"/>
          <w:sz w:val="24"/>
        </w:rPr>
        <w:t>中给出了</w:t>
      </w:r>
      <w:r w:rsidR="00427CA5">
        <w:rPr>
          <w:rFonts w:hint="eastAsia"/>
          <w:sz w:val="24"/>
        </w:rPr>
        <w:t>电压转换单元</w:t>
      </w:r>
      <w:r w:rsidR="008D29A7">
        <w:rPr>
          <w:rFonts w:hint="eastAsia"/>
          <w:sz w:val="24"/>
        </w:rPr>
        <w:t>和</w:t>
      </w:r>
      <w:r w:rsidR="00427CA5">
        <w:rPr>
          <w:rFonts w:hint="eastAsia"/>
          <w:sz w:val="24"/>
        </w:rPr>
        <w:t>电流转换单元</w:t>
      </w:r>
      <w:r w:rsidR="008D29A7">
        <w:rPr>
          <w:rFonts w:hint="eastAsia"/>
          <w:sz w:val="24"/>
        </w:rPr>
        <w:t>的性能要求，通常要求标准器的准确度比整检装置高两个等级，因此，</w:t>
      </w:r>
      <w:r w:rsidR="00427CA5">
        <w:rPr>
          <w:rFonts w:hint="eastAsia"/>
          <w:sz w:val="24"/>
        </w:rPr>
        <w:t>电压转换单元和电流转换单元</w:t>
      </w:r>
      <w:r w:rsidR="008D29A7">
        <w:rPr>
          <w:rFonts w:hint="eastAsia"/>
          <w:sz w:val="24"/>
        </w:rPr>
        <w:t>的准确度至少为</w:t>
      </w:r>
      <w:r w:rsidR="008D29A7">
        <w:rPr>
          <w:rFonts w:hint="eastAsia"/>
          <w:sz w:val="24"/>
        </w:rPr>
        <w:t>0.002</w:t>
      </w:r>
      <w:r w:rsidR="008D29A7">
        <w:rPr>
          <w:rFonts w:hint="eastAsia"/>
          <w:sz w:val="24"/>
        </w:rPr>
        <w:t>级或最大允许误差优于±</w:t>
      </w:r>
      <w:r w:rsidR="008D29A7">
        <w:rPr>
          <w:rFonts w:hint="eastAsia"/>
          <w:sz w:val="24"/>
        </w:rPr>
        <w:t>0.002%</w:t>
      </w:r>
      <w:r w:rsidR="008D29A7">
        <w:rPr>
          <w:rFonts w:hint="eastAsia"/>
          <w:sz w:val="24"/>
        </w:rPr>
        <w:t>。</w:t>
      </w:r>
    </w:p>
    <w:p w14:paraId="43B2838D" w14:textId="6C2A93A7" w:rsidR="00A3060C" w:rsidRDefault="00414DFC" w:rsidP="008D29A7">
      <w:pPr>
        <w:spacing w:line="480" w:lineRule="exact"/>
        <w:ind w:firstLineChars="200" w:firstLine="480"/>
        <w:rPr>
          <w:sz w:val="24"/>
        </w:rPr>
      </w:pPr>
      <w:r>
        <w:rPr>
          <w:rFonts w:hint="eastAsia"/>
          <w:sz w:val="24"/>
        </w:rPr>
        <w:t xml:space="preserve">10. </w:t>
      </w:r>
      <w:r>
        <w:rPr>
          <w:rFonts w:hint="eastAsia"/>
          <w:sz w:val="24"/>
        </w:rPr>
        <w:t>本规范条款</w:t>
      </w:r>
      <w:r>
        <w:rPr>
          <w:rFonts w:hint="eastAsia"/>
          <w:sz w:val="24"/>
        </w:rPr>
        <w:t>7.2</w:t>
      </w:r>
      <w:r>
        <w:rPr>
          <w:rFonts w:hint="eastAsia"/>
          <w:sz w:val="24"/>
        </w:rPr>
        <w:t>给出了校准前的</w:t>
      </w:r>
      <w:r w:rsidR="00B77579" w:rsidRPr="00B77579">
        <w:rPr>
          <w:rFonts w:hint="eastAsia"/>
          <w:sz w:val="24"/>
        </w:rPr>
        <w:t>准备</w:t>
      </w:r>
      <w:r w:rsidRPr="00B77579">
        <w:rPr>
          <w:rFonts w:hint="eastAsia"/>
          <w:sz w:val="24"/>
        </w:rPr>
        <w:t>工作</w:t>
      </w:r>
      <w:r>
        <w:rPr>
          <w:rFonts w:hint="eastAsia"/>
          <w:sz w:val="24"/>
        </w:rPr>
        <w:t>，涵盖了试品外观检查、接地及</w:t>
      </w:r>
      <w:r w:rsidRPr="00414DFC">
        <w:rPr>
          <w:rFonts w:hint="eastAsia"/>
          <w:sz w:val="24"/>
        </w:rPr>
        <w:t>静电防护检查</w:t>
      </w:r>
      <w:r>
        <w:rPr>
          <w:rFonts w:hint="eastAsia"/>
          <w:sz w:val="24"/>
        </w:rPr>
        <w:t>、</w:t>
      </w:r>
      <w:r w:rsidRPr="00414DFC">
        <w:rPr>
          <w:rFonts w:hint="eastAsia"/>
          <w:sz w:val="24"/>
        </w:rPr>
        <w:t>可编程量子电压标准性能测试</w:t>
      </w:r>
      <w:r w:rsidR="00F734FB">
        <w:rPr>
          <w:rFonts w:hint="eastAsia"/>
          <w:sz w:val="24"/>
        </w:rPr>
        <w:t>等，在附录</w:t>
      </w:r>
      <w:r w:rsidR="00F734FB">
        <w:rPr>
          <w:rFonts w:hint="eastAsia"/>
          <w:sz w:val="24"/>
        </w:rPr>
        <w:t>B</w:t>
      </w:r>
      <w:r w:rsidR="00F734FB">
        <w:rPr>
          <w:rFonts w:hint="eastAsia"/>
          <w:sz w:val="24"/>
        </w:rPr>
        <w:t>中给出了</w:t>
      </w:r>
      <w:r w:rsidR="00F734FB" w:rsidRPr="00414DFC">
        <w:rPr>
          <w:rFonts w:hint="eastAsia"/>
          <w:sz w:val="24"/>
        </w:rPr>
        <w:t>可编程量子电压标准</w:t>
      </w:r>
      <w:r w:rsidR="00F734FB">
        <w:rPr>
          <w:rFonts w:ascii="宋体" w:hAnsi="宋体" w:hint="eastAsia"/>
          <w:sz w:val="24"/>
        </w:rPr>
        <w:t>临界电流和一阶夏皮洛台阶电流宽度性能的测试方法</w:t>
      </w:r>
      <w:r w:rsidR="00CA17A9">
        <w:rPr>
          <w:rFonts w:ascii="宋体" w:hAnsi="宋体" w:hint="eastAsia"/>
          <w:sz w:val="24"/>
        </w:rPr>
        <w:t>。</w:t>
      </w:r>
    </w:p>
    <w:p w14:paraId="1ABB5F7A" w14:textId="039D7150" w:rsidR="00DF3B0E" w:rsidRDefault="00DF3B0E" w:rsidP="008D29A7">
      <w:pPr>
        <w:spacing w:line="480" w:lineRule="exact"/>
        <w:ind w:firstLineChars="200" w:firstLine="480"/>
        <w:rPr>
          <w:sz w:val="24"/>
        </w:rPr>
      </w:pPr>
      <w:r>
        <w:rPr>
          <w:rFonts w:hint="eastAsia"/>
          <w:sz w:val="24"/>
        </w:rPr>
        <w:t>11.</w:t>
      </w:r>
      <w:r>
        <w:rPr>
          <w:rFonts w:hint="eastAsia"/>
          <w:sz w:val="24"/>
        </w:rPr>
        <w:t>本规范条款</w:t>
      </w:r>
      <w:r>
        <w:rPr>
          <w:rFonts w:hint="eastAsia"/>
          <w:sz w:val="24"/>
        </w:rPr>
        <w:t>7.3.1</w:t>
      </w:r>
      <w:r>
        <w:rPr>
          <w:rFonts w:hint="eastAsia"/>
          <w:sz w:val="24"/>
        </w:rPr>
        <w:t>给出了校准点的选取，</w:t>
      </w:r>
      <w:r w:rsidRPr="00DF3B0E">
        <w:rPr>
          <w:rFonts w:hint="eastAsia"/>
          <w:sz w:val="24"/>
        </w:rPr>
        <w:t>整检装置的比值差和相位差的校准点参照</w:t>
      </w:r>
      <w:r w:rsidRPr="00DF3B0E">
        <w:rPr>
          <w:rFonts w:hint="eastAsia"/>
          <w:sz w:val="24"/>
        </w:rPr>
        <w:t>JJF 1995</w:t>
      </w:r>
      <w:r w:rsidRPr="00DF3B0E">
        <w:rPr>
          <w:rFonts w:hint="eastAsia"/>
          <w:sz w:val="24"/>
        </w:rPr>
        <w:t>—</w:t>
      </w:r>
      <w:r w:rsidRPr="00DF3B0E">
        <w:rPr>
          <w:rFonts w:hint="eastAsia"/>
          <w:sz w:val="24"/>
        </w:rPr>
        <w:t>2022</w:t>
      </w:r>
      <w:r w:rsidRPr="00DF3B0E">
        <w:rPr>
          <w:rFonts w:hint="eastAsia"/>
          <w:sz w:val="24"/>
        </w:rPr>
        <w:t>条款</w:t>
      </w:r>
      <w:r w:rsidRPr="00DF3B0E">
        <w:rPr>
          <w:rFonts w:hint="eastAsia"/>
          <w:sz w:val="24"/>
        </w:rPr>
        <w:t>7.3.1</w:t>
      </w:r>
      <w:r w:rsidR="00B77579">
        <w:rPr>
          <w:rFonts w:hint="eastAsia"/>
          <w:sz w:val="24"/>
        </w:rPr>
        <w:t>设置，为了方便用户使用，本规范中详细列出试验电压、试验电流、比值差和相位差的校准点</w:t>
      </w:r>
      <w:r w:rsidRPr="00DF3B0E">
        <w:rPr>
          <w:rFonts w:hint="eastAsia"/>
          <w:sz w:val="24"/>
        </w:rPr>
        <w:t>。</w:t>
      </w:r>
    </w:p>
    <w:p w14:paraId="3BF27C16" w14:textId="7B0EFBE6" w:rsidR="00AA2E19" w:rsidRDefault="00F33C16" w:rsidP="008D29A7">
      <w:pPr>
        <w:spacing w:line="480" w:lineRule="exact"/>
        <w:ind w:firstLineChars="200" w:firstLine="480"/>
        <w:rPr>
          <w:sz w:val="24"/>
        </w:rPr>
      </w:pPr>
      <w:r>
        <w:rPr>
          <w:rFonts w:hint="eastAsia"/>
          <w:sz w:val="24"/>
        </w:rPr>
        <w:t xml:space="preserve">12. </w:t>
      </w:r>
      <w:r w:rsidR="00060D11">
        <w:rPr>
          <w:rFonts w:hint="eastAsia"/>
          <w:sz w:val="24"/>
        </w:rPr>
        <w:t>本规范条款</w:t>
      </w:r>
      <w:r w:rsidR="00060D11">
        <w:rPr>
          <w:rFonts w:hint="eastAsia"/>
          <w:sz w:val="24"/>
        </w:rPr>
        <w:t>7.3.2</w:t>
      </w:r>
      <w:r w:rsidR="00046472">
        <w:rPr>
          <w:rFonts w:hint="eastAsia"/>
          <w:sz w:val="24"/>
        </w:rPr>
        <w:t>按照</w:t>
      </w:r>
      <w:r w:rsidR="00060D11">
        <w:rPr>
          <w:rFonts w:hint="eastAsia"/>
          <w:sz w:val="24"/>
        </w:rPr>
        <w:t>整检装置</w:t>
      </w:r>
      <w:r w:rsidR="00046472">
        <w:rPr>
          <w:rFonts w:hint="eastAsia"/>
          <w:sz w:val="24"/>
        </w:rPr>
        <w:t>的工作模式给出了</w:t>
      </w:r>
      <w:r w:rsidR="00060D11">
        <w:rPr>
          <w:rFonts w:hint="eastAsia"/>
          <w:sz w:val="24"/>
        </w:rPr>
        <w:t>电压数字量通道、电流数字通道、电压模拟量通道、电流模拟量通道的校准方法</w:t>
      </w:r>
      <w:r w:rsidR="00EF4CF9">
        <w:rPr>
          <w:rFonts w:hint="eastAsia"/>
          <w:sz w:val="24"/>
        </w:rPr>
        <w:t>。在校准方法中给出了试验信号的传输路径描述，同时提供了较为详细的校准线路图，例如整检装置中给出了电压源、微差电压源、分压器、电流源、微差电流源、分流器、采样装置、报文转换装置和时钟同步装置，整检装置在不同的工作模式下校准时，试验接线有所不同，仅保留了对应校准模式需要的试验接线，例如电压数字量通道校准时，用到了电压源、微差电压源、分压器采样装置、报文转换装置和时钟同步装置，并给出了试验线路，而电流源、微差电流源和分流器的接线处于悬空状态。</w:t>
      </w:r>
      <w:r w:rsidR="003460AF">
        <w:rPr>
          <w:rFonts w:hint="eastAsia"/>
          <w:sz w:val="24"/>
        </w:rPr>
        <w:t>实际校准过程中，由于可编程量子电压标准对于待测信号源的稳定性具有一定要求，因此，校准过程中要求</w:t>
      </w:r>
      <w:r w:rsidR="003460AF" w:rsidRPr="003460AF">
        <w:rPr>
          <w:rFonts w:hint="eastAsia"/>
          <w:sz w:val="24"/>
        </w:rPr>
        <w:t>连续测量</w:t>
      </w:r>
      <w:r w:rsidR="003460AF" w:rsidRPr="003460AF">
        <w:rPr>
          <w:rFonts w:hint="eastAsia"/>
          <w:sz w:val="24"/>
        </w:rPr>
        <w:t>10</w:t>
      </w:r>
      <w:r w:rsidR="003460AF" w:rsidRPr="003460AF">
        <w:rPr>
          <w:rFonts w:hint="eastAsia"/>
          <w:sz w:val="24"/>
        </w:rPr>
        <w:t>次，取平均值作为测量结果</w:t>
      </w:r>
      <w:r w:rsidR="003460AF">
        <w:rPr>
          <w:rFonts w:hint="eastAsia"/>
          <w:sz w:val="24"/>
        </w:rPr>
        <w:t>，以确保校准结果的准确、可靠</w:t>
      </w:r>
      <w:r w:rsidR="003460AF" w:rsidRPr="003460AF">
        <w:rPr>
          <w:rFonts w:hint="eastAsia"/>
          <w:sz w:val="24"/>
        </w:rPr>
        <w:t>。</w:t>
      </w:r>
      <w:r w:rsidR="0002750A">
        <w:rPr>
          <w:rFonts w:hint="eastAsia"/>
          <w:sz w:val="24"/>
        </w:rPr>
        <w:t>目前整检装置的比值差和相位差校准方法已通过试验验证，详细情况见附件的试验验证报告。</w:t>
      </w:r>
    </w:p>
    <w:p w14:paraId="4B8ABB32" w14:textId="3BF82CD1" w:rsidR="00804D69" w:rsidRDefault="00B71896" w:rsidP="008D29A7">
      <w:pPr>
        <w:spacing w:line="480" w:lineRule="exact"/>
        <w:ind w:firstLineChars="200" w:firstLine="480"/>
        <w:rPr>
          <w:sz w:val="24"/>
        </w:rPr>
      </w:pPr>
      <w:r>
        <w:rPr>
          <w:rFonts w:hint="eastAsia"/>
          <w:sz w:val="24"/>
        </w:rPr>
        <w:t>考虑到实际校准时，</w:t>
      </w:r>
      <w:r w:rsidR="00804D69">
        <w:rPr>
          <w:rFonts w:hint="eastAsia"/>
          <w:sz w:val="24"/>
        </w:rPr>
        <w:t>整检装置与量子电压输出信号频率</w:t>
      </w:r>
      <w:r>
        <w:rPr>
          <w:rFonts w:hint="eastAsia"/>
          <w:sz w:val="24"/>
        </w:rPr>
        <w:t>有细微差别</w:t>
      </w:r>
      <w:r w:rsidR="00804D69">
        <w:rPr>
          <w:rFonts w:hint="eastAsia"/>
          <w:sz w:val="24"/>
        </w:rPr>
        <w:t>的情况</w:t>
      </w:r>
      <w:r>
        <w:rPr>
          <w:rFonts w:hint="eastAsia"/>
          <w:sz w:val="24"/>
        </w:rPr>
        <w:t>下，随着试验时间的延长，两个信号间的相位可能会逐渐变大，差分信号也逐渐变大</w:t>
      </w:r>
      <w:r w:rsidR="008C1717">
        <w:rPr>
          <w:rFonts w:hint="eastAsia"/>
          <w:sz w:val="24"/>
        </w:rPr>
        <w:t>，</w:t>
      </w:r>
      <w:r w:rsidR="00427CA5">
        <w:rPr>
          <w:rFonts w:hint="eastAsia"/>
          <w:sz w:val="24"/>
        </w:rPr>
        <w:t>采样单元</w:t>
      </w:r>
      <w:r w:rsidR="008C1717">
        <w:rPr>
          <w:rFonts w:hint="eastAsia"/>
          <w:sz w:val="24"/>
        </w:rPr>
        <w:t>增益误差</w:t>
      </w:r>
      <w:r w:rsidR="00511B6B">
        <w:rPr>
          <w:rFonts w:hint="eastAsia"/>
          <w:sz w:val="24"/>
        </w:rPr>
        <w:t>和相位误差</w:t>
      </w:r>
      <w:r w:rsidR="008C1717">
        <w:rPr>
          <w:rFonts w:hint="eastAsia"/>
          <w:sz w:val="24"/>
        </w:rPr>
        <w:t>可能会对测量结果造成影响</w:t>
      </w:r>
      <w:r w:rsidR="00511B6B">
        <w:rPr>
          <w:rFonts w:hint="eastAsia"/>
          <w:sz w:val="24"/>
        </w:rPr>
        <w:t>，开展了相关试验验证，试验结果显示，在可控参数范围内，该不确定度影响相对</w:t>
      </w:r>
      <w:r w:rsidR="00511B6B">
        <w:rPr>
          <w:rFonts w:hint="eastAsia"/>
          <w:sz w:val="24"/>
        </w:rPr>
        <w:t>A</w:t>
      </w:r>
      <w:r w:rsidR="00511B6B">
        <w:rPr>
          <w:rFonts w:hint="eastAsia"/>
          <w:sz w:val="24"/>
        </w:rPr>
        <w:t>类不确定度来说较小，实际试验中可忽略不计。此外，为了确保相位误差在预期可控范围内</w:t>
      </w:r>
      <w:r w:rsidR="00A839B2">
        <w:rPr>
          <w:rFonts w:hint="eastAsia"/>
          <w:sz w:val="24"/>
        </w:rPr>
        <w:t>，</w:t>
      </w:r>
      <w:r w:rsidR="00511B6B">
        <w:rPr>
          <w:rFonts w:hint="eastAsia"/>
          <w:sz w:val="24"/>
        </w:rPr>
        <w:t>可</w:t>
      </w:r>
      <w:r w:rsidR="00A839B2">
        <w:rPr>
          <w:rFonts w:hint="eastAsia"/>
          <w:sz w:val="24"/>
        </w:rPr>
        <w:t>根</w:t>
      </w:r>
      <w:r w:rsidR="00A839B2">
        <w:rPr>
          <w:rFonts w:hint="eastAsia"/>
          <w:sz w:val="24"/>
        </w:rPr>
        <w:lastRenderedPageBreak/>
        <w:t>据实际</w:t>
      </w:r>
      <w:r w:rsidR="00B4213E">
        <w:rPr>
          <w:rFonts w:hint="eastAsia"/>
          <w:sz w:val="24"/>
        </w:rPr>
        <w:t>偏移</w:t>
      </w:r>
      <w:r w:rsidR="00A839B2">
        <w:rPr>
          <w:rFonts w:hint="eastAsia"/>
          <w:sz w:val="24"/>
        </w:rPr>
        <w:t>情况</w:t>
      </w:r>
      <w:r w:rsidR="0002505A">
        <w:rPr>
          <w:rFonts w:hint="eastAsia"/>
          <w:sz w:val="24"/>
        </w:rPr>
        <w:t>，定期</w:t>
      </w:r>
      <w:r w:rsidR="00A839B2">
        <w:rPr>
          <w:rFonts w:hint="eastAsia"/>
          <w:sz w:val="24"/>
        </w:rPr>
        <w:t>对量子电压标准装置的相位进行调节，以确保两个信号相位相近。</w:t>
      </w:r>
      <w:r w:rsidR="008C1717">
        <w:rPr>
          <w:rFonts w:hint="eastAsia"/>
          <w:sz w:val="24"/>
        </w:rPr>
        <w:t>因此，</w:t>
      </w:r>
      <w:r w:rsidR="00804D69">
        <w:rPr>
          <w:rFonts w:hint="eastAsia"/>
          <w:sz w:val="24"/>
        </w:rPr>
        <w:t>本规范条款</w:t>
      </w:r>
      <w:r w:rsidR="00ED4BDD">
        <w:rPr>
          <w:rFonts w:hint="eastAsia"/>
          <w:sz w:val="24"/>
        </w:rPr>
        <w:t>7.3.2</w:t>
      </w:r>
      <w:r w:rsidR="00ED4BDD">
        <w:rPr>
          <w:rFonts w:hint="eastAsia"/>
          <w:sz w:val="24"/>
        </w:rPr>
        <w:t>的校准方法中</w:t>
      </w:r>
      <w:r w:rsidR="00804D69">
        <w:rPr>
          <w:rFonts w:hint="eastAsia"/>
          <w:sz w:val="24"/>
        </w:rPr>
        <w:t>补充了“</w:t>
      </w:r>
      <w:r w:rsidR="00427CA5">
        <w:rPr>
          <w:rFonts w:hint="eastAsia"/>
          <w:sz w:val="24"/>
          <w:lang w:bidi="ar"/>
        </w:rPr>
        <w:t>宜</w:t>
      </w:r>
      <w:r w:rsidR="00804D69">
        <w:rPr>
          <w:rFonts w:hint="eastAsia"/>
          <w:sz w:val="24"/>
          <w:lang w:bidi="ar"/>
        </w:rPr>
        <w:t>通过锁相同步信号对整检装置和量子电压输出信号进行锁相控制”，</w:t>
      </w:r>
      <w:r w:rsidR="00ED4BDD">
        <w:rPr>
          <w:rFonts w:hint="eastAsia"/>
          <w:sz w:val="24"/>
          <w:lang w:bidi="ar"/>
        </w:rPr>
        <w:t>并在校准线路图中标注了锁相同步信号的路径</w:t>
      </w:r>
      <w:r>
        <w:rPr>
          <w:rFonts w:hint="eastAsia"/>
          <w:sz w:val="24"/>
          <w:lang w:bidi="ar"/>
        </w:rPr>
        <w:t>，</w:t>
      </w:r>
      <w:r w:rsidR="00E46099">
        <w:rPr>
          <w:rFonts w:hint="eastAsia"/>
          <w:sz w:val="24"/>
          <w:lang w:bidi="ar"/>
        </w:rPr>
        <w:t>如果试验电压源和量子电压标准装置具备锁相同步能力，建议进行锁相控制</w:t>
      </w:r>
      <w:r w:rsidR="00E030A8">
        <w:rPr>
          <w:rFonts w:hint="eastAsia"/>
          <w:sz w:val="24"/>
          <w:lang w:bidi="ar"/>
        </w:rPr>
        <w:t>。</w:t>
      </w:r>
    </w:p>
    <w:p w14:paraId="4D372F0A" w14:textId="0A150681" w:rsidR="007D208A" w:rsidRPr="00060D11" w:rsidRDefault="001F3EC6" w:rsidP="008D29A7">
      <w:pPr>
        <w:spacing w:line="480" w:lineRule="exact"/>
        <w:ind w:firstLineChars="200" w:firstLine="480"/>
        <w:rPr>
          <w:sz w:val="24"/>
        </w:rPr>
      </w:pPr>
      <w:r>
        <w:rPr>
          <w:rFonts w:hint="eastAsia"/>
          <w:sz w:val="24"/>
        </w:rPr>
        <w:t>本规范条款</w:t>
      </w:r>
      <w:r>
        <w:rPr>
          <w:rFonts w:hint="eastAsia"/>
          <w:sz w:val="24"/>
        </w:rPr>
        <w:t>7.3.3</w:t>
      </w:r>
      <w:r>
        <w:rPr>
          <w:rFonts w:hint="eastAsia"/>
          <w:sz w:val="24"/>
        </w:rPr>
        <w:t>和</w:t>
      </w:r>
      <w:r>
        <w:rPr>
          <w:rFonts w:hint="eastAsia"/>
          <w:sz w:val="24"/>
        </w:rPr>
        <w:t>7.3.4</w:t>
      </w:r>
      <w:r>
        <w:rPr>
          <w:rFonts w:hint="eastAsia"/>
          <w:sz w:val="24"/>
        </w:rPr>
        <w:t>给测量重复性和短时稳定性的校准方法，参考《</w:t>
      </w:r>
      <w:r w:rsidRPr="00CE18E6">
        <w:rPr>
          <w:rFonts w:hint="eastAsia"/>
          <w:sz w:val="24"/>
        </w:rPr>
        <w:t>JJF 1995</w:t>
      </w:r>
      <w:r w:rsidRPr="00CE18E6">
        <w:rPr>
          <w:rFonts w:hint="eastAsia"/>
          <w:sz w:val="24"/>
        </w:rPr>
        <w:t>—</w:t>
      </w:r>
      <w:r w:rsidRPr="00CE18E6">
        <w:rPr>
          <w:rFonts w:hint="eastAsia"/>
          <w:sz w:val="24"/>
        </w:rPr>
        <w:t xml:space="preserve">2022 </w:t>
      </w:r>
      <w:r w:rsidRPr="00CE18E6">
        <w:rPr>
          <w:rFonts w:hint="eastAsia"/>
          <w:sz w:val="24"/>
        </w:rPr>
        <w:t>电子式互感器校验仪校准规范</w:t>
      </w:r>
      <w:r>
        <w:rPr>
          <w:rFonts w:hint="eastAsia"/>
          <w:sz w:val="24"/>
        </w:rPr>
        <w:t>》相关条款，</w:t>
      </w:r>
      <w:r w:rsidR="0002750A">
        <w:rPr>
          <w:rFonts w:hint="eastAsia"/>
          <w:sz w:val="24"/>
        </w:rPr>
        <w:t>测量重复性以多次重复测量结果平均值的实验标准偏差来评判，要求其小于被校整检装置误差限值的</w:t>
      </w:r>
      <w:r w:rsidR="0002750A">
        <w:rPr>
          <w:rFonts w:hint="eastAsia"/>
          <w:sz w:val="24"/>
        </w:rPr>
        <w:t>1/10</w:t>
      </w:r>
      <w:r w:rsidR="0002750A">
        <w:rPr>
          <w:rFonts w:hint="eastAsia"/>
          <w:sz w:val="24"/>
        </w:rPr>
        <w:t>，而短时稳定性则以</w:t>
      </w:r>
      <w:r w:rsidR="0002750A">
        <w:rPr>
          <w:rFonts w:hint="eastAsia"/>
          <w:sz w:val="24"/>
        </w:rPr>
        <w:t>10min</w:t>
      </w:r>
      <w:r w:rsidR="0002750A">
        <w:rPr>
          <w:rFonts w:hint="eastAsia"/>
          <w:sz w:val="24"/>
        </w:rPr>
        <w:t>内测量结果的最大偏差作为评判，要求其小于误差限值的</w:t>
      </w:r>
      <w:r w:rsidR="0002750A">
        <w:rPr>
          <w:rFonts w:hint="eastAsia"/>
          <w:sz w:val="24"/>
        </w:rPr>
        <w:t>1/2</w:t>
      </w:r>
      <w:r w:rsidR="0002750A">
        <w:rPr>
          <w:rFonts w:hint="eastAsia"/>
          <w:sz w:val="24"/>
        </w:rPr>
        <w:t>，该两项性能及校准方法均通过实验验证，详细验证情况见附件的试验验证报告。</w:t>
      </w:r>
    </w:p>
    <w:p w14:paraId="07220498" w14:textId="4AD66D1E" w:rsidR="004D18FA" w:rsidRDefault="004D18FA" w:rsidP="004D18FA">
      <w:pPr>
        <w:pStyle w:val="af"/>
        <w:spacing w:beforeLines="50" w:before="156" w:after="0" w:line="500" w:lineRule="exact"/>
        <w:ind w:firstLineChars="200" w:firstLine="560"/>
        <w:jc w:val="left"/>
        <w:rPr>
          <w:rFonts w:hint="eastAsia"/>
          <w:sz w:val="28"/>
          <w:szCs w:val="28"/>
        </w:rPr>
      </w:pPr>
      <w:bookmarkStart w:id="39" w:name="_Toc234312263"/>
      <w:r>
        <w:rPr>
          <w:rFonts w:hint="eastAsia"/>
          <w:sz w:val="28"/>
          <w:szCs w:val="28"/>
        </w:rPr>
        <w:t>十</w:t>
      </w:r>
      <w:r w:rsidR="000A3451">
        <w:rPr>
          <w:rFonts w:hint="eastAsia"/>
          <w:sz w:val="28"/>
          <w:szCs w:val="28"/>
        </w:rPr>
        <w:t>一</w:t>
      </w:r>
      <w:r>
        <w:rPr>
          <w:rFonts w:hint="eastAsia"/>
          <w:sz w:val="28"/>
          <w:szCs w:val="28"/>
        </w:rPr>
        <w:t>、</w:t>
      </w:r>
      <w:r w:rsidRPr="00AF4EC1">
        <w:rPr>
          <w:rFonts w:hint="eastAsia"/>
          <w:sz w:val="28"/>
          <w:szCs w:val="28"/>
        </w:rPr>
        <w:t>其他应当说明的事项。</w:t>
      </w:r>
      <w:bookmarkEnd w:id="39"/>
    </w:p>
    <w:p w14:paraId="0317A460" w14:textId="4FD3B23A" w:rsidR="00A14224" w:rsidRPr="00BF30B1" w:rsidRDefault="00BF30B1" w:rsidP="00BF30B1">
      <w:pPr>
        <w:spacing w:line="480" w:lineRule="exact"/>
        <w:ind w:firstLineChars="200" w:firstLine="480"/>
        <w:rPr>
          <w:sz w:val="24"/>
        </w:rPr>
      </w:pPr>
      <w:r>
        <w:rPr>
          <w:rFonts w:hint="eastAsia"/>
          <w:sz w:val="24"/>
        </w:rPr>
        <w:t>无</w:t>
      </w:r>
    </w:p>
    <w:bookmarkEnd w:id="38"/>
    <w:p w14:paraId="5F361D69" w14:textId="3A4723A0" w:rsidR="00AF4EC1" w:rsidRPr="00BF30B1" w:rsidRDefault="000A3451" w:rsidP="00394AC8">
      <w:pPr>
        <w:spacing w:line="480" w:lineRule="exact"/>
        <w:ind w:firstLineChars="200" w:firstLine="480"/>
        <w:rPr>
          <w:sz w:val="24"/>
        </w:rPr>
      </w:pPr>
      <w:r w:rsidRPr="00BF30B1">
        <w:rPr>
          <w:rFonts w:hint="eastAsia"/>
          <w:sz w:val="24"/>
        </w:rPr>
        <w:t xml:space="preserve"> </w:t>
      </w:r>
    </w:p>
    <w:p w14:paraId="25671C9B" w14:textId="225B573E" w:rsidR="00AF4EC1" w:rsidRPr="00AF4EC1" w:rsidRDefault="00AF4EC1" w:rsidP="00C666CD">
      <w:pPr>
        <w:spacing w:line="480" w:lineRule="exact"/>
        <w:ind w:firstLineChars="200" w:firstLine="560"/>
        <w:rPr>
          <w:rFonts w:ascii="宋体"/>
          <w:sz w:val="24"/>
          <w:szCs w:val="20"/>
        </w:rPr>
      </w:pPr>
      <w:r>
        <w:rPr>
          <w:rFonts w:ascii="黑体" w:eastAsia="黑体" w:hAnsi="黑体" w:hint="eastAsia"/>
          <w:sz w:val="28"/>
          <w:szCs w:val="28"/>
        </w:rPr>
        <w:t xml:space="preserve"> </w:t>
      </w:r>
      <w:r>
        <w:rPr>
          <w:rFonts w:ascii="黑体" w:eastAsia="黑体" w:hAnsi="黑体"/>
          <w:sz w:val="28"/>
          <w:szCs w:val="28"/>
        </w:rPr>
        <w:t xml:space="preserve">                                     </w:t>
      </w:r>
      <w:r w:rsidRPr="00AF4EC1">
        <w:rPr>
          <w:rFonts w:ascii="宋体"/>
          <w:sz w:val="24"/>
          <w:szCs w:val="20"/>
        </w:rPr>
        <w:t xml:space="preserve"> </w:t>
      </w:r>
      <w:r w:rsidRPr="00AF4EC1">
        <w:rPr>
          <w:rFonts w:ascii="宋体" w:hint="eastAsia"/>
          <w:sz w:val="24"/>
          <w:szCs w:val="20"/>
        </w:rPr>
        <w:t>起草工作组</w:t>
      </w:r>
    </w:p>
    <w:p w14:paraId="252E9DCC" w14:textId="316B062A" w:rsidR="00AF4EC1" w:rsidRPr="00AF4EC1" w:rsidRDefault="00AF4EC1" w:rsidP="00C666CD">
      <w:pPr>
        <w:spacing w:line="480" w:lineRule="exact"/>
        <w:ind w:firstLineChars="200" w:firstLine="480"/>
        <w:rPr>
          <w:rFonts w:ascii="宋体"/>
          <w:sz w:val="24"/>
          <w:szCs w:val="20"/>
        </w:rPr>
      </w:pPr>
      <w:r w:rsidRPr="00AF4EC1">
        <w:rPr>
          <w:rFonts w:ascii="宋体" w:hint="eastAsia"/>
          <w:sz w:val="24"/>
          <w:szCs w:val="20"/>
        </w:rPr>
        <w:t xml:space="preserve"> </w:t>
      </w:r>
      <w:r w:rsidRPr="00AF4EC1">
        <w:rPr>
          <w:rFonts w:ascii="宋体"/>
          <w:sz w:val="24"/>
          <w:szCs w:val="20"/>
        </w:rPr>
        <w:t xml:space="preserve">                                    </w:t>
      </w:r>
      <w:r>
        <w:rPr>
          <w:rFonts w:ascii="宋体"/>
          <w:sz w:val="24"/>
          <w:szCs w:val="20"/>
        </w:rPr>
        <w:t xml:space="preserve">        </w:t>
      </w:r>
      <w:r w:rsidR="00BF30B1">
        <w:rPr>
          <w:rFonts w:ascii="宋体" w:hint="eastAsia"/>
          <w:sz w:val="24"/>
          <w:szCs w:val="20"/>
        </w:rPr>
        <w:t>2026</w:t>
      </w:r>
      <w:r w:rsidRPr="00AF4EC1">
        <w:rPr>
          <w:rFonts w:ascii="宋体" w:hint="eastAsia"/>
          <w:sz w:val="24"/>
          <w:szCs w:val="20"/>
        </w:rPr>
        <w:t>年</w:t>
      </w:r>
      <w:r w:rsidR="00BF30B1">
        <w:rPr>
          <w:rFonts w:ascii="宋体" w:hint="eastAsia"/>
          <w:sz w:val="24"/>
          <w:szCs w:val="20"/>
        </w:rPr>
        <w:t>0</w:t>
      </w:r>
      <w:r w:rsidR="00040D93">
        <w:rPr>
          <w:rFonts w:ascii="宋体" w:hint="eastAsia"/>
          <w:sz w:val="24"/>
          <w:szCs w:val="20"/>
        </w:rPr>
        <w:t>7</w:t>
      </w:r>
      <w:r w:rsidRPr="00AF4EC1">
        <w:rPr>
          <w:rFonts w:ascii="宋体" w:hint="eastAsia"/>
          <w:sz w:val="24"/>
          <w:szCs w:val="20"/>
        </w:rPr>
        <w:t>月</w:t>
      </w:r>
    </w:p>
    <w:bookmarkEnd w:id="11"/>
    <w:p w14:paraId="316114F9" w14:textId="77777777" w:rsidR="00175B5D" w:rsidRDefault="00175B5D"/>
    <w:sectPr w:rsidR="00175B5D" w:rsidSect="00A929E8">
      <w:footerReference w:type="first" r:id="rId10"/>
      <w:pgSz w:w="11906" w:h="16838"/>
      <w:pgMar w:top="1440" w:right="1800" w:bottom="1440" w:left="1800" w:header="851" w:footer="850" w:gutter="0"/>
      <w:pgNumType w:fmt="numberInDash" w:start="1"/>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9AD7B4" w14:textId="77777777" w:rsidR="00D60F11" w:rsidRDefault="00D60F11" w:rsidP="00175B5D">
      <w:r>
        <w:separator/>
      </w:r>
    </w:p>
  </w:endnote>
  <w:endnote w:type="continuationSeparator" w:id="0">
    <w:p w14:paraId="6632B356" w14:textId="77777777" w:rsidR="00D60F11" w:rsidRDefault="00D60F11" w:rsidP="00175B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1087512"/>
      <w:docPartObj>
        <w:docPartGallery w:val="Page Numbers (Bottom of Page)"/>
        <w:docPartUnique/>
      </w:docPartObj>
    </w:sdtPr>
    <w:sdtContent>
      <w:p w14:paraId="493A5FB1" w14:textId="5BA1AD93" w:rsidR="00A929E8" w:rsidRDefault="00A929E8" w:rsidP="00A929E8">
        <w:pPr>
          <w:pStyle w:val="a5"/>
          <w:jc w:val="center"/>
        </w:pPr>
        <w:r>
          <w:fldChar w:fldCharType="begin"/>
        </w:r>
        <w:r>
          <w:instrText>PAGE   \* MERGEFORMAT</w:instrText>
        </w:r>
        <w:r>
          <w:fldChar w:fldCharType="separate"/>
        </w:r>
        <w:r>
          <w:rPr>
            <w:lang w:val="zh-CN"/>
          </w:rPr>
          <w:t>2</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89916642"/>
      <w:docPartObj>
        <w:docPartGallery w:val="Page Numbers (Bottom of Page)"/>
        <w:docPartUnique/>
      </w:docPartObj>
    </w:sdtPr>
    <w:sdtContent>
      <w:p w14:paraId="106D7DB0" w14:textId="5383F2D1" w:rsidR="00A929E8" w:rsidRDefault="00A929E8" w:rsidP="00A929E8">
        <w:pPr>
          <w:pStyle w:val="a5"/>
          <w:jc w:val="center"/>
        </w:pPr>
        <w:r>
          <w:fldChar w:fldCharType="begin"/>
        </w:r>
        <w:r>
          <w:instrText>PAGE   \* MERGEFORMAT</w:instrText>
        </w:r>
        <w:r>
          <w:fldChar w:fldCharType="separate"/>
        </w:r>
        <w:r>
          <w:rPr>
            <w:lang w:val="zh-CN"/>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6853F6" w14:textId="77777777" w:rsidR="00D60F11" w:rsidRDefault="00D60F11" w:rsidP="00175B5D">
      <w:r>
        <w:separator/>
      </w:r>
    </w:p>
  </w:footnote>
  <w:footnote w:type="continuationSeparator" w:id="0">
    <w:p w14:paraId="29E6BDD2" w14:textId="77777777" w:rsidR="00D60F11" w:rsidRDefault="00D60F11" w:rsidP="00175B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C4A69" w14:textId="695EEB57" w:rsidR="00446500" w:rsidRDefault="00446500" w:rsidP="00BF3885">
    <w:pPr>
      <w:pStyle w:val="a3"/>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F32A3"/>
    <w:multiLevelType w:val="hybridMultilevel"/>
    <w:tmpl w:val="4D123392"/>
    <w:lvl w:ilvl="0" w:tplc="9CBEC42C">
      <w:start w:val="1"/>
      <w:numFmt w:val="japaneseCounting"/>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15:restartNumberingAfterBreak="0">
    <w:nsid w:val="07477238"/>
    <w:multiLevelType w:val="hybridMultilevel"/>
    <w:tmpl w:val="DD3E1B70"/>
    <w:lvl w:ilvl="0" w:tplc="9698E6C6">
      <w:start w:val="1"/>
      <w:numFmt w:val="japaneseCounting"/>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15:restartNumberingAfterBreak="0">
    <w:nsid w:val="1EA66F94"/>
    <w:multiLevelType w:val="hybridMultilevel"/>
    <w:tmpl w:val="C8EA57E8"/>
    <w:lvl w:ilvl="0" w:tplc="1902E402">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15:restartNumberingAfterBreak="0">
    <w:nsid w:val="274F3AEB"/>
    <w:multiLevelType w:val="hybridMultilevel"/>
    <w:tmpl w:val="90FCB1C8"/>
    <w:lvl w:ilvl="0" w:tplc="CC16181E">
      <w:start w:val="1"/>
      <w:numFmt w:val="decimal"/>
      <w:lvlText w:val="（%1）"/>
      <w:lvlJc w:val="left"/>
      <w:pPr>
        <w:ind w:left="1200" w:hanging="720"/>
      </w:pPr>
      <w:rPr>
        <w:rFonts w:hint="default"/>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4" w15:restartNumberingAfterBreak="0">
    <w:nsid w:val="30DA56A9"/>
    <w:multiLevelType w:val="hybridMultilevel"/>
    <w:tmpl w:val="ECCA8F7A"/>
    <w:lvl w:ilvl="0" w:tplc="AE6ABBCA">
      <w:start w:val="1"/>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5" w15:restartNumberingAfterBreak="0">
    <w:nsid w:val="3346403F"/>
    <w:multiLevelType w:val="hybridMultilevel"/>
    <w:tmpl w:val="0D085F80"/>
    <w:lvl w:ilvl="0" w:tplc="DAEAD26C">
      <w:start w:val="1"/>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 w15:restartNumberingAfterBreak="0">
    <w:nsid w:val="36A930FD"/>
    <w:multiLevelType w:val="hybridMultilevel"/>
    <w:tmpl w:val="00E0E2F4"/>
    <w:lvl w:ilvl="0" w:tplc="8B2EECF4">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7" w15:restartNumberingAfterBreak="0">
    <w:nsid w:val="486F188A"/>
    <w:multiLevelType w:val="hybridMultilevel"/>
    <w:tmpl w:val="BC6C2024"/>
    <w:lvl w:ilvl="0" w:tplc="04090013">
      <w:start w:val="1"/>
      <w:numFmt w:val="chineseCountingThousand"/>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15:restartNumberingAfterBreak="0">
    <w:nsid w:val="50102F7F"/>
    <w:multiLevelType w:val="hybridMultilevel"/>
    <w:tmpl w:val="41BAD708"/>
    <w:lvl w:ilvl="0" w:tplc="D214CACA">
      <w:start w:val="1"/>
      <w:numFmt w:val="japaneseCounting"/>
      <w:lvlText w:val="%1、"/>
      <w:lvlJc w:val="left"/>
      <w:pPr>
        <w:ind w:left="1202" w:hanging="720"/>
      </w:pPr>
      <w:rPr>
        <w:rFonts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9" w15:restartNumberingAfterBreak="0">
    <w:nsid w:val="6217E730"/>
    <w:multiLevelType w:val="singleLevel"/>
    <w:tmpl w:val="0ED8F3FA"/>
    <w:lvl w:ilvl="0">
      <w:start w:val="10"/>
      <w:numFmt w:val="chineseCounting"/>
      <w:suff w:val="nothing"/>
      <w:lvlText w:val="%1、"/>
      <w:lvlJc w:val="left"/>
      <w:rPr>
        <w:rFonts w:hint="eastAsia"/>
        <w:lang w:val="en-US"/>
      </w:rPr>
    </w:lvl>
  </w:abstractNum>
  <w:abstractNum w:abstractNumId="10" w15:restartNumberingAfterBreak="0">
    <w:nsid w:val="6B0B647D"/>
    <w:multiLevelType w:val="hybridMultilevel"/>
    <w:tmpl w:val="641C0FCA"/>
    <w:lvl w:ilvl="0" w:tplc="B6D21A6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16cid:durableId="474883037">
    <w:abstractNumId w:val="7"/>
  </w:num>
  <w:num w:numId="2" w16cid:durableId="1690983997">
    <w:abstractNumId w:val="2"/>
  </w:num>
  <w:num w:numId="3" w16cid:durableId="1767656664">
    <w:abstractNumId w:val="6"/>
  </w:num>
  <w:num w:numId="4" w16cid:durableId="1608653467">
    <w:abstractNumId w:val="5"/>
  </w:num>
  <w:num w:numId="5" w16cid:durableId="130638977">
    <w:abstractNumId w:val="8"/>
  </w:num>
  <w:num w:numId="6" w16cid:durableId="134108577">
    <w:abstractNumId w:val="0"/>
  </w:num>
  <w:num w:numId="7" w16cid:durableId="491336014">
    <w:abstractNumId w:val="1"/>
  </w:num>
  <w:num w:numId="8" w16cid:durableId="1556619061">
    <w:abstractNumId w:val="10"/>
  </w:num>
  <w:num w:numId="9" w16cid:durableId="885065486">
    <w:abstractNumId w:val="4"/>
  </w:num>
  <w:num w:numId="10" w16cid:durableId="1678196385">
    <w:abstractNumId w:val="9"/>
  </w:num>
  <w:num w:numId="11" w16cid:durableId="107289155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4D4E"/>
    <w:rsid w:val="000152C3"/>
    <w:rsid w:val="00024BB2"/>
    <w:rsid w:val="0002505A"/>
    <w:rsid w:val="0002750A"/>
    <w:rsid w:val="00030E92"/>
    <w:rsid w:val="000318D6"/>
    <w:rsid w:val="000375BB"/>
    <w:rsid w:val="00040D93"/>
    <w:rsid w:val="00046472"/>
    <w:rsid w:val="00051BBF"/>
    <w:rsid w:val="000573C7"/>
    <w:rsid w:val="00060D11"/>
    <w:rsid w:val="00070415"/>
    <w:rsid w:val="00071E23"/>
    <w:rsid w:val="00077DB0"/>
    <w:rsid w:val="00083283"/>
    <w:rsid w:val="000844BF"/>
    <w:rsid w:val="00093419"/>
    <w:rsid w:val="00094978"/>
    <w:rsid w:val="00097FBD"/>
    <w:rsid w:val="000A093F"/>
    <w:rsid w:val="000A3451"/>
    <w:rsid w:val="000B0C66"/>
    <w:rsid w:val="000B6996"/>
    <w:rsid w:val="000B794F"/>
    <w:rsid w:val="000D7FD5"/>
    <w:rsid w:val="000E10DE"/>
    <w:rsid w:val="000F0246"/>
    <w:rsid w:val="000F2BA8"/>
    <w:rsid w:val="0010100F"/>
    <w:rsid w:val="00103BA0"/>
    <w:rsid w:val="001108FA"/>
    <w:rsid w:val="00112F8D"/>
    <w:rsid w:val="00114B9F"/>
    <w:rsid w:val="001216BB"/>
    <w:rsid w:val="001228BD"/>
    <w:rsid w:val="0012467A"/>
    <w:rsid w:val="0014127D"/>
    <w:rsid w:val="0014441C"/>
    <w:rsid w:val="00155DAF"/>
    <w:rsid w:val="001625FA"/>
    <w:rsid w:val="001654BB"/>
    <w:rsid w:val="0016627B"/>
    <w:rsid w:val="00175B5D"/>
    <w:rsid w:val="00177E7D"/>
    <w:rsid w:val="00187961"/>
    <w:rsid w:val="001913B2"/>
    <w:rsid w:val="001A3AA7"/>
    <w:rsid w:val="001A3FE8"/>
    <w:rsid w:val="001A47AE"/>
    <w:rsid w:val="001B3421"/>
    <w:rsid w:val="001B5548"/>
    <w:rsid w:val="001B7CB7"/>
    <w:rsid w:val="001C247B"/>
    <w:rsid w:val="001C3CC5"/>
    <w:rsid w:val="001C58EB"/>
    <w:rsid w:val="001C5B6C"/>
    <w:rsid w:val="001D1853"/>
    <w:rsid w:val="001D55FB"/>
    <w:rsid w:val="001E2F4F"/>
    <w:rsid w:val="001E3745"/>
    <w:rsid w:val="001E48C2"/>
    <w:rsid w:val="001F1F30"/>
    <w:rsid w:val="001F3EC6"/>
    <w:rsid w:val="001F5A01"/>
    <w:rsid w:val="0020288E"/>
    <w:rsid w:val="00203242"/>
    <w:rsid w:val="00206BFC"/>
    <w:rsid w:val="00211179"/>
    <w:rsid w:val="002352A3"/>
    <w:rsid w:val="00241292"/>
    <w:rsid w:val="00243081"/>
    <w:rsid w:val="00246A38"/>
    <w:rsid w:val="002624A9"/>
    <w:rsid w:val="002627C3"/>
    <w:rsid w:val="00265ED4"/>
    <w:rsid w:val="002713CF"/>
    <w:rsid w:val="002825CA"/>
    <w:rsid w:val="00287C0D"/>
    <w:rsid w:val="002908EE"/>
    <w:rsid w:val="0029780F"/>
    <w:rsid w:val="002A1FEB"/>
    <w:rsid w:val="002A3656"/>
    <w:rsid w:val="002B13B9"/>
    <w:rsid w:val="002C1F30"/>
    <w:rsid w:val="002E56FD"/>
    <w:rsid w:val="002F35CA"/>
    <w:rsid w:val="002F4D69"/>
    <w:rsid w:val="00301F92"/>
    <w:rsid w:val="0031054B"/>
    <w:rsid w:val="00312C22"/>
    <w:rsid w:val="0032321A"/>
    <w:rsid w:val="00330D12"/>
    <w:rsid w:val="003460AF"/>
    <w:rsid w:val="00347F5D"/>
    <w:rsid w:val="003515AD"/>
    <w:rsid w:val="003539A8"/>
    <w:rsid w:val="00373BA9"/>
    <w:rsid w:val="00374D58"/>
    <w:rsid w:val="003904A6"/>
    <w:rsid w:val="003927B2"/>
    <w:rsid w:val="00394273"/>
    <w:rsid w:val="00394AC8"/>
    <w:rsid w:val="003B147B"/>
    <w:rsid w:val="003C525D"/>
    <w:rsid w:val="003F4321"/>
    <w:rsid w:val="003F45F9"/>
    <w:rsid w:val="00401626"/>
    <w:rsid w:val="00402F0E"/>
    <w:rsid w:val="00404774"/>
    <w:rsid w:val="00405E46"/>
    <w:rsid w:val="0041078D"/>
    <w:rsid w:val="00414949"/>
    <w:rsid w:val="00414D4E"/>
    <w:rsid w:val="00414DFC"/>
    <w:rsid w:val="00427751"/>
    <w:rsid w:val="00427CA5"/>
    <w:rsid w:val="004331E8"/>
    <w:rsid w:val="00435B37"/>
    <w:rsid w:val="004451FC"/>
    <w:rsid w:val="00446500"/>
    <w:rsid w:val="004473C4"/>
    <w:rsid w:val="00451D68"/>
    <w:rsid w:val="00454254"/>
    <w:rsid w:val="004810EA"/>
    <w:rsid w:val="0048458B"/>
    <w:rsid w:val="00487E08"/>
    <w:rsid w:val="004A1589"/>
    <w:rsid w:val="004A30B9"/>
    <w:rsid w:val="004A368A"/>
    <w:rsid w:val="004A71AC"/>
    <w:rsid w:val="004A7D07"/>
    <w:rsid w:val="004B3A7A"/>
    <w:rsid w:val="004B415B"/>
    <w:rsid w:val="004B79CD"/>
    <w:rsid w:val="004C48FD"/>
    <w:rsid w:val="004D18FA"/>
    <w:rsid w:val="004E317E"/>
    <w:rsid w:val="004E40CE"/>
    <w:rsid w:val="004F6EA6"/>
    <w:rsid w:val="005047AB"/>
    <w:rsid w:val="00510291"/>
    <w:rsid w:val="00511B6B"/>
    <w:rsid w:val="005207D3"/>
    <w:rsid w:val="00521781"/>
    <w:rsid w:val="005479FB"/>
    <w:rsid w:val="00547E28"/>
    <w:rsid w:val="00552AD0"/>
    <w:rsid w:val="00557A9A"/>
    <w:rsid w:val="0059175E"/>
    <w:rsid w:val="005A2328"/>
    <w:rsid w:val="005A4A64"/>
    <w:rsid w:val="005C51B4"/>
    <w:rsid w:val="005C7B2B"/>
    <w:rsid w:val="005D4031"/>
    <w:rsid w:val="005E0EE9"/>
    <w:rsid w:val="005E2BAE"/>
    <w:rsid w:val="005E3041"/>
    <w:rsid w:val="005F1794"/>
    <w:rsid w:val="005F545E"/>
    <w:rsid w:val="0061644E"/>
    <w:rsid w:val="00624335"/>
    <w:rsid w:val="006518E7"/>
    <w:rsid w:val="00654924"/>
    <w:rsid w:val="0065703A"/>
    <w:rsid w:val="0066189B"/>
    <w:rsid w:val="006700B7"/>
    <w:rsid w:val="006812CB"/>
    <w:rsid w:val="006860A3"/>
    <w:rsid w:val="00690ACA"/>
    <w:rsid w:val="00694C58"/>
    <w:rsid w:val="00696E54"/>
    <w:rsid w:val="006C1BEB"/>
    <w:rsid w:val="006C4A09"/>
    <w:rsid w:val="006D7C61"/>
    <w:rsid w:val="00701F33"/>
    <w:rsid w:val="00712681"/>
    <w:rsid w:val="00725A37"/>
    <w:rsid w:val="00735BBF"/>
    <w:rsid w:val="00745FE3"/>
    <w:rsid w:val="0074693D"/>
    <w:rsid w:val="00753DF1"/>
    <w:rsid w:val="00755885"/>
    <w:rsid w:val="00760535"/>
    <w:rsid w:val="007706B8"/>
    <w:rsid w:val="007726F8"/>
    <w:rsid w:val="00772D73"/>
    <w:rsid w:val="00773814"/>
    <w:rsid w:val="00774AD1"/>
    <w:rsid w:val="007925CF"/>
    <w:rsid w:val="007930A8"/>
    <w:rsid w:val="007A06CE"/>
    <w:rsid w:val="007A3335"/>
    <w:rsid w:val="007B6537"/>
    <w:rsid w:val="007B6F75"/>
    <w:rsid w:val="007D208A"/>
    <w:rsid w:val="007D48CC"/>
    <w:rsid w:val="007E2307"/>
    <w:rsid w:val="007E2E1C"/>
    <w:rsid w:val="007E6053"/>
    <w:rsid w:val="007F2C8D"/>
    <w:rsid w:val="007F5588"/>
    <w:rsid w:val="00800B11"/>
    <w:rsid w:val="0080455F"/>
    <w:rsid w:val="00804D69"/>
    <w:rsid w:val="008106C6"/>
    <w:rsid w:val="00811BFC"/>
    <w:rsid w:val="00816F7A"/>
    <w:rsid w:val="008259BE"/>
    <w:rsid w:val="008349D8"/>
    <w:rsid w:val="00836BE8"/>
    <w:rsid w:val="00847AB6"/>
    <w:rsid w:val="00851FBE"/>
    <w:rsid w:val="00861AD0"/>
    <w:rsid w:val="0086345F"/>
    <w:rsid w:val="00867CE2"/>
    <w:rsid w:val="008726D4"/>
    <w:rsid w:val="00872C32"/>
    <w:rsid w:val="0087608F"/>
    <w:rsid w:val="00882041"/>
    <w:rsid w:val="00883FAD"/>
    <w:rsid w:val="00884BD6"/>
    <w:rsid w:val="00886EAE"/>
    <w:rsid w:val="00887BAC"/>
    <w:rsid w:val="008A27AF"/>
    <w:rsid w:val="008A62F7"/>
    <w:rsid w:val="008B2A32"/>
    <w:rsid w:val="008B35B7"/>
    <w:rsid w:val="008C1717"/>
    <w:rsid w:val="008C4846"/>
    <w:rsid w:val="008D251D"/>
    <w:rsid w:val="008D29A7"/>
    <w:rsid w:val="008D7550"/>
    <w:rsid w:val="009037A6"/>
    <w:rsid w:val="0090483E"/>
    <w:rsid w:val="00905897"/>
    <w:rsid w:val="00907CE2"/>
    <w:rsid w:val="009327B4"/>
    <w:rsid w:val="00941DCE"/>
    <w:rsid w:val="009550FF"/>
    <w:rsid w:val="009569C0"/>
    <w:rsid w:val="00962FD7"/>
    <w:rsid w:val="00971F9F"/>
    <w:rsid w:val="00972C5D"/>
    <w:rsid w:val="00974C5E"/>
    <w:rsid w:val="009808B0"/>
    <w:rsid w:val="00986A9D"/>
    <w:rsid w:val="00987CA7"/>
    <w:rsid w:val="0099370D"/>
    <w:rsid w:val="009953F6"/>
    <w:rsid w:val="009A28B7"/>
    <w:rsid w:val="009B296A"/>
    <w:rsid w:val="009B3D46"/>
    <w:rsid w:val="009B79D0"/>
    <w:rsid w:val="009C0D8A"/>
    <w:rsid w:val="009D7B91"/>
    <w:rsid w:val="009E385E"/>
    <w:rsid w:val="00A004A8"/>
    <w:rsid w:val="00A01B62"/>
    <w:rsid w:val="00A05DD8"/>
    <w:rsid w:val="00A137C6"/>
    <w:rsid w:val="00A14224"/>
    <w:rsid w:val="00A24ADF"/>
    <w:rsid w:val="00A3060C"/>
    <w:rsid w:val="00A34517"/>
    <w:rsid w:val="00A36BE9"/>
    <w:rsid w:val="00A37895"/>
    <w:rsid w:val="00A437F5"/>
    <w:rsid w:val="00A45D3E"/>
    <w:rsid w:val="00A61D49"/>
    <w:rsid w:val="00A62EF1"/>
    <w:rsid w:val="00A7004D"/>
    <w:rsid w:val="00A717C1"/>
    <w:rsid w:val="00A74BE3"/>
    <w:rsid w:val="00A74E58"/>
    <w:rsid w:val="00A74E61"/>
    <w:rsid w:val="00A839B2"/>
    <w:rsid w:val="00A85D75"/>
    <w:rsid w:val="00A87CFA"/>
    <w:rsid w:val="00A929E8"/>
    <w:rsid w:val="00AA2E19"/>
    <w:rsid w:val="00AB568C"/>
    <w:rsid w:val="00AE5169"/>
    <w:rsid w:val="00AF4EC1"/>
    <w:rsid w:val="00AF5061"/>
    <w:rsid w:val="00B00ADC"/>
    <w:rsid w:val="00B0367D"/>
    <w:rsid w:val="00B0489E"/>
    <w:rsid w:val="00B05AED"/>
    <w:rsid w:val="00B168AA"/>
    <w:rsid w:val="00B202FB"/>
    <w:rsid w:val="00B215B2"/>
    <w:rsid w:val="00B4213E"/>
    <w:rsid w:val="00B52ECC"/>
    <w:rsid w:val="00B71896"/>
    <w:rsid w:val="00B76AEA"/>
    <w:rsid w:val="00B77579"/>
    <w:rsid w:val="00B77589"/>
    <w:rsid w:val="00B81BB0"/>
    <w:rsid w:val="00B863AA"/>
    <w:rsid w:val="00BA4985"/>
    <w:rsid w:val="00BA4E80"/>
    <w:rsid w:val="00BA5B0F"/>
    <w:rsid w:val="00BA7025"/>
    <w:rsid w:val="00BB6CC5"/>
    <w:rsid w:val="00BB6E8F"/>
    <w:rsid w:val="00BC7BB4"/>
    <w:rsid w:val="00BD1614"/>
    <w:rsid w:val="00BD7C86"/>
    <w:rsid w:val="00BE773D"/>
    <w:rsid w:val="00BF30B1"/>
    <w:rsid w:val="00BF3885"/>
    <w:rsid w:val="00BF71B1"/>
    <w:rsid w:val="00BF77F0"/>
    <w:rsid w:val="00C07E3F"/>
    <w:rsid w:val="00C143EF"/>
    <w:rsid w:val="00C1485C"/>
    <w:rsid w:val="00C30428"/>
    <w:rsid w:val="00C474AE"/>
    <w:rsid w:val="00C666CD"/>
    <w:rsid w:val="00C6749A"/>
    <w:rsid w:val="00C9515A"/>
    <w:rsid w:val="00CA17A9"/>
    <w:rsid w:val="00CA49F5"/>
    <w:rsid w:val="00CB1D3C"/>
    <w:rsid w:val="00CC2857"/>
    <w:rsid w:val="00CC3E09"/>
    <w:rsid w:val="00CD335D"/>
    <w:rsid w:val="00CD50D3"/>
    <w:rsid w:val="00CE18E6"/>
    <w:rsid w:val="00CE31CE"/>
    <w:rsid w:val="00CE3F9C"/>
    <w:rsid w:val="00CE44B9"/>
    <w:rsid w:val="00CE7BDD"/>
    <w:rsid w:val="00D05C34"/>
    <w:rsid w:val="00D11508"/>
    <w:rsid w:val="00D11C70"/>
    <w:rsid w:val="00D14BA4"/>
    <w:rsid w:val="00D17114"/>
    <w:rsid w:val="00D225B0"/>
    <w:rsid w:val="00D22E59"/>
    <w:rsid w:val="00D24A4B"/>
    <w:rsid w:val="00D34E12"/>
    <w:rsid w:val="00D35F4B"/>
    <w:rsid w:val="00D363D1"/>
    <w:rsid w:val="00D41ACD"/>
    <w:rsid w:val="00D43E61"/>
    <w:rsid w:val="00D60F11"/>
    <w:rsid w:val="00D83300"/>
    <w:rsid w:val="00D87F4E"/>
    <w:rsid w:val="00DA0698"/>
    <w:rsid w:val="00DB6F3A"/>
    <w:rsid w:val="00DC696D"/>
    <w:rsid w:val="00DD09D7"/>
    <w:rsid w:val="00DD6F1D"/>
    <w:rsid w:val="00DF000F"/>
    <w:rsid w:val="00DF3B0E"/>
    <w:rsid w:val="00DF3C9C"/>
    <w:rsid w:val="00E030A8"/>
    <w:rsid w:val="00E1420C"/>
    <w:rsid w:val="00E1532F"/>
    <w:rsid w:val="00E35F8B"/>
    <w:rsid w:val="00E35FA0"/>
    <w:rsid w:val="00E46099"/>
    <w:rsid w:val="00E46F20"/>
    <w:rsid w:val="00E67584"/>
    <w:rsid w:val="00E82C3F"/>
    <w:rsid w:val="00E9304B"/>
    <w:rsid w:val="00E939CF"/>
    <w:rsid w:val="00E94262"/>
    <w:rsid w:val="00EA0C92"/>
    <w:rsid w:val="00EA534D"/>
    <w:rsid w:val="00EA6187"/>
    <w:rsid w:val="00EB708D"/>
    <w:rsid w:val="00ED0193"/>
    <w:rsid w:val="00ED11A9"/>
    <w:rsid w:val="00ED1431"/>
    <w:rsid w:val="00ED1B86"/>
    <w:rsid w:val="00ED4BDD"/>
    <w:rsid w:val="00EE0979"/>
    <w:rsid w:val="00EE531B"/>
    <w:rsid w:val="00EF1428"/>
    <w:rsid w:val="00EF4CF9"/>
    <w:rsid w:val="00EF7752"/>
    <w:rsid w:val="00F00BAD"/>
    <w:rsid w:val="00F02B36"/>
    <w:rsid w:val="00F174CF"/>
    <w:rsid w:val="00F3189E"/>
    <w:rsid w:val="00F33C16"/>
    <w:rsid w:val="00F732AF"/>
    <w:rsid w:val="00F734FB"/>
    <w:rsid w:val="00F7459C"/>
    <w:rsid w:val="00F819F4"/>
    <w:rsid w:val="00F82BF7"/>
    <w:rsid w:val="00F95894"/>
    <w:rsid w:val="00F96F63"/>
    <w:rsid w:val="00FB2439"/>
    <w:rsid w:val="00FC3D53"/>
    <w:rsid w:val="00FC7A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9A538D"/>
  <w15:chartTrackingRefBased/>
  <w15:docId w15:val="{D9BFE356-946C-4B9B-97AB-48EDD129B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94AC8"/>
    <w:pPr>
      <w:widowControl w:val="0"/>
      <w:jc w:val="both"/>
    </w:pPr>
    <w:rPr>
      <w:rFonts w:ascii="Times New Roman" w:eastAsia="宋体" w:hAnsi="Times New Roman" w:cs="Times New Roman"/>
      <w:szCs w:val="24"/>
    </w:rPr>
  </w:style>
  <w:style w:type="paragraph" w:styleId="1">
    <w:name w:val="heading 1"/>
    <w:basedOn w:val="a"/>
    <w:next w:val="a"/>
    <w:link w:val="10"/>
    <w:uiPriority w:val="9"/>
    <w:qFormat/>
    <w:rsid w:val="009B79D0"/>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BF3885"/>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BF3885"/>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75B5D"/>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75B5D"/>
    <w:rPr>
      <w:sz w:val="18"/>
      <w:szCs w:val="18"/>
    </w:rPr>
  </w:style>
  <w:style w:type="paragraph" w:styleId="a5">
    <w:name w:val="footer"/>
    <w:basedOn w:val="a"/>
    <w:link w:val="a6"/>
    <w:uiPriority w:val="99"/>
    <w:unhideWhenUsed/>
    <w:rsid w:val="00175B5D"/>
    <w:pPr>
      <w:tabs>
        <w:tab w:val="center" w:pos="4153"/>
        <w:tab w:val="right" w:pos="8306"/>
      </w:tabs>
      <w:snapToGrid w:val="0"/>
      <w:jc w:val="left"/>
    </w:pPr>
    <w:rPr>
      <w:sz w:val="18"/>
      <w:szCs w:val="18"/>
    </w:rPr>
  </w:style>
  <w:style w:type="character" w:customStyle="1" w:styleId="a6">
    <w:name w:val="页脚 字符"/>
    <w:basedOn w:val="a0"/>
    <w:link w:val="a5"/>
    <w:uiPriority w:val="99"/>
    <w:rsid w:val="00175B5D"/>
    <w:rPr>
      <w:sz w:val="18"/>
      <w:szCs w:val="18"/>
    </w:rPr>
  </w:style>
  <w:style w:type="character" w:styleId="a7">
    <w:name w:val="annotation reference"/>
    <w:basedOn w:val="a0"/>
    <w:uiPriority w:val="99"/>
    <w:semiHidden/>
    <w:unhideWhenUsed/>
    <w:rsid w:val="00175B5D"/>
    <w:rPr>
      <w:sz w:val="21"/>
      <w:szCs w:val="21"/>
    </w:rPr>
  </w:style>
  <w:style w:type="paragraph" w:styleId="a8">
    <w:name w:val="annotation text"/>
    <w:basedOn w:val="a"/>
    <w:link w:val="a9"/>
    <w:uiPriority w:val="99"/>
    <w:unhideWhenUsed/>
    <w:rsid w:val="00175B5D"/>
    <w:pPr>
      <w:jc w:val="left"/>
    </w:pPr>
  </w:style>
  <w:style w:type="character" w:customStyle="1" w:styleId="a9">
    <w:name w:val="批注文字 字符"/>
    <w:basedOn w:val="a0"/>
    <w:link w:val="a8"/>
    <w:uiPriority w:val="99"/>
    <w:rsid w:val="00175B5D"/>
    <w:rPr>
      <w:rFonts w:ascii="Times New Roman" w:eastAsia="宋体" w:hAnsi="Times New Roman" w:cs="Times New Roman"/>
      <w:szCs w:val="24"/>
    </w:rPr>
  </w:style>
  <w:style w:type="paragraph" w:styleId="aa">
    <w:name w:val="annotation subject"/>
    <w:basedOn w:val="a8"/>
    <w:next w:val="a8"/>
    <w:link w:val="ab"/>
    <w:uiPriority w:val="99"/>
    <w:semiHidden/>
    <w:unhideWhenUsed/>
    <w:rsid w:val="00175B5D"/>
    <w:rPr>
      <w:b/>
      <w:bCs/>
    </w:rPr>
  </w:style>
  <w:style w:type="character" w:customStyle="1" w:styleId="ab">
    <w:name w:val="批注主题 字符"/>
    <w:basedOn w:val="a9"/>
    <w:link w:val="aa"/>
    <w:uiPriority w:val="99"/>
    <w:semiHidden/>
    <w:rsid w:val="00175B5D"/>
    <w:rPr>
      <w:rFonts w:ascii="Times New Roman" w:eastAsia="宋体" w:hAnsi="Times New Roman" w:cs="Times New Roman"/>
      <w:b/>
      <w:bCs/>
      <w:szCs w:val="24"/>
    </w:rPr>
  </w:style>
  <w:style w:type="paragraph" w:styleId="ac">
    <w:name w:val="Title"/>
    <w:basedOn w:val="a"/>
    <w:next w:val="a"/>
    <w:link w:val="11"/>
    <w:qFormat/>
    <w:rsid w:val="00175B5D"/>
    <w:pPr>
      <w:spacing w:before="240" w:after="60"/>
      <w:jc w:val="center"/>
      <w:outlineLvl w:val="0"/>
    </w:pPr>
    <w:rPr>
      <w:rFonts w:ascii="Cambria" w:hAnsi="Cambria"/>
      <w:b/>
      <w:bCs/>
      <w:kern w:val="0"/>
      <w:sz w:val="32"/>
      <w:szCs w:val="32"/>
    </w:rPr>
  </w:style>
  <w:style w:type="character" w:customStyle="1" w:styleId="ad">
    <w:name w:val="标题 字符"/>
    <w:basedOn w:val="a0"/>
    <w:uiPriority w:val="10"/>
    <w:rsid w:val="00175B5D"/>
    <w:rPr>
      <w:rFonts w:asciiTheme="majorHAnsi" w:eastAsiaTheme="majorEastAsia" w:hAnsiTheme="majorHAnsi" w:cstheme="majorBidi"/>
      <w:b/>
      <w:bCs/>
      <w:sz w:val="32"/>
      <w:szCs w:val="32"/>
    </w:rPr>
  </w:style>
  <w:style w:type="character" w:customStyle="1" w:styleId="11">
    <w:name w:val="标题 字符1"/>
    <w:link w:val="ac"/>
    <w:rsid w:val="00175B5D"/>
    <w:rPr>
      <w:rFonts w:ascii="Cambria" w:eastAsia="宋体" w:hAnsi="Cambria" w:cs="Times New Roman"/>
      <w:b/>
      <w:bCs/>
      <w:kern w:val="0"/>
      <w:sz w:val="32"/>
      <w:szCs w:val="32"/>
    </w:rPr>
  </w:style>
  <w:style w:type="paragraph" w:styleId="ae">
    <w:name w:val="List Paragraph"/>
    <w:basedOn w:val="a"/>
    <w:uiPriority w:val="34"/>
    <w:qFormat/>
    <w:rsid w:val="007F2C8D"/>
    <w:pPr>
      <w:ind w:firstLineChars="200" w:firstLine="420"/>
    </w:pPr>
  </w:style>
  <w:style w:type="character" w:customStyle="1" w:styleId="21">
    <w:name w:val="正文文本缩进 2 字符"/>
    <w:link w:val="22"/>
    <w:rsid w:val="00F02B36"/>
  </w:style>
  <w:style w:type="paragraph" w:styleId="22">
    <w:name w:val="Body Text Indent 2"/>
    <w:basedOn w:val="a"/>
    <w:link w:val="21"/>
    <w:rsid w:val="00F02B36"/>
    <w:pPr>
      <w:spacing w:after="120" w:line="480" w:lineRule="auto"/>
      <w:ind w:leftChars="200" w:left="420" w:hanging="357"/>
    </w:pPr>
    <w:rPr>
      <w:rFonts w:asciiTheme="minorHAnsi" w:eastAsiaTheme="minorEastAsia" w:hAnsiTheme="minorHAnsi" w:cstheme="minorBidi"/>
      <w:szCs w:val="22"/>
    </w:rPr>
  </w:style>
  <w:style w:type="character" w:customStyle="1" w:styleId="210">
    <w:name w:val="正文文本缩进 2 字符1"/>
    <w:basedOn w:val="a0"/>
    <w:uiPriority w:val="99"/>
    <w:semiHidden/>
    <w:rsid w:val="00F02B36"/>
    <w:rPr>
      <w:rFonts w:ascii="Times New Roman" w:eastAsia="宋体" w:hAnsi="Times New Roman" w:cs="Times New Roman"/>
      <w:szCs w:val="24"/>
    </w:rPr>
  </w:style>
  <w:style w:type="paragraph" w:styleId="af">
    <w:name w:val="Subtitle"/>
    <w:basedOn w:val="a"/>
    <w:next w:val="a"/>
    <w:link w:val="af0"/>
    <w:uiPriority w:val="11"/>
    <w:qFormat/>
    <w:rsid w:val="001C247B"/>
    <w:pPr>
      <w:spacing w:before="240" w:after="60" w:line="312" w:lineRule="auto"/>
      <w:jc w:val="center"/>
      <w:outlineLvl w:val="1"/>
    </w:pPr>
    <w:rPr>
      <w:rFonts w:asciiTheme="minorHAnsi" w:eastAsiaTheme="minorEastAsia" w:hAnsiTheme="minorHAnsi" w:cstheme="minorBidi"/>
      <w:b/>
      <w:bCs/>
      <w:kern w:val="28"/>
      <w:sz w:val="32"/>
      <w:szCs w:val="32"/>
    </w:rPr>
  </w:style>
  <w:style w:type="character" w:customStyle="1" w:styleId="af0">
    <w:name w:val="副标题 字符"/>
    <w:basedOn w:val="a0"/>
    <w:link w:val="af"/>
    <w:uiPriority w:val="11"/>
    <w:rsid w:val="001C247B"/>
    <w:rPr>
      <w:b/>
      <w:bCs/>
      <w:kern w:val="28"/>
      <w:sz w:val="32"/>
      <w:szCs w:val="32"/>
    </w:rPr>
  </w:style>
  <w:style w:type="character" w:customStyle="1" w:styleId="20">
    <w:name w:val="标题 2 字符"/>
    <w:basedOn w:val="a0"/>
    <w:link w:val="2"/>
    <w:uiPriority w:val="9"/>
    <w:semiHidden/>
    <w:rsid w:val="00BF3885"/>
    <w:rPr>
      <w:rFonts w:asciiTheme="majorHAnsi" w:eastAsiaTheme="majorEastAsia" w:hAnsiTheme="majorHAnsi" w:cstheme="majorBidi"/>
      <w:b/>
      <w:bCs/>
      <w:sz w:val="32"/>
      <w:szCs w:val="32"/>
    </w:rPr>
  </w:style>
  <w:style w:type="character" w:customStyle="1" w:styleId="30">
    <w:name w:val="标题 3 字符"/>
    <w:basedOn w:val="a0"/>
    <w:link w:val="3"/>
    <w:uiPriority w:val="9"/>
    <w:semiHidden/>
    <w:rsid w:val="00BF3885"/>
    <w:rPr>
      <w:rFonts w:ascii="Times New Roman" w:eastAsia="宋体" w:hAnsi="Times New Roman" w:cs="Times New Roman"/>
      <w:b/>
      <w:bCs/>
      <w:sz w:val="32"/>
      <w:szCs w:val="32"/>
    </w:rPr>
  </w:style>
  <w:style w:type="paragraph" w:styleId="TOC1">
    <w:name w:val="toc 1"/>
    <w:basedOn w:val="a"/>
    <w:next w:val="a"/>
    <w:autoRedefine/>
    <w:uiPriority w:val="39"/>
    <w:unhideWhenUsed/>
    <w:rsid w:val="00BF3885"/>
  </w:style>
  <w:style w:type="paragraph" w:styleId="TOC2">
    <w:name w:val="toc 2"/>
    <w:basedOn w:val="a"/>
    <w:next w:val="a"/>
    <w:autoRedefine/>
    <w:uiPriority w:val="39"/>
    <w:unhideWhenUsed/>
    <w:rsid w:val="00BF3885"/>
    <w:pPr>
      <w:ind w:leftChars="200" w:left="420"/>
    </w:pPr>
  </w:style>
  <w:style w:type="character" w:styleId="af1">
    <w:name w:val="Hyperlink"/>
    <w:basedOn w:val="a0"/>
    <w:uiPriority w:val="99"/>
    <w:unhideWhenUsed/>
    <w:rsid w:val="00BF3885"/>
    <w:rPr>
      <w:color w:val="0563C1" w:themeColor="hyperlink"/>
      <w:u w:val="single"/>
    </w:rPr>
  </w:style>
  <w:style w:type="character" w:customStyle="1" w:styleId="10">
    <w:name w:val="标题 1 字符"/>
    <w:basedOn w:val="a0"/>
    <w:link w:val="1"/>
    <w:uiPriority w:val="9"/>
    <w:rsid w:val="009B79D0"/>
    <w:rPr>
      <w:rFonts w:ascii="Times New Roman" w:eastAsia="宋体" w:hAnsi="Times New Roman" w:cs="Times New Roman"/>
      <w:b/>
      <w:bCs/>
      <w:kern w:val="44"/>
      <w:sz w:val="44"/>
      <w:szCs w:val="44"/>
    </w:rPr>
  </w:style>
  <w:style w:type="paragraph" w:styleId="TOC">
    <w:name w:val="TOC Heading"/>
    <w:basedOn w:val="1"/>
    <w:next w:val="a"/>
    <w:uiPriority w:val="39"/>
    <w:unhideWhenUsed/>
    <w:qFormat/>
    <w:rsid w:val="009B79D0"/>
    <w:pPr>
      <w:widowControl/>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paragraph" w:styleId="TOC3">
    <w:name w:val="toc 3"/>
    <w:basedOn w:val="a"/>
    <w:next w:val="a"/>
    <w:autoRedefine/>
    <w:uiPriority w:val="39"/>
    <w:unhideWhenUsed/>
    <w:rsid w:val="009B79D0"/>
    <w:pPr>
      <w:widowControl/>
      <w:spacing w:after="100" w:line="259" w:lineRule="auto"/>
      <w:ind w:left="440"/>
      <w:jc w:val="left"/>
    </w:pPr>
    <w:rPr>
      <w:rFonts w:asciiTheme="minorHAnsi" w:eastAsiaTheme="minorEastAsia" w:hAnsiTheme="minorHAnsi"/>
      <w:kern w:val="0"/>
      <w:sz w:val="22"/>
      <w:szCs w:val="22"/>
    </w:rPr>
  </w:style>
  <w:style w:type="paragraph" w:styleId="af2">
    <w:name w:val="Date"/>
    <w:basedOn w:val="a"/>
    <w:next w:val="a"/>
    <w:link w:val="af3"/>
    <w:uiPriority w:val="99"/>
    <w:semiHidden/>
    <w:unhideWhenUsed/>
    <w:rsid w:val="00A929E8"/>
    <w:pPr>
      <w:ind w:leftChars="2500" w:left="100"/>
    </w:pPr>
  </w:style>
  <w:style w:type="character" w:customStyle="1" w:styleId="af3">
    <w:name w:val="日期 字符"/>
    <w:basedOn w:val="a0"/>
    <w:link w:val="af2"/>
    <w:uiPriority w:val="99"/>
    <w:semiHidden/>
    <w:rsid w:val="00A929E8"/>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1633BE-32DC-4F48-9648-F681E0FA80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1234</TotalTime>
  <Pages>17</Pages>
  <Words>2064</Words>
  <Characters>11771</Characters>
  <Application>Microsoft Office Word</Application>
  <DocSecurity>0</DocSecurity>
  <Lines>98</Lines>
  <Paragraphs>27</Paragraphs>
  <ScaleCrop>false</ScaleCrop>
  <Company/>
  <LinksUpToDate>false</LinksUpToDate>
  <CharactersWithSpaces>13808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 礼莉</dc:creator>
  <cp:keywords/>
  <dc:description/>
  <cp:lastModifiedBy>Qi Nie</cp:lastModifiedBy>
  <cp:revision>2256</cp:revision>
  <dcterms:created xsi:type="dcterms:W3CDTF">2025-03-11T06:51:00Z</dcterms:created>
  <dcterms:modified xsi:type="dcterms:W3CDTF">2026-08-01T08:11:00Z</dcterms:modified>
</cp:coreProperties>
</file>