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B1C52" w14:textId="77777777" w:rsidR="00112279" w:rsidRDefault="00112279">
      <w:pPr>
        <w:jc w:val="center"/>
        <w:rPr>
          <w:rFonts w:ascii="Times New Roman" w:hAnsi="Times New Roman" w:cs="Times New Roman"/>
          <w:color w:val="000000"/>
        </w:rPr>
      </w:pPr>
      <w:bookmarkStart w:id="0" w:name="_Hlk225855350"/>
      <w:bookmarkEnd w:id="0"/>
    </w:p>
    <w:p w14:paraId="33FA5E64" w14:textId="77777777" w:rsidR="00112279" w:rsidRDefault="00112279">
      <w:pPr>
        <w:jc w:val="center"/>
        <w:rPr>
          <w:rFonts w:ascii="Times New Roman" w:hAnsi="Times New Roman" w:cs="Times New Roman"/>
          <w:color w:val="000000"/>
        </w:rPr>
      </w:pPr>
    </w:p>
    <w:p w14:paraId="2703EBAF" w14:textId="77777777" w:rsidR="00112279" w:rsidRDefault="00112279">
      <w:pPr>
        <w:jc w:val="center"/>
        <w:rPr>
          <w:rFonts w:ascii="Times New Roman" w:hAnsi="Times New Roman" w:cs="Times New Roman"/>
          <w:color w:val="000000"/>
        </w:rPr>
      </w:pPr>
    </w:p>
    <w:p w14:paraId="5C756BBE" w14:textId="77777777" w:rsidR="00112279" w:rsidRDefault="00112279">
      <w:pPr>
        <w:jc w:val="center"/>
        <w:rPr>
          <w:rFonts w:ascii="Times New Roman" w:hAnsi="Times New Roman" w:cs="Times New Roman"/>
          <w:color w:val="000000"/>
        </w:rPr>
      </w:pPr>
    </w:p>
    <w:p w14:paraId="1FB349B1" w14:textId="77777777" w:rsidR="00112279" w:rsidRDefault="00112279">
      <w:pPr>
        <w:jc w:val="center"/>
        <w:rPr>
          <w:rFonts w:ascii="Times New Roman" w:hAnsi="Times New Roman" w:cs="Times New Roman"/>
          <w:color w:val="000000"/>
        </w:rPr>
      </w:pPr>
    </w:p>
    <w:p w14:paraId="3C1ED3D5" w14:textId="77777777" w:rsidR="00112279" w:rsidRDefault="00000000">
      <w:pPr>
        <w:spacing w:beforeLines="50" w:before="214" w:afterLines="50" w:after="214" w:line="360" w:lineRule="auto"/>
        <w:jc w:val="center"/>
        <w:rPr>
          <w:rFonts w:ascii="Times New Roman" w:eastAsia="黑体" w:hAnsi="Times New Roman" w:cs="Times New Roman"/>
          <w:sz w:val="44"/>
          <w:szCs w:val="44"/>
        </w:rPr>
      </w:pPr>
      <w:r>
        <w:rPr>
          <w:rFonts w:ascii="Times New Roman" w:eastAsia="黑体" w:hAnsi="Times New Roman" w:cs="Times New Roman"/>
          <w:sz w:val="44"/>
          <w:szCs w:val="44"/>
        </w:rPr>
        <w:t>国家计量技术规范</w:t>
      </w:r>
    </w:p>
    <w:p w14:paraId="05B165A1" w14:textId="77777777" w:rsidR="00112279" w:rsidRDefault="00000000">
      <w:pPr>
        <w:spacing w:line="720" w:lineRule="auto"/>
        <w:jc w:val="center"/>
        <w:rPr>
          <w:rFonts w:ascii="Times New Roman" w:hAnsi="Times New Roman" w:cs="Times New Roman"/>
          <w:b/>
          <w:color w:val="000000"/>
          <w:sz w:val="44"/>
          <w:szCs w:val="44"/>
        </w:rPr>
      </w:pPr>
      <w:r>
        <w:rPr>
          <w:rFonts w:ascii="Times New Roman" w:eastAsia="黑体" w:hAnsi="Times New Roman" w:cs="Times New Roman"/>
          <w:sz w:val="44"/>
          <w:szCs w:val="44"/>
        </w:rPr>
        <w:t>《基于量子电压的电子式互感器校验仪整检装置校准规范》</w:t>
      </w:r>
    </w:p>
    <w:p w14:paraId="01947D67" w14:textId="77777777" w:rsidR="00112279" w:rsidRDefault="00000000">
      <w:pPr>
        <w:spacing w:line="720" w:lineRule="auto"/>
        <w:jc w:val="center"/>
        <w:rPr>
          <w:rFonts w:ascii="Times New Roman" w:hAnsi="Times New Roman" w:cs="Times New Roman"/>
          <w:b/>
          <w:color w:val="000000"/>
          <w:sz w:val="44"/>
          <w:szCs w:val="44"/>
        </w:rPr>
      </w:pPr>
      <w:r>
        <w:rPr>
          <w:rFonts w:ascii="Times New Roman" w:hAnsi="Times New Roman" w:cs="Times New Roman"/>
          <w:b/>
          <w:color w:val="000000"/>
          <w:sz w:val="44"/>
          <w:szCs w:val="44"/>
        </w:rPr>
        <w:t>调研分析报告</w:t>
      </w:r>
    </w:p>
    <w:p w14:paraId="225DE409" w14:textId="77777777" w:rsidR="00112279" w:rsidRDefault="00112279">
      <w:pPr>
        <w:jc w:val="center"/>
        <w:rPr>
          <w:rFonts w:ascii="Times New Roman" w:hAnsi="Times New Roman" w:cs="Times New Roman"/>
          <w:color w:val="000000"/>
          <w:sz w:val="72"/>
        </w:rPr>
      </w:pPr>
    </w:p>
    <w:p w14:paraId="52B7114B" w14:textId="77777777" w:rsidR="00112279" w:rsidRDefault="00000000">
      <w:pPr>
        <w:spacing w:line="360" w:lineRule="auto"/>
        <w:jc w:val="center"/>
        <w:rPr>
          <w:rFonts w:ascii="Times New Roman" w:eastAsia="黑体" w:hAnsi="Times New Roman" w:cs="Times New Roman"/>
          <w:sz w:val="32"/>
          <w:szCs w:val="32"/>
        </w:rPr>
      </w:pPr>
      <w:r>
        <w:rPr>
          <w:rFonts w:ascii="Times New Roman" w:eastAsia="黑体" w:hAnsi="Times New Roman" w:cs="Times New Roman"/>
          <w:sz w:val="32"/>
          <w:szCs w:val="32"/>
        </w:rPr>
        <w:t>国家高电压计量站</w:t>
      </w:r>
    </w:p>
    <w:p w14:paraId="77009673" w14:textId="77777777" w:rsidR="00112279" w:rsidRDefault="00000000">
      <w:pPr>
        <w:spacing w:line="360" w:lineRule="auto"/>
        <w:jc w:val="center"/>
        <w:rPr>
          <w:rFonts w:ascii="Times New Roman" w:eastAsia="黑体" w:hAnsi="Times New Roman" w:cs="Times New Roman"/>
          <w:sz w:val="32"/>
          <w:szCs w:val="32"/>
        </w:rPr>
      </w:pPr>
      <w:r>
        <w:rPr>
          <w:rFonts w:ascii="Times New Roman" w:eastAsia="黑体" w:hAnsi="Times New Roman" w:cs="Times New Roman"/>
          <w:sz w:val="32"/>
          <w:szCs w:val="32"/>
        </w:rPr>
        <w:t>中国电力科学研究院有限公司</w:t>
      </w:r>
    </w:p>
    <w:p w14:paraId="4E1762AA" w14:textId="77777777" w:rsidR="00112279" w:rsidRDefault="00000000">
      <w:pPr>
        <w:spacing w:line="360" w:lineRule="auto"/>
        <w:jc w:val="center"/>
        <w:rPr>
          <w:rFonts w:ascii="Times New Roman" w:eastAsia="黑体" w:hAnsi="Times New Roman" w:cs="Times New Roman"/>
          <w:sz w:val="32"/>
          <w:szCs w:val="32"/>
        </w:rPr>
      </w:pPr>
      <w:bookmarkStart w:id="1" w:name="_Hlk225773632"/>
      <w:r>
        <w:rPr>
          <w:rFonts w:ascii="Times New Roman" w:eastAsia="黑体" w:hAnsi="Times New Roman" w:cs="Times New Roman"/>
          <w:sz w:val="32"/>
          <w:szCs w:val="32"/>
        </w:rPr>
        <w:t>国网江苏省电力有限公司营销服务中心</w:t>
      </w:r>
    </w:p>
    <w:p w14:paraId="7230E80D" w14:textId="77777777" w:rsidR="00112279" w:rsidRDefault="00000000">
      <w:pPr>
        <w:spacing w:line="360" w:lineRule="auto"/>
        <w:jc w:val="center"/>
        <w:rPr>
          <w:rFonts w:ascii="Times New Roman" w:eastAsia="黑体" w:hAnsi="Times New Roman" w:cs="Times New Roman"/>
          <w:sz w:val="32"/>
          <w:szCs w:val="32"/>
        </w:rPr>
      </w:pPr>
      <w:r>
        <w:rPr>
          <w:rFonts w:ascii="Times New Roman" w:eastAsia="黑体" w:hAnsi="Times New Roman" w:cs="Times New Roman"/>
          <w:sz w:val="32"/>
          <w:szCs w:val="32"/>
        </w:rPr>
        <w:t>北京无线电计量测试研究所</w:t>
      </w:r>
    </w:p>
    <w:p w14:paraId="594321D3" w14:textId="77777777" w:rsidR="00112279" w:rsidRDefault="00000000">
      <w:pPr>
        <w:spacing w:line="360" w:lineRule="auto"/>
        <w:jc w:val="center"/>
        <w:rPr>
          <w:rFonts w:ascii="Times New Roman" w:eastAsia="黑体" w:hAnsi="Times New Roman" w:cs="Times New Roman"/>
          <w:sz w:val="32"/>
          <w:szCs w:val="32"/>
        </w:rPr>
      </w:pPr>
      <w:r>
        <w:rPr>
          <w:rFonts w:ascii="Times New Roman" w:eastAsia="黑体" w:hAnsi="Times New Roman" w:cs="Times New Roman"/>
          <w:sz w:val="32"/>
          <w:szCs w:val="32"/>
        </w:rPr>
        <w:t>国网陕西省电力有限公司营销服务中心</w:t>
      </w:r>
      <w:r>
        <w:rPr>
          <w:rFonts w:ascii="Times New Roman" w:eastAsia="黑体" w:hAnsi="Times New Roman" w:cs="Times New Roman"/>
          <w:sz w:val="32"/>
          <w:szCs w:val="32"/>
        </w:rPr>
        <w:t>(</w:t>
      </w:r>
      <w:r>
        <w:rPr>
          <w:rFonts w:ascii="Times New Roman" w:eastAsia="黑体" w:hAnsi="Times New Roman" w:cs="Times New Roman"/>
          <w:sz w:val="32"/>
          <w:szCs w:val="32"/>
        </w:rPr>
        <w:t>计量中心</w:t>
      </w:r>
      <w:r>
        <w:rPr>
          <w:rFonts w:ascii="Times New Roman" w:eastAsia="黑体" w:hAnsi="Times New Roman" w:cs="Times New Roman"/>
          <w:sz w:val="32"/>
          <w:szCs w:val="32"/>
        </w:rPr>
        <w:t>)</w:t>
      </w:r>
    </w:p>
    <w:p w14:paraId="658884C2" w14:textId="77777777" w:rsidR="00112279" w:rsidRDefault="00000000">
      <w:pPr>
        <w:spacing w:line="360" w:lineRule="auto"/>
        <w:jc w:val="center"/>
        <w:rPr>
          <w:rFonts w:ascii="Times New Roman" w:eastAsia="黑体" w:hAnsi="Times New Roman" w:cs="Times New Roman"/>
          <w:sz w:val="32"/>
          <w:szCs w:val="32"/>
        </w:rPr>
      </w:pPr>
      <w:r>
        <w:rPr>
          <w:rFonts w:ascii="Times New Roman" w:eastAsia="黑体" w:hAnsi="Times New Roman" w:cs="Times New Roman"/>
          <w:sz w:val="32"/>
          <w:szCs w:val="32"/>
        </w:rPr>
        <w:t>广东电网有限责任公司计量中心</w:t>
      </w:r>
      <w:bookmarkEnd w:id="1"/>
    </w:p>
    <w:p w14:paraId="698AA0D1" w14:textId="77777777" w:rsidR="00112279" w:rsidRDefault="00112279">
      <w:pPr>
        <w:spacing w:line="360" w:lineRule="auto"/>
        <w:jc w:val="center"/>
        <w:rPr>
          <w:rFonts w:ascii="Times New Roman" w:hAnsi="Times New Roman" w:cs="Times New Roman"/>
          <w:b/>
          <w:sz w:val="32"/>
          <w:szCs w:val="36"/>
        </w:rPr>
      </w:pPr>
    </w:p>
    <w:p w14:paraId="4159F226" w14:textId="77777777" w:rsidR="00112279" w:rsidRDefault="00000000">
      <w:pPr>
        <w:jc w:val="center"/>
        <w:rPr>
          <w:rFonts w:ascii="Times New Roman" w:eastAsia="黑体" w:hAnsi="Times New Roman" w:cs="Times New Roman"/>
          <w:sz w:val="30"/>
          <w:szCs w:val="30"/>
        </w:rPr>
      </w:pPr>
      <w:r>
        <w:rPr>
          <w:rFonts w:ascii="Times New Roman" w:hAnsi="Times New Roman" w:cs="Times New Roman"/>
          <w:b/>
          <w:sz w:val="32"/>
          <w:szCs w:val="36"/>
        </w:rPr>
        <w:t>2026</w:t>
      </w:r>
      <w:r>
        <w:rPr>
          <w:rFonts w:ascii="Times New Roman" w:hAnsi="Times New Roman" w:cs="Times New Roman"/>
          <w:b/>
          <w:sz w:val="32"/>
          <w:szCs w:val="36"/>
        </w:rPr>
        <w:t>年</w:t>
      </w:r>
      <w:r>
        <w:rPr>
          <w:rFonts w:ascii="Times New Roman" w:hAnsi="Times New Roman" w:cs="Times New Roman" w:hint="eastAsia"/>
          <w:b/>
          <w:sz w:val="32"/>
          <w:szCs w:val="36"/>
        </w:rPr>
        <w:t>7</w:t>
      </w:r>
      <w:r>
        <w:rPr>
          <w:rFonts w:ascii="Times New Roman" w:hAnsi="Times New Roman" w:cs="Times New Roman"/>
          <w:b/>
          <w:sz w:val="32"/>
          <w:szCs w:val="36"/>
        </w:rPr>
        <w:t>月</w:t>
      </w:r>
    </w:p>
    <w:p w14:paraId="32AB7652" w14:textId="77777777" w:rsidR="00112279" w:rsidRDefault="00112279">
      <w:pPr>
        <w:jc w:val="center"/>
        <w:rPr>
          <w:rFonts w:ascii="Times New Roman" w:eastAsia="黑体" w:hAnsi="Times New Roman" w:cs="Times New Roman"/>
          <w:sz w:val="30"/>
          <w:szCs w:val="30"/>
        </w:rPr>
      </w:pPr>
    </w:p>
    <w:p w14:paraId="76E6EB72" w14:textId="77777777" w:rsidR="00112279" w:rsidRDefault="00112279">
      <w:pPr>
        <w:jc w:val="center"/>
        <w:rPr>
          <w:rFonts w:ascii="Times New Roman" w:eastAsia="黑体" w:hAnsi="Times New Roman" w:cs="Times New Roman"/>
          <w:sz w:val="30"/>
          <w:szCs w:val="30"/>
        </w:rPr>
      </w:pPr>
    </w:p>
    <w:sdt>
      <w:sdtPr>
        <w:rPr>
          <w:rFonts w:asciiTheme="minorHAnsi" w:eastAsiaTheme="minorEastAsia" w:hAnsiTheme="minorHAnsi" w:cstheme="minorBidi"/>
          <w:color w:val="auto"/>
          <w:kern w:val="2"/>
          <w:sz w:val="21"/>
          <w:szCs w:val="22"/>
          <w:lang w:val="zh-CN"/>
        </w:rPr>
        <w:id w:val="132297103"/>
        <w:docPartObj>
          <w:docPartGallery w:val="Table of Contents"/>
          <w:docPartUnique/>
        </w:docPartObj>
      </w:sdtPr>
      <w:sdtEndPr>
        <w:rPr>
          <w:b/>
          <w:bCs/>
        </w:rPr>
      </w:sdtEndPr>
      <w:sdtContent>
        <w:p w14:paraId="0949E1FD" w14:textId="77777777" w:rsidR="00112279" w:rsidRDefault="00000000">
          <w:pPr>
            <w:pStyle w:val="TOC1"/>
            <w:jc w:val="center"/>
            <w:rPr>
              <w:color w:val="000000" w:themeColor="text1"/>
              <w:lang w:val="zh-CN"/>
            </w:rPr>
          </w:pPr>
          <w:r>
            <w:rPr>
              <w:color w:val="000000" w:themeColor="text1"/>
              <w:lang w:val="zh-CN"/>
            </w:rPr>
            <w:t>目</w:t>
          </w:r>
          <w:r>
            <w:rPr>
              <w:rFonts w:hint="eastAsia"/>
              <w:color w:val="000000" w:themeColor="text1"/>
              <w:lang w:val="zh-CN"/>
            </w:rPr>
            <w:t xml:space="preserve">  </w:t>
          </w:r>
          <w:r>
            <w:rPr>
              <w:color w:val="000000" w:themeColor="text1"/>
              <w:lang w:val="zh-CN"/>
            </w:rPr>
            <w:t>录</w:t>
          </w:r>
        </w:p>
        <w:p w14:paraId="5E793784" w14:textId="77777777" w:rsidR="00112279" w:rsidRDefault="00112279">
          <w:pPr>
            <w:rPr>
              <w:lang w:val="zh-CN"/>
            </w:rPr>
          </w:pPr>
        </w:p>
        <w:p w14:paraId="6F9258F7" w14:textId="2C9EDAA6" w:rsidR="00112279" w:rsidRDefault="00000000">
          <w:pPr>
            <w:pStyle w:val="TOC2"/>
            <w:tabs>
              <w:tab w:val="right" w:leader="dot" w:pos="8299"/>
            </w:tabs>
            <w:rPr>
              <w:noProof/>
              <w:sz w:val="24"/>
              <w:szCs w:val="24"/>
              <w14:ligatures w14:val="standardContextual"/>
            </w:rPr>
          </w:pPr>
          <w:r>
            <w:fldChar w:fldCharType="begin"/>
          </w:r>
          <w:r>
            <w:instrText xml:space="preserve"> TOC \o "1-3" \h \z \u </w:instrText>
          </w:r>
          <w:r>
            <w:fldChar w:fldCharType="separate"/>
          </w:r>
          <w:hyperlink w:anchor="_Toc234314166" w:history="1">
            <w:r w:rsidR="00112279">
              <w:rPr>
                <w:rStyle w:val="af2"/>
                <w:rFonts w:ascii="Times New Roman" w:hint="eastAsia"/>
                <w:noProof/>
                <w:sz w:val="24"/>
                <w:szCs w:val="24"/>
              </w:rPr>
              <w:t>1</w:t>
            </w:r>
            <w:r w:rsidR="00112279">
              <w:rPr>
                <w:rStyle w:val="af2"/>
                <w:rFonts w:ascii="Times New Roman" w:hint="eastAsia"/>
                <w:noProof/>
                <w:sz w:val="24"/>
                <w:szCs w:val="24"/>
              </w:rPr>
              <w:t>、现状及必要性分析</w:t>
            </w:r>
            <w:r w:rsidR="00112279">
              <w:rPr>
                <w:rFonts w:hint="eastAsia"/>
                <w:noProof/>
                <w:sz w:val="24"/>
                <w:szCs w:val="24"/>
              </w:rPr>
              <w:tab/>
            </w:r>
            <w:r w:rsidR="00112279">
              <w:rPr>
                <w:rFonts w:hint="eastAsia"/>
                <w:noProof/>
                <w:sz w:val="24"/>
                <w:szCs w:val="24"/>
              </w:rPr>
              <w:fldChar w:fldCharType="begin"/>
            </w:r>
            <w:r w:rsidR="00112279">
              <w:rPr>
                <w:rFonts w:hint="eastAsia"/>
                <w:noProof/>
                <w:sz w:val="24"/>
                <w:szCs w:val="24"/>
              </w:rPr>
              <w:instrText xml:space="preserve"> </w:instrText>
            </w:r>
            <w:r w:rsidR="00112279">
              <w:rPr>
                <w:noProof/>
                <w:sz w:val="24"/>
                <w:szCs w:val="24"/>
              </w:rPr>
              <w:instrText>PAGEREF _Toc234314166 \h</w:instrText>
            </w:r>
            <w:r w:rsidR="00112279">
              <w:rPr>
                <w:rFonts w:hint="eastAsia"/>
                <w:noProof/>
                <w:sz w:val="24"/>
                <w:szCs w:val="24"/>
              </w:rPr>
              <w:instrText xml:space="preserve"> </w:instrText>
            </w:r>
            <w:r w:rsidR="00112279">
              <w:rPr>
                <w:rFonts w:hint="eastAsia"/>
                <w:noProof/>
                <w:sz w:val="24"/>
                <w:szCs w:val="24"/>
              </w:rPr>
            </w:r>
            <w:r w:rsidR="00112279">
              <w:rPr>
                <w:rFonts w:hint="eastAsia"/>
                <w:noProof/>
                <w:sz w:val="24"/>
                <w:szCs w:val="24"/>
              </w:rPr>
              <w:fldChar w:fldCharType="separate"/>
            </w:r>
            <w:r w:rsidR="00655FCA">
              <w:rPr>
                <w:noProof/>
                <w:sz w:val="24"/>
                <w:szCs w:val="24"/>
              </w:rPr>
              <w:t>1</w:t>
            </w:r>
            <w:r w:rsidR="00112279">
              <w:rPr>
                <w:rFonts w:hint="eastAsia"/>
                <w:noProof/>
                <w:sz w:val="24"/>
                <w:szCs w:val="24"/>
              </w:rPr>
              <w:fldChar w:fldCharType="end"/>
            </w:r>
          </w:hyperlink>
        </w:p>
        <w:p w14:paraId="5C6BE78D" w14:textId="73BFBEA9" w:rsidR="00112279" w:rsidRDefault="00112279">
          <w:pPr>
            <w:pStyle w:val="TOC2"/>
            <w:tabs>
              <w:tab w:val="right" w:leader="dot" w:pos="8299"/>
            </w:tabs>
            <w:rPr>
              <w:noProof/>
              <w:sz w:val="24"/>
              <w:szCs w:val="24"/>
              <w14:ligatures w14:val="standardContextual"/>
            </w:rPr>
          </w:pPr>
          <w:hyperlink w:anchor="_Toc234314167" w:history="1">
            <w:r>
              <w:rPr>
                <w:rStyle w:val="af2"/>
                <w:rFonts w:ascii="Times New Roman" w:hint="eastAsia"/>
                <w:noProof/>
                <w:sz w:val="24"/>
                <w:szCs w:val="24"/>
              </w:rPr>
              <w:t>2</w:t>
            </w:r>
            <w:r>
              <w:rPr>
                <w:rStyle w:val="af2"/>
                <w:rFonts w:ascii="Times New Roman" w:hint="eastAsia"/>
                <w:noProof/>
                <w:sz w:val="24"/>
                <w:szCs w:val="24"/>
              </w:rPr>
              <w:t>、电子式互感器校验仪整检装置调研</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_Toc234314167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w:t>
            </w:r>
            <w:r>
              <w:rPr>
                <w:rFonts w:hint="eastAsia"/>
                <w:noProof/>
                <w:sz w:val="24"/>
                <w:szCs w:val="24"/>
              </w:rPr>
              <w:fldChar w:fldCharType="end"/>
            </w:r>
          </w:hyperlink>
        </w:p>
        <w:p w14:paraId="329EF4C0" w14:textId="5BED4018" w:rsidR="00112279" w:rsidRDefault="00112279">
          <w:pPr>
            <w:pStyle w:val="TOC3"/>
            <w:tabs>
              <w:tab w:val="right" w:leader="dot" w:pos="8299"/>
            </w:tabs>
            <w:rPr>
              <w:noProof/>
              <w:sz w:val="24"/>
              <w:szCs w:val="24"/>
              <w14:ligatures w14:val="standardContextual"/>
            </w:rPr>
          </w:pPr>
          <w:hyperlink w:anchor="_Toc234314168" w:history="1">
            <w:r>
              <w:rPr>
                <w:rStyle w:val="af2"/>
                <w:rFonts w:ascii="Times New Roman" w:hint="eastAsia"/>
                <w:noProof/>
                <w:sz w:val="24"/>
                <w:szCs w:val="24"/>
              </w:rPr>
              <w:t xml:space="preserve">2.1 </w:t>
            </w:r>
            <w:r>
              <w:rPr>
                <w:rStyle w:val="af2"/>
                <w:rFonts w:ascii="Times New Roman" w:hint="eastAsia"/>
                <w:noProof/>
                <w:sz w:val="24"/>
                <w:szCs w:val="24"/>
              </w:rPr>
              <w:t>电子式互感器校验仪整检装置简介及应用情况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_Toc234314168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w:t>
            </w:r>
            <w:r>
              <w:rPr>
                <w:rFonts w:hint="eastAsia"/>
                <w:noProof/>
                <w:sz w:val="24"/>
                <w:szCs w:val="24"/>
              </w:rPr>
              <w:fldChar w:fldCharType="end"/>
            </w:r>
          </w:hyperlink>
        </w:p>
        <w:p w14:paraId="17202C24" w14:textId="7851E92F" w:rsidR="00112279" w:rsidRDefault="00112279">
          <w:pPr>
            <w:pStyle w:val="TOC3"/>
            <w:tabs>
              <w:tab w:val="right" w:leader="dot" w:pos="8299"/>
            </w:tabs>
            <w:rPr>
              <w:noProof/>
              <w:sz w:val="24"/>
              <w:szCs w:val="24"/>
              <w14:ligatures w14:val="standardContextual"/>
            </w:rPr>
          </w:pPr>
          <w:hyperlink w:anchor="_Toc234314169" w:history="1">
            <w:r>
              <w:rPr>
                <w:rStyle w:val="af2"/>
                <w:rFonts w:ascii="Times New Roman" w:hint="eastAsia"/>
                <w:noProof/>
                <w:sz w:val="24"/>
                <w:szCs w:val="24"/>
              </w:rPr>
              <w:t xml:space="preserve">2.2 </w:t>
            </w:r>
            <w:r>
              <w:rPr>
                <w:rStyle w:val="af2"/>
                <w:rFonts w:ascii="Times New Roman" w:hint="eastAsia"/>
                <w:noProof/>
                <w:sz w:val="24"/>
                <w:szCs w:val="24"/>
              </w:rPr>
              <w:t>电子式互感器校验仪整检装置结构及工作原理</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_Toc234314169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4</w:t>
            </w:r>
            <w:r>
              <w:rPr>
                <w:rFonts w:hint="eastAsia"/>
                <w:noProof/>
                <w:sz w:val="24"/>
                <w:szCs w:val="24"/>
              </w:rPr>
              <w:fldChar w:fldCharType="end"/>
            </w:r>
          </w:hyperlink>
        </w:p>
        <w:p w14:paraId="484A1202" w14:textId="31E4272F" w:rsidR="00112279" w:rsidRDefault="00112279">
          <w:pPr>
            <w:pStyle w:val="TOC3"/>
            <w:tabs>
              <w:tab w:val="right" w:leader="dot" w:pos="8299"/>
            </w:tabs>
            <w:rPr>
              <w:noProof/>
              <w:sz w:val="24"/>
              <w:szCs w:val="24"/>
              <w14:ligatures w14:val="standardContextual"/>
            </w:rPr>
          </w:pPr>
          <w:hyperlink w:anchor="_Toc234314170" w:history="1">
            <w:r>
              <w:rPr>
                <w:rStyle w:val="af2"/>
                <w:rFonts w:ascii="Times New Roman" w:hint="eastAsia"/>
                <w:noProof/>
                <w:sz w:val="24"/>
                <w:szCs w:val="24"/>
              </w:rPr>
              <w:t xml:space="preserve">2.3 </w:t>
            </w:r>
            <w:r>
              <w:rPr>
                <w:rStyle w:val="af2"/>
                <w:rFonts w:ascii="Times New Roman" w:hint="eastAsia"/>
                <w:noProof/>
                <w:sz w:val="24"/>
                <w:szCs w:val="24"/>
              </w:rPr>
              <w:t>电子式互感器校验仪整检装置核心设备清单及主要技术参数</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_Toc234314170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6</w:t>
            </w:r>
            <w:r>
              <w:rPr>
                <w:rFonts w:hint="eastAsia"/>
                <w:noProof/>
                <w:sz w:val="24"/>
                <w:szCs w:val="24"/>
              </w:rPr>
              <w:fldChar w:fldCharType="end"/>
            </w:r>
          </w:hyperlink>
        </w:p>
        <w:p w14:paraId="5CA1A1A7" w14:textId="0A59595B" w:rsidR="00112279" w:rsidRDefault="00112279">
          <w:pPr>
            <w:pStyle w:val="TOC3"/>
            <w:tabs>
              <w:tab w:val="right" w:leader="dot" w:pos="8299"/>
            </w:tabs>
            <w:rPr>
              <w:noProof/>
              <w:sz w:val="24"/>
              <w:szCs w:val="24"/>
              <w14:ligatures w14:val="standardContextual"/>
            </w:rPr>
          </w:pPr>
          <w:hyperlink w:anchor="_Toc234314171" w:history="1">
            <w:r>
              <w:rPr>
                <w:rStyle w:val="af2"/>
                <w:rFonts w:ascii="Times New Roman" w:hint="eastAsia"/>
                <w:noProof/>
                <w:sz w:val="24"/>
                <w:szCs w:val="24"/>
              </w:rPr>
              <w:t xml:space="preserve">2.4 </w:t>
            </w:r>
            <w:r>
              <w:rPr>
                <w:rStyle w:val="af2"/>
                <w:rFonts w:ascii="Times New Roman" w:hint="eastAsia"/>
                <w:noProof/>
                <w:sz w:val="24"/>
                <w:szCs w:val="24"/>
              </w:rPr>
              <w:t>电子式互感器校验仪整检装置工作环境条件</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_Toc234314171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8</w:t>
            </w:r>
            <w:r>
              <w:rPr>
                <w:rFonts w:hint="eastAsia"/>
                <w:noProof/>
                <w:sz w:val="24"/>
                <w:szCs w:val="24"/>
              </w:rPr>
              <w:fldChar w:fldCharType="end"/>
            </w:r>
          </w:hyperlink>
        </w:p>
        <w:p w14:paraId="3FC37615" w14:textId="50855790" w:rsidR="00112279" w:rsidRDefault="00112279">
          <w:pPr>
            <w:pStyle w:val="TOC3"/>
            <w:tabs>
              <w:tab w:val="right" w:leader="dot" w:pos="8299"/>
            </w:tabs>
            <w:rPr>
              <w:noProof/>
              <w:sz w:val="24"/>
              <w:szCs w:val="24"/>
              <w14:ligatures w14:val="standardContextual"/>
            </w:rPr>
          </w:pPr>
          <w:hyperlink w:anchor="_Toc234314172" w:history="1">
            <w:r>
              <w:rPr>
                <w:rStyle w:val="af2"/>
                <w:rFonts w:ascii="Times New Roman" w:hint="eastAsia"/>
                <w:noProof/>
                <w:sz w:val="24"/>
                <w:szCs w:val="24"/>
              </w:rPr>
              <w:t xml:space="preserve">2.5 </w:t>
            </w:r>
            <w:r>
              <w:rPr>
                <w:rStyle w:val="af2"/>
                <w:rFonts w:ascii="Times New Roman" w:hint="eastAsia"/>
                <w:noProof/>
                <w:sz w:val="24"/>
                <w:szCs w:val="24"/>
              </w:rPr>
              <w:t>电子式互感器校验仪整检装置校准情况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_Toc234314172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8</w:t>
            </w:r>
            <w:r>
              <w:rPr>
                <w:rFonts w:hint="eastAsia"/>
                <w:noProof/>
                <w:sz w:val="24"/>
                <w:szCs w:val="24"/>
              </w:rPr>
              <w:fldChar w:fldCharType="end"/>
            </w:r>
          </w:hyperlink>
        </w:p>
        <w:p w14:paraId="4895EB7B" w14:textId="3632E2F3" w:rsidR="00112279" w:rsidRDefault="00112279">
          <w:pPr>
            <w:pStyle w:val="TOC2"/>
            <w:tabs>
              <w:tab w:val="right" w:leader="dot" w:pos="8299"/>
            </w:tabs>
            <w:rPr>
              <w:noProof/>
              <w:sz w:val="24"/>
              <w:szCs w:val="24"/>
              <w14:ligatures w14:val="standardContextual"/>
            </w:rPr>
          </w:pPr>
          <w:hyperlink w:anchor="_Toc234314173" w:history="1">
            <w:r>
              <w:rPr>
                <w:rStyle w:val="af2"/>
                <w:rFonts w:ascii="Times New Roman" w:hint="eastAsia"/>
                <w:noProof/>
                <w:sz w:val="24"/>
                <w:szCs w:val="24"/>
              </w:rPr>
              <w:t>3</w:t>
            </w:r>
            <w:r>
              <w:rPr>
                <w:rStyle w:val="af2"/>
                <w:rFonts w:ascii="Times New Roman" w:hint="eastAsia"/>
                <w:noProof/>
                <w:sz w:val="24"/>
                <w:szCs w:val="24"/>
              </w:rPr>
              <w:t>、量子电压标准装置调研及溯源应用情况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_Toc234314173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10</w:t>
            </w:r>
            <w:r>
              <w:rPr>
                <w:rFonts w:hint="eastAsia"/>
                <w:noProof/>
                <w:sz w:val="24"/>
                <w:szCs w:val="24"/>
              </w:rPr>
              <w:fldChar w:fldCharType="end"/>
            </w:r>
          </w:hyperlink>
        </w:p>
        <w:p w14:paraId="3A779E15" w14:textId="6F55A423" w:rsidR="00112279" w:rsidRDefault="00112279">
          <w:pPr>
            <w:pStyle w:val="TOC3"/>
            <w:tabs>
              <w:tab w:val="right" w:leader="dot" w:pos="8299"/>
            </w:tabs>
            <w:rPr>
              <w:noProof/>
              <w:sz w:val="24"/>
              <w:szCs w:val="24"/>
              <w14:ligatures w14:val="standardContextual"/>
            </w:rPr>
          </w:pPr>
          <w:hyperlink w:anchor="_Toc234314174" w:history="1">
            <w:r>
              <w:rPr>
                <w:rStyle w:val="af2"/>
                <w:rFonts w:ascii="Times New Roman" w:hint="eastAsia"/>
                <w:noProof/>
                <w:sz w:val="24"/>
                <w:szCs w:val="24"/>
              </w:rPr>
              <w:t xml:space="preserve">3.1 </w:t>
            </w:r>
            <w:r>
              <w:rPr>
                <w:rStyle w:val="af2"/>
                <w:rFonts w:ascii="Times New Roman" w:hint="eastAsia"/>
                <w:noProof/>
                <w:sz w:val="24"/>
                <w:szCs w:val="24"/>
              </w:rPr>
              <w:t>中国电力科学研究院量子电压标准装置情况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_Toc234314174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11</w:t>
            </w:r>
            <w:r>
              <w:rPr>
                <w:rFonts w:hint="eastAsia"/>
                <w:noProof/>
                <w:sz w:val="24"/>
                <w:szCs w:val="24"/>
              </w:rPr>
              <w:fldChar w:fldCharType="end"/>
            </w:r>
          </w:hyperlink>
        </w:p>
        <w:p w14:paraId="19F861A6" w14:textId="7239DF49" w:rsidR="00112279" w:rsidRDefault="00112279">
          <w:pPr>
            <w:pStyle w:val="TOC3"/>
            <w:tabs>
              <w:tab w:val="right" w:leader="dot" w:pos="8299"/>
            </w:tabs>
            <w:rPr>
              <w:noProof/>
              <w:sz w:val="24"/>
              <w:szCs w:val="24"/>
              <w14:ligatures w14:val="standardContextual"/>
            </w:rPr>
          </w:pPr>
          <w:hyperlink w:anchor="_Toc234314175" w:history="1">
            <w:r>
              <w:rPr>
                <w:rStyle w:val="af2"/>
                <w:rFonts w:ascii="Times New Roman" w:hint="eastAsia"/>
                <w:noProof/>
                <w:sz w:val="24"/>
                <w:szCs w:val="24"/>
              </w:rPr>
              <w:t xml:space="preserve">3.2 </w:t>
            </w:r>
            <w:r>
              <w:rPr>
                <w:rStyle w:val="af2"/>
                <w:rFonts w:ascii="Times New Roman" w:hint="eastAsia"/>
                <w:noProof/>
                <w:sz w:val="24"/>
                <w:szCs w:val="24"/>
              </w:rPr>
              <w:t>国网江苏省电力有限公司营销服务中心量子电压标准装置情况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_Toc234314175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15</w:t>
            </w:r>
            <w:r>
              <w:rPr>
                <w:rFonts w:hint="eastAsia"/>
                <w:noProof/>
                <w:sz w:val="24"/>
                <w:szCs w:val="24"/>
              </w:rPr>
              <w:fldChar w:fldCharType="end"/>
            </w:r>
          </w:hyperlink>
        </w:p>
        <w:p w14:paraId="68C6E4DC" w14:textId="4C85A88A" w:rsidR="00112279" w:rsidRDefault="00112279">
          <w:pPr>
            <w:pStyle w:val="TOC3"/>
            <w:tabs>
              <w:tab w:val="right" w:leader="dot" w:pos="8299"/>
            </w:tabs>
            <w:rPr>
              <w:noProof/>
              <w:sz w:val="24"/>
              <w:szCs w:val="24"/>
              <w14:ligatures w14:val="standardContextual"/>
            </w:rPr>
          </w:pPr>
          <w:hyperlink w:anchor="_Toc234314176" w:history="1">
            <w:r>
              <w:rPr>
                <w:rStyle w:val="af2"/>
                <w:rFonts w:ascii="Times New Roman" w:hint="eastAsia"/>
                <w:noProof/>
                <w:sz w:val="24"/>
                <w:szCs w:val="24"/>
              </w:rPr>
              <w:t xml:space="preserve">3.3 </w:t>
            </w:r>
            <w:r>
              <w:rPr>
                <w:rStyle w:val="af2"/>
                <w:rFonts w:ascii="Times New Roman" w:hint="eastAsia"/>
                <w:noProof/>
                <w:sz w:val="24"/>
                <w:szCs w:val="24"/>
              </w:rPr>
              <w:t>北京无线电计量测试研究所量子电压标准装置情况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_Toc234314176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18</w:t>
            </w:r>
            <w:r>
              <w:rPr>
                <w:rFonts w:hint="eastAsia"/>
                <w:noProof/>
                <w:sz w:val="24"/>
                <w:szCs w:val="24"/>
              </w:rPr>
              <w:fldChar w:fldCharType="end"/>
            </w:r>
          </w:hyperlink>
        </w:p>
        <w:p w14:paraId="3146B7AC" w14:textId="3A4C4E94" w:rsidR="00112279" w:rsidRDefault="00112279">
          <w:pPr>
            <w:pStyle w:val="TOC3"/>
            <w:tabs>
              <w:tab w:val="right" w:leader="dot" w:pos="8299"/>
            </w:tabs>
            <w:rPr>
              <w:noProof/>
              <w:sz w:val="24"/>
              <w:szCs w:val="24"/>
              <w14:ligatures w14:val="standardContextual"/>
            </w:rPr>
          </w:pPr>
          <w:hyperlink w:anchor="_Toc234314177" w:history="1">
            <w:r>
              <w:rPr>
                <w:rStyle w:val="af2"/>
                <w:rFonts w:ascii="Times New Roman" w:hint="eastAsia"/>
                <w:noProof/>
                <w:sz w:val="24"/>
                <w:szCs w:val="24"/>
              </w:rPr>
              <w:t xml:space="preserve">3.4 </w:t>
            </w:r>
            <w:r>
              <w:rPr>
                <w:rStyle w:val="af2"/>
                <w:rFonts w:ascii="Times New Roman" w:hint="eastAsia"/>
                <w:noProof/>
                <w:sz w:val="24"/>
                <w:szCs w:val="24"/>
              </w:rPr>
              <w:t>国网陕西省电力有限公司营销服务中心</w:t>
            </w:r>
            <w:r>
              <w:rPr>
                <w:rStyle w:val="af2"/>
                <w:rFonts w:ascii="Times New Roman" w:hint="eastAsia"/>
                <w:noProof/>
                <w:sz w:val="24"/>
                <w:szCs w:val="24"/>
              </w:rPr>
              <w:t>(</w:t>
            </w:r>
            <w:r>
              <w:rPr>
                <w:rStyle w:val="af2"/>
                <w:rFonts w:ascii="Times New Roman" w:hint="eastAsia"/>
                <w:noProof/>
                <w:sz w:val="24"/>
                <w:szCs w:val="24"/>
              </w:rPr>
              <w:t>计量中心</w:t>
            </w:r>
            <w:r>
              <w:rPr>
                <w:rStyle w:val="af2"/>
                <w:rFonts w:ascii="Times New Roman" w:hint="eastAsia"/>
                <w:noProof/>
                <w:sz w:val="24"/>
                <w:szCs w:val="24"/>
              </w:rPr>
              <w:t>)</w:t>
            </w:r>
            <w:r>
              <w:rPr>
                <w:rStyle w:val="af2"/>
                <w:rFonts w:ascii="Times New Roman" w:hint="eastAsia"/>
                <w:noProof/>
                <w:sz w:val="24"/>
                <w:szCs w:val="24"/>
              </w:rPr>
              <w:t>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_Toc234314177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20</w:t>
            </w:r>
            <w:r>
              <w:rPr>
                <w:rFonts w:hint="eastAsia"/>
                <w:noProof/>
                <w:sz w:val="24"/>
                <w:szCs w:val="24"/>
              </w:rPr>
              <w:fldChar w:fldCharType="end"/>
            </w:r>
          </w:hyperlink>
        </w:p>
        <w:p w14:paraId="0100FC9B" w14:textId="64A640E6" w:rsidR="00112279" w:rsidRDefault="00112279">
          <w:pPr>
            <w:pStyle w:val="TOC3"/>
            <w:tabs>
              <w:tab w:val="right" w:leader="dot" w:pos="8299"/>
            </w:tabs>
            <w:rPr>
              <w:noProof/>
              <w:sz w:val="24"/>
              <w:szCs w:val="24"/>
              <w14:ligatures w14:val="standardContextual"/>
            </w:rPr>
          </w:pPr>
          <w:hyperlink w:anchor="_Toc234314178" w:history="1">
            <w:r>
              <w:rPr>
                <w:rStyle w:val="af2"/>
                <w:rFonts w:ascii="Times New Roman" w:hint="eastAsia"/>
                <w:noProof/>
                <w:sz w:val="24"/>
                <w:szCs w:val="24"/>
              </w:rPr>
              <w:t xml:space="preserve">3.5 </w:t>
            </w:r>
            <w:r>
              <w:rPr>
                <w:rStyle w:val="af2"/>
                <w:rFonts w:ascii="Times New Roman" w:hint="eastAsia"/>
                <w:noProof/>
                <w:sz w:val="24"/>
                <w:szCs w:val="24"/>
              </w:rPr>
              <w:t>广东电网有限责任公司计量中心量子电压标准装置情况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_Toc234314178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25</w:t>
            </w:r>
            <w:r>
              <w:rPr>
                <w:rFonts w:hint="eastAsia"/>
                <w:noProof/>
                <w:sz w:val="24"/>
                <w:szCs w:val="24"/>
              </w:rPr>
              <w:fldChar w:fldCharType="end"/>
            </w:r>
          </w:hyperlink>
        </w:p>
        <w:p w14:paraId="1DE785DA" w14:textId="6C78C465" w:rsidR="00112279" w:rsidRDefault="00112279">
          <w:pPr>
            <w:pStyle w:val="TOC3"/>
            <w:tabs>
              <w:tab w:val="right" w:leader="dot" w:pos="8299"/>
            </w:tabs>
            <w:rPr>
              <w:noProof/>
              <w:sz w:val="24"/>
              <w:szCs w:val="24"/>
              <w14:ligatures w14:val="standardContextual"/>
            </w:rPr>
          </w:pPr>
          <w:hyperlink w:anchor="_Toc234314179" w:history="1">
            <w:r>
              <w:rPr>
                <w:rStyle w:val="af2"/>
                <w:rFonts w:ascii="Times New Roman" w:hint="eastAsia"/>
                <w:noProof/>
                <w:sz w:val="24"/>
                <w:szCs w:val="24"/>
              </w:rPr>
              <w:t xml:space="preserve">3.6 </w:t>
            </w:r>
            <w:r>
              <w:rPr>
                <w:rStyle w:val="af2"/>
                <w:rFonts w:ascii="Times New Roman" w:hint="eastAsia"/>
                <w:noProof/>
                <w:sz w:val="24"/>
                <w:szCs w:val="24"/>
              </w:rPr>
              <w:t>中国计量科学研究院量子电压标准装置情况</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_Toc234314179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27</w:t>
            </w:r>
            <w:r>
              <w:rPr>
                <w:rFonts w:hint="eastAsia"/>
                <w:noProof/>
                <w:sz w:val="24"/>
                <w:szCs w:val="24"/>
              </w:rPr>
              <w:fldChar w:fldCharType="end"/>
            </w:r>
          </w:hyperlink>
        </w:p>
        <w:p w14:paraId="5606B0DF" w14:textId="21AE3648" w:rsidR="00112279" w:rsidRDefault="00112279">
          <w:pPr>
            <w:pStyle w:val="TOC3"/>
            <w:tabs>
              <w:tab w:val="right" w:leader="dot" w:pos="8299"/>
            </w:tabs>
            <w:rPr>
              <w:noProof/>
              <w:sz w:val="24"/>
              <w:szCs w:val="24"/>
              <w14:ligatures w14:val="standardContextual"/>
            </w:rPr>
          </w:pPr>
          <w:hyperlink w:anchor="_Toc234314180" w:history="1">
            <w:r>
              <w:rPr>
                <w:rStyle w:val="af2"/>
                <w:rFonts w:ascii="Times New Roman" w:hint="eastAsia"/>
                <w:noProof/>
                <w:sz w:val="24"/>
                <w:szCs w:val="24"/>
              </w:rPr>
              <w:t xml:space="preserve">3.7 </w:t>
            </w:r>
            <w:r>
              <w:rPr>
                <w:rStyle w:val="af2"/>
                <w:rFonts w:ascii="Times New Roman" w:hint="eastAsia"/>
                <w:noProof/>
                <w:sz w:val="24"/>
                <w:szCs w:val="24"/>
              </w:rPr>
              <w:t>调研情况总结</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_Toc234314180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28</w:t>
            </w:r>
            <w:r>
              <w:rPr>
                <w:rFonts w:hint="eastAsia"/>
                <w:noProof/>
                <w:sz w:val="24"/>
                <w:szCs w:val="24"/>
              </w:rPr>
              <w:fldChar w:fldCharType="end"/>
            </w:r>
          </w:hyperlink>
        </w:p>
        <w:p w14:paraId="59BC3496" w14:textId="655C40B6" w:rsidR="00112279" w:rsidRDefault="00112279">
          <w:pPr>
            <w:pStyle w:val="TOC2"/>
            <w:tabs>
              <w:tab w:val="right" w:leader="dot" w:pos="8299"/>
            </w:tabs>
            <w:rPr>
              <w:noProof/>
              <w:sz w:val="24"/>
              <w:szCs w:val="24"/>
              <w14:ligatures w14:val="standardContextual"/>
            </w:rPr>
          </w:pPr>
          <w:hyperlink w:anchor="_Toc234314181" w:history="1">
            <w:r>
              <w:rPr>
                <w:rStyle w:val="af2"/>
                <w:rFonts w:ascii="Times New Roman" w:hint="eastAsia"/>
                <w:noProof/>
                <w:sz w:val="24"/>
                <w:szCs w:val="24"/>
              </w:rPr>
              <w:t>4</w:t>
            </w:r>
            <w:r>
              <w:rPr>
                <w:rStyle w:val="af2"/>
                <w:rFonts w:ascii="Times New Roman" w:hint="eastAsia"/>
                <w:noProof/>
                <w:sz w:val="24"/>
                <w:szCs w:val="24"/>
              </w:rPr>
              <w:t>、基于量子电压的电子式互感器校验仪整检装置校准情况调研</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_Toc234314181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29</w:t>
            </w:r>
            <w:r>
              <w:rPr>
                <w:rFonts w:hint="eastAsia"/>
                <w:noProof/>
                <w:sz w:val="24"/>
                <w:szCs w:val="24"/>
              </w:rPr>
              <w:fldChar w:fldCharType="end"/>
            </w:r>
          </w:hyperlink>
        </w:p>
        <w:p w14:paraId="243A5149" w14:textId="5D10E98B" w:rsidR="00112279" w:rsidRDefault="00112279">
          <w:pPr>
            <w:pStyle w:val="TOC3"/>
            <w:tabs>
              <w:tab w:val="right" w:leader="dot" w:pos="8299"/>
            </w:tabs>
            <w:rPr>
              <w:noProof/>
              <w:sz w:val="24"/>
              <w:szCs w:val="24"/>
              <w14:ligatures w14:val="standardContextual"/>
            </w:rPr>
          </w:pPr>
          <w:hyperlink w:anchor="_Toc234314182" w:history="1">
            <w:r>
              <w:rPr>
                <w:rStyle w:val="af2"/>
                <w:rFonts w:ascii="Times New Roman" w:hint="eastAsia"/>
                <w:noProof/>
                <w:sz w:val="24"/>
                <w:szCs w:val="24"/>
              </w:rPr>
              <w:t xml:space="preserve">4.1 </w:t>
            </w:r>
            <w:r>
              <w:rPr>
                <w:rStyle w:val="af2"/>
                <w:rFonts w:ascii="Times New Roman" w:hint="eastAsia"/>
                <w:noProof/>
                <w:sz w:val="24"/>
                <w:szCs w:val="24"/>
              </w:rPr>
              <w:t>校准方法</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_Toc234314182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29</w:t>
            </w:r>
            <w:r>
              <w:rPr>
                <w:rFonts w:hint="eastAsia"/>
                <w:noProof/>
                <w:sz w:val="24"/>
                <w:szCs w:val="24"/>
              </w:rPr>
              <w:fldChar w:fldCharType="end"/>
            </w:r>
          </w:hyperlink>
        </w:p>
        <w:p w14:paraId="6C4D1B7C" w14:textId="75CB5EE5" w:rsidR="00112279" w:rsidRDefault="00112279">
          <w:pPr>
            <w:pStyle w:val="TOC3"/>
            <w:tabs>
              <w:tab w:val="right" w:leader="dot" w:pos="8299"/>
            </w:tabs>
            <w:rPr>
              <w:noProof/>
              <w:sz w:val="24"/>
              <w:szCs w:val="24"/>
              <w14:ligatures w14:val="standardContextual"/>
            </w:rPr>
          </w:pPr>
          <w:hyperlink w:anchor="_Toc234314183" w:history="1">
            <w:r>
              <w:rPr>
                <w:rStyle w:val="af2"/>
                <w:rFonts w:ascii="Times New Roman" w:hint="eastAsia"/>
                <w:noProof/>
                <w:sz w:val="24"/>
                <w:szCs w:val="24"/>
              </w:rPr>
              <w:t xml:space="preserve">4.2 </w:t>
            </w:r>
            <w:r>
              <w:rPr>
                <w:rStyle w:val="af2"/>
                <w:rFonts w:ascii="Times New Roman" w:hint="eastAsia"/>
                <w:noProof/>
                <w:sz w:val="24"/>
                <w:szCs w:val="24"/>
              </w:rPr>
              <w:t>校准结果不确定度度评估</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_Toc234314183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34</w:t>
            </w:r>
            <w:r>
              <w:rPr>
                <w:rFonts w:hint="eastAsia"/>
                <w:noProof/>
                <w:sz w:val="24"/>
                <w:szCs w:val="24"/>
              </w:rPr>
              <w:fldChar w:fldCharType="end"/>
            </w:r>
          </w:hyperlink>
        </w:p>
        <w:p w14:paraId="65244633" w14:textId="4AF6626D" w:rsidR="00112279" w:rsidRDefault="00112279">
          <w:pPr>
            <w:pStyle w:val="TOC2"/>
            <w:tabs>
              <w:tab w:val="right" w:leader="dot" w:pos="8299"/>
            </w:tabs>
            <w:rPr>
              <w:noProof/>
              <w:sz w:val="22"/>
              <w:szCs w:val="24"/>
              <w14:ligatures w14:val="standardContextual"/>
            </w:rPr>
          </w:pPr>
          <w:hyperlink w:anchor="_Toc234314184" w:history="1">
            <w:r>
              <w:rPr>
                <w:rStyle w:val="af2"/>
                <w:rFonts w:ascii="Times New Roman" w:hint="eastAsia"/>
                <w:noProof/>
                <w:sz w:val="24"/>
                <w:szCs w:val="24"/>
              </w:rPr>
              <w:t>5</w:t>
            </w:r>
            <w:r>
              <w:rPr>
                <w:rStyle w:val="af2"/>
                <w:rFonts w:ascii="Times New Roman" w:hint="eastAsia"/>
                <w:noProof/>
                <w:sz w:val="24"/>
                <w:szCs w:val="24"/>
              </w:rPr>
              <w:t>、调研结论</w:t>
            </w:r>
            <w:r>
              <w:rPr>
                <w:rFonts w:hint="eastAsia"/>
                <w:noProof/>
                <w:sz w:val="24"/>
                <w:szCs w:val="24"/>
              </w:rPr>
              <w:tab/>
            </w:r>
            <w:r>
              <w:rPr>
                <w:rFonts w:hint="eastAsia"/>
                <w:noProof/>
                <w:sz w:val="24"/>
                <w:szCs w:val="24"/>
              </w:rPr>
              <w:fldChar w:fldCharType="begin"/>
            </w:r>
            <w:r>
              <w:rPr>
                <w:rFonts w:hint="eastAsia"/>
                <w:noProof/>
                <w:sz w:val="24"/>
                <w:szCs w:val="24"/>
              </w:rPr>
              <w:instrText xml:space="preserve"> </w:instrText>
            </w:r>
            <w:r>
              <w:rPr>
                <w:noProof/>
                <w:sz w:val="24"/>
                <w:szCs w:val="24"/>
              </w:rPr>
              <w:instrText>PAGEREF _Toc234314184 \h</w:instrText>
            </w:r>
            <w:r>
              <w:rPr>
                <w:rFonts w:hint="eastAsia"/>
                <w:noProof/>
                <w:sz w:val="24"/>
                <w:szCs w:val="24"/>
              </w:rPr>
              <w:instrText xml:space="preserve"> </w:instrText>
            </w:r>
            <w:r>
              <w:rPr>
                <w:rFonts w:hint="eastAsia"/>
                <w:noProof/>
                <w:sz w:val="24"/>
                <w:szCs w:val="24"/>
              </w:rPr>
            </w:r>
            <w:r>
              <w:rPr>
                <w:rFonts w:hint="eastAsia"/>
                <w:noProof/>
                <w:sz w:val="24"/>
                <w:szCs w:val="24"/>
              </w:rPr>
              <w:fldChar w:fldCharType="separate"/>
            </w:r>
            <w:r w:rsidR="00655FCA">
              <w:rPr>
                <w:noProof/>
                <w:sz w:val="24"/>
                <w:szCs w:val="24"/>
              </w:rPr>
              <w:t>35</w:t>
            </w:r>
            <w:r>
              <w:rPr>
                <w:rFonts w:hint="eastAsia"/>
                <w:noProof/>
                <w:sz w:val="24"/>
                <w:szCs w:val="24"/>
              </w:rPr>
              <w:fldChar w:fldCharType="end"/>
            </w:r>
          </w:hyperlink>
        </w:p>
        <w:p w14:paraId="726F5B5B" w14:textId="77777777" w:rsidR="00112279" w:rsidRDefault="00000000">
          <w:r>
            <w:rPr>
              <w:b/>
              <w:bCs/>
              <w:lang w:val="zh-CN"/>
            </w:rPr>
            <w:fldChar w:fldCharType="end"/>
          </w:r>
        </w:p>
      </w:sdtContent>
    </w:sdt>
    <w:p w14:paraId="04880911" w14:textId="77777777" w:rsidR="00112279" w:rsidRDefault="00112279">
      <w:pPr>
        <w:pStyle w:val="af4"/>
        <w:spacing w:beforeLines="50" w:before="214" w:afterLines="50" w:after="214"/>
        <w:rPr>
          <w:rFonts w:ascii="Times New Roman"/>
          <w:color w:val="000000" w:themeColor="text1"/>
          <w:sz w:val="24"/>
          <w:szCs w:val="24"/>
        </w:rPr>
        <w:sectPr w:rsidR="00112279">
          <w:footerReference w:type="default" r:id="rId8"/>
          <w:pgSz w:w="11909" w:h="16834"/>
          <w:pgMar w:top="1440" w:right="1800" w:bottom="1440" w:left="1800" w:header="907" w:footer="851" w:gutter="0"/>
          <w:pgNumType w:start="1"/>
          <w:cols w:space="425"/>
          <w:docGrid w:type="linesAndChars" w:linePitch="428"/>
        </w:sectPr>
      </w:pPr>
    </w:p>
    <w:p w14:paraId="73C838B2" w14:textId="77777777" w:rsidR="00112279" w:rsidRDefault="00000000">
      <w:pPr>
        <w:pStyle w:val="af4"/>
        <w:spacing w:beforeLines="50" w:before="214" w:afterLines="50" w:after="214"/>
        <w:rPr>
          <w:rFonts w:ascii="Times New Roman"/>
          <w:color w:val="000000" w:themeColor="text1"/>
          <w:sz w:val="24"/>
          <w:szCs w:val="24"/>
        </w:rPr>
      </w:pPr>
      <w:bookmarkStart w:id="2" w:name="_Toc234314166"/>
      <w:r>
        <w:rPr>
          <w:rFonts w:ascii="Times New Roman"/>
          <w:color w:val="000000" w:themeColor="text1"/>
          <w:sz w:val="24"/>
          <w:szCs w:val="24"/>
        </w:rPr>
        <w:lastRenderedPageBreak/>
        <w:t>1</w:t>
      </w:r>
      <w:r>
        <w:rPr>
          <w:rFonts w:ascii="Times New Roman"/>
          <w:color w:val="000000" w:themeColor="text1"/>
          <w:sz w:val="24"/>
          <w:szCs w:val="24"/>
        </w:rPr>
        <w:t>、现状及</w:t>
      </w:r>
      <w:r>
        <w:rPr>
          <w:rFonts w:ascii="Times New Roman" w:hint="eastAsia"/>
          <w:color w:val="000000" w:themeColor="text1"/>
          <w:sz w:val="24"/>
          <w:szCs w:val="24"/>
        </w:rPr>
        <w:t>必要性分析</w:t>
      </w:r>
      <w:bookmarkEnd w:id="2"/>
    </w:p>
    <w:p w14:paraId="063BCA2F" w14:textId="72C99772" w:rsidR="00112279" w:rsidRDefault="00000000">
      <w:pPr>
        <w:snapToGrid w:val="0"/>
        <w:spacing w:line="360" w:lineRule="auto"/>
        <w:ind w:firstLineChars="200" w:firstLine="480"/>
        <w:rPr>
          <w:rFonts w:ascii="Times New Roman" w:eastAsia="宋体" w:hAnsi="Times New Roman" w:cs="Times New Roman"/>
          <w:sz w:val="24"/>
          <w:szCs w:val="24"/>
          <w:highlight w:val="yellow"/>
        </w:rPr>
      </w:pPr>
      <w:r>
        <w:rPr>
          <w:rFonts w:ascii="Times New Roman" w:eastAsia="宋体" w:hAnsi="Times New Roman" w:cs="Times New Roman"/>
          <w:sz w:val="24"/>
          <w:szCs w:val="24"/>
        </w:rPr>
        <w:t>国务院《计量发展规划（</w:t>
      </w:r>
      <w:r>
        <w:rPr>
          <w:rFonts w:ascii="Times New Roman" w:eastAsia="宋体" w:hAnsi="Times New Roman" w:cs="Times New Roman"/>
          <w:sz w:val="24"/>
          <w:szCs w:val="24"/>
        </w:rPr>
        <w:t>2021-2035</w:t>
      </w:r>
      <w:r>
        <w:rPr>
          <w:rFonts w:ascii="Times New Roman" w:eastAsia="宋体" w:hAnsi="Times New Roman" w:cs="Times New Roman"/>
          <w:sz w:val="24"/>
          <w:szCs w:val="24"/>
        </w:rPr>
        <w:t>年）》和国家电网公司</w:t>
      </w:r>
      <w:r>
        <w:rPr>
          <w:rFonts w:ascii="Times New Roman" w:eastAsia="宋体" w:hAnsi="Times New Roman" w:cs="Times New Roman"/>
          <w:sz w:val="24"/>
          <w:szCs w:val="24"/>
        </w:rPr>
        <w:t>“</w:t>
      </w:r>
      <w:r>
        <w:rPr>
          <w:rFonts w:ascii="Times New Roman" w:eastAsia="宋体" w:hAnsi="Times New Roman" w:cs="Times New Roman"/>
          <w:sz w:val="24"/>
          <w:szCs w:val="24"/>
        </w:rPr>
        <w:t>十四五</w:t>
      </w:r>
      <w:r>
        <w:rPr>
          <w:rFonts w:ascii="Times New Roman" w:eastAsia="宋体" w:hAnsi="Times New Roman" w:cs="Times New Roman"/>
          <w:sz w:val="24"/>
          <w:szCs w:val="24"/>
        </w:rPr>
        <w:t>”</w:t>
      </w:r>
      <w:r>
        <w:rPr>
          <w:rFonts w:ascii="Times New Roman" w:eastAsia="宋体" w:hAnsi="Times New Roman" w:cs="Times New Roman"/>
          <w:sz w:val="24"/>
          <w:szCs w:val="24"/>
        </w:rPr>
        <w:t>规划提</w:t>
      </w:r>
      <w:r>
        <w:rPr>
          <w:rFonts w:ascii="宋体" w:eastAsia="宋体" w:hAnsi="宋体" w:cs="Times New Roman"/>
          <w:sz w:val="24"/>
          <w:szCs w:val="24"/>
        </w:rPr>
        <w:t>出“计量数字化计量转型”和“电网数字化转型”。电力系统</w:t>
      </w:r>
      <w:r>
        <w:rPr>
          <w:rFonts w:ascii="Times New Roman" w:eastAsia="宋体" w:hAnsi="Times New Roman" w:cs="Times New Roman"/>
          <w:sz w:val="24"/>
          <w:szCs w:val="24"/>
        </w:rPr>
        <w:t>中数字化计量设备是电网电压、电流量测的关键设备，也是电网数字化转型的基础，在直流换流站、智能变电站、配电网</w:t>
      </w:r>
      <w:r>
        <w:rPr>
          <w:rFonts w:ascii="Times New Roman" w:eastAsia="宋体" w:hAnsi="Times New Roman" w:cs="Times New Roman"/>
          <w:sz w:val="24"/>
          <w:szCs w:val="24"/>
        </w:rPr>
        <w:t>(</w:t>
      </w:r>
      <w:r>
        <w:rPr>
          <w:rFonts w:ascii="Times New Roman" w:eastAsia="宋体" w:hAnsi="Times New Roman" w:cs="Times New Roman"/>
          <w:sz w:val="24"/>
          <w:szCs w:val="24"/>
        </w:rPr>
        <w:t>新能源</w:t>
      </w:r>
      <w:r>
        <w:rPr>
          <w:rFonts w:ascii="Times New Roman" w:eastAsia="宋体" w:hAnsi="Times New Roman" w:cs="Times New Roman"/>
          <w:sz w:val="24"/>
          <w:szCs w:val="24"/>
        </w:rPr>
        <w:t>)</w:t>
      </w:r>
      <w:r>
        <w:rPr>
          <w:rFonts w:ascii="Times New Roman" w:eastAsia="宋体" w:hAnsi="Times New Roman" w:cs="Times New Roman"/>
          <w:sz w:val="24"/>
          <w:szCs w:val="24"/>
        </w:rPr>
        <w:t>等工程中累积应用超百万套，直接关系到电网的安全稳定运行。在电力系统中，电子式互感器作为数字化计量设备，主要用于电力系统电压、电流的测量，其输出采用数字协议信号，例如</w:t>
      </w:r>
      <w:r>
        <w:rPr>
          <w:rFonts w:ascii="Times New Roman" w:hint="eastAsia"/>
          <w:sz w:val="24"/>
          <w:szCs w:val="24"/>
        </w:rPr>
        <w:t>DL/T 860.92</w:t>
      </w:r>
      <w:r>
        <w:rPr>
          <w:rFonts w:ascii="Times New Roman" w:eastAsia="宋体" w:hAnsi="Times New Roman" w:cs="Times New Roman"/>
          <w:sz w:val="24"/>
          <w:szCs w:val="24"/>
        </w:rPr>
        <w:t>等，即带来了电网数字化转型升级的便利，同时也为计量设备量值溯源方式带来极大地改变。电子式互感器对模拟信号进行</w:t>
      </w:r>
      <w:r>
        <w:rPr>
          <w:rFonts w:ascii="Times New Roman" w:eastAsia="宋体" w:hAnsi="Times New Roman" w:cs="Times New Roman"/>
          <w:sz w:val="24"/>
          <w:szCs w:val="24"/>
        </w:rPr>
        <w:t>A/D</w:t>
      </w:r>
      <w:r>
        <w:rPr>
          <w:rFonts w:ascii="Times New Roman" w:eastAsia="宋体" w:hAnsi="Times New Roman" w:cs="Times New Roman"/>
          <w:sz w:val="24"/>
          <w:szCs w:val="24"/>
        </w:rPr>
        <w:t>采样并将采样值组帧成</w:t>
      </w:r>
      <w:r>
        <w:rPr>
          <w:rFonts w:ascii="Times New Roman" w:hint="eastAsia"/>
          <w:sz w:val="24"/>
          <w:szCs w:val="24"/>
        </w:rPr>
        <w:t>DL/T 860.92</w:t>
      </w:r>
      <w:r>
        <w:rPr>
          <w:rFonts w:ascii="Times New Roman" w:eastAsia="宋体" w:hAnsi="Times New Roman" w:cs="Times New Roman"/>
          <w:sz w:val="24"/>
          <w:szCs w:val="24"/>
        </w:rPr>
        <w:t>协议的数字报文，传输给控制、保护及测量系统。电子式互感器的使用将数字量的溯源引入计量设备的量值溯源体系中，目前国网</w:t>
      </w:r>
      <w:r>
        <w:rPr>
          <w:rFonts w:ascii="Times New Roman" w:eastAsia="宋体" w:hAnsi="Times New Roman" w:cs="Times New Roman" w:hint="eastAsia"/>
          <w:sz w:val="24"/>
          <w:szCs w:val="24"/>
        </w:rPr>
        <w:t>、</w:t>
      </w:r>
      <w:r>
        <w:rPr>
          <w:rFonts w:ascii="Times New Roman" w:eastAsia="宋体" w:hAnsi="Times New Roman" w:cs="Times New Roman"/>
          <w:sz w:val="24"/>
          <w:szCs w:val="24"/>
        </w:rPr>
        <w:t>南网</w:t>
      </w:r>
      <w:r>
        <w:rPr>
          <w:rFonts w:ascii="Times New Roman" w:eastAsia="宋体" w:hAnsi="Times New Roman" w:cs="Times New Roman" w:hint="eastAsia"/>
          <w:sz w:val="24"/>
          <w:szCs w:val="24"/>
        </w:rPr>
        <w:t>等</w:t>
      </w:r>
      <w:r>
        <w:rPr>
          <w:rFonts w:ascii="Times New Roman" w:eastAsia="宋体" w:hAnsi="Times New Roman" w:cs="Times New Roman" w:hint="eastAsia"/>
          <w:sz w:val="24"/>
          <w:szCs w:val="24"/>
        </w:rPr>
        <w:t>10</w:t>
      </w:r>
      <w:r>
        <w:rPr>
          <w:rFonts w:ascii="Times New Roman" w:eastAsia="宋体" w:hAnsi="Times New Roman" w:cs="Times New Roman" w:hint="eastAsia"/>
          <w:sz w:val="24"/>
          <w:szCs w:val="24"/>
        </w:rPr>
        <w:t>多个</w:t>
      </w:r>
      <w:r>
        <w:rPr>
          <w:rFonts w:ascii="Times New Roman" w:eastAsia="宋体" w:hAnsi="Times New Roman" w:cs="Times New Roman"/>
          <w:sz w:val="24"/>
          <w:szCs w:val="24"/>
        </w:rPr>
        <w:t>网省公司以及互感器校验仪厂家均配置了电子式互感器校验仪</w:t>
      </w:r>
      <w:r>
        <w:rPr>
          <w:rFonts w:ascii="Times New Roman" w:eastAsia="宋体" w:hAnsi="Times New Roman" w:cs="Times New Roman" w:hint="eastAsia"/>
          <w:sz w:val="24"/>
          <w:szCs w:val="24"/>
        </w:rPr>
        <w:t>整检</w:t>
      </w:r>
      <w:r>
        <w:rPr>
          <w:rFonts w:ascii="Times New Roman" w:eastAsia="宋体" w:hAnsi="Times New Roman" w:cs="Times New Roman"/>
          <w:sz w:val="24"/>
          <w:szCs w:val="24"/>
        </w:rPr>
        <w:t>装置，</w:t>
      </w:r>
      <w:r>
        <w:rPr>
          <w:rFonts w:ascii="Times New Roman" w:eastAsia="宋体" w:hAnsi="Times New Roman" w:cs="Times New Roman" w:hint="eastAsia"/>
          <w:sz w:val="24"/>
          <w:szCs w:val="24"/>
        </w:rPr>
        <w:t>被广泛用于</w:t>
      </w:r>
      <w:r>
        <w:rPr>
          <w:rFonts w:ascii="Times New Roman" w:eastAsia="宋体" w:hAnsi="Times New Roman" w:cs="Times New Roman"/>
          <w:sz w:val="24"/>
          <w:szCs w:val="24"/>
        </w:rPr>
        <w:t>建立电子式互感器</w:t>
      </w:r>
      <w:r>
        <w:rPr>
          <w:rFonts w:ascii="Times New Roman" w:eastAsia="宋体" w:hAnsi="Times New Roman" w:cs="Times New Roman" w:hint="eastAsia"/>
          <w:sz w:val="24"/>
          <w:szCs w:val="24"/>
        </w:rPr>
        <w:t>校验仪的</w:t>
      </w:r>
      <w:r>
        <w:rPr>
          <w:rFonts w:ascii="Times New Roman" w:eastAsia="宋体" w:hAnsi="Times New Roman" w:cs="Times New Roman"/>
          <w:sz w:val="24"/>
          <w:szCs w:val="24"/>
        </w:rPr>
        <w:t>量值溯源能力</w:t>
      </w:r>
      <w:r>
        <w:rPr>
          <w:rFonts w:ascii="Times New Roman" w:eastAsia="宋体" w:hAnsi="Times New Roman" w:cs="Times New Roman" w:hint="eastAsia"/>
          <w:sz w:val="24"/>
          <w:szCs w:val="24"/>
        </w:rPr>
        <w:t>，保障全国电力现场电子式互感器</w:t>
      </w:r>
      <w:r w:rsidRPr="0074143E">
        <w:rPr>
          <w:rFonts w:ascii="Times New Roman" w:eastAsia="宋体" w:hAnsi="Times New Roman" w:cs="Times New Roman" w:hint="eastAsia"/>
          <w:sz w:val="24"/>
          <w:szCs w:val="24"/>
        </w:rPr>
        <w:t>的量值</w:t>
      </w:r>
      <w:r w:rsidRPr="0074143E">
        <w:rPr>
          <w:rFonts w:ascii="Times New Roman" w:eastAsia="宋体" w:hAnsi="Times New Roman" w:cs="Times New Roman"/>
          <w:sz w:val="24"/>
          <w:szCs w:val="24"/>
        </w:rPr>
        <w:t>，影响我国</w:t>
      </w:r>
      <w:r w:rsidRPr="0074143E">
        <w:rPr>
          <w:rFonts w:ascii="Times New Roman" w:eastAsia="宋体" w:hAnsi="Times New Roman" w:cs="Times New Roman"/>
          <w:sz w:val="24"/>
          <w:szCs w:val="24"/>
        </w:rPr>
        <w:t>95%</w:t>
      </w:r>
      <w:r w:rsidRPr="0074143E">
        <w:rPr>
          <w:rFonts w:ascii="Times New Roman" w:eastAsia="宋体" w:hAnsi="Times New Roman" w:cs="Times New Roman"/>
          <w:sz w:val="24"/>
          <w:szCs w:val="24"/>
        </w:rPr>
        <w:t>以上的跨区域电能输送和社会用电可靠性。例如目前电子式互感器准确度为</w:t>
      </w:r>
      <w:r w:rsidRPr="0074143E">
        <w:rPr>
          <w:rFonts w:ascii="Times New Roman" w:eastAsia="宋体" w:hAnsi="Times New Roman" w:cs="Times New Roman"/>
          <w:sz w:val="24"/>
          <w:szCs w:val="24"/>
        </w:rPr>
        <w:t>0.2%</w:t>
      </w:r>
      <w:r w:rsidRPr="0074143E">
        <w:rPr>
          <w:rFonts w:ascii="Times New Roman" w:eastAsia="宋体" w:hAnsi="Times New Roman" w:cs="Times New Roman"/>
          <w:sz w:val="24"/>
          <w:szCs w:val="24"/>
        </w:rPr>
        <w:t>，而电子式互感器校验仪的准确度通常为</w:t>
      </w:r>
      <w:r w:rsidRPr="0074143E">
        <w:rPr>
          <w:rFonts w:ascii="Times New Roman" w:eastAsia="宋体" w:hAnsi="Times New Roman" w:cs="Times New Roman"/>
          <w:sz w:val="24"/>
          <w:szCs w:val="24"/>
        </w:rPr>
        <w:t>0.05%</w:t>
      </w:r>
      <w:r w:rsidRPr="0074143E">
        <w:rPr>
          <w:rFonts w:ascii="Times New Roman" w:eastAsia="宋体" w:hAnsi="Times New Roman" w:cs="Times New Roman"/>
          <w:sz w:val="24"/>
          <w:szCs w:val="24"/>
        </w:rPr>
        <w:t>，而电子式互感器校验仪整检装置准确度一般为</w:t>
      </w:r>
      <w:r w:rsidRPr="0074143E">
        <w:rPr>
          <w:rFonts w:ascii="Times New Roman" w:eastAsia="宋体" w:hAnsi="Times New Roman" w:cs="Times New Roman"/>
          <w:sz w:val="24"/>
          <w:szCs w:val="24"/>
        </w:rPr>
        <w:t>0.02%</w:t>
      </w:r>
      <w:r w:rsidRPr="0074143E">
        <w:rPr>
          <w:rFonts w:ascii="Times New Roman" w:eastAsia="宋体" w:hAnsi="Times New Roman" w:cs="Times New Roman"/>
          <w:sz w:val="24"/>
          <w:szCs w:val="24"/>
        </w:rPr>
        <w:t>或</w:t>
      </w:r>
      <w:r w:rsidRPr="0074143E">
        <w:rPr>
          <w:rFonts w:ascii="Times New Roman" w:eastAsia="宋体" w:hAnsi="Times New Roman" w:cs="Times New Roman"/>
          <w:sz w:val="24"/>
          <w:szCs w:val="24"/>
        </w:rPr>
        <w:t>0.01%</w:t>
      </w:r>
      <w:r w:rsidRPr="0074143E">
        <w:rPr>
          <w:rFonts w:ascii="Times New Roman" w:eastAsia="宋体" w:hAnsi="Times New Roman" w:cs="Times New Roman"/>
          <w:sz w:val="24"/>
          <w:szCs w:val="24"/>
        </w:rPr>
        <w:t>。目前电子式互感器校验仪整检装置</w:t>
      </w:r>
      <w:r w:rsidR="0074143E">
        <w:rPr>
          <w:rFonts w:ascii="Times New Roman" w:eastAsia="宋体" w:hAnsi="Times New Roman" w:cs="Times New Roman" w:hint="eastAsia"/>
          <w:sz w:val="24"/>
          <w:szCs w:val="24"/>
        </w:rPr>
        <w:t>大多</w:t>
      </w:r>
      <w:r w:rsidRPr="0074143E">
        <w:rPr>
          <w:rFonts w:ascii="Times New Roman" w:eastAsia="宋体" w:hAnsi="Times New Roman" w:cs="Times New Roman"/>
          <w:sz w:val="24"/>
          <w:szCs w:val="24"/>
        </w:rPr>
        <w:t>采用</w:t>
      </w:r>
      <w:r w:rsidRPr="0074143E">
        <w:rPr>
          <w:rFonts w:ascii="Times New Roman" w:eastAsia="宋体" w:hAnsi="Times New Roman" w:cs="Times New Roman"/>
          <w:sz w:val="24"/>
          <w:szCs w:val="24"/>
        </w:rPr>
        <w:t>8</w:t>
      </w:r>
      <w:r w:rsidRPr="0074143E">
        <w:rPr>
          <w:rFonts w:ascii="Times New Roman" w:eastAsia="宋体" w:hAnsi="Times New Roman" w:cs="Times New Roman"/>
          <w:sz w:val="24"/>
          <w:szCs w:val="24"/>
        </w:rPr>
        <w:t>位半数字多用表进行</w:t>
      </w:r>
      <w:r w:rsidRPr="0074143E">
        <w:rPr>
          <w:rFonts w:ascii="Times New Roman" w:eastAsia="宋体" w:hAnsi="Times New Roman" w:cs="Times New Roman"/>
          <w:sz w:val="24"/>
          <w:szCs w:val="24"/>
        </w:rPr>
        <w:t>A/D</w:t>
      </w:r>
      <w:r w:rsidRPr="0074143E">
        <w:rPr>
          <w:rFonts w:ascii="Times New Roman" w:eastAsia="宋体" w:hAnsi="Times New Roman" w:cs="Times New Roman"/>
          <w:sz w:val="24"/>
          <w:szCs w:val="24"/>
        </w:rPr>
        <w:t>采样，以实现高准确度的数字量值溯源，由于数字多用表使用过程中受实验室操作环境</w:t>
      </w:r>
      <w:r w:rsidR="0074143E">
        <w:rPr>
          <w:rFonts w:ascii="Times New Roman" w:eastAsia="宋体" w:hAnsi="Times New Roman" w:cs="Times New Roman" w:hint="eastAsia"/>
          <w:sz w:val="24"/>
          <w:szCs w:val="24"/>
        </w:rPr>
        <w:t>、采样积分时间、采样率等</w:t>
      </w:r>
      <w:r w:rsidRPr="0074143E">
        <w:rPr>
          <w:rFonts w:ascii="Times New Roman" w:eastAsia="宋体" w:hAnsi="Times New Roman" w:cs="Times New Roman"/>
          <w:sz w:val="24"/>
          <w:szCs w:val="24"/>
        </w:rPr>
        <w:t>影响，其实际测量准确度一般在</w:t>
      </w:r>
      <w:r w:rsidRPr="0074143E">
        <w:rPr>
          <w:rFonts w:ascii="Times New Roman" w:eastAsia="宋体" w:hAnsi="Times New Roman" w:cs="Times New Roman"/>
          <w:sz w:val="24"/>
          <w:szCs w:val="24"/>
        </w:rPr>
        <w:t>0.01%</w:t>
      </w:r>
      <w:r w:rsidRPr="0074143E">
        <w:rPr>
          <w:rFonts w:ascii="Times New Roman" w:eastAsia="宋体" w:hAnsi="Times New Roman" w:cs="Times New Roman"/>
          <w:sz w:val="24"/>
          <w:szCs w:val="24"/>
        </w:rPr>
        <w:t>左右，导致目前</w:t>
      </w:r>
      <w:r w:rsidRPr="0074143E">
        <w:rPr>
          <w:rFonts w:ascii="Times New Roman" w:eastAsia="宋体" w:hAnsi="Times New Roman" w:cs="Times New Roman" w:hint="eastAsia"/>
          <w:sz w:val="24"/>
          <w:szCs w:val="24"/>
        </w:rPr>
        <w:t>全国范围内的</w:t>
      </w:r>
      <w:r w:rsidRPr="0074143E">
        <w:rPr>
          <w:rFonts w:ascii="Times New Roman" w:eastAsia="宋体" w:hAnsi="Times New Roman" w:cs="Times New Roman"/>
          <w:sz w:val="24"/>
          <w:szCs w:val="24"/>
        </w:rPr>
        <w:t>电子式互感器校验仪整检装置尚无有效方法实现量值溯源，只能将分立设备进行单独送检</w:t>
      </w:r>
      <w:r w:rsidRPr="0074143E">
        <w:rPr>
          <w:rFonts w:ascii="Times New Roman" w:eastAsia="宋体" w:hAnsi="Times New Roman" w:cs="Times New Roman" w:hint="eastAsia"/>
          <w:sz w:val="24"/>
          <w:szCs w:val="24"/>
        </w:rPr>
        <w:t>，其准确度水平仅能通过各个分立设备的准确度等级或不确定度分量进行评估确定，难以准确评价电子式互感器校验仪整检装置的比值差和相位差</w:t>
      </w:r>
      <w:r w:rsidRPr="0074143E">
        <w:rPr>
          <w:rFonts w:ascii="Times New Roman" w:eastAsia="宋体" w:hAnsi="Times New Roman" w:cs="Times New Roman"/>
          <w:sz w:val="24"/>
          <w:szCs w:val="24"/>
        </w:rPr>
        <w:t>，</w:t>
      </w:r>
      <w:r w:rsidRPr="0074143E">
        <w:rPr>
          <w:rFonts w:ascii="Times New Roman" w:eastAsia="宋体" w:hAnsi="Times New Roman" w:cs="Times New Roman" w:hint="eastAsia"/>
          <w:sz w:val="24"/>
          <w:szCs w:val="24"/>
        </w:rPr>
        <w:t>影响全国电子式互感器校验仪</w:t>
      </w:r>
      <w:r w:rsidRPr="0074143E">
        <w:rPr>
          <w:rFonts w:ascii="Times New Roman" w:eastAsia="宋体" w:hAnsi="Times New Roman" w:cs="Times New Roman"/>
          <w:sz w:val="24"/>
          <w:szCs w:val="24"/>
        </w:rPr>
        <w:t>量值的准确、可靠。</w:t>
      </w:r>
    </w:p>
    <w:p w14:paraId="32F36377"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随着量子化技术发展及量子电压基准的出现，扁平化的量子量传方式具有显著的优势。量子电压标准基于约瑟夫森量子电压效应，输出的模拟电压量值与频率成正比，使电压量值的不确定度水平提升至</w:t>
      </w:r>
      <w:r>
        <w:rPr>
          <w:rFonts w:ascii="Times New Roman" w:eastAsia="宋体" w:hAnsi="Times New Roman" w:cs="Times New Roman"/>
          <w:sz w:val="24"/>
          <w:szCs w:val="24"/>
        </w:rPr>
        <w:t>10</w:t>
      </w:r>
      <w:r>
        <w:rPr>
          <w:rFonts w:ascii="Times New Roman" w:eastAsia="宋体" w:hAnsi="Times New Roman" w:cs="Times New Roman"/>
          <w:sz w:val="24"/>
          <w:szCs w:val="24"/>
          <w:vertAlign w:val="superscript"/>
        </w:rPr>
        <w:t>-9</w:t>
      </w:r>
      <w:r>
        <w:rPr>
          <w:rFonts w:ascii="Times New Roman" w:eastAsia="宋体" w:hAnsi="Times New Roman" w:cs="Times New Roman"/>
          <w:sz w:val="24"/>
          <w:szCs w:val="24"/>
        </w:rPr>
        <w:t>量级，可实现</w:t>
      </w:r>
      <w:r>
        <w:rPr>
          <w:rFonts w:ascii="Times New Roman" w:eastAsia="宋体" w:hAnsi="Times New Roman" w:cs="Times New Roman"/>
          <w:sz w:val="24"/>
          <w:szCs w:val="24"/>
        </w:rPr>
        <w:t>“</w:t>
      </w:r>
      <w:r>
        <w:rPr>
          <w:rFonts w:ascii="Times New Roman" w:eastAsia="宋体" w:hAnsi="Times New Roman" w:cs="Times New Roman"/>
          <w:sz w:val="24"/>
          <w:szCs w:val="24"/>
        </w:rPr>
        <w:t>模拟量子电压</w:t>
      </w:r>
      <w:r>
        <w:rPr>
          <w:rFonts w:ascii="Times New Roman" w:eastAsia="宋体" w:hAnsi="Times New Roman" w:cs="Times New Roman"/>
          <w:sz w:val="24"/>
          <w:szCs w:val="24"/>
        </w:rPr>
        <w:t>”</w:t>
      </w:r>
      <w:r>
        <w:rPr>
          <w:rFonts w:ascii="Times New Roman" w:eastAsia="宋体" w:hAnsi="Times New Roman" w:cs="Times New Roman"/>
          <w:sz w:val="24"/>
          <w:szCs w:val="24"/>
        </w:rPr>
        <w:t>与</w:t>
      </w:r>
      <w:r>
        <w:rPr>
          <w:rFonts w:ascii="Times New Roman" w:eastAsia="宋体" w:hAnsi="Times New Roman" w:cs="Times New Roman"/>
          <w:sz w:val="24"/>
          <w:szCs w:val="24"/>
        </w:rPr>
        <w:t>“</w:t>
      </w:r>
      <w:r>
        <w:rPr>
          <w:rFonts w:ascii="Times New Roman" w:eastAsia="宋体" w:hAnsi="Times New Roman" w:cs="Times New Roman"/>
          <w:sz w:val="24"/>
          <w:szCs w:val="24"/>
        </w:rPr>
        <w:t>数字量</w:t>
      </w:r>
      <w:r>
        <w:rPr>
          <w:rFonts w:ascii="Times New Roman" w:eastAsia="宋体" w:hAnsi="Times New Roman" w:cs="Times New Roman"/>
          <w:sz w:val="24"/>
          <w:szCs w:val="24"/>
        </w:rPr>
        <w:t>”</w:t>
      </w:r>
      <w:r>
        <w:rPr>
          <w:rFonts w:ascii="Times New Roman" w:eastAsia="宋体" w:hAnsi="Times New Roman" w:cs="Times New Roman"/>
          <w:sz w:val="24"/>
          <w:szCs w:val="24"/>
        </w:rPr>
        <w:t>的直接关联，能够将数字量值直接溯源至量子电压基准，提升数字量值溯源的准确性和可靠性。</w:t>
      </w:r>
    </w:p>
    <w:p w14:paraId="3E3B88B3"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目前量子电压技术已经在交、直流信号精密测量进行了实际应用，我国的</w:t>
      </w:r>
      <w:r>
        <w:rPr>
          <w:rFonts w:ascii="Times New Roman" w:hAnsi="Times New Roman" w:cs="Times New Roman"/>
          <w:sz w:val="24"/>
          <w:szCs w:val="24"/>
        </w:rPr>
        <w:lastRenderedPageBreak/>
        <w:t>直流电压基准装置实现了量子化，采用量子电压技术实现直流信号的精密溯源。德国联邦物理技术研究院</w:t>
      </w:r>
      <w:r>
        <w:rPr>
          <w:rFonts w:ascii="Times New Roman" w:hAnsi="Times New Roman" w:cs="Times New Roman"/>
          <w:sz w:val="24"/>
          <w:szCs w:val="24"/>
        </w:rPr>
        <w:t>(PTB)</w:t>
      </w:r>
      <w:r>
        <w:rPr>
          <w:rFonts w:ascii="Times New Roman" w:hAnsi="Times New Roman" w:cs="Times New Roman"/>
          <w:sz w:val="24"/>
          <w:szCs w:val="24"/>
        </w:rPr>
        <w:t>和美国国家标准与技术研究院</w:t>
      </w:r>
      <w:r>
        <w:rPr>
          <w:rFonts w:ascii="Times New Roman" w:hAnsi="Times New Roman" w:cs="Times New Roman"/>
          <w:sz w:val="24"/>
          <w:szCs w:val="24"/>
        </w:rPr>
        <w:t>(NIST)</w:t>
      </w:r>
      <w:r>
        <w:rPr>
          <w:rFonts w:ascii="Times New Roman" w:hAnsi="Times New Roman" w:cs="Times New Roman"/>
          <w:sz w:val="24"/>
          <w:szCs w:val="24"/>
        </w:rPr>
        <w:t>在</w:t>
      </w:r>
      <w:r>
        <w:rPr>
          <w:rFonts w:ascii="Times New Roman" w:hAnsi="Times New Roman" w:cs="Times New Roman"/>
          <w:sz w:val="24"/>
          <w:szCs w:val="24"/>
        </w:rPr>
        <w:t>21</w:t>
      </w:r>
      <w:r>
        <w:rPr>
          <w:rFonts w:ascii="Times New Roman" w:hAnsi="Times New Roman" w:cs="Times New Roman"/>
          <w:sz w:val="24"/>
          <w:szCs w:val="24"/>
        </w:rPr>
        <w:t>世纪初提出一种差分采样方法，即利用高准确度数字多用表对量子正弦台阶电压与标准正弦交流电压的差分信号进行采样，剔除量子台阶过渡过程的动态采样点，重构出数字化的标准正弦交流电压信号，使</w:t>
      </w:r>
      <w:r>
        <w:rPr>
          <w:rFonts w:ascii="Times New Roman" w:hAnsi="Times New Roman" w:cs="Times New Roman"/>
          <w:sz w:val="24"/>
          <w:szCs w:val="24"/>
        </w:rPr>
        <w:t>1 kHz</w:t>
      </w:r>
      <w:r>
        <w:rPr>
          <w:rFonts w:ascii="Times New Roman" w:hAnsi="Times New Roman" w:cs="Times New Roman"/>
          <w:sz w:val="24"/>
          <w:szCs w:val="24"/>
        </w:rPr>
        <w:t>以下的交流电压测量不确定度达到</w:t>
      </w:r>
      <w:r>
        <w:rPr>
          <w:rFonts w:ascii="Times New Roman" w:hAnsi="Times New Roman" w:cs="Times New Roman"/>
          <w:sz w:val="24"/>
          <w:szCs w:val="24"/>
        </w:rPr>
        <w:t>10</w:t>
      </w:r>
      <w:r>
        <w:rPr>
          <w:rFonts w:ascii="Times New Roman" w:hAnsi="Times New Roman" w:cs="Times New Roman"/>
          <w:sz w:val="24"/>
          <w:szCs w:val="24"/>
          <w:vertAlign w:val="superscript"/>
        </w:rPr>
        <w:t>–7</w:t>
      </w:r>
      <w:r>
        <w:rPr>
          <w:rFonts w:ascii="Times New Roman" w:hAnsi="Times New Roman" w:cs="Times New Roman"/>
          <w:sz w:val="24"/>
          <w:szCs w:val="24"/>
        </w:rPr>
        <w:t>~10</w:t>
      </w:r>
      <w:r>
        <w:rPr>
          <w:rFonts w:ascii="Times New Roman" w:hAnsi="Times New Roman" w:cs="Times New Roman"/>
          <w:sz w:val="24"/>
          <w:szCs w:val="24"/>
          <w:vertAlign w:val="superscript"/>
        </w:rPr>
        <w:t>–8</w:t>
      </w:r>
      <w:r>
        <w:rPr>
          <w:rFonts w:ascii="Times New Roman" w:hAnsi="Times New Roman" w:cs="Times New Roman"/>
          <w:sz w:val="24"/>
          <w:szCs w:val="24"/>
        </w:rPr>
        <w:t>量级。差分采样技术促进了量子电压在交、直流电压溯源及</w:t>
      </w:r>
      <w:r>
        <w:rPr>
          <w:rFonts w:ascii="Times New Roman" w:hAnsi="Times New Roman" w:cs="Times New Roman"/>
          <w:sz w:val="24"/>
          <w:szCs w:val="24"/>
        </w:rPr>
        <w:t>50 Hz</w:t>
      </w:r>
      <w:r>
        <w:rPr>
          <w:rFonts w:ascii="Times New Roman" w:hAnsi="Times New Roman" w:cs="Times New Roman"/>
          <w:sz w:val="24"/>
          <w:szCs w:val="24"/>
        </w:rPr>
        <w:t>和</w:t>
      </w:r>
      <w:r>
        <w:rPr>
          <w:rFonts w:ascii="Times New Roman" w:hAnsi="Times New Roman" w:cs="Times New Roman"/>
          <w:sz w:val="24"/>
          <w:szCs w:val="24"/>
        </w:rPr>
        <w:t>60 Hz</w:t>
      </w:r>
      <w:r>
        <w:rPr>
          <w:rFonts w:ascii="Times New Roman" w:hAnsi="Times New Roman" w:cs="Times New Roman"/>
          <w:sz w:val="24"/>
          <w:szCs w:val="24"/>
        </w:rPr>
        <w:t>电力计量领域的应用，包括阻抗、功率、模数转换装置、标准电压源和标准数字多用表等校准。我国基于量子电压的溯源应用技术研究起步相对较晚，主要以国家高电压计量站、中国计量院、中国航天科工集团、中国电力科学研究院、国网江苏公司、国网陕西公司、广东电网有限责任公司计量中心等单位为主，在电力系统领域开展了交直流电能、谐波电压、电压比例和电子式互感器校验仪等量子化溯源应用及相关研究。</w:t>
      </w:r>
    </w:p>
    <w:p w14:paraId="796B6ED4"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量子电压技术被广泛应用于基础电信号测量、电力系统数字化计量等领域的标准数字量值复现，并且在国网及南网相关计量机构建立电子式互感器校验仪整检装置的校准装置，用于解决电子式互感器校验仪整检装置的高准确度量值溯源问题。但实际应用过程中，量子电压芯片的状态、实验室运行环境、差分采样方法、时钟同步、被测信号状态等也会影响电子式互感器校验仪整检装置的溯源不确定度水平，需要标准化、规范化相应的校准方法等。目前尚未制定相关技术标准，因此有必要制定基于量子电压的电子式互感器校验仪整检装置校准规范标准，统一校准方法、步骤及环境条件控制等要求，全面促进量子电压技术在数字化量测领域的发展应用，推动量子精密测量产业的建立。</w:t>
      </w:r>
    </w:p>
    <w:p w14:paraId="2987A56A" w14:textId="77777777" w:rsidR="00112279" w:rsidRDefault="00000000">
      <w:pPr>
        <w:pStyle w:val="af4"/>
        <w:spacing w:beforeLines="50" w:before="214" w:afterLines="50" w:after="214"/>
        <w:rPr>
          <w:rFonts w:ascii="Times New Roman"/>
          <w:color w:val="000000" w:themeColor="text1"/>
          <w:sz w:val="24"/>
          <w:szCs w:val="24"/>
        </w:rPr>
      </w:pPr>
      <w:bookmarkStart w:id="3" w:name="_Toc234314167"/>
      <w:r>
        <w:rPr>
          <w:rFonts w:ascii="Times New Roman"/>
          <w:color w:val="000000" w:themeColor="text1"/>
          <w:sz w:val="24"/>
          <w:szCs w:val="24"/>
        </w:rPr>
        <w:t>2</w:t>
      </w:r>
      <w:r>
        <w:rPr>
          <w:rFonts w:ascii="Times New Roman"/>
          <w:color w:val="000000" w:themeColor="text1"/>
          <w:sz w:val="24"/>
          <w:szCs w:val="24"/>
        </w:rPr>
        <w:t>、电子式互感器校验仪整检装置调研</w:t>
      </w:r>
      <w:bookmarkEnd w:id="3"/>
    </w:p>
    <w:p w14:paraId="2DC7928E" w14:textId="77777777" w:rsidR="00112279" w:rsidRDefault="00000000">
      <w:pPr>
        <w:pStyle w:val="af5"/>
        <w:spacing w:before="214" w:after="214"/>
        <w:rPr>
          <w:rFonts w:ascii="Times New Roman"/>
          <w:color w:val="000000" w:themeColor="text1"/>
        </w:rPr>
      </w:pPr>
      <w:bookmarkStart w:id="4" w:name="_Toc234314168"/>
      <w:r>
        <w:rPr>
          <w:rFonts w:ascii="Times New Roman"/>
          <w:color w:val="000000" w:themeColor="text1"/>
        </w:rPr>
        <w:t xml:space="preserve">2.1 </w:t>
      </w:r>
      <w:r>
        <w:rPr>
          <w:rFonts w:ascii="Times New Roman"/>
          <w:color w:val="000000" w:themeColor="text1"/>
        </w:rPr>
        <w:t>电子式互感器校验仪整检装置简介及应用情况</w:t>
      </w:r>
      <w:bookmarkEnd w:id="4"/>
    </w:p>
    <w:p w14:paraId="45A15131" w14:textId="3AC3EC6C"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电子式互感器校验仪整检装置主要用于对电子式互感器校验仪幅值误差、相位误差、时钟同步性能等进行校准，其准确度达到</w:t>
      </w:r>
      <w:r>
        <w:rPr>
          <w:rFonts w:ascii="Times New Roman" w:eastAsia="宋体" w:hAnsi="Times New Roman" w:cs="Times New Roman"/>
          <w:sz w:val="24"/>
          <w:szCs w:val="24"/>
        </w:rPr>
        <w:t>0.01</w:t>
      </w:r>
      <w:r>
        <w:rPr>
          <w:rFonts w:ascii="Times New Roman" w:eastAsia="宋体" w:hAnsi="Times New Roman" w:cs="Times New Roman"/>
          <w:sz w:val="24"/>
          <w:szCs w:val="24"/>
        </w:rPr>
        <w:t>级</w:t>
      </w:r>
      <w:r>
        <w:rPr>
          <w:rFonts w:ascii="Times New Roman" w:eastAsia="宋体" w:hAnsi="Times New Roman" w:cs="Times New Roman"/>
          <w:sz w:val="24"/>
          <w:szCs w:val="24"/>
        </w:rPr>
        <w:t>~0.02</w:t>
      </w:r>
      <w:r>
        <w:rPr>
          <w:rFonts w:ascii="Times New Roman" w:eastAsia="宋体" w:hAnsi="Times New Roman" w:cs="Times New Roman"/>
          <w:sz w:val="24"/>
          <w:szCs w:val="24"/>
        </w:rPr>
        <w:t>级，是电子式互感器校验仪量值准确、可靠的保障，解决各网省公司电子式互感器校验仪以及电力现场智能变电站电子式互感器的量值溯源难题。目前电子式互感器校验仪整检装置主要在国家高电压计量站、国网及南网部分网省公司营销服务中心或计量中心、电子式互感器校验仪生产厂家等，其中以国家高电压计量站的</w:t>
      </w:r>
      <w:r>
        <w:rPr>
          <w:rFonts w:ascii="Times New Roman" w:eastAsia="宋体" w:hAnsi="Times New Roman" w:cs="Times New Roman"/>
          <w:sz w:val="24"/>
          <w:szCs w:val="24"/>
        </w:rPr>
        <w:lastRenderedPageBreak/>
        <w:t>电子式互感器校验仪整检装置准确度等级最高，约为</w:t>
      </w:r>
      <w:r>
        <w:rPr>
          <w:rFonts w:ascii="Times New Roman" w:eastAsia="宋体" w:hAnsi="Times New Roman" w:cs="Times New Roman"/>
          <w:sz w:val="24"/>
          <w:szCs w:val="24"/>
        </w:rPr>
        <w:t>0.01</w:t>
      </w:r>
      <w:r>
        <w:rPr>
          <w:rFonts w:ascii="Times New Roman" w:eastAsia="宋体" w:hAnsi="Times New Roman" w:cs="Times New Roman"/>
          <w:sz w:val="24"/>
          <w:szCs w:val="24"/>
        </w:rPr>
        <w:t>级，是电子式互感器校验仪校准溯源的国家最高计量标准。</w:t>
      </w:r>
      <w:r>
        <w:rPr>
          <w:rFonts w:ascii="Times New Roman" w:eastAsia="宋体" w:hAnsi="Times New Roman" w:cs="Times New Roman" w:hint="eastAsia"/>
          <w:sz w:val="24"/>
          <w:szCs w:val="24"/>
        </w:rPr>
        <w:t>国家高电压计量站的整检装置每年完成</w:t>
      </w:r>
      <w:r>
        <w:rPr>
          <w:rFonts w:ascii="Times New Roman" w:eastAsia="宋体" w:hAnsi="Times New Roman" w:cs="Times New Roman" w:hint="eastAsia"/>
          <w:sz w:val="24"/>
          <w:szCs w:val="24"/>
        </w:rPr>
        <w:t>50</w:t>
      </w:r>
      <w:r>
        <w:rPr>
          <w:rFonts w:ascii="Times New Roman" w:eastAsia="宋体" w:hAnsi="Times New Roman" w:cs="Times New Roman" w:hint="eastAsia"/>
          <w:sz w:val="24"/>
          <w:szCs w:val="24"/>
        </w:rPr>
        <w:t>多台电子式互感器校验仪的校准业务，保障全国范围内电子式互感器量值溯源的准确、可靠。</w:t>
      </w:r>
    </w:p>
    <w:p w14:paraId="239E721B" w14:textId="129FB435" w:rsidR="00112279" w:rsidRDefault="00000000">
      <w:pPr>
        <w:adjustRightInd w:val="0"/>
        <w:snapToGrid w:val="0"/>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5F6BB636" wp14:editId="14A6D2EA">
            <wp:extent cx="3235679" cy="2426677"/>
            <wp:effectExtent l="0" t="0" r="3175" b="0"/>
            <wp:docPr id="2053505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505386"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272991" cy="2454660"/>
                    </a:xfrm>
                    <a:prstGeom prst="rect">
                      <a:avLst/>
                    </a:prstGeom>
                    <a:noFill/>
                    <a:ln>
                      <a:noFill/>
                    </a:ln>
                  </pic:spPr>
                </pic:pic>
              </a:graphicData>
            </a:graphic>
          </wp:inline>
        </w:drawing>
      </w:r>
      <w:r w:rsidR="0074143E">
        <w:rPr>
          <w:rFonts w:ascii="Times New Roman" w:hAnsi="Times New Roman" w:cs="Times New Roman" w:hint="eastAsia"/>
          <w:noProof/>
          <w:sz w:val="24"/>
          <w:szCs w:val="24"/>
        </w:rPr>
        <w:t xml:space="preserve">  </w:t>
      </w:r>
      <w:r>
        <w:rPr>
          <w:rFonts w:ascii="Times New Roman" w:hAnsi="Times New Roman" w:cs="Times New Roman"/>
          <w:noProof/>
        </w:rPr>
        <w:drawing>
          <wp:inline distT="0" distB="0" distL="0" distR="0" wp14:anchorId="494D2338" wp14:editId="09262D78">
            <wp:extent cx="1828800" cy="2439574"/>
            <wp:effectExtent l="0" t="0" r="0" b="0"/>
            <wp:docPr id="2111035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035409"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841164" cy="2456067"/>
                    </a:xfrm>
                    <a:prstGeom prst="rect">
                      <a:avLst/>
                    </a:prstGeom>
                    <a:noFill/>
                    <a:ln>
                      <a:noFill/>
                    </a:ln>
                  </pic:spPr>
                </pic:pic>
              </a:graphicData>
            </a:graphic>
          </wp:inline>
        </w:drawing>
      </w:r>
    </w:p>
    <w:p w14:paraId="330AFE4B" w14:textId="1729E0AE" w:rsidR="0074143E" w:rsidRPr="0074143E" w:rsidRDefault="0074143E" w:rsidP="0074143E">
      <w:pPr>
        <w:adjustRightInd w:val="0"/>
        <w:snapToGrid w:val="0"/>
        <w:spacing w:line="360" w:lineRule="auto"/>
        <w:jc w:val="left"/>
        <w:rPr>
          <w:rFonts w:ascii="Times New Roman" w:eastAsia="黑体" w:hAnsi="Times New Roman" w:cs="Times New Roman"/>
          <w:szCs w:val="21"/>
        </w:rPr>
      </w:pPr>
      <w:r>
        <w:rPr>
          <w:rFonts w:ascii="Times New Roman" w:eastAsia="黑体" w:hAnsi="Times New Roman" w:cs="Times New Roman" w:hint="eastAsia"/>
          <w:szCs w:val="21"/>
        </w:rPr>
        <w:t xml:space="preserve">           </w:t>
      </w:r>
      <w:r w:rsidRPr="0074143E">
        <w:rPr>
          <w:rFonts w:ascii="Times New Roman" w:eastAsia="黑体" w:hAnsi="Times New Roman" w:cs="Times New Roman" w:hint="eastAsia"/>
          <w:szCs w:val="21"/>
        </w:rPr>
        <w:t>（</w:t>
      </w:r>
      <w:r w:rsidRPr="0074143E">
        <w:rPr>
          <w:rFonts w:ascii="Times New Roman" w:eastAsia="黑体" w:hAnsi="Times New Roman" w:cs="Times New Roman" w:hint="eastAsia"/>
          <w:szCs w:val="21"/>
        </w:rPr>
        <w:t>a</w:t>
      </w:r>
      <w:r w:rsidRPr="0074143E">
        <w:rPr>
          <w:rFonts w:ascii="Times New Roman" w:eastAsia="黑体" w:hAnsi="Times New Roman" w:cs="Times New Roman" w:hint="eastAsia"/>
          <w:szCs w:val="21"/>
        </w:rPr>
        <w:t>）整检装置，准确度</w:t>
      </w:r>
      <w:r w:rsidRPr="0074143E">
        <w:rPr>
          <w:rFonts w:ascii="Times New Roman" w:eastAsia="黑体" w:hAnsi="Times New Roman" w:cs="Times New Roman" w:hint="eastAsia"/>
          <w:szCs w:val="21"/>
        </w:rPr>
        <w:t>0.02</w:t>
      </w:r>
      <w:r w:rsidRPr="0074143E">
        <w:rPr>
          <w:rFonts w:ascii="Times New Roman" w:eastAsia="黑体" w:hAnsi="Times New Roman" w:cs="Times New Roman" w:hint="eastAsia"/>
          <w:szCs w:val="21"/>
        </w:rPr>
        <w:t>级</w:t>
      </w:r>
      <w:r w:rsidRPr="0074143E">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 xml:space="preserve">          </w:t>
      </w:r>
      <w:r w:rsidRPr="0074143E">
        <w:rPr>
          <w:rFonts w:ascii="Times New Roman" w:eastAsia="黑体" w:hAnsi="Times New Roman" w:cs="Times New Roman" w:hint="eastAsia"/>
          <w:szCs w:val="21"/>
        </w:rPr>
        <w:t xml:space="preserve">  </w:t>
      </w:r>
      <w:r w:rsidRPr="0074143E">
        <w:rPr>
          <w:rFonts w:ascii="Times New Roman" w:eastAsia="黑体" w:hAnsi="Times New Roman" w:cs="Times New Roman" w:hint="eastAsia"/>
          <w:szCs w:val="21"/>
        </w:rPr>
        <w:t>（</w:t>
      </w:r>
      <w:r w:rsidRPr="0074143E">
        <w:rPr>
          <w:rFonts w:ascii="Times New Roman" w:eastAsia="黑体" w:hAnsi="Times New Roman" w:cs="Times New Roman" w:hint="eastAsia"/>
          <w:szCs w:val="21"/>
        </w:rPr>
        <w:t>b</w:t>
      </w:r>
      <w:r w:rsidRPr="0074143E">
        <w:rPr>
          <w:rFonts w:ascii="Times New Roman" w:eastAsia="黑体" w:hAnsi="Times New Roman" w:cs="Times New Roman" w:hint="eastAsia"/>
          <w:szCs w:val="21"/>
        </w:rPr>
        <w:t>）整检装置，准确度</w:t>
      </w:r>
      <w:r w:rsidRPr="0074143E">
        <w:rPr>
          <w:rFonts w:ascii="Times New Roman" w:eastAsia="黑体" w:hAnsi="Times New Roman" w:cs="Times New Roman" w:hint="eastAsia"/>
          <w:szCs w:val="21"/>
        </w:rPr>
        <w:t>0.01</w:t>
      </w:r>
      <w:r w:rsidRPr="0074143E">
        <w:rPr>
          <w:rFonts w:ascii="Times New Roman" w:eastAsia="黑体" w:hAnsi="Times New Roman" w:cs="Times New Roman" w:hint="eastAsia"/>
          <w:szCs w:val="21"/>
        </w:rPr>
        <w:t>级</w:t>
      </w:r>
    </w:p>
    <w:p w14:paraId="0AE22E42" w14:textId="35312F84" w:rsidR="00112279" w:rsidRDefault="00000000">
      <w:pPr>
        <w:adjustRightInd w:val="0"/>
        <w:snapToGrid w:val="0"/>
        <w:spacing w:line="360" w:lineRule="auto"/>
        <w:jc w:val="center"/>
        <w:rPr>
          <w:rFonts w:ascii="Times New Roman" w:eastAsia="黑体" w:hAnsi="Times New Roman" w:cs="Times New Roman"/>
          <w:szCs w:val="21"/>
        </w:rPr>
      </w:pPr>
      <w:r w:rsidRPr="0074143E">
        <w:rPr>
          <w:rFonts w:ascii="Times New Roman" w:eastAsia="黑体" w:hAnsi="Times New Roman" w:cs="Times New Roman"/>
          <w:szCs w:val="21"/>
        </w:rPr>
        <w:t>图</w:t>
      </w:r>
      <w:r w:rsidRPr="0074143E">
        <w:rPr>
          <w:rFonts w:ascii="Times New Roman" w:eastAsia="黑体" w:hAnsi="Times New Roman" w:cs="Times New Roman"/>
          <w:szCs w:val="21"/>
        </w:rPr>
        <w:t xml:space="preserve">1 </w:t>
      </w:r>
      <w:r w:rsidRPr="0074143E">
        <w:rPr>
          <w:rFonts w:ascii="Times New Roman" w:eastAsia="黑体" w:hAnsi="Times New Roman" w:cs="Times New Roman"/>
          <w:szCs w:val="21"/>
        </w:rPr>
        <w:t>国家高电压计量站</w:t>
      </w:r>
      <w:r w:rsidR="0074143E" w:rsidRPr="0074143E">
        <w:rPr>
          <w:rFonts w:ascii="Times New Roman" w:eastAsia="黑体" w:hAnsi="Times New Roman" w:cs="Times New Roman" w:hint="eastAsia"/>
          <w:szCs w:val="21"/>
        </w:rPr>
        <w:t>不同准确度等级的</w:t>
      </w:r>
      <w:r w:rsidRPr="0074143E">
        <w:rPr>
          <w:rFonts w:ascii="Times New Roman" w:eastAsia="黑体" w:hAnsi="Times New Roman" w:cs="Times New Roman"/>
          <w:szCs w:val="21"/>
        </w:rPr>
        <w:t>电子式互感器校验仪整检装置</w:t>
      </w:r>
    </w:p>
    <w:p w14:paraId="086B3537" w14:textId="77777777" w:rsidR="00112279" w:rsidRDefault="00000000">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DBE501E" wp14:editId="19146691">
            <wp:extent cx="3063240" cy="2603500"/>
            <wp:effectExtent l="0" t="0" r="3810" b="6350"/>
            <wp:docPr id="184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79877" cy="2617173"/>
                    </a:xfrm>
                    <a:prstGeom prst="rect">
                      <a:avLst/>
                    </a:prstGeom>
                    <a:noFill/>
                    <a:ln>
                      <a:noFill/>
                    </a:ln>
                    <a:effectLst/>
                  </pic:spPr>
                </pic:pic>
              </a:graphicData>
            </a:graphic>
          </wp:inline>
        </w:drawing>
      </w:r>
    </w:p>
    <w:p w14:paraId="483CE4EC" w14:textId="77777777" w:rsidR="00112279" w:rsidRDefault="00000000">
      <w:pPr>
        <w:adjustRightInd w:val="0"/>
        <w:snapToGrid w:val="0"/>
        <w:spacing w:line="360" w:lineRule="auto"/>
        <w:jc w:val="center"/>
        <w:rPr>
          <w:rFonts w:ascii="Times New Roman" w:eastAsia="黑体" w:hAnsi="Times New Roman" w:cs="Times New Roman"/>
          <w:szCs w:val="21"/>
        </w:rPr>
      </w:pPr>
      <w:r>
        <w:rPr>
          <w:rFonts w:ascii="Times New Roman" w:eastAsia="黑体" w:hAnsi="Times New Roman" w:cs="Times New Roman"/>
          <w:szCs w:val="21"/>
        </w:rPr>
        <w:t>图</w:t>
      </w:r>
      <w:r>
        <w:rPr>
          <w:rFonts w:ascii="Times New Roman" w:eastAsia="黑体" w:hAnsi="Times New Roman" w:cs="Times New Roman"/>
          <w:szCs w:val="21"/>
        </w:rPr>
        <w:t xml:space="preserve">2 </w:t>
      </w:r>
      <w:r>
        <w:rPr>
          <w:rFonts w:ascii="Times New Roman" w:eastAsia="黑体" w:hAnsi="Times New Roman" w:cs="Times New Roman"/>
          <w:szCs w:val="21"/>
        </w:rPr>
        <w:t>国网江西公司电子式互感器校验仪整检装置</w:t>
      </w:r>
    </w:p>
    <w:p w14:paraId="52A9855A" w14:textId="77777777" w:rsidR="00112279" w:rsidRDefault="00000000">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EAF9015" wp14:editId="678308A3">
            <wp:extent cx="2584458" cy="1816100"/>
            <wp:effectExtent l="0" t="0" r="6350" b="0"/>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595728" cy="1824019"/>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sz w:val="24"/>
          <w:szCs w:val="24"/>
        </w:rPr>
        <w:drawing>
          <wp:inline distT="0" distB="0" distL="0" distR="0" wp14:anchorId="1588D96A" wp14:editId="7CE76CF4">
            <wp:extent cx="2592206" cy="1809677"/>
            <wp:effectExtent l="0" t="0" r="0" b="635"/>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605093" cy="1818674"/>
                    </a:xfrm>
                    <a:prstGeom prst="rect">
                      <a:avLst/>
                    </a:prstGeom>
                    <a:noFill/>
                    <a:ln>
                      <a:noFill/>
                    </a:ln>
                  </pic:spPr>
                </pic:pic>
              </a:graphicData>
            </a:graphic>
          </wp:inline>
        </w:drawing>
      </w:r>
    </w:p>
    <w:p w14:paraId="61CFACE7" w14:textId="77777777" w:rsidR="00112279" w:rsidRDefault="00000000">
      <w:pPr>
        <w:adjustRightInd w:val="0"/>
        <w:snapToGrid w:val="0"/>
        <w:spacing w:line="360" w:lineRule="auto"/>
        <w:jc w:val="center"/>
        <w:rPr>
          <w:rFonts w:ascii="Times New Roman" w:eastAsia="黑体" w:hAnsi="Times New Roman" w:cs="Times New Roman"/>
          <w:szCs w:val="21"/>
        </w:rPr>
      </w:pPr>
      <w:r>
        <w:rPr>
          <w:rFonts w:ascii="Times New Roman" w:eastAsia="黑体" w:hAnsi="Times New Roman" w:cs="Times New Roman"/>
          <w:szCs w:val="21"/>
        </w:rPr>
        <w:t>图</w:t>
      </w:r>
      <w:r>
        <w:rPr>
          <w:rFonts w:ascii="Times New Roman" w:eastAsia="黑体" w:hAnsi="Times New Roman" w:cs="Times New Roman"/>
          <w:szCs w:val="21"/>
        </w:rPr>
        <w:t xml:space="preserve">3 </w:t>
      </w:r>
      <w:r>
        <w:rPr>
          <w:rFonts w:ascii="Times New Roman" w:eastAsia="黑体" w:hAnsi="Times New Roman" w:cs="Times New Roman"/>
          <w:szCs w:val="21"/>
        </w:rPr>
        <w:t>其他网省公司的电子式互感器校验仪整检装置</w:t>
      </w:r>
    </w:p>
    <w:p w14:paraId="6C722B2C" w14:textId="77777777" w:rsidR="00112279" w:rsidRDefault="00000000">
      <w:pPr>
        <w:pStyle w:val="af5"/>
        <w:spacing w:before="214" w:after="214"/>
        <w:rPr>
          <w:rFonts w:ascii="Times New Roman"/>
          <w:color w:val="000000" w:themeColor="text1"/>
        </w:rPr>
      </w:pPr>
      <w:bookmarkStart w:id="5" w:name="_Toc234314169"/>
      <w:r>
        <w:rPr>
          <w:rFonts w:ascii="Times New Roman"/>
          <w:color w:val="000000" w:themeColor="text1"/>
        </w:rPr>
        <w:t xml:space="preserve">2.2 </w:t>
      </w:r>
      <w:r>
        <w:rPr>
          <w:rFonts w:ascii="Times New Roman"/>
          <w:color w:val="000000" w:themeColor="text1"/>
        </w:rPr>
        <w:t>电子式互感器校验仪整检装置结构及工作原理</w:t>
      </w:r>
      <w:bookmarkEnd w:id="5"/>
    </w:p>
    <w:p w14:paraId="50E5F67B" w14:textId="534C9342" w:rsidR="00112279" w:rsidRDefault="00000000">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电子式互感器校验仪整检装置是用于对电子式互感器校验仪进行校准的装置，电子式互感器校验仪输入接口包括：标准电压通道、标准电流通道、被测数字量通道、被测小电压通道。同步接口用于整检装置和校验仪的采样同步，仅在被测数字量有效时使用。电子式互感器校验仪整检装置具有多个校准接线模式，取决于被校准电子式互感器校验仪的功能。通常包含有电压数字量</w:t>
      </w:r>
      <w:r w:rsidR="00D85E12" w:rsidRPr="00D85E12">
        <w:rPr>
          <w:rFonts w:ascii="Times New Roman" w:hAnsi="Times New Roman" w:cs="Times New Roman" w:hint="eastAsia"/>
          <w:sz w:val="24"/>
          <w:szCs w:val="24"/>
        </w:rPr>
        <w:t>通道</w:t>
      </w:r>
      <w:r>
        <w:rPr>
          <w:rFonts w:ascii="Times New Roman" w:hAnsi="Times New Roman" w:cs="Times New Roman"/>
          <w:sz w:val="24"/>
          <w:szCs w:val="24"/>
        </w:rPr>
        <w:t>模式、电压模拟量</w:t>
      </w:r>
      <w:r w:rsidR="00D85E12" w:rsidRPr="00D85E12">
        <w:rPr>
          <w:rFonts w:ascii="Times New Roman" w:hAnsi="Times New Roman" w:cs="Times New Roman" w:hint="eastAsia"/>
          <w:sz w:val="24"/>
          <w:szCs w:val="24"/>
        </w:rPr>
        <w:t>通道</w:t>
      </w:r>
      <w:r>
        <w:rPr>
          <w:rFonts w:ascii="Times New Roman" w:hAnsi="Times New Roman" w:cs="Times New Roman"/>
          <w:sz w:val="24"/>
          <w:szCs w:val="24"/>
        </w:rPr>
        <w:t>模式、电流数字量</w:t>
      </w:r>
      <w:r w:rsidR="00D85E12" w:rsidRPr="00D85E12">
        <w:rPr>
          <w:rFonts w:ascii="Times New Roman" w:hAnsi="Times New Roman" w:cs="Times New Roman" w:hint="eastAsia"/>
          <w:sz w:val="24"/>
          <w:szCs w:val="24"/>
        </w:rPr>
        <w:t>通道</w:t>
      </w:r>
      <w:r>
        <w:rPr>
          <w:rFonts w:ascii="Times New Roman" w:hAnsi="Times New Roman" w:cs="Times New Roman"/>
          <w:sz w:val="24"/>
          <w:szCs w:val="24"/>
        </w:rPr>
        <w:t>模式、电流模拟量</w:t>
      </w:r>
      <w:r w:rsidR="00D85E12" w:rsidRPr="00D85E12">
        <w:rPr>
          <w:rFonts w:ascii="Times New Roman" w:hAnsi="Times New Roman" w:cs="Times New Roman" w:hint="eastAsia"/>
          <w:sz w:val="24"/>
          <w:szCs w:val="24"/>
        </w:rPr>
        <w:t>通道</w:t>
      </w:r>
      <w:r>
        <w:rPr>
          <w:rFonts w:ascii="Times New Roman" w:hAnsi="Times New Roman" w:cs="Times New Roman"/>
          <w:sz w:val="24"/>
          <w:szCs w:val="24"/>
        </w:rPr>
        <w:t>模式。下面对电子式互感器校验仪整检装置的各个工作模式进行介绍。</w:t>
      </w:r>
    </w:p>
    <w:p w14:paraId="212DA301" w14:textId="77777777" w:rsidR="00112279" w:rsidRDefault="00000000">
      <w:pPr>
        <w:snapToGrid w:val="0"/>
        <w:spacing w:line="360" w:lineRule="auto"/>
        <w:rPr>
          <w:rFonts w:ascii="Times New Roman" w:eastAsia="宋体" w:hAnsi="Times New Roman" w:cs="Times New Roman"/>
          <w:b/>
          <w:bCs/>
          <w:sz w:val="24"/>
          <w:szCs w:val="24"/>
        </w:rPr>
      </w:pPr>
      <w:r>
        <w:rPr>
          <w:rFonts w:ascii="Times New Roman" w:eastAsia="宋体" w:hAnsi="Times New Roman" w:cs="Times New Roman"/>
          <w:b/>
          <w:bCs/>
          <w:sz w:val="24"/>
          <w:szCs w:val="24"/>
        </w:rPr>
        <w:t>（</w:t>
      </w:r>
      <w:r>
        <w:rPr>
          <w:rFonts w:ascii="Times New Roman" w:eastAsia="宋体" w:hAnsi="Times New Roman" w:cs="Times New Roman"/>
          <w:b/>
          <w:bCs/>
          <w:sz w:val="24"/>
          <w:szCs w:val="24"/>
        </w:rPr>
        <w:t>1</w:t>
      </w:r>
      <w:r>
        <w:rPr>
          <w:rFonts w:ascii="Times New Roman" w:eastAsia="宋体" w:hAnsi="Times New Roman" w:cs="Times New Roman"/>
          <w:b/>
          <w:bCs/>
          <w:sz w:val="24"/>
          <w:szCs w:val="24"/>
        </w:rPr>
        <w:t>）电压通道校准</w:t>
      </w:r>
    </w:p>
    <w:p w14:paraId="6ED31A6D" w14:textId="49E0E7C6" w:rsidR="00112279" w:rsidRDefault="00000000">
      <w:pPr>
        <w:snapToGrid w:val="0"/>
        <w:spacing w:line="360" w:lineRule="auto"/>
        <w:ind w:firstLineChars="200" w:firstLine="480"/>
        <w:rPr>
          <w:rFonts w:ascii="Times New Roman" w:eastAsia="宋体" w:hAnsi="Times New Roman" w:cs="Times New Roman"/>
          <w:b/>
          <w:bCs/>
          <w:sz w:val="24"/>
          <w:szCs w:val="24"/>
        </w:rPr>
      </w:pPr>
      <w:r>
        <w:rPr>
          <w:rFonts w:ascii="Times New Roman" w:eastAsia="宋体" w:hAnsi="Times New Roman" w:cs="Times New Roman"/>
          <w:sz w:val="24"/>
          <w:szCs w:val="24"/>
        </w:rPr>
        <w:t>整检装置输出标准电压信号，按电子式互感器校验仪被测通道是数字量还是小电压信号，</w:t>
      </w:r>
      <w:r w:rsidR="0074316E">
        <w:rPr>
          <w:rFonts w:ascii="Times New Roman" w:eastAsia="宋体" w:hAnsi="Times New Roman" w:cs="Times New Roman" w:hint="eastAsia"/>
          <w:sz w:val="24"/>
          <w:szCs w:val="24"/>
        </w:rPr>
        <w:t>工作模式</w:t>
      </w:r>
      <w:r>
        <w:rPr>
          <w:rFonts w:ascii="Times New Roman" w:eastAsia="宋体" w:hAnsi="Times New Roman" w:cs="Times New Roman"/>
          <w:sz w:val="24"/>
          <w:szCs w:val="24"/>
        </w:rPr>
        <w:t>分为</w:t>
      </w:r>
      <w:r>
        <w:rPr>
          <w:rFonts w:ascii="Times New Roman" w:eastAsia="宋体" w:hAnsi="Times New Roman" w:cs="Times New Roman"/>
          <w:b/>
          <w:bCs/>
          <w:sz w:val="24"/>
          <w:szCs w:val="24"/>
        </w:rPr>
        <w:t>电压数字量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r>
        <w:rPr>
          <w:rFonts w:ascii="Times New Roman" w:eastAsia="宋体" w:hAnsi="Times New Roman" w:cs="Times New Roman"/>
          <w:sz w:val="24"/>
          <w:szCs w:val="24"/>
        </w:rPr>
        <w:t>、</w:t>
      </w:r>
      <w:r>
        <w:rPr>
          <w:rFonts w:ascii="Times New Roman" w:eastAsia="宋体" w:hAnsi="Times New Roman" w:cs="Times New Roman"/>
          <w:b/>
          <w:bCs/>
          <w:sz w:val="24"/>
          <w:szCs w:val="24"/>
        </w:rPr>
        <w:t>电压模拟量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p>
    <w:p w14:paraId="33A9C93A" w14:textId="1D60C48C" w:rsidR="00112279" w:rsidRDefault="00000000">
      <w:pPr>
        <w:snapToGrid w:val="0"/>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rPr>
        <w:t>电压数字量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r>
        <w:rPr>
          <w:rFonts w:ascii="Times New Roman" w:eastAsia="宋体" w:hAnsi="Times New Roman" w:cs="Times New Roman"/>
          <w:sz w:val="24"/>
          <w:szCs w:val="24"/>
        </w:rPr>
        <w:t>时，</w:t>
      </w:r>
      <w:r w:rsidR="00D85E12">
        <w:rPr>
          <w:rFonts w:ascii="Times New Roman" w:eastAsia="宋体" w:hAnsi="Times New Roman" w:cs="Times New Roman" w:hint="eastAsia"/>
          <w:sz w:val="24"/>
          <w:szCs w:val="24"/>
        </w:rPr>
        <w:t>如图</w:t>
      </w:r>
      <w:r w:rsidR="00D85E12">
        <w:rPr>
          <w:rFonts w:ascii="Times New Roman" w:eastAsia="宋体" w:hAnsi="Times New Roman" w:cs="Times New Roman" w:hint="eastAsia"/>
          <w:sz w:val="24"/>
          <w:szCs w:val="24"/>
        </w:rPr>
        <w:t>4</w:t>
      </w:r>
      <w:r w:rsidR="00D85E12">
        <w:rPr>
          <w:rFonts w:ascii="Times New Roman" w:eastAsia="宋体" w:hAnsi="Times New Roman" w:cs="Times New Roman" w:hint="eastAsia"/>
          <w:sz w:val="24"/>
          <w:szCs w:val="24"/>
        </w:rPr>
        <w:t>（</w:t>
      </w:r>
      <w:r w:rsidR="00D85E12">
        <w:rPr>
          <w:rFonts w:ascii="Times New Roman" w:eastAsia="宋体" w:hAnsi="Times New Roman" w:cs="Times New Roman" w:hint="eastAsia"/>
          <w:sz w:val="24"/>
          <w:szCs w:val="24"/>
        </w:rPr>
        <w:t>a</w:t>
      </w:r>
      <w:r w:rsidR="00D85E12">
        <w:rPr>
          <w:rFonts w:ascii="Times New Roman" w:eastAsia="宋体" w:hAnsi="Times New Roman" w:cs="Times New Roman" w:hint="eastAsia"/>
          <w:sz w:val="24"/>
          <w:szCs w:val="24"/>
        </w:rPr>
        <w:t>）所示，</w:t>
      </w:r>
      <w:r>
        <w:rPr>
          <w:rFonts w:ascii="Times New Roman" w:eastAsia="宋体" w:hAnsi="Times New Roman" w:cs="Times New Roman"/>
          <w:sz w:val="24"/>
          <w:szCs w:val="24"/>
        </w:rPr>
        <w:t>整检装置输出标准模拟量</w:t>
      </w:r>
      <w:r>
        <w:rPr>
          <w:rFonts w:ascii="Times New Roman" w:eastAsia="宋体" w:hAnsi="Times New Roman" w:cs="Times New Roman"/>
          <w:sz w:val="24"/>
          <w:szCs w:val="24"/>
        </w:rPr>
        <w:t>U</w:t>
      </w:r>
      <w:r>
        <w:rPr>
          <w:rFonts w:ascii="Times New Roman" w:eastAsia="宋体" w:hAnsi="Times New Roman" w:cs="Times New Roman"/>
          <w:sz w:val="24"/>
          <w:szCs w:val="24"/>
        </w:rPr>
        <w:t>（</w:t>
      </w:r>
      <w:r>
        <w:rPr>
          <w:rFonts w:ascii="Times New Roman" w:eastAsia="宋体" w:hAnsi="Times New Roman" w:cs="Times New Roman"/>
          <w:sz w:val="24"/>
          <w:szCs w:val="24"/>
        </w:rPr>
        <w:t>100V</w:t>
      </w:r>
      <w:r>
        <w:rPr>
          <w:rFonts w:ascii="Times New Roman" w:eastAsia="宋体" w:hAnsi="Times New Roman" w:cs="Times New Roman"/>
          <w:sz w:val="24"/>
          <w:szCs w:val="24"/>
        </w:rPr>
        <w:t>或</w:t>
      </w:r>
      <w:r>
        <w:rPr>
          <w:rFonts w:ascii="Times New Roman" w:eastAsia="宋体" w:hAnsi="Times New Roman" w:cs="Times New Roman"/>
          <w:sz w:val="24"/>
          <w:szCs w:val="24"/>
        </w:rPr>
        <w:t>100V/√3V</w:t>
      </w:r>
      <w:r>
        <w:rPr>
          <w:rFonts w:ascii="Times New Roman" w:eastAsia="宋体" w:hAnsi="Times New Roman" w:cs="Times New Roman"/>
          <w:sz w:val="24"/>
          <w:szCs w:val="24"/>
        </w:rPr>
        <w:t>）和数字量</w:t>
      </w:r>
      <w:r>
        <w:rPr>
          <w:rFonts w:ascii="Times New Roman" w:eastAsia="宋体" w:hAnsi="Times New Roman" w:cs="Times New Roman"/>
          <w:sz w:val="24"/>
          <w:szCs w:val="24"/>
        </w:rPr>
        <w:t>U+ΔU</w:t>
      </w:r>
      <w:r>
        <w:rPr>
          <w:rFonts w:ascii="Times New Roman" w:eastAsia="宋体" w:hAnsi="Times New Roman" w:cs="Times New Roman"/>
          <w:sz w:val="24"/>
          <w:szCs w:val="24"/>
        </w:rPr>
        <w:t>，其中</w:t>
      </w:r>
      <w:r>
        <w:rPr>
          <w:rFonts w:ascii="Times New Roman" w:eastAsia="宋体" w:hAnsi="Times New Roman" w:cs="Times New Roman"/>
          <w:sz w:val="24"/>
          <w:szCs w:val="24"/>
        </w:rPr>
        <w:t>ΔU</w:t>
      </w:r>
      <w:r>
        <w:rPr>
          <w:rFonts w:ascii="Times New Roman" w:eastAsia="宋体" w:hAnsi="Times New Roman" w:cs="Times New Roman"/>
          <w:sz w:val="24"/>
          <w:szCs w:val="24"/>
        </w:rPr>
        <w:t>是由整检装置的微差设定，即整检装置给定的标准误差，电子式互感器校验仪输入标准模拟量</w:t>
      </w:r>
      <w:r>
        <w:rPr>
          <w:rFonts w:ascii="Times New Roman" w:eastAsia="宋体" w:hAnsi="Times New Roman" w:cs="Times New Roman"/>
          <w:sz w:val="24"/>
          <w:szCs w:val="24"/>
        </w:rPr>
        <w:t>U</w:t>
      </w:r>
      <w:r>
        <w:rPr>
          <w:rFonts w:ascii="Times New Roman" w:eastAsia="宋体" w:hAnsi="Times New Roman" w:cs="Times New Roman"/>
          <w:sz w:val="24"/>
          <w:szCs w:val="24"/>
        </w:rPr>
        <w:t>和数字量</w:t>
      </w:r>
      <w:r>
        <w:rPr>
          <w:rFonts w:ascii="Times New Roman" w:eastAsia="宋体" w:hAnsi="Times New Roman" w:cs="Times New Roman"/>
          <w:sz w:val="24"/>
          <w:szCs w:val="24"/>
        </w:rPr>
        <w:t>U+ΔU</w:t>
      </w:r>
      <w:r>
        <w:rPr>
          <w:rFonts w:ascii="Times New Roman" w:eastAsia="宋体" w:hAnsi="Times New Roman" w:cs="Times New Roman"/>
          <w:sz w:val="24"/>
          <w:szCs w:val="24"/>
        </w:rPr>
        <w:t>，计算出的误差值与标准误差的偏差，即是校验仪的误差。校准方式属于</w:t>
      </w:r>
      <w:r>
        <w:rPr>
          <w:rFonts w:ascii="Times New Roman" w:eastAsia="宋体" w:hAnsi="Times New Roman" w:cs="Times New Roman"/>
          <w:b/>
          <w:bCs/>
          <w:sz w:val="24"/>
          <w:szCs w:val="24"/>
        </w:rPr>
        <w:t>标准源法</w:t>
      </w:r>
      <w:r>
        <w:rPr>
          <w:rFonts w:ascii="Times New Roman" w:eastAsia="宋体" w:hAnsi="Times New Roman" w:cs="Times New Roman"/>
          <w:sz w:val="24"/>
          <w:szCs w:val="24"/>
        </w:rPr>
        <w:t>，即整检装置是标准微差源，校验仪是误差测量仪表。</w:t>
      </w:r>
    </w:p>
    <w:p w14:paraId="139972D7" w14:textId="2C743AFE" w:rsidR="00112279" w:rsidRDefault="00000000">
      <w:pPr>
        <w:snapToGrid w:val="0"/>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rPr>
        <w:t>电压模拟量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r>
        <w:rPr>
          <w:rFonts w:ascii="Times New Roman" w:eastAsia="宋体" w:hAnsi="Times New Roman" w:cs="Times New Roman"/>
          <w:sz w:val="24"/>
          <w:szCs w:val="24"/>
        </w:rPr>
        <w:t>时类似</w:t>
      </w:r>
      <w:r w:rsidR="00D85E12">
        <w:rPr>
          <w:rFonts w:ascii="Times New Roman" w:eastAsia="宋体" w:hAnsi="Times New Roman" w:cs="Times New Roman" w:hint="eastAsia"/>
          <w:sz w:val="24"/>
          <w:szCs w:val="24"/>
        </w:rPr>
        <w:t>，如图</w:t>
      </w:r>
      <w:r w:rsidR="00D85E12">
        <w:rPr>
          <w:rFonts w:ascii="Times New Roman" w:eastAsia="宋体" w:hAnsi="Times New Roman" w:cs="Times New Roman" w:hint="eastAsia"/>
          <w:sz w:val="24"/>
          <w:szCs w:val="24"/>
        </w:rPr>
        <w:t>4</w:t>
      </w:r>
      <w:r w:rsidR="00D85E12">
        <w:rPr>
          <w:rFonts w:ascii="Times New Roman" w:eastAsia="宋体" w:hAnsi="Times New Roman" w:cs="Times New Roman" w:hint="eastAsia"/>
          <w:sz w:val="24"/>
          <w:szCs w:val="24"/>
        </w:rPr>
        <w:t>（</w:t>
      </w:r>
      <w:r w:rsidR="00D85E12">
        <w:rPr>
          <w:rFonts w:ascii="Times New Roman" w:eastAsia="宋体" w:hAnsi="Times New Roman" w:cs="Times New Roman" w:hint="eastAsia"/>
          <w:sz w:val="24"/>
          <w:szCs w:val="24"/>
        </w:rPr>
        <w:t>b</w:t>
      </w:r>
      <w:r w:rsidR="00D85E12">
        <w:rPr>
          <w:rFonts w:ascii="Times New Roman" w:eastAsia="宋体" w:hAnsi="Times New Roman" w:cs="Times New Roman" w:hint="eastAsia"/>
          <w:sz w:val="24"/>
          <w:szCs w:val="24"/>
        </w:rPr>
        <w:t>）所示</w:t>
      </w:r>
      <w:r>
        <w:rPr>
          <w:rFonts w:ascii="Times New Roman" w:eastAsia="宋体" w:hAnsi="Times New Roman" w:cs="Times New Roman"/>
          <w:sz w:val="24"/>
          <w:szCs w:val="24"/>
        </w:rPr>
        <w:t>，也是标准源法，区别在于，整检装置输出标准模拟量</w:t>
      </w:r>
      <w:r>
        <w:rPr>
          <w:rFonts w:ascii="Times New Roman" w:eastAsia="宋体" w:hAnsi="Times New Roman" w:cs="Times New Roman"/>
          <w:sz w:val="24"/>
          <w:szCs w:val="24"/>
        </w:rPr>
        <w:t>U</w:t>
      </w:r>
      <w:r>
        <w:rPr>
          <w:rFonts w:ascii="Times New Roman" w:eastAsia="宋体" w:hAnsi="Times New Roman" w:cs="Times New Roman"/>
          <w:sz w:val="24"/>
          <w:szCs w:val="24"/>
        </w:rPr>
        <w:t>（</w:t>
      </w:r>
      <w:r>
        <w:rPr>
          <w:rFonts w:ascii="Times New Roman" w:eastAsia="宋体" w:hAnsi="Times New Roman" w:cs="Times New Roman"/>
          <w:sz w:val="24"/>
          <w:szCs w:val="24"/>
        </w:rPr>
        <w:t>100V</w:t>
      </w:r>
      <w:r>
        <w:rPr>
          <w:rFonts w:ascii="Times New Roman" w:eastAsia="宋体" w:hAnsi="Times New Roman" w:cs="Times New Roman"/>
          <w:sz w:val="24"/>
          <w:szCs w:val="24"/>
        </w:rPr>
        <w:t>或</w:t>
      </w:r>
      <w:r>
        <w:rPr>
          <w:rFonts w:ascii="Times New Roman" w:eastAsia="宋体" w:hAnsi="Times New Roman" w:cs="Times New Roman"/>
          <w:sz w:val="24"/>
          <w:szCs w:val="24"/>
        </w:rPr>
        <w:t>100V/√3V</w:t>
      </w:r>
      <w:r>
        <w:rPr>
          <w:rFonts w:ascii="Times New Roman" w:eastAsia="宋体" w:hAnsi="Times New Roman" w:cs="Times New Roman"/>
          <w:sz w:val="24"/>
          <w:szCs w:val="24"/>
        </w:rPr>
        <w:t>）和小电压信号</w:t>
      </w:r>
      <w:r>
        <w:rPr>
          <w:rFonts w:ascii="Times New Roman" w:eastAsia="宋体" w:hAnsi="Times New Roman" w:cs="Times New Roman"/>
          <w:sz w:val="24"/>
          <w:szCs w:val="24"/>
        </w:rPr>
        <w:t>k(U+ΔU)</w:t>
      </w:r>
      <w:r>
        <w:rPr>
          <w:rFonts w:ascii="Times New Roman" w:eastAsia="宋体" w:hAnsi="Times New Roman" w:cs="Times New Roman"/>
          <w:sz w:val="24"/>
          <w:szCs w:val="24"/>
        </w:rPr>
        <w:t>，</w:t>
      </w:r>
      <w:r>
        <w:rPr>
          <w:rFonts w:ascii="Times New Roman" w:eastAsia="宋体" w:hAnsi="Times New Roman" w:cs="Times New Roman"/>
          <w:sz w:val="24"/>
          <w:szCs w:val="24"/>
        </w:rPr>
        <w:t>ΔU</w:t>
      </w:r>
      <w:r>
        <w:rPr>
          <w:rFonts w:ascii="Times New Roman" w:eastAsia="宋体" w:hAnsi="Times New Roman" w:cs="Times New Roman"/>
          <w:sz w:val="24"/>
          <w:szCs w:val="24"/>
        </w:rPr>
        <w:t>也是由整检装置的微差设定，由校验仪进行误差测量。</w:t>
      </w:r>
    </w:p>
    <w:p w14:paraId="2C8E2E0C" w14:textId="77777777" w:rsidR="00D85E12" w:rsidRDefault="00D85E12">
      <w:pPr>
        <w:jc w:val="center"/>
      </w:pPr>
      <w:r>
        <w:rPr>
          <w:rFonts w:hint="eastAsia"/>
        </w:rPr>
        <w:object w:dxaOrig="17561" w:dyaOrig="5401" w14:anchorId="3D586A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65pt;height:125.15pt" o:ole="">
            <v:imagedata r:id="rId14" o:title=""/>
          </v:shape>
          <o:OLEObject Type="Embed" ProgID="Visio.Drawing.15" ShapeID="_x0000_i1025" DrawAspect="Content" ObjectID="_1847110530" r:id="rId15"/>
        </w:object>
      </w:r>
    </w:p>
    <w:p w14:paraId="788039E9" w14:textId="205D0B7B" w:rsidR="00D85E12" w:rsidRPr="00D85E12" w:rsidRDefault="00D85E12">
      <w:pPr>
        <w:jc w:val="center"/>
        <w:rPr>
          <w:rFonts w:ascii="Times New Roman" w:eastAsia="黑体" w:hAnsi="Times New Roman" w:cs="Times New Roman"/>
          <w:szCs w:val="21"/>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）电压数字量通道模式</w:t>
      </w:r>
    </w:p>
    <w:p w14:paraId="622F34BF" w14:textId="77777777" w:rsidR="00D85E12" w:rsidRDefault="00D85E12">
      <w:pPr>
        <w:jc w:val="center"/>
      </w:pPr>
      <w:r>
        <w:rPr>
          <w:rFonts w:hint="eastAsia"/>
        </w:rPr>
        <w:object w:dxaOrig="17731" w:dyaOrig="5401" w14:anchorId="363D6C70">
          <v:shape id="_x0000_i1026" type="#_x0000_t75" style="width:404.3pt;height:123.5pt" o:ole="">
            <v:imagedata r:id="rId16" o:title=""/>
          </v:shape>
          <o:OLEObject Type="Embed" ProgID="Visio.Drawing.15" ShapeID="_x0000_i1026" DrawAspect="Content" ObjectID="_1847110531" r:id="rId17"/>
        </w:object>
      </w:r>
    </w:p>
    <w:p w14:paraId="0810E280" w14:textId="11F0E934" w:rsidR="00D85E12" w:rsidRPr="00D85E12" w:rsidRDefault="00D85E12">
      <w:pPr>
        <w:jc w:val="center"/>
        <w:rPr>
          <w:rFonts w:ascii="Times New Roman" w:eastAsia="黑体" w:hAnsi="Times New Roman" w:cs="Times New Roman"/>
          <w:szCs w:val="21"/>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）电压模拟量通道模式</w:t>
      </w:r>
    </w:p>
    <w:p w14:paraId="61C4123C" w14:textId="6A016817" w:rsidR="00112279" w:rsidRDefault="00000000">
      <w:pPr>
        <w:jc w:val="center"/>
        <w:rPr>
          <w:rFonts w:ascii="Times New Roman" w:eastAsia="黑体" w:hAnsi="Times New Roman" w:cs="Times New Roman"/>
          <w:szCs w:val="21"/>
        </w:rPr>
      </w:pPr>
      <w:r w:rsidRPr="00D85E12">
        <w:rPr>
          <w:rFonts w:ascii="Times New Roman" w:eastAsia="黑体" w:hAnsi="Times New Roman" w:cs="Times New Roman"/>
          <w:szCs w:val="21"/>
        </w:rPr>
        <w:t>图</w:t>
      </w:r>
      <w:r w:rsidRPr="00D85E12">
        <w:rPr>
          <w:rFonts w:ascii="Times New Roman" w:eastAsia="黑体" w:hAnsi="Times New Roman" w:cs="Times New Roman"/>
          <w:szCs w:val="21"/>
        </w:rPr>
        <w:t xml:space="preserve">4 </w:t>
      </w:r>
      <w:r w:rsidRPr="00D85E12">
        <w:rPr>
          <w:rFonts w:ascii="Times New Roman" w:eastAsia="黑体" w:hAnsi="Times New Roman" w:cs="Times New Roman"/>
          <w:szCs w:val="21"/>
        </w:rPr>
        <w:t>电子式互感器校验仪整检装置的电压校准模式</w:t>
      </w:r>
    </w:p>
    <w:p w14:paraId="39FC847B" w14:textId="77777777" w:rsidR="00112279" w:rsidRDefault="00000000">
      <w:pPr>
        <w:snapToGrid w:val="0"/>
        <w:spacing w:line="360" w:lineRule="auto"/>
        <w:rPr>
          <w:rFonts w:ascii="Times New Roman" w:eastAsia="宋体" w:hAnsi="Times New Roman" w:cs="Times New Roman"/>
          <w:b/>
          <w:bCs/>
          <w:sz w:val="24"/>
          <w:szCs w:val="24"/>
        </w:rPr>
      </w:pPr>
      <w:r>
        <w:rPr>
          <w:rFonts w:ascii="Times New Roman" w:eastAsia="宋体" w:hAnsi="Times New Roman" w:cs="Times New Roman"/>
          <w:b/>
          <w:bCs/>
          <w:sz w:val="24"/>
          <w:szCs w:val="24"/>
        </w:rPr>
        <w:t>（</w:t>
      </w:r>
      <w:r>
        <w:rPr>
          <w:rFonts w:ascii="Times New Roman" w:eastAsia="宋体" w:hAnsi="Times New Roman" w:cs="Times New Roman"/>
          <w:b/>
          <w:bCs/>
          <w:sz w:val="24"/>
          <w:szCs w:val="24"/>
        </w:rPr>
        <w:t>2</w:t>
      </w:r>
      <w:r>
        <w:rPr>
          <w:rFonts w:ascii="Times New Roman" w:eastAsia="宋体" w:hAnsi="Times New Roman" w:cs="Times New Roman"/>
          <w:b/>
          <w:bCs/>
          <w:sz w:val="24"/>
          <w:szCs w:val="24"/>
        </w:rPr>
        <w:t>）电流通道校准</w:t>
      </w:r>
    </w:p>
    <w:p w14:paraId="27732B37" w14:textId="337DF3D3" w:rsidR="00112279" w:rsidRDefault="00000000">
      <w:pPr>
        <w:snapToGrid w:val="0"/>
        <w:spacing w:line="360" w:lineRule="auto"/>
        <w:ind w:firstLineChars="200" w:firstLine="480"/>
        <w:rPr>
          <w:rFonts w:ascii="Times New Roman" w:eastAsia="宋体" w:hAnsi="Times New Roman" w:cs="Times New Roman"/>
          <w:b/>
          <w:bCs/>
          <w:sz w:val="24"/>
          <w:szCs w:val="24"/>
        </w:rPr>
      </w:pPr>
      <w:r>
        <w:rPr>
          <w:rFonts w:ascii="Times New Roman" w:eastAsia="宋体" w:hAnsi="Times New Roman" w:cs="Times New Roman"/>
          <w:sz w:val="24"/>
          <w:szCs w:val="24"/>
        </w:rPr>
        <w:t>电流通道校准时，区别在于整检装置输出标准电流信号，按电子式互感器校验仪被测通道是数字量还是小电压信号，</w:t>
      </w:r>
      <w:r w:rsidR="0074316E">
        <w:rPr>
          <w:rFonts w:ascii="Times New Roman" w:eastAsia="宋体" w:hAnsi="Times New Roman" w:cs="Times New Roman" w:hint="eastAsia"/>
          <w:sz w:val="24"/>
          <w:szCs w:val="24"/>
        </w:rPr>
        <w:t>工作模式</w:t>
      </w:r>
      <w:r>
        <w:rPr>
          <w:rFonts w:ascii="Times New Roman" w:eastAsia="宋体" w:hAnsi="Times New Roman" w:cs="Times New Roman"/>
          <w:sz w:val="24"/>
          <w:szCs w:val="24"/>
        </w:rPr>
        <w:t>分为</w:t>
      </w:r>
      <w:r>
        <w:rPr>
          <w:rFonts w:ascii="Times New Roman" w:eastAsia="宋体" w:hAnsi="Times New Roman" w:cs="Times New Roman"/>
          <w:b/>
          <w:bCs/>
          <w:sz w:val="24"/>
          <w:szCs w:val="24"/>
        </w:rPr>
        <w:t>电流数字量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r>
        <w:rPr>
          <w:rFonts w:ascii="Times New Roman" w:eastAsia="宋体" w:hAnsi="Times New Roman" w:cs="Times New Roman"/>
          <w:sz w:val="24"/>
          <w:szCs w:val="24"/>
        </w:rPr>
        <w:t>、</w:t>
      </w:r>
      <w:r>
        <w:rPr>
          <w:rFonts w:ascii="Times New Roman" w:eastAsia="宋体" w:hAnsi="Times New Roman" w:cs="Times New Roman"/>
          <w:b/>
          <w:bCs/>
          <w:sz w:val="24"/>
          <w:szCs w:val="24"/>
        </w:rPr>
        <w:t>电流模拟量</w:t>
      </w:r>
      <w:r w:rsidR="00D85E12">
        <w:rPr>
          <w:rFonts w:ascii="Times New Roman" w:eastAsia="宋体" w:hAnsi="Times New Roman" w:cs="Times New Roman" w:hint="eastAsia"/>
          <w:b/>
          <w:bCs/>
          <w:sz w:val="24"/>
          <w:szCs w:val="24"/>
        </w:rPr>
        <w:t>通道</w:t>
      </w:r>
      <w:r>
        <w:rPr>
          <w:rFonts w:ascii="Times New Roman" w:eastAsia="宋体" w:hAnsi="Times New Roman" w:cs="Times New Roman"/>
          <w:b/>
          <w:bCs/>
          <w:sz w:val="24"/>
          <w:szCs w:val="24"/>
        </w:rPr>
        <w:t>模式。</w:t>
      </w:r>
    </w:p>
    <w:p w14:paraId="084DB03B" w14:textId="343704FE" w:rsidR="00112279" w:rsidRDefault="00000000">
      <w:pPr>
        <w:snapToGrid w:val="0"/>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rPr>
        <w:t>电流数字量校准模式</w:t>
      </w:r>
      <w:r>
        <w:rPr>
          <w:rFonts w:ascii="Times New Roman" w:eastAsia="宋体" w:hAnsi="Times New Roman" w:cs="Times New Roman"/>
          <w:sz w:val="24"/>
          <w:szCs w:val="24"/>
        </w:rPr>
        <w:t>时</w:t>
      </w:r>
      <w:r w:rsidR="0074316E">
        <w:rPr>
          <w:rFonts w:ascii="Times New Roman" w:eastAsia="宋体" w:hAnsi="Times New Roman" w:cs="Times New Roman" w:hint="eastAsia"/>
          <w:sz w:val="24"/>
          <w:szCs w:val="24"/>
        </w:rPr>
        <w:t>，如图</w:t>
      </w:r>
      <w:r w:rsidR="0074316E">
        <w:rPr>
          <w:rFonts w:ascii="Times New Roman" w:eastAsia="宋体" w:hAnsi="Times New Roman" w:cs="Times New Roman" w:hint="eastAsia"/>
          <w:sz w:val="24"/>
          <w:szCs w:val="24"/>
        </w:rPr>
        <w:t>5</w:t>
      </w:r>
      <w:r w:rsidR="0074316E">
        <w:rPr>
          <w:rFonts w:ascii="Times New Roman" w:eastAsia="宋体" w:hAnsi="Times New Roman" w:cs="Times New Roman" w:hint="eastAsia"/>
          <w:sz w:val="24"/>
          <w:szCs w:val="24"/>
        </w:rPr>
        <w:t>（</w:t>
      </w:r>
      <w:r w:rsidR="0074316E">
        <w:rPr>
          <w:rFonts w:ascii="Times New Roman" w:eastAsia="宋体" w:hAnsi="Times New Roman" w:cs="Times New Roman" w:hint="eastAsia"/>
          <w:sz w:val="24"/>
          <w:szCs w:val="24"/>
        </w:rPr>
        <w:t>a</w:t>
      </w:r>
      <w:r w:rsidR="0074316E">
        <w:rPr>
          <w:rFonts w:ascii="Times New Roman" w:eastAsia="宋体" w:hAnsi="Times New Roman" w:cs="Times New Roman" w:hint="eastAsia"/>
          <w:sz w:val="24"/>
          <w:szCs w:val="24"/>
        </w:rPr>
        <w:t>）所示</w:t>
      </w:r>
      <w:r>
        <w:rPr>
          <w:rFonts w:ascii="Times New Roman" w:eastAsia="宋体" w:hAnsi="Times New Roman" w:cs="Times New Roman"/>
          <w:sz w:val="24"/>
          <w:szCs w:val="24"/>
        </w:rPr>
        <w:t>，整检装置输出标准模拟量</w:t>
      </w:r>
      <w:r>
        <w:rPr>
          <w:rFonts w:ascii="Times New Roman" w:eastAsia="宋体" w:hAnsi="Times New Roman" w:cs="Times New Roman"/>
          <w:sz w:val="24"/>
          <w:szCs w:val="24"/>
        </w:rPr>
        <w:t>I</w:t>
      </w:r>
      <w:r>
        <w:rPr>
          <w:rFonts w:ascii="Times New Roman" w:eastAsia="宋体" w:hAnsi="Times New Roman" w:cs="Times New Roman"/>
          <w:sz w:val="24"/>
          <w:szCs w:val="24"/>
        </w:rPr>
        <w:t>（</w:t>
      </w:r>
      <w:r>
        <w:rPr>
          <w:rFonts w:ascii="Times New Roman" w:eastAsia="宋体" w:hAnsi="Times New Roman" w:cs="Times New Roman"/>
          <w:sz w:val="24"/>
          <w:szCs w:val="24"/>
        </w:rPr>
        <w:t>1A</w:t>
      </w:r>
      <w:r>
        <w:rPr>
          <w:rFonts w:ascii="Times New Roman" w:eastAsia="宋体" w:hAnsi="Times New Roman" w:cs="Times New Roman"/>
          <w:sz w:val="24"/>
          <w:szCs w:val="24"/>
        </w:rPr>
        <w:t>或</w:t>
      </w:r>
      <w:r>
        <w:rPr>
          <w:rFonts w:ascii="Times New Roman" w:eastAsia="宋体" w:hAnsi="Times New Roman" w:cs="Times New Roman"/>
          <w:sz w:val="24"/>
          <w:szCs w:val="24"/>
        </w:rPr>
        <w:t>5A</w:t>
      </w:r>
      <w:r>
        <w:rPr>
          <w:rFonts w:ascii="Times New Roman" w:eastAsia="宋体" w:hAnsi="Times New Roman" w:cs="Times New Roman"/>
          <w:sz w:val="24"/>
          <w:szCs w:val="24"/>
        </w:rPr>
        <w:t>）和数字量</w:t>
      </w:r>
      <w:r>
        <w:rPr>
          <w:rFonts w:ascii="Times New Roman" w:eastAsia="宋体" w:hAnsi="Times New Roman" w:cs="Times New Roman"/>
          <w:sz w:val="24"/>
          <w:szCs w:val="24"/>
        </w:rPr>
        <w:t>I+ΔI</w:t>
      </w:r>
      <w:r>
        <w:rPr>
          <w:rFonts w:ascii="Times New Roman" w:eastAsia="宋体" w:hAnsi="Times New Roman" w:cs="Times New Roman"/>
          <w:sz w:val="24"/>
          <w:szCs w:val="24"/>
        </w:rPr>
        <w:t>，其中</w:t>
      </w:r>
      <w:r>
        <w:rPr>
          <w:rFonts w:ascii="Times New Roman" w:eastAsia="宋体" w:hAnsi="Times New Roman" w:cs="Times New Roman"/>
          <w:sz w:val="24"/>
          <w:szCs w:val="24"/>
        </w:rPr>
        <w:t>ΔI</w:t>
      </w:r>
      <w:r>
        <w:rPr>
          <w:rFonts w:ascii="Times New Roman" w:eastAsia="宋体" w:hAnsi="Times New Roman" w:cs="Times New Roman"/>
          <w:sz w:val="24"/>
          <w:szCs w:val="24"/>
        </w:rPr>
        <w:t>是由整检装置的微差设定，即整检装置给定的标准误差，电子式互感器校验仪输入标准模拟量</w:t>
      </w:r>
      <w:r>
        <w:rPr>
          <w:rFonts w:ascii="Times New Roman" w:eastAsia="宋体" w:hAnsi="Times New Roman" w:cs="Times New Roman"/>
          <w:sz w:val="24"/>
          <w:szCs w:val="24"/>
        </w:rPr>
        <w:t>I</w:t>
      </w:r>
      <w:r>
        <w:rPr>
          <w:rFonts w:ascii="Times New Roman" w:eastAsia="宋体" w:hAnsi="Times New Roman" w:cs="Times New Roman"/>
          <w:sz w:val="24"/>
          <w:szCs w:val="24"/>
        </w:rPr>
        <w:t>和数字量</w:t>
      </w:r>
      <w:r>
        <w:rPr>
          <w:rFonts w:ascii="Times New Roman" w:eastAsia="宋体" w:hAnsi="Times New Roman" w:cs="Times New Roman"/>
          <w:sz w:val="24"/>
          <w:szCs w:val="24"/>
        </w:rPr>
        <w:t>I+ΔI</w:t>
      </w:r>
      <w:r>
        <w:rPr>
          <w:rFonts w:ascii="Times New Roman" w:eastAsia="宋体" w:hAnsi="Times New Roman" w:cs="Times New Roman"/>
          <w:sz w:val="24"/>
          <w:szCs w:val="24"/>
        </w:rPr>
        <w:t>，计算出的误差值与标准误差的偏差，即是校验仪的误差。校准方式属于</w:t>
      </w:r>
      <w:r>
        <w:rPr>
          <w:rFonts w:ascii="Times New Roman" w:eastAsia="宋体" w:hAnsi="Times New Roman" w:cs="Times New Roman"/>
          <w:b/>
          <w:bCs/>
          <w:sz w:val="24"/>
          <w:szCs w:val="24"/>
        </w:rPr>
        <w:t>标准源法</w:t>
      </w:r>
      <w:r>
        <w:rPr>
          <w:rFonts w:ascii="Times New Roman" w:eastAsia="宋体" w:hAnsi="Times New Roman" w:cs="Times New Roman"/>
          <w:sz w:val="24"/>
          <w:szCs w:val="24"/>
        </w:rPr>
        <w:t>，即整检装置是标准微差源，校验仪是误差测量仪表。</w:t>
      </w:r>
    </w:p>
    <w:p w14:paraId="276E7358" w14:textId="4A74F801" w:rsidR="00112279" w:rsidRDefault="00000000">
      <w:pPr>
        <w:snapToGrid w:val="0"/>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rPr>
        <w:t>电流模拟量校准模式</w:t>
      </w:r>
      <w:r>
        <w:rPr>
          <w:rFonts w:ascii="Times New Roman" w:eastAsia="宋体" w:hAnsi="Times New Roman" w:cs="Times New Roman"/>
          <w:sz w:val="24"/>
          <w:szCs w:val="24"/>
        </w:rPr>
        <w:t>时类似</w:t>
      </w:r>
      <w:r w:rsidR="0074316E">
        <w:rPr>
          <w:rFonts w:ascii="Times New Roman" w:eastAsia="宋体" w:hAnsi="Times New Roman" w:cs="Times New Roman" w:hint="eastAsia"/>
          <w:sz w:val="24"/>
          <w:szCs w:val="24"/>
        </w:rPr>
        <w:t>，如图</w:t>
      </w:r>
      <w:r w:rsidR="0074316E">
        <w:rPr>
          <w:rFonts w:ascii="Times New Roman" w:eastAsia="宋体" w:hAnsi="Times New Roman" w:cs="Times New Roman" w:hint="eastAsia"/>
          <w:sz w:val="24"/>
          <w:szCs w:val="24"/>
        </w:rPr>
        <w:t>5</w:t>
      </w:r>
      <w:r w:rsidR="0074316E">
        <w:rPr>
          <w:rFonts w:ascii="Times New Roman" w:eastAsia="宋体" w:hAnsi="Times New Roman" w:cs="Times New Roman" w:hint="eastAsia"/>
          <w:sz w:val="24"/>
          <w:szCs w:val="24"/>
        </w:rPr>
        <w:t>（</w:t>
      </w:r>
      <w:r w:rsidR="0074316E">
        <w:rPr>
          <w:rFonts w:ascii="Times New Roman" w:eastAsia="宋体" w:hAnsi="Times New Roman" w:cs="Times New Roman" w:hint="eastAsia"/>
          <w:sz w:val="24"/>
          <w:szCs w:val="24"/>
        </w:rPr>
        <w:t>b</w:t>
      </w:r>
      <w:r w:rsidR="0074316E">
        <w:rPr>
          <w:rFonts w:ascii="Times New Roman" w:eastAsia="宋体" w:hAnsi="Times New Roman" w:cs="Times New Roman" w:hint="eastAsia"/>
          <w:sz w:val="24"/>
          <w:szCs w:val="24"/>
        </w:rPr>
        <w:t>）所示</w:t>
      </w:r>
      <w:r>
        <w:rPr>
          <w:rFonts w:ascii="Times New Roman" w:eastAsia="宋体" w:hAnsi="Times New Roman" w:cs="Times New Roman"/>
          <w:sz w:val="24"/>
          <w:szCs w:val="24"/>
        </w:rPr>
        <w:t>，也是标准源法，区别在于，整检装置输出标准模拟量</w:t>
      </w:r>
      <w:r>
        <w:rPr>
          <w:rFonts w:ascii="Times New Roman" w:eastAsia="宋体" w:hAnsi="Times New Roman" w:cs="Times New Roman"/>
          <w:sz w:val="24"/>
          <w:szCs w:val="24"/>
        </w:rPr>
        <w:t>I</w:t>
      </w:r>
      <w:r>
        <w:rPr>
          <w:rFonts w:ascii="Times New Roman" w:eastAsia="宋体" w:hAnsi="Times New Roman" w:cs="Times New Roman"/>
          <w:sz w:val="24"/>
          <w:szCs w:val="24"/>
        </w:rPr>
        <w:t>（</w:t>
      </w:r>
      <w:r>
        <w:rPr>
          <w:rFonts w:ascii="Times New Roman" w:eastAsia="宋体" w:hAnsi="Times New Roman" w:cs="Times New Roman"/>
          <w:sz w:val="24"/>
          <w:szCs w:val="24"/>
        </w:rPr>
        <w:t>1A</w:t>
      </w:r>
      <w:r>
        <w:rPr>
          <w:rFonts w:ascii="Times New Roman" w:eastAsia="宋体" w:hAnsi="Times New Roman" w:cs="Times New Roman"/>
          <w:sz w:val="24"/>
          <w:szCs w:val="24"/>
        </w:rPr>
        <w:t>或</w:t>
      </w:r>
      <w:r>
        <w:rPr>
          <w:rFonts w:ascii="Times New Roman" w:eastAsia="宋体" w:hAnsi="Times New Roman" w:cs="Times New Roman"/>
          <w:sz w:val="24"/>
          <w:szCs w:val="24"/>
        </w:rPr>
        <w:t>5A</w:t>
      </w:r>
      <w:r>
        <w:rPr>
          <w:rFonts w:ascii="Times New Roman" w:eastAsia="宋体" w:hAnsi="Times New Roman" w:cs="Times New Roman"/>
          <w:sz w:val="24"/>
          <w:szCs w:val="24"/>
        </w:rPr>
        <w:t>）和小电压信号</w:t>
      </w:r>
      <w:r>
        <w:rPr>
          <w:rFonts w:ascii="Times New Roman" w:eastAsia="宋体" w:hAnsi="Times New Roman" w:cs="Times New Roman"/>
          <w:sz w:val="24"/>
          <w:szCs w:val="24"/>
        </w:rPr>
        <w:t>k(I+ΔI)</w:t>
      </w:r>
      <w:r>
        <w:rPr>
          <w:rFonts w:ascii="Times New Roman" w:eastAsia="宋体" w:hAnsi="Times New Roman" w:cs="Times New Roman"/>
          <w:sz w:val="24"/>
          <w:szCs w:val="24"/>
        </w:rPr>
        <w:t>，</w:t>
      </w:r>
      <w:r>
        <w:rPr>
          <w:rFonts w:ascii="Times New Roman" w:eastAsia="宋体" w:hAnsi="Times New Roman" w:cs="Times New Roman"/>
          <w:sz w:val="24"/>
          <w:szCs w:val="24"/>
        </w:rPr>
        <w:t>ΔI</w:t>
      </w:r>
      <w:r>
        <w:rPr>
          <w:rFonts w:ascii="Times New Roman" w:eastAsia="宋体" w:hAnsi="Times New Roman" w:cs="Times New Roman"/>
          <w:sz w:val="24"/>
          <w:szCs w:val="24"/>
        </w:rPr>
        <w:t>也是由整检装置的微差设定，由校验仪进行误差测量。</w:t>
      </w:r>
    </w:p>
    <w:p w14:paraId="48D43418" w14:textId="5EA977DD" w:rsidR="00D85E12" w:rsidRPr="00D85E12" w:rsidRDefault="0074316E" w:rsidP="00D85E12">
      <w:pPr>
        <w:jc w:val="center"/>
        <w:rPr>
          <w:rFonts w:ascii="Times New Roman" w:eastAsia="黑体" w:hAnsi="Times New Roman" w:cs="Times New Roman"/>
          <w:szCs w:val="21"/>
        </w:rPr>
      </w:pPr>
      <w:r>
        <w:rPr>
          <w:rFonts w:hint="eastAsia"/>
        </w:rPr>
        <w:object w:dxaOrig="17951" w:dyaOrig="7550" w14:anchorId="050264CB">
          <v:shape id="_x0000_i1027" type="#_x0000_t75" style="width:414.85pt;height:174.45pt" o:ole="">
            <v:imagedata r:id="rId18" o:title=""/>
          </v:shape>
          <o:OLEObject Type="Embed" ProgID="Visio.Drawing.15" ShapeID="_x0000_i1027" DrawAspect="Content" ObjectID="_1847110532" r:id="rId19"/>
        </w:object>
      </w:r>
      <w:r w:rsidR="00D85E12" w:rsidRPr="00D85E12">
        <w:rPr>
          <w:rFonts w:ascii="Times New Roman" w:eastAsia="黑体" w:hAnsi="Times New Roman" w:cs="Times New Roman" w:hint="eastAsia"/>
          <w:szCs w:val="21"/>
        </w:rPr>
        <w:t>（</w:t>
      </w:r>
      <w:r w:rsidR="00D85E12" w:rsidRPr="00D85E12">
        <w:rPr>
          <w:rFonts w:ascii="Times New Roman" w:eastAsia="黑体" w:hAnsi="Times New Roman" w:cs="Times New Roman" w:hint="eastAsia"/>
          <w:szCs w:val="21"/>
        </w:rPr>
        <w:t>a</w:t>
      </w:r>
      <w:r w:rsidR="00D85E12" w:rsidRPr="00D85E12">
        <w:rPr>
          <w:rFonts w:ascii="Times New Roman" w:eastAsia="黑体" w:hAnsi="Times New Roman" w:cs="Times New Roman" w:hint="eastAsia"/>
          <w:szCs w:val="21"/>
        </w:rPr>
        <w:t>）</w:t>
      </w:r>
      <w:r w:rsidR="00D85E12">
        <w:rPr>
          <w:rFonts w:ascii="Times New Roman" w:eastAsia="黑体" w:hAnsi="Times New Roman" w:cs="Times New Roman" w:hint="eastAsia"/>
          <w:szCs w:val="21"/>
        </w:rPr>
        <w:t>电流</w:t>
      </w:r>
      <w:r w:rsidR="00D85E12" w:rsidRPr="00D85E12">
        <w:rPr>
          <w:rFonts w:ascii="Times New Roman" w:eastAsia="黑体" w:hAnsi="Times New Roman" w:cs="Times New Roman" w:hint="eastAsia"/>
          <w:szCs w:val="21"/>
        </w:rPr>
        <w:t>数字量通道模式</w:t>
      </w:r>
    </w:p>
    <w:p w14:paraId="6DBC78A1" w14:textId="58BE42BA" w:rsidR="00D85E12" w:rsidRPr="00D85E12" w:rsidRDefault="00D85E12" w:rsidP="00D85E12">
      <w:pPr>
        <w:jc w:val="center"/>
        <w:rPr>
          <w:rFonts w:ascii="Times New Roman" w:eastAsia="黑体" w:hAnsi="Times New Roman" w:cs="Times New Roman"/>
          <w:szCs w:val="21"/>
        </w:rPr>
      </w:pPr>
      <w:r w:rsidRPr="00D85E12">
        <w:rPr>
          <w:rFonts w:ascii="Times New Roman" w:eastAsia="黑体" w:hAnsi="Times New Roman" w:cs="Times New Roman" w:hint="eastAsia"/>
          <w:szCs w:val="21"/>
        </w:rPr>
        <w:object w:dxaOrig="17951" w:dyaOrig="6371" w14:anchorId="203EA487">
          <v:shape id="_x0000_i1028" type="#_x0000_t75" style="width:410.4pt;height:145.65pt" o:ole="">
            <v:imagedata r:id="rId20" o:title=""/>
          </v:shape>
          <o:OLEObject Type="Embed" ProgID="Visio.Drawing.15" ShapeID="_x0000_i1028" DrawAspect="Content" ObjectID="_1847110533" r:id="rId21"/>
        </w:objec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电流模拟量</w:t>
      </w:r>
      <w:r w:rsidRPr="00D85E12">
        <w:rPr>
          <w:rFonts w:ascii="Times New Roman" w:eastAsia="黑体" w:hAnsi="Times New Roman" w:cs="Times New Roman" w:hint="eastAsia"/>
          <w:szCs w:val="21"/>
        </w:rPr>
        <w:t>通道模式</w:t>
      </w:r>
    </w:p>
    <w:p w14:paraId="1B604BDC" w14:textId="4F2A334F" w:rsidR="00112279" w:rsidRPr="00D85E12" w:rsidRDefault="00000000" w:rsidP="00D85E12">
      <w:pPr>
        <w:jc w:val="center"/>
        <w:rPr>
          <w:rFonts w:ascii="Times New Roman" w:eastAsia="黑体" w:hAnsi="Times New Roman" w:cs="Times New Roman"/>
          <w:szCs w:val="21"/>
        </w:rPr>
      </w:pPr>
      <w:r w:rsidRPr="00D85E12">
        <w:rPr>
          <w:rFonts w:ascii="Times New Roman" w:eastAsia="黑体" w:hAnsi="Times New Roman" w:cs="Times New Roman"/>
          <w:szCs w:val="21"/>
        </w:rPr>
        <w:t>图</w:t>
      </w:r>
      <w:r w:rsidRPr="00D85E12">
        <w:rPr>
          <w:rFonts w:ascii="Times New Roman" w:eastAsia="黑体" w:hAnsi="Times New Roman" w:cs="Times New Roman"/>
          <w:szCs w:val="21"/>
        </w:rPr>
        <w:t xml:space="preserve">5 </w:t>
      </w:r>
      <w:r w:rsidRPr="00D85E12">
        <w:rPr>
          <w:rFonts w:ascii="Times New Roman" w:eastAsia="黑体" w:hAnsi="Times New Roman" w:cs="Times New Roman"/>
          <w:szCs w:val="21"/>
        </w:rPr>
        <w:t>电子式互感器校验仪整检装置的电流校准模式</w:t>
      </w:r>
    </w:p>
    <w:p w14:paraId="41578966" w14:textId="77777777" w:rsidR="00112279" w:rsidRDefault="00000000">
      <w:pPr>
        <w:pStyle w:val="af5"/>
        <w:spacing w:before="214" w:after="214"/>
        <w:rPr>
          <w:rFonts w:ascii="Times New Roman"/>
          <w:color w:val="000000" w:themeColor="text1"/>
        </w:rPr>
      </w:pPr>
      <w:bookmarkStart w:id="6" w:name="_Toc234314170"/>
      <w:r>
        <w:rPr>
          <w:rFonts w:ascii="Times New Roman"/>
          <w:color w:val="000000" w:themeColor="text1"/>
        </w:rPr>
        <w:t xml:space="preserve">2.3 </w:t>
      </w:r>
      <w:r>
        <w:rPr>
          <w:rFonts w:ascii="Times New Roman"/>
          <w:color w:val="000000" w:themeColor="text1"/>
        </w:rPr>
        <w:t>电子式互感器校验仪整检装置核心设备清单及主要技术参数</w:t>
      </w:r>
      <w:bookmarkEnd w:id="6"/>
    </w:p>
    <w:p w14:paraId="563EF049" w14:textId="70E6DEB7" w:rsidR="00112279" w:rsidRDefault="00000000">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电子式互感器校验仪整检装置的核心设备如</w:t>
      </w:r>
      <w:r w:rsidR="0074316E">
        <w:rPr>
          <w:rFonts w:ascii="Times New Roman" w:eastAsia="宋体" w:hAnsi="Times New Roman" w:cs="Times New Roman" w:hint="eastAsia"/>
          <w:sz w:val="24"/>
          <w:szCs w:val="24"/>
        </w:rPr>
        <w:t>表</w:t>
      </w:r>
      <w:r w:rsidR="0074316E">
        <w:rPr>
          <w:rFonts w:ascii="Times New Roman" w:eastAsia="宋体" w:hAnsi="Times New Roman" w:cs="Times New Roman" w:hint="eastAsia"/>
          <w:sz w:val="24"/>
          <w:szCs w:val="24"/>
        </w:rPr>
        <w:t>1</w:t>
      </w:r>
      <w:r w:rsidR="0074316E">
        <w:rPr>
          <w:rFonts w:ascii="Times New Roman" w:eastAsia="宋体" w:hAnsi="Times New Roman" w:cs="Times New Roman" w:hint="eastAsia"/>
          <w:sz w:val="24"/>
          <w:szCs w:val="24"/>
        </w:rPr>
        <w:t>所示</w:t>
      </w:r>
    </w:p>
    <w:p w14:paraId="212C2487" w14:textId="77777777" w:rsidR="00112279" w:rsidRDefault="00000000">
      <w:pPr>
        <w:jc w:val="center"/>
        <w:rPr>
          <w:rFonts w:ascii="Times New Roman" w:eastAsia="黑体" w:hAnsi="Times New Roman" w:cs="Times New Roman"/>
          <w:szCs w:val="21"/>
        </w:rPr>
      </w:pPr>
      <w:r>
        <w:rPr>
          <w:rFonts w:ascii="Times New Roman" w:eastAsia="黑体" w:hAnsi="Times New Roman" w:cs="Times New Roman" w:hint="eastAsia"/>
          <w:szCs w:val="21"/>
        </w:rPr>
        <w:t>表</w:t>
      </w:r>
      <w:r>
        <w:rPr>
          <w:rFonts w:ascii="Times New Roman" w:eastAsia="黑体" w:hAnsi="Times New Roman" w:cs="Times New Roman" w:hint="eastAsia"/>
          <w:szCs w:val="21"/>
        </w:rPr>
        <w:t xml:space="preserve">1 </w:t>
      </w:r>
      <w:r>
        <w:rPr>
          <w:rFonts w:ascii="Times New Roman" w:eastAsia="黑体" w:hAnsi="Times New Roman" w:cs="Times New Roman" w:hint="eastAsia"/>
          <w:szCs w:val="21"/>
        </w:rPr>
        <w:t>电子式互感器校验仪整检装置的核心设备功能及技术参数</w:t>
      </w:r>
    </w:p>
    <w:tbl>
      <w:tblPr>
        <w:tblStyle w:val="af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716"/>
        <w:gridCol w:w="4253"/>
        <w:gridCol w:w="1896"/>
      </w:tblGrid>
      <w:tr w:rsidR="00112279" w14:paraId="267AFCFC" w14:textId="77777777" w:rsidTr="0074316E">
        <w:trPr>
          <w:jc w:val="center"/>
        </w:trPr>
        <w:tc>
          <w:tcPr>
            <w:tcW w:w="660" w:type="dxa"/>
          </w:tcPr>
          <w:p w14:paraId="4794FF61" w14:textId="77777777" w:rsidR="00112279" w:rsidRDefault="00000000" w:rsidP="0074316E">
            <w:pPr>
              <w:jc w:val="center"/>
              <w:rPr>
                <w:kern w:val="0"/>
                <w:szCs w:val="21"/>
              </w:rPr>
            </w:pPr>
            <w:r>
              <w:rPr>
                <w:kern w:val="0"/>
                <w:szCs w:val="21"/>
              </w:rPr>
              <w:t>序号</w:t>
            </w:r>
          </w:p>
        </w:tc>
        <w:tc>
          <w:tcPr>
            <w:tcW w:w="1716" w:type="dxa"/>
          </w:tcPr>
          <w:p w14:paraId="3A16046E" w14:textId="77777777" w:rsidR="00112279" w:rsidRDefault="00000000" w:rsidP="0074316E">
            <w:pPr>
              <w:jc w:val="center"/>
              <w:rPr>
                <w:kern w:val="0"/>
                <w:szCs w:val="21"/>
              </w:rPr>
            </w:pPr>
            <w:r>
              <w:rPr>
                <w:kern w:val="0"/>
                <w:szCs w:val="21"/>
              </w:rPr>
              <w:t>设备名称</w:t>
            </w:r>
          </w:p>
        </w:tc>
        <w:tc>
          <w:tcPr>
            <w:tcW w:w="4253" w:type="dxa"/>
          </w:tcPr>
          <w:p w14:paraId="79B4C1C8" w14:textId="77777777" w:rsidR="00112279" w:rsidRDefault="00000000" w:rsidP="0074316E">
            <w:pPr>
              <w:jc w:val="center"/>
              <w:rPr>
                <w:kern w:val="0"/>
                <w:szCs w:val="21"/>
              </w:rPr>
            </w:pPr>
            <w:r>
              <w:rPr>
                <w:kern w:val="0"/>
                <w:szCs w:val="21"/>
              </w:rPr>
              <w:t>功能</w:t>
            </w:r>
          </w:p>
        </w:tc>
        <w:tc>
          <w:tcPr>
            <w:tcW w:w="1896" w:type="dxa"/>
          </w:tcPr>
          <w:p w14:paraId="34682228" w14:textId="77777777" w:rsidR="00112279" w:rsidRDefault="00000000" w:rsidP="0074316E">
            <w:pPr>
              <w:jc w:val="center"/>
              <w:rPr>
                <w:kern w:val="0"/>
                <w:sz w:val="20"/>
                <w:szCs w:val="21"/>
              </w:rPr>
            </w:pPr>
            <w:r>
              <w:rPr>
                <w:kern w:val="0"/>
                <w:sz w:val="20"/>
                <w:szCs w:val="21"/>
              </w:rPr>
              <w:t>主要技术参数</w:t>
            </w:r>
          </w:p>
        </w:tc>
      </w:tr>
      <w:tr w:rsidR="00112279" w14:paraId="44D1AD01" w14:textId="77777777" w:rsidTr="0074316E">
        <w:trPr>
          <w:jc w:val="center"/>
        </w:trPr>
        <w:tc>
          <w:tcPr>
            <w:tcW w:w="660" w:type="dxa"/>
          </w:tcPr>
          <w:p w14:paraId="5748159B" w14:textId="77777777" w:rsidR="00112279" w:rsidRDefault="00000000" w:rsidP="0074316E">
            <w:pPr>
              <w:jc w:val="center"/>
              <w:rPr>
                <w:kern w:val="0"/>
                <w:szCs w:val="21"/>
              </w:rPr>
            </w:pPr>
            <w:r>
              <w:rPr>
                <w:kern w:val="0"/>
                <w:szCs w:val="21"/>
              </w:rPr>
              <w:t>1</w:t>
            </w:r>
          </w:p>
        </w:tc>
        <w:tc>
          <w:tcPr>
            <w:tcW w:w="1716" w:type="dxa"/>
          </w:tcPr>
          <w:p w14:paraId="0371AEC8" w14:textId="29D85CC1" w:rsidR="00112279" w:rsidRDefault="0074316E" w:rsidP="0074316E">
            <w:pPr>
              <w:jc w:val="center"/>
              <w:rPr>
                <w:kern w:val="0"/>
                <w:szCs w:val="21"/>
              </w:rPr>
            </w:pPr>
            <w:r>
              <w:rPr>
                <w:rFonts w:hint="eastAsia"/>
                <w:kern w:val="0"/>
                <w:szCs w:val="21"/>
              </w:rPr>
              <w:t>标准试验源（电压源、微差电压源、电流源、微差电流源）</w:t>
            </w:r>
          </w:p>
        </w:tc>
        <w:tc>
          <w:tcPr>
            <w:tcW w:w="4253" w:type="dxa"/>
          </w:tcPr>
          <w:p w14:paraId="3B4AEF78" w14:textId="77777777" w:rsidR="00112279" w:rsidRDefault="00000000" w:rsidP="0074316E">
            <w:pPr>
              <w:jc w:val="center"/>
              <w:rPr>
                <w:kern w:val="0"/>
                <w:szCs w:val="21"/>
              </w:rPr>
            </w:pPr>
            <w:r>
              <w:rPr>
                <w:kern w:val="0"/>
                <w:szCs w:val="21"/>
              </w:rPr>
              <w:t>用于设定标准误差，输出信号包含标准电压</w:t>
            </w:r>
            <w:r>
              <w:rPr>
                <w:kern w:val="0"/>
                <w:szCs w:val="21"/>
              </w:rPr>
              <w:t>U</w:t>
            </w:r>
            <w:r>
              <w:rPr>
                <w:kern w:val="0"/>
                <w:szCs w:val="21"/>
              </w:rPr>
              <w:t>、微差电压</w:t>
            </w:r>
            <w:r>
              <w:rPr>
                <w:kern w:val="0"/>
                <w:szCs w:val="21"/>
              </w:rPr>
              <w:t>ΔU</w:t>
            </w:r>
            <w:r>
              <w:rPr>
                <w:kern w:val="0"/>
                <w:szCs w:val="21"/>
              </w:rPr>
              <w:t>、标准电流</w:t>
            </w:r>
            <w:r>
              <w:rPr>
                <w:kern w:val="0"/>
                <w:szCs w:val="21"/>
              </w:rPr>
              <w:t>I</w:t>
            </w:r>
            <w:r>
              <w:rPr>
                <w:kern w:val="0"/>
                <w:szCs w:val="21"/>
              </w:rPr>
              <w:t>、微差电流</w:t>
            </w:r>
            <w:r>
              <w:rPr>
                <w:kern w:val="0"/>
                <w:szCs w:val="21"/>
              </w:rPr>
              <w:t>ΔI</w:t>
            </w:r>
            <w:r>
              <w:rPr>
                <w:kern w:val="0"/>
                <w:szCs w:val="21"/>
              </w:rPr>
              <w:t>。</w:t>
            </w:r>
          </w:p>
        </w:tc>
        <w:tc>
          <w:tcPr>
            <w:tcW w:w="1896" w:type="dxa"/>
          </w:tcPr>
          <w:p w14:paraId="20CF2479" w14:textId="77777777" w:rsidR="00112279" w:rsidRDefault="00000000" w:rsidP="0074316E">
            <w:pPr>
              <w:jc w:val="center"/>
              <w:rPr>
                <w:kern w:val="0"/>
                <w:sz w:val="20"/>
                <w:szCs w:val="21"/>
              </w:rPr>
            </w:pPr>
            <w:r>
              <w:rPr>
                <w:kern w:val="0"/>
                <w:sz w:val="20"/>
                <w:szCs w:val="21"/>
              </w:rPr>
              <w:t>准确度</w:t>
            </w:r>
            <w:r>
              <w:rPr>
                <w:rFonts w:hint="eastAsia"/>
                <w:kern w:val="0"/>
                <w:sz w:val="20"/>
                <w:szCs w:val="21"/>
              </w:rPr>
              <w:t>度</w:t>
            </w:r>
            <w:r>
              <w:rPr>
                <w:rFonts w:hint="eastAsia"/>
                <w:kern w:val="0"/>
                <w:sz w:val="20"/>
                <w:szCs w:val="21"/>
              </w:rPr>
              <w:t>0.2</w:t>
            </w:r>
            <w:r>
              <w:rPr>
                <w:rFonts w:hint="eastAsia"/>
                <w:kern w:val="0"/>
                <w:sz w:val="20"/>
                <w:szCs w:val="21"/>
              </w:rPr>
              <w:t>级</w:t>
            </w:r>
          </w:p>
        </w:tc>
      </w:tr>
      <w:tr w:rsidR="00112279" w14:paraId="6BF6CBD3" w14:textId="77777777" w:rsidTr="0074316E">
        <w:trPr>
          <w:jc w:val="center"/>
        </w:trPr>
        <w:tc>
          <w:tcPr>
            <w:tcW w:w="660" w:type="dxa"/>
          </w:tcPr>
          <w:p w14:paraId="3AE6D41C" w14:textId="77777777" w:rsidR="00112279" w:rsidRDefault="00000000" w:rsidP="0074316E">
            <w:pPr>
              <w:jc w:val="center"/>
              <w:rPr>
                <w:kern w:val="0"/>
                <w:szCs w:val="21"/>
              </w:rPr>
            </w:pPr>
            <w:r>
              <w:rPr>
                <w:kern w:val="0"/>
                <w:szCs w:val="21"/>
              </w:rPr>
              <w:t>2</w:t>
            </w:r>
          </w:p>
        </w:tc>
        <w:tc>
          <w:tcPr>
            <w:tcW w:w="1716" w:type="dxa"/>
          </w:tcPr>
          <w:p w14:paraId="4463FA5B" w14:textId="5447641C" w:rsidR="00112279" w:rsidRDefault="00000000" w:rsidP="0074316E">
            <w:pPr>
              <w:jc w:val="center"/>
              <w:rPr>
                <w:kern w:val="0"/>
                <w:szCs w:val="21"/>
              </w:rPr>
            </w:pPr>
            <w:r>
              <w:rPr>
                <w:kern w:val="0"/>
                <w:szCs w:val="21"/>
              </w:rPr>
              <w:t>分压器</w:t>
            </w:r>
          </w:p>
        </w:tc>
        <w:tc>
          <w:tcPr>
            <w:tcW w:w="4253" w:type="dxa"/>
          </w:tcPr>
          <w:p w14:paraId="4A885A23" w14:textId="77777777" w:rsidR="00112279" w:rsidRDefault="00000000" w:rsidP="0074316E">
            <w:pPr>
              <w:jc w:val="center"/>
              <w:rPr>
                <w:kern w:val="0"/>
                <w:szCs w:val="21"/>
              </w:rPr>
            </w:pPr>
            <w:r>
              <w:rPr>
                <w:kern w:val="0"/>
                <w:szCs w:val="21"/>
              </w:rPr>
              <w:t>用于电压转换，</w:t>
            </w:r>
            <w:r>
              <w:rPr>
                <w:kern w:val="0"/>
                <w:szCs w:val="21"/>
              </w:rPr>
              <w:t>100V</w:t>
            </w:r>
            <w:r>
              <w:rPr>
                <w:kern w:val="0"/>
                <w:szCs w:val="21"/>
              </w:rPr>
              <w:t>或</w:t>
            </w:r>
            <w:r>
              <w:rPr>
                <w:kern w:val="0"/>
                <w:szCs w:val="21"/>
              </w:rPr>
              <w:t>100V/√3V</w:t>
            </w:r>
            <w:r>
              <w:rPr>
                <w:kern w:val="0"/>
                <w:szCs w:val="21"/>
              </w:rPr>
              <w:t>电压转换为</w:t>
            </w:r>
            <w:r>
              <w:rPr>
                <w:kern w:val="0"/>
                <w:szCs w:val="21"/>
              </w:rPr>
              <w:t>10V</w:t>
            </w:r>
            <w:r>
              <w:rPr>
                <w:kern w:val="0"/>
                <w:szCs w:val="21"/>
              </w:rPr>
              <w:t>以内小信号。</w:t>
            </w:r>
          </w:p>
        </w:tc>
        <w:tc>
          <w:tcPr>
            <w:tcW w:w="1896" w:type="dxa"/>
          </w:tcPr>
          <w:p w14:paraId="1642AC32" w14:textId="77777777" w:rsidR="00112279" w:rsidRDefault="00000000" w:rsidP="0074316E">
            <w:pPr>
              <w:jc w:val="center"/>
              <w:rPr>
                <w:kern w:val="0"/>
                <w:sz w:val="20"/>
                <w:szCs w:val="21"/>
              </w:rPr>
            </w:pPr>
            <w:r>
              <w:rPr>
                <w:kern w:val="0"/>
                <w:sz w:val="20"/>
                <w:szCs w:val="21"/>
              </w:rPr>
              <w:t>准确度优于</w:t>
            </w:r>
            <w:r>
              <w:rPr>
                <w:kern w:val="0"/>
                <w:sz w:val="20"/>
                <w:szCs w:val="21"/>
              </w:rPr>
              <w:t>0.0</w:t>
            </w:r>
            <w:r>
              <w:rPr>
                <w:rFonts w:hint="eastAsia"/>
                <w:kern w:val="0"/>
                <w:sz w:val="20"/>
                <w:szCs w:val="21"/>
              </w:rPr>
              <w:t>0</w:t>
            </w:r>
            <w:r>
              <w:rPr>
                <w:kern w:val="0"/>
                <w:sz w:val="20"/>
                <w:szCs w:val="21"/>
              </w:rPr>
              <w:t>1%</w:t>
            </w:r>
          </w:p>
        </w:tc>
      </w:tr>
      <w:tr w:rsidR="00112279" w14:paraId="580665A9" w14:textId="77777777" w:rsidTr="0074316E">
        <w:trPr>
          <w:jc w:val="center"/>
        </w:trPr>
        <w:tc>
          <w:tcPr>
            <w:tcW w:w="660" w:type="dxa"/>
          </w:tcPr>
          <w:p w14:paraId="75F6590E" w14:textId="77777777" w:rsidR="00112279" w:rsidRDefault="00000000" w:rsidP="0074316E">
            <w:pPr>
              <w:jc w:val="center"/>
              <w:rPr>
                <w:kern w:val="0"/>
                <w:szCs w:val="21"/>
              </w:rPr>
            </w:pPr>
            <w:r>
              <w:rPr>
                <w:kern w:val="0"/>
                <w:szCs w:val="21"/>
              </w:rPr>
              <w:lastRenderedPageBreak/>
              <w:t>3</w:t>
            </w:r>
          </w:p>
        </w:tc>
        <w:tc>
          <w:tcPr>
            <w:tcW w:w="1716" w:type="dxa"/>
          </w:tcPr>
          <w:p w14:paraId="06C37496" w14:textId="22BD8B29" w:rsidR="00112279" w:rsidRDefault="00000000" w:rsidP="0074316E">
            <w:pPr>
              <w:jc w:val="center"/>
              <w:rPr>
                <w:kern w:val="0"/>
                <w:szCs w:val="21"/>
              </w:rPr>
            </w:pPr>
            <w:r>
              <w:rPr>
                <w:kern w:val="0"/>
                <w:szCs w:val="21"/>
              </w:rPr>
              <w:t>分流器</w:t>
            </w:r>
            <w:r w:rsidR="0074316E">
              <w:rPr>
                <w:rFonts w:hint="eastAsia"/>
                <w:kern w:val="0"/>
                <w:szCs w:val="21"/>
              </w:rPr>
              <w:t>（或</w:t>
            </w:r>
            <w:r w:rsidR="0074316E" w:rsidRPr="0074316E">
              <w:rPr>
                <w:rFonts w:hint="eastAsia"/>
                <w:kern w:val="0"/>
                <w:szCs w:val="21"/>
              </w:rPr>
              <w:t>标准</w:t>
            </w:r>
            <w:r w:rsidR="0074316E" w:rsidRPr="0074316E">
              <w:rPr>
                <w:rFonts w:hint="eastAsia"/>
                <w:kern w:val="0"/>
                <w:szCs w:val="21"/>
              </w:rPr>
              <w:t>I-V</w:t>
            </w:r>
            <w:r w:rsidR="0074316E" w:rsidRPr="0074316E">
              <w:rPr>
                <w:rFonts w:hint="eastAsia"/>
                <w:kern w:val="0"/>
                <w:szCs w:val="21"/>
              </w:rPr>
              <w:t>转换装置</w:t>
            </w:r>
            <w:r w:rsidR="0074316E">
              <w:rPr>
                <w:rFonts w:hint="eastAsia"/>
                <w:kern w:val="0"/>
                <w:szCs w:val="21"/>
              </w:rPr>
              <w:t>）</w:t>
            </w:r>
          </w:p>
        </w:tc>
        <w:tc>
          <w:tcPr>
            <w:tcW w:w="4253" w:type="dxa"/>
          </w:tcPr>
          <w:p w14:paraId="135C53C5" w14:textId="77777777" w:rsidR="00112279" w:rsidRDefault="00000000" w:rsidP="0074316E">
            <w:pPr>
              <w:jc w:val="center"/>
              <w:rPr>
                <w:kern w:val="0"/>
                <w:szCs w:val="21"/>
              </w:rPr>
            </w:pPr>
            <w:r>
              <w:rPr>
                <w:kern w:val="0"/>
                <w:szCs w:val="21"/>
              </w:rPr>
              <w:t>用于电流转换，</w:t>
            </w:r>
            <w:r>
              <w:rPr>
                <w:kern w:val="0"/>
                <w:szCs w:val="21"/>
              </w:rPr>
              <w:t>1A</w:t>
            </w:r>
            <w:r>
              <w:rPr>
                <w:kern w:val="0"/>
                <w:szCs w:val="21"/>
              </w:rPr>
              <w:t>或</w:t>
            </w:r>
            <w:r>
              <w:rPr>
                <w:kern w:val="0"/>
                <w:szCs w:val="21"/>
              </w:rPr>
              <w:t>5A</w:t>
            </w:r>
            <w:r>
              <w:rPr>
                <w:kern w:val="0"/>
                <w:szCs w:val="21"/>
              </w:rPr>
              <w:t>电流转换为</w:t>
            </w:r>
            <w:r>
              <w:rPr>
                <w:kern w:val="0"/>
                <w:szCs w:val="21"/>
              </w:rPr>
              <w:t>10V</w:t>
            </w:r>
            <w:r>
              <w:rPr>
                <w:kern w:val="0"/>
                <w:szCs w:val="21"/>
              </w:rPr>
              <w:t>以内小信号。</w:t>
            </w:r>
          </w:p>
        </w:tc>
        <w:tc>
          <w:tcPr>
            <w:tcW w:w="1896" w:type="dxa"/>
          </w:tcPr>
          <w:p w14:paraId="7A1E86D7" w14:textId="77777777" w:rsidR="00112279" w:rsidRDefault="00000000" w:rsidP="0074316E">
            <w:pPr>
              <w:jc w:val="center"/>
              <w:rPr>
                <w:kern w:val="0"/>
                <w:sz w:val="20"/>
                <w:szCs w:val="21"/>
              </w:rPr>
            </w:pPr>
            <w:r>
              <w:rPr>
                <w:kern w:val="0"/>
                <w:sz w:val="20"/>
                <w:szCs w:val="21"/>
              </w:rPr>
              <w:t>准确度优于</w:t>
            </w:r>
            <w:r>
              <w:rPr>
                <w:kern w:val="0"/>
                <w:sz w:val="20"/>
                <w:szCs w:val="21"/>
              </w:rPr>
              <w:t>0.01%</w:t>
            </w:r>
          </w:p>
        </w:tc>
      </w:tr>
      <w:tr w:rsidR="00112279" w14:paraId="0E2C3D5B" w14:textId="77777777" w:rsidTr="0074316E">
        <w:trPr>
          <w:jc w:val="center"/>
        </w:trPr>
        <w:tc>
          <w:tcPr>
            <w:tcW w:w="660" w:type="dxa"/>
          </w:tcPr>
          <w:p w14:paraId="0876EDF9" w14:textId="77777777" w:rsidR="00112279" w:rsidRDefault="00000000" w:rsidP="0074316E">
            <w:pPr>
              <w:jc w:val="center"/>
              <w:rPr>
                <w:kern w:val="0"/>
                <w:szCs w:val="21"/>
              </w:rPr>
            </w:pPr>
            <w:r>
              <w:rPr>
                <w:kern w:val="0"/>
                <w:szCs w:val="21"/>
              </w:rPr>
              <w:t>4</w:t>
            </w:r>
          </w:p>
        </w:tc>
        <w:tc>
          <w:tcPr>
            <w:tcW w:w="1716" w:type="dxa"/>
          </w:tcPr>
          <w:p w14:paraId="55941A4F" w14:textId="17B7D029" w:rsidR="00112279" w:rsidRDefault="0074316E" w:rsidP="0074316E">
            <w:pPr>
              <w:jc w:val="center"/>
              <w:rPr>
                <w:kern w:val="0"/>
                <w:szCs w:val="21"/>
              </w:rPr>
            </w:pPr>
            <w:r>
              <w:rPr>
                <w:rFonts w:hint="eastAsia"/>
                <w:kern w:val="0"/>
                <w:szCs w:val="21"/>
              </w:rPr>
              <w:t>采样装置</w:t>
            </w:r>
          </w:p>
        </w:tc>
        <w:tc>
          <w:tcPr>
            <w:tcW w:w="4253" w:type="dxa"/>
          </w:tcPr>
          <w:p w14:paraId="2DC23306" w14:textId="77777777" w:rsidR="00112279" w:rsidRDefault="00000000" w:rsidP="0074316E">
            <w:pPr>
              <w:jc w:val="center"/>
              <w:rPr>
                <w:kern w:val="0"/>
                <w:szCs w:val="21"/>
              </w:rPr>
            </w:pPr>
            <w:r>
              <w:rPr>
                <w:kern w:val="0"/>
                <w:szCs w:val="21"/>
              </w:rPr>
              <w:t>用于电压采样，接在感应分压器或分流器后面。</w:t>
            </w:r>
          </w:p>
        </w:tc>
        <w:tc>
          <w:tcPr>
            <w:tcW w:w="1896" w:type="dxa"/>
          </w:tcPr>
          <w:p w14:paraId="131D74A8" w14:textId="77777777" w:rsidR="00112279" w:rsidRDefault="00000000" w:rsidP="0074316E">
            <w:pPr>
              <w:jc w:val="center"/>
              <w:rPr>
                <w:kern w:val="0"/>
                <w:sz w:val="20"/>
                <w:szCs w:val="21"/>
              </w:rPr>
            </w:pPr>
            <w:r>
              <w:rPr>
                <w:kern w:val="0"/>
                <w:sz w:val="20"/>
                <w:szCs w:val="21"/>
              </w:rPr>
              <w:t>准确度优于</w:t>
            </w:r>
            <w:r>
              <w:rPr>
                <w:kern w:val="0"/>
                <w:sz w:val="20"/>
                <w:szCs w:val="21"/>
              </w:rPr>
              <w:t>50ppm</w:t>
            </w:r>
          </w:p>
        </w:tc>
      </w:tr>
      <w:tr w:rsidR="00112279" w14:paraId="0720C62F" w14:textId="77777777" w:rsidTr="0074316E">
        <w:trPr>
          <w:jc w:val="center"/>
        </w:trPr>
        <w:tc>
          <w:tcPr>
            <w:tcW w:w="660" w:type="dxa"/>
          </w:tcPr>
          <w:p w14:paraId="523A8D2C" w14:textId="77777777" w:rsidR="00112279" w:rsidRDefault="00000000" w:rsidP="0074316E">
            <w:pPr>
              <w:jc w:val="center"/>
              <w:rPr>
                <w:kern w:val="0"/>
                <w:szCs w:val="21"/>
              </w:rPr>
            </w:pPr>
            <w:r>
              <w:rPr>
                <w:kern w:val="0"/>
                <w:szCs w:val="21"/>
              </w:rPr>
              <w:t>5</w:t>
            </w:r>
          </w:p>
        </w:tc>
        <w:tc>
          <w:tcPr>
            <w:tcW w:w="1716" w:type="dxa"/>
          </w:tcPr>
          <w:p w14:paraId="2B46A4E8" w14:textId="06F9D6C7" w:rsidR="00112279" w:rsidRDefault="00000000" w:rsidP="0074316E">
            <w:pPr>
              <w:jc w:val="center"/>
              <w:rPr>
                <w:kern w:val="0"/>
                <w:szCs w:val="21"/>
              </w:rPr>
            </w:pPr>
            <w:r>
              <w:rPr>
                <w:kern w:val="0"/>
                <w:szCs w:val="21"/>
              </w:rPr>
              <w:t>报文</w:t>
            </w:r>
            <w:r w:rsidR="0074316E">
              <w:rPr>
                <w:rFonts w:hint="eastAsia"/>
                <w:kern w:val="0"/>
                <w:szCs w:val="21"/>
              </w:rPr>
              <w:t>转换模块</w:t>
            </w:r>
          </w:p>
        </w:tc>
        <w:tc>
          <w:tcPr>
            <w:tcW w:w="4253" w:type="dxa"/>
          </w:tcPr>
          <w:p w14:paraId="50311C8A" w14:textId="77777777" w:rsidR="00112279" w:rsidRDefault="00000000" w:rsidP="0074316E">
            <w:pPr>
              <w:jc w:val="center"/>
              <w:rPr>
                <w:kern w:val="0"/>
                <w:szCs w:val="21"/>
              </w:rPr>
            </w:pPr>
            <w:r>
              <w:rPr>
                <w:kern w:val="0"/>
                <w:szCs w:val="21"/>
              </w:rPr>
              <w:t>将数字多用表采样值转换为</w:t>
            </w:r>
            <w:r>
              <w:rPr>
                <w:kern w:val="0"/>
                <w:szCs w:val="21"/>
              </w:rPr>
              <w:t>DL/T 860.92</w:t>
            </w:r>
            <w:r>
              <w:rPr>
                <w:kern w:val="0"/>
                <w:szCs w:val="21"/>
              </w:rPr>
              <w:t>报文</w:t>
            </w:r>
          </w:p>
        </w:tc>
        <w:tc>
          <w:tcPr>
            <w:tcW w:w="1896" w:type="dxa"/>
          </w:tcPr>
          <w:p w14:paraId="6617560C" w14:textId="77777777" w:rsidR="00112279" w:rsidRDefault="00000000" w:rsidP="0074316E">
            <w:pPr>
              <w:jc w:val="center"/>
              <w:rPr>
                <w:kern w:val="0"/>
                <w:sz w:val="20"/>
                <w:szCs w:val="21"/>
              </w:rPr>
            </w:pPr>
            <w:r>
              <w:rPr>
                <w:kern w:val="0"/>
                <w:sz w:val="20"/>
                <w:szCs w:val="21"/>
              </w:rPr>
              <w:t>DL/T 860.92</w:t>
            </w:r>
            <w:r>
              <w:rPr>
                <w:kern w:val="0"/>
                <w:sz w:val="20"/>
                <w:szCs w:val="21"/>
              </w:rPr>
              <w:t>数字报文</w:t>
            </w:r>
          </w:p>
        </w:tc>
      </w:tr>
      <w:tr w:rsidR="0074316E" w14:paraId="39F2E806" w14:textId="77777777" w:rsidTr="0074316E">
        <w:trPr>
          <w:jc w:val="center"/>
        </w:trPr>
        <w:tc>
          <w:tcPr>
            <w:tcW w:w="660" w:type="dxa"/>
          </w:tcPr>
          <w:p w14:paraId="2BA5F959" w14:textId="36BBF2E4" w:rsidR="0074316E" w:rsidRDefault="0074316E" w:rsidP="0074316E">
            <w:pPr>
              <w:jc w:val="center"/>
              <w:rPr>
                <w:kern w:val="0"/>
                <w:szCs w:val="21"/>
              </w:rPr>
            </w:pPr>
            <w:r>
              <w:rPr>
                <w:rFonts w:hint="eastAsia"/>
                <w:kern w:val="0"/>
                <w:szCs w:val="21"/>
              </w:rPr>
              <w:t>6</w:t>
            </w:r>
          </w:p>
        </w:tc>
        <w:tc>
          <w:tcPr>
            <w:tcW w:w="1716" w:type="dxa"/>
          </w:tcPr>
          <w:p w14:paraId="195B8E78" w14:textId="25039FBA" w:rsidR="0074316E" w:rsidRDefault="0074316E" w:rsidP="0074316E">
            <w:pPr>
              <w:jc w:val="center"/>
              <w:rPr>
                <w:kern w:val="0"/>
                <w:szCs w:val="21"/>
              </w:rPr>
            </w:pPr>
            <w:r>
              <w:rPr>
                <w:rFonts w:hint="eastAsia"/>
                <w:kern w:val="0"/>
                <w:szCs w:val="21"/>
              </w:rPr>
              <w:t>时钟同步模块</w:t>
            </w:r>
          </w:p>
        </w:tc>
        <w:tc>
          <w:tcPr>
            <w:tcW w:w="4253" w:type="dxa"/>
          </w:tcPr>
          <w:p w14:paraId="687561D7" w14:textId="78587A87" w:rsidR="0074316E" w:rsidRDefault="0074316E" w:rsidP="0074316E">
            <w:pPr>
              <w:jc w:val="center"/>
              <w:rPr>
                <w:kern w:val="0"/>
                <w:szCs w:val="21"/>
              </w:rPr>
            </w:pPr>
            <w:r>
              <w:rPr>
                <w:rFonts w:hint="eastAsia"/>
                <w:kern w:val="0"/>
                <w:szCs w:val="21"/>
              </w:rPr>
              <w:t>用于提供同步采样的</w:t>
            </w:r>
            <w:r>
              <w:rPr>
                <w:rFonts w:hint="eastAsia"/>
                <w:kern w:val="0"/>
                <w:szCs w:val="21"/>
              </w:rPr>
              <w:t>PPS</w:t>
            </w:r>
            <w:r>
              <w:rPr>
                <w:rFonts w:hint="eastAsia"/>
                <w:kern w:val="0"/>
                <w:szCs w:val="21"/>
              </w:rPr>
              <w:t>秒脉冲</w:t>
            </w:r>
          </w:p>
        </w:tc>
        <w:tc>
          <w:tcPr>
            <w:tcW w:w="1896" w:type="dxa"/>
          </w:tcPr>
          <w:p w14:paraId="7A37638C" w14:textId="2FE250C0" w:rsidR="0074316E" w:rsidRDefault="0074316E" w:rsidP="0074316E">
            <w:pPr>
              <w:jc w:val="center"/>
              <w:rPr>
                <w:kern w:val="0"/>
                <w:sz w:val="20"/>
                <w:szCs w:val="21"/>
              </w:rPr>
            </w:pPr>
            <w:r>
              <w:rPr>
                <w:rFonts w:hint="eastAsia"/>
                <w:kern w:val="0"/>
                <w:sz w:val="20"/>
                <w:szCs w:val="21"/>
              </w:rPr>
              <w:t>最大允许误差±</w:t>
            </w:r>
            <w:r>
              <w:rPr>
                <w:rFonts w:hint="eastAsia"/>
                <w:kern w:val="0"/>
                <w:sz w:val="20"/>
                <w:szCs w:val="21"/>
              </w:rPr>
              <w:t>300ns</w:t>
            </w:r>
          </w:p>
        </w:tc>
      </w:tr>
    </w:tbl>
    <w:p w14:paraId="599962DA" w14:textId="18409A3D" w:rsidR="00112279" w:rsidRDefault="00000000">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主要核心设备实物如图</w:t>
      </w:r>
      <w:r w:rsidR="0074316E">
        <w:rPr>
          <w:rFonts w:ascii="Times New Roman" w:hAnsi="Times New Roman" w:cs="Times New Roman" w:hint="eastAsia"/>
          <w:sz w:val="24"/>
          <w:szCs w:val="24"/>
        </w:rPr>
        <w:t>6</w:t>
      </w:r>
      <w:r>
        <w:rPr>
          <w:rFonts w:ascii="Times New Roman" w:hAnsi="Times New Roman" w:cs="Times New Roman" w:hint="eastAsia"/>
          <w:sz w:val="24"/>
          <w:szCs w:val="24"/>
        </w:rPr>
        <w:t>所示。</w:t>
      </w:r>
    </w:p>
    <w:p w14:paraId="29AAFEEA" w14:textId="53101BD6" w:rsidR="00112279" w:rsidRDefault="00000000">
      <w:pPr>
        <w:adjustRightInd w:val="0"/>
        <w:snapToGrid w:val="0"/>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0F0391" wp14:editId="3708781D">
            <wp:extent cx="2584450" cy="1938020"/>
            <wp:effectExtent l="0" t="0" r="6350" b="5080"/>
            <wp:docPr id="3373849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84920"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87699" cy="1940540"/>
                    </a:xfrm>
                    <a:prstGeom prst="rect">
                      <a:avLst/>
                    </a:prstGeom>
                    <a:noFill/>
                    <a:ln>
                      <a:noFill/>
                    </a:ln>
                  </pic:spPr>
                </pic:pic>
              </a:graphicData>
            </a:graphic>
          </wp:inline>
        </w:drawing>
      </w:r>
      <w:r w:rsidR="0074316E">
        <w:rPr>
          <w:rFonts w:ascii="Times New Roman" w:hAnsi="Times New Roman" w:cs="Times New Roman" w:hint="eastAsia"/>
          <w:sz w:val="24"/>
          <w:szCs w:val="24"/>
        </w:rPr>
        <w:t xml:space="preserve"> </w:t>
      </w:r>
      <w:r>
        <w:rPr>
          <w:rFonts w:ascii="Times New Roman" w:hAnsi="Times New Roman" w:cs="Times New Roman"/>
          <w:noProof/>
          <w:sz w:val="24"/>
          <w:szCs w:val="24"/>
        </w:rPr>
        <w:drawing>
          <wp:inline distT="0" distB="0" distL="0" distR="0" wp14:anchorId="5AF4D157" wp14:editId="7D0FEA84">
            <wp:extent cx="2584450" cy="1938020"/>
            <wp:effectExtent l="0" t="0" r="6350" b="5080"/>
            <wp:docPr id="21024012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01207" name="图片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94614" cy="1945726"/>
                    </a:xfrm>
                    <a:prstGeom prst="rect">
                      <a:avLst/>
                    </a:prstGeom>
                    <a:noFill/>
                    <a:ln>
                      <a:noFill/>
                    </a:ln>
                  </pic:spPr>
                </pic:pic>
              </a:graphicData>
            </a:graphic>
          </wp:inline>
        </w:drawing>
      </w:r>
    </w:p>
    <w:p w14:paraId="59C0C345" w14:textId="3CE6EE22" w:rsidR="0074316E" w:rsidRDefault="0074316E" w:rsidP="0074316E">
      <w:pPr>
        <w:adjustRightInd w:val="0"/>
        <w:snapToGrid w:val="0"/>
        <w:spacing w:line="360" w:lineRule="auto"/>
        <w:ind w:firstLineChars="500" w:firstLine="105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sidRPr="0074316E">
        <w:rPr>
          <w:rFonts w:ascii="Times New Roman" w:eastAsia="黑体" w:hAnsi="Times New Roman" w:cs="Times New Roman" w:hint="eastAsia"/>
          <w:szCs w:val="21"/>
        </w:rPr>
        <w:t>标准试验源</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分压器</w:t>
      </w:r>
    </w:p>
    <w:p w14:paraId="20D7CA5F" w14:textId="41C4752E" w:rsidR="00112279" w:rsidRDefault="00000000">
      <w:pPr>
        <w:adjustRightInd w:val="0"/>
        <w:snapToGrid w:val="0"/>
        <w:spacing w:line="360" w:lineRule="auto"/>
        <w:jc w:val="center"/>
        <w:rPr>
          <w:rFonts w:ascii="黑体" w:eastAsia="黑体" w:hAnsi="黑体" w:cs="Times New Roman" w:hint="eastAsia"/>
          <w:szCs w:val="21"/>
        </w:rPr>
      </w:pPr>
      <w:r>
        <w:rPr>
          <w:rFonts w:ascii="Times New Roman" w:eastAsia="黑体" w:hAnsi="Times New Roman" w:cs="Times New Roman"/>
          <w:szCs w:val="21"/>
        </w:rPr>
        <w:t>图</w:t>
      </w:r>
      <w:r>
        <w:rPr>
          <w:rFonts w:ascii="Times New Roman" w:eastAsia="黑体" w:hAnsi="Times New Roman" w:cs="Times New Roman" w:hint="eastAsia"/>
          <w:szCs w:val="21"/>
        </w:rPr>
        <w:t>6</w:t>
      </w:r>
      <w:r w:rsidR="0074316E">
        <w:rPr>
          <w:rFonts w:ascii="Times New Roman" w:eastAsia="黑体" w:hAnsi="Times New Roman" w:cs="Times New Roman" w:hint="eastAsia"/>
          <w:szCs w:val="21"/>
        </w:rPr>
        <w:t xml:space="preserve"> </w:t>
      </w:r>
      <w:bookmarkStart w:id="7" w:name="_Hlk236488692"/>
      <w:r w:rsidR="0074316E">
        <w:rPr>
          <w:rFonts w:ascii="Times New Roman" w:eastAsia="黑体" w:hAnsi="Times New Roman" w:cs="Times New Roman" w:hint="eastAsia"/>
          <w:szCs w:val="21"/>
        </w:rPr>
        <w:t>标准试验</w:t>
      </w:r>
      <w:r w:rsidR="0074316E">
        <w:rPr>
          <w:rFonts w:ascii="黑体" w:eastAsia="黑体" w:hAnsi="黑体" w:cs="Times New Roman" w:hint="eastAsia"/>
          <w:szCs w:val="21"/>
        </w:rPr>
        <w:t>源</w:t>
      </w:r>
      <w:bookmarkEnd w:id="7"/>
      <w:r w:rsidR="0074316E">
        <w:rPr>
          <w:rFonts w:ascii="黑体" w:eastAsia="黑体" w:hAnsi="黑体" w:cs="Times New Roman" w:hint="eastAsia"/>
          <w:szCs w:val="21"/>
        </w:rPr>
        <w:t>（</w:t>
      </w:r>
      <w:r w:rsidR="0074316E" w:rsidRPr="0074316E">
        <w:rPr>
          <w:rFonts w:ascii="黑体" w:eastAsia="黑体" w:hAnsi="黑体" w:cs="Times New Roman" w:hint="eastAsia"/>
          <w:szCs w:val="21"/>
        </w:rPr>
        <w:t>电压源、微差电压源、电流源、微差电流源</w:t>
      </w:r>
      <w:r w:rsidR="0074316E">
        <w:rPr>
          <w:rFonts w:ascii="黑体" w:eastAsia="黑体" w:hAnsi="黑体" w:cs="Times New Roman" w:hint="eastAsia"/>
          <w:szCs w:val="21"/>
        </w:rPr>
        <w:t>）</w:t>
      </w:r>
      <w:r>
        <w:rPr>
          <w:rFonts w:ascii="黑体" w:eastAsia="黑体" w:hAnsi="黑体" w:cs="Times New Roman" w:hint="eastAsia"/>
          <w:szCs w:val="21"/>
        </w:rPr>
        <w:t>和分压器</w:t>
      </w:r>
    </w:p>
    <w:p w14:paraId="4F98D107" w14:textId="5661F22F" w:rsidR="00112279" w:rsidRDefault="00000000" w:rsidP="0074316E">
      <w:pPr>
        <w:adjustRightInd w:val="0"/>
        <w:snapToGrid w:val="0"/>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A4CA14" wp14:editId="5AE9527B">
            <wp:extent cx="2593975" cy="1945640"/>
            <wp:effectExtent l="0" t="0" r="0" b="0"/>
            <wp:docPr id="10332543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54316"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02658" cy="1951758"/>
                    </a:xfrm>
                    <a:prstGeom prst="rect">
                      <a:avLst/>
                    </a:prstGeom>
                    <a:noFill/>
                    <a:ln>
                      <a:noFill/>
                    </a:ln>
                  </pic:spPr>
                </pic:pic>
              </a:graphicData>
            </a:graphic>
          </wp:inline>
        </w:drawing>
      </w:r>
      <w:r w:rsidR="0074316E">
        <w:rPr>
          <w:rFonts w:ascii="Times New Roman" w:hAnsi="Times New Roman" w:cs="Times New Roman" w:hint="eastAsia"/>
          <w:sz w:val="24"/>
          <w:szCs w:val="24"/>
        </w:rPr>
        <w:t xml:space="preserve"> </w:t>
      </w:r>
      <w:r>
        <w:rPr>
          <w:rFonts w:ascii="Times New Roman" w:hAnsi="Times New Roman" w:cs="Times New Roman"/>
          <w:noProof/>
          <w:sz w:val="24"/>
          <w:szCs w:val="24"/>
        </w:rPr>
        <w:drawing>
          <wp:inline distT="0" distB="0" distL="0" distR="0" wp14:anchorId="440E2421" wp14:editId="6D8CF1F5">
            <wp:extent cx="2593975" cy="1945005"/>
            <wp:effectExtent l="0" t="0" r="0" b="0"/>
            <wp:docPr id="7257540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54090"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98165" cy="1948389"/>
                    </a:xfrm>
                    <a:prstGeom prst="rect">
                      <a:avLst/>
                    </a:prstGeom>
                    <a:noFill/>
                    <a:ln>
                      <a:noFill/>
                    </a:ln>
                  </pic:spPr>
                </pic:pic>
              </a:graphicData>
            </a:graphic>
          </wp:inline>
        </w:drawing>
      </w:r>
    </w:p>
    <w:p w14:paraId="6B0AF3F7" w14:textId="28C52590" w:rsidR="0074316E" w:rsidRDefault="0074316E" w:rsidP="0074316E">
      <w:pPr>
        <w:adjustRightInd w:val="0"/>
        <w:snapToGrid w:val="0"/>
        <w:spacing w:line="360" w:lineRule="auto"/>
        <w:ind w:firstLineChars="500" w:firstLine="105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标准</w:t>
      </w:r>
      <w:r>
        <w:rPr>
          <w:rFonts w:ascii="Times New Roman" w:eastAsia="黑体" w:hAnsi="Times New Roman" w:cs="Times New Roman" w:hint="eastAsia"/>
          <w:szCs w:val="21"/>
        </w:rPr>
        <w:t>I-V</w:t>
      </w:r>
      <w:r>
        <w:rPr>
          <w:rFonts w:ascii="Times New Roman" w:eastAsia="黑体" w:hAnsi="Times New Roman" w:cs="Times New Roman" w:hint="eastAsia"/>
          <w:szCs w:val="21"/>
        </w:rPr>
        <w:t>转换装置</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分流器（</w:t>
      </w:r>
      <w:r>
        <w:rPr>
          <w:rFonts w:ascii="Times New Roman" w:eastAsia="黑体" w:hAnsi="Times New Roman" w:cs="Times New Roman" w:hint="eastAsia"/>
          <w:szCs w:val="21"/>
        </w:rPr>
        <w:t>1A</w:t>
      </w:r>
      <w:r>
        <w:rPr>
          <w:rFonts w:ascii="Times New Roman" w:eastAsia="黑体" w:hAnsi="Times New Roman" w:cs="Times New Roman" w:hint="eastAsia"/>
          <w:szCs w:val="21"/>
        </w:rPr>
        <w:t>、</w:t>
      </w:r>
      <w:r>
        <w:rPr>
          <w:rFonts w:ascii="Times New Roman" w:eastAsia="黑体" w:hAnsi="Times New Roman" w:cs="Times New Roman" w:hint="eastAsia"/>
          <w:szCs w:val="21"/>
        </w:rPr>
        <w:t>5A</w:t>
      </w:r>
      <w:r>
        <w:rPr>
          <w:rFonts w:ascii="Times New Roman" w:eastAsia="黑体" w:hAnsi="Times New Roman" w:cs="Times New Roman" w:hint="eastAsia"/>
          <w:szCs w:val="21"/>
        </w:rPr>
        <w:t>）</w:t>
      </w:r>
    </w:p>
    <w:p w14:paraId="7CC07FBE" w14:textId="295FAD01" w:rsidR="00112279" w:rsidRDefault="00000000">
      <w:pPr>
        <w:adjustRightInd w:val="0"/>
        <w:snapToGrid w:val="0"/>
        <w:spacing w:line="360" w:lineRule="auto"/>
        <w:jc w:val="center"/>
        <w:rPr>
          <w:rFonts w:ascii="黑体" w:eastAsia="黑体" w:hAnsi="黑体" w:cs="Times New Roman" w:hint="eastAsia"/>
          <w:szCs w:val="21"/>
        </w:rPr>
      </w:pPr>
      <w:r w:rsidRPr="0074316E">
        <w:rPr>
          <w:rFonts w:ascii="Times New Roman" w:eastAsia="黑体" w:hAnsi="Times New Roman" w:cs="Times New Roman"/>
          <w:szCs w:val="21"/>
        </w:rPr>
        <w:t>图</w:t>
      </w:r>
      <w:r w:rsidRPr="0074316E">
        <w:rPr>
          <w:rFonts w:ascii="Times New Roman" w:eastAsia="黑体" w:hAnsi="Times New Roman" w:cs="Times New Roman" w:hint="eastAsia"/>
          <w:szCs w:val="21"/>
        </w:rPr>
        <w:t>7</w:t>
      </w:r>
      <w:r w:rsidRPr="0074316E">
        <w:rPr>
          <w:rFonts w:ascii="黑体" w:eastAsia="黑体" w:hAnsi="黑体" w:cs="Times New Roman" w:hint="eastAsia"/>
          <w:szCs w:val="21"/>
        </w:rPr>
        <w:t>分流器</w:t>
      </w:r>
      <w:r w:rsidR="0074316E">
        <w:rPr>
          <w:rFonts w:ascii="黑体" w:eastAsia="黑体" w:hAnsi="黑体" w:cs="Times New Roman" w:hint="eastAsia"/>
          <w:szCs w:val="21"/>
        </w:rPr>
        <w:t>（或</w:t>
      </w:r>
      <w:r w:rsidR="0074316E" w:rsidRPr="0074316E">
        <w:rPr>
          <w:rFonts w:ascii="黑体" w:eastAsia="黑体" w:hAnsi="黑体" w:cs="Times New Roman" w:hint="eastAsia"/>
          <w:szCs w:val="21"/>
        </w:rPr>
        <w:t>标准I-V转换装置</w:t>
      </w:r>
      <w:r w:rsidR="0074316E">
        <w:rPr>
          <w:rFonts w:ascii="黑体" w:eastAsia="黑体" w:hAnsi="黑体" w:cs="Times New Roman" w:hint="eastAsia"/>
          <w:szCs w:val="21"/>
        </w:rPr>
        <w:t>）</w:t>
      </w:r>
    </w:p>
    <w:p w14:paraId="17D5B654" w14:textId="18BF9420" w:rsidR="00112279" w:rsidRDefault="00000000" w:rsidP="0074316E">
      <w:pPr>
        <w:adjustRightInd w:val="0"/>
        <w:snapToGrid w:val="0"/>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lastRenderedPageBreak/>
        <w:drawing>
          <wp:inline distT="0" distB="0" distL="0" distR="0" wp14:anchorId="532B3A64" wp14:editId="3B0D5297">
            <wp:extent cx="2517493" cy="1887892"/>
            <wp:effectExtent l="0" t="0" r="0" b="0"/>
            <wp:docPr id="19378924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892414"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525256" cy="1893714"/>
                    </a:xfrm>
                    <a:prstGeom prst="rect">
                      <a:avLst/>
                    </a:prstGeom>
                    <a:noFill/>
                    <a:ln>
                      <a:noFill/>
                    </a:ln>
                  </pic:spPr>
                </pic:pic>
              </a:graphicData>
            </a:graphic>
          </wp:inline>
        </w:drawing>
      </w:r>
      <w:r w:rsidR="0074316E">
        <w:rPr>
          <w:rFonts w:ascii="Times New Roman" w:hAnsi="Times New Roman" w:cs="Times New Roman" w:hint="eastAsia"/>
          <w:noProof/>
          <w:sz w:val="24"/>
          <w:szCs w:val="24"/>
        </w:rPr>
        <w:t xml:space="preserve"> </w:t>
      </w:r>
      <w:r>
        <w:rPr>
          <w:rFonts w:ascii="Times New Roman" w:hAnsi="Times New Roman" w:cs="Times New Roman"/>
          <w:noProof/>
          <w:sz w:val="24"/>
          <w:szCs w:val="24"/>
        </w:rPr>
        <w:drawing>
          <wp:inline distT="0" distB="0" distL="0" distR="0" wp14:anchorId="12AB0BD0" wp14:editId="46F0EE13">
            <wp:extent cx="2552700" cy="1913890"/>
            <wp:effectExtent l="0" t="0" r="0" b="0"/>
            <wp:docPr id="14850536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053610" name="图片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556500" cy="1917145"/>
                    </a:xfrm>
                    <a:prstGeom prst="rect">
                      <a:avLst/>
                    </a:prstGeom>
                    <a:noFill/>
                    <a:ln>
                      <a:noFill/>
                    </a:ln>
                  </pic:spPr>
                </pic:pic>
              </a:graphicData>
            </a:graphic>
          </wp:inline>
        </w:drawing>
      </w:r>
    </w:p>
    <w:p w14:paraId="4834D74C" w14:textId="5D6AD064" w:rsidR="0074316E" w:rsidRDefault="0074316E" w:rsidP="0074316E">
      <w:pPr>
        <w:adjustRightInd w:val="0"/>
        <w:snapToGrid w:val="0"/>
        <w:spacing w:line="360" w:lineRule="auto"/>
        <w:ind w:firstLineChars="600" w:firstLine="126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采样装置</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时钟同步模块和</w:t>
      </w:r>
      <w:r w:rsidRPr="0074316E">
        <w:rPr>
          <w:rFonts w:ascii="黑体" w:eastAsia="黑体" w:hAnsi="黑体" w:cs="Times New Roman" w:hint="eastAsia"/>
          <w:szCs w:val="21"/>
        </w:rPr>
        <w:t>报文转换模块</w:t>
      </w:r>
    </w:p>
    <w:p w14:paraId="050894AB" w14:textId="677819C3" w:rsidR="00112279" w:rsidRDefault="00000000">
      <w:pPr>
        <w:adjustRightInd w:val="0"/>
        <w:snapToGrid w:val="0"/>
        <w:spacing w:line="360" w:lineRule="auto"/>
        <w:jc w:val="center"/>
        <w:rPr>
          <w:rFonts w:ascii="黑体" w:eastAsia="黑体" w:hAnsi="黑体" w:cs="Times New Roman" w:hint="eastAsia"/>
          <w:szCs w:val="21"/>
        </w:rPr>
      </w:pPr>
      <w:r w:rsidRPr="0074316E">
        <w:rPr>
          <w:rFonts w:ascii="Times New Roman" w:eastAsia="黑体" w:hAnsi="Times New Roman" w:cs="Times New Roman"/>
          <w:szCs w:val="21"/>
        </w:rPr>
        <w:t>图</w:t>
      </w:r>
      <w:r w:rsidRPr="0074316E">
        <w:rPr>
          <w:rFonts w:ascii="Times New Roman" w:eastAsia="黑体" w:hAnsi="Times New Roman" w:cs="Times New Roman" w:hint="eastAsia"/>
          <w:szCs w:val="21"/>
        </w:rPr>
        <w:t xml:space="preserve">8 </w:t>
      </w:r>
      <w:r w:rsidR="0074316E" w:rsidRPr="0074316E">
        <w:rPr>
          <w:rFonts w:ascii="黑体" w:eastAsia="黑体" w:hAnsi="黑体" w:cs="Times New Roman" w:hint="eastAsia"/>
          <w:color w:val="000000" w:themeColor="text1"/>
          <w:szCs w:val="21"/>
        </w:rPr>
        <w:t>采样装置</w:t>
      </w:r>
      <w:r w:rsidR="0074316E">
        <w:rPr>
          <w:rFonts w:ascii="黑体" w:eastAsia="黑体" w:hAnsi="黑体" w:cs="Times New Roman" w:hint="eastAsia"/>
          <w:color w:val="000000" w:themeColor="text1"/>
          <w:szCs w:val="21"/>
        </w:rPr>
        <w:t>、时钟同步模块</w:t>
      </w:r>
      <w:r w:rsidRPr="0074316E">
        <w:rPr>
          <w:rFonts w:ascii="黑体" w:eastAsia="黑体" w:hAnsi="黑体" w:cs="Times New Roman" w:hint="eastAsia"/>
          <w:color w:val="000000" w:themeColor="text1"/>
          <w:szCs w:val="21"/>
        </w:rPr>
        <w:t>和</w:t>
      </w:r>
      <w:r w:rsidR="0074316E" w:rsidRPr="0074316E">
        <w:rPr>
          <w:rFonts w:ascii="黑体" w:eastAsia="黑体" w:hAnsi="黑体" w:cs="Times New Roman" w:hint="eastAsia"/>
          <w:szCs w:val="21"/>
        </w:rPr>
        <w:t>报文转换模块</w:t>
      </w:r>
    </w:p>
    <w:p w14:paraId="39A98F33" w14:textId="77777777" w:rsidR="00112279" w:rsidRDefault="00000000">
      <w:pPr>
        <w:pStyle w:val="af5"/>
        <w:spacing w:before="214" w:after="214"/>
        <w:rPr>
          <w:rFonts w:ascii="Times New Roman"/>
          <w:color w:val="000000" w:themeColor="text1"/>
        </w:rPr>
      </w:pPr>
      <w:bookmarkStart w:id="8" w:name="_Toc234314171"/>
      <w:r>
        <w:rPr>
          <w:rFonts w:ascii="Times New Roman"/>
          <w:color w:val="000000" w:themeColor="text1"/>
        </w:rPr>
        <w:t xml:space="preserve">2.4 </w:t>
      </w:r>
      <w:r>
        <w:rPr>
          <w:rFonts w:ascii="Times New Roman"/>
          <w:color w:val="000000" w:themeColor="text1"/>
        </w:rPr>
        <w:t>电子式互感器校验仪整检装置工作环境条件</w:t>
      </w:r>
      <w:bookmarkEnd w:id="8"/>
    </w:p>
    <w:p w14:paraId="6CDF7ACC" w14:textId="77777777" w:rsidR="00112279" w:rsidRDefault="00000000">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目前电子式互感器校验仪整检装置尚没有相关的产品标准，主要的工作环境条件参考相关的技术标准，主要有</w:t>
      </w:r>
      <w:r>
        <w:rPr>
          <w:rFonts w:ascii="Times New Roman" w:hAnsi="Times New Roman" w:cs="Times New Roman"/>
          <w:sz w:val="24"/>
          <w:szCs w:val="24"/>
        </w:rPr>
        <w:t xml:space="preserve">JJF 1995-2022 </w:t>
      </w:r>
      <w:r>
        <w:rPr>
          <w:rFonts w:ascii="Times New Roman" w:hAnsi="Times New Roman" w:cs="Times New Roman"/>
          <w:sz w:val="24"/>
          <w:szCs w:val="24"/>
        </w:rPr>
        <w:t>《电子式互感器校验仪校准规范》，该技术标准中规定了电子式互感器校验仪校准环境条件。通常电子式互感器校验仪只在实验室开展校准，目前尚未有室外现场校准，因此，电子式互感器校验整检装置目前只能在实验室满足要求的环境下使用，因此，电子式互感器校验仪的校准环境条件可作为电子式互感器校验仪整检装置的工作环境条件，具体如下。</w:t>
      </w:r>
    </w:p>
    <w:p w14:paraId="27707D62" w14:textId="77777777" w:rsidR="0074316E" w:rsidRPr="00D30F3B" w:rsidRDefault="0074316E" w:rsidP="00D30F3B">
      <w:pPr>
        <w:adjustRightInd w:val="0"/>
        <w:snapToGrid w:val="0"/>
        <w:spacing w:line="360" w:lineRule="auto"/>
        <w:ind w:firstLineChars="200" w:firstLine="480"/>
        <w:rPr>
          <w:rFonts w:ascii="Times New Roman" w:hAnsi="Times New Roman" w:cs="Times New Roman"/>
          <w:sz w:val="24"/>
          <w:szCs w:val="24"/>
        </w:rPr>
      </w:pPr>
      <w:bookmarkStart w:id="9" w:name="_Toc234314172"/>
      <w:r w:rsidRPr="00D30F3B">
        <w:rPr>
          <w:rFonts w:ascii="Times New Roman" w:hAnsi="Times New Roman" w:cs="Times New Roman" w:hint="eastAsia"/>
          <w:sz w:val="24"/>
          <w:szCs w:val="24"/>
        </w:rPr>
        <w:t>——温度：</w:t>
      </w:r>
      <w:r w:rsidRPr="00D30F3B">
        <w:rPr>
          <w:rFonts w:ascii="Times New Roman" w:hAnsi="Times New Roman" w:cs="Times New Roman" w:hint="eastAsia"/>
          <w:sz w:val="24"/>
          <w:szCs w:val="24"/>
        </w:rPr>
        <w:t>(20</w:t>
      </w:r>
      <w:r w:rsidRPr="00D30F3B">
        <w:rPr>
          <w:rFonts w:ascii="Times New Roman" w:hAnsi="Times New Roman" w:cs="Times New Roman" w:hint="eastAsia"/>
          <w:sz w:val="24"/>
          <w:szCs w:val="24"/>
        </w:rPr>
        <w:t>±</w:t>
      </w:r>
      <w:r w:rsidRPr="00D30F3B">
        <w:rPr>
          <w:rFonts w:ascii="Times New Roman" w:hAnsi="Times New Roman" w:cs="Times New Roman" w:hint="eastAsia"/>
          <w:sz w:val="24"/>
          <w:szCs w:val="24"/>
        </w:rPr>
        <w:t>2)</w:t>
      </w:r>
      <w:r w:rsidRPr="00D30F3B">
        <w:rPr>
          <w:rFonts w:ascii="Times New Roman" w:hAnsi="Times New Roman" w:cs="Times New Roman" w:hint="eastAsia"/>
          <w:sz w:val="24"/>
          <w:szCs w:val="24"/>
        </w:rPr>
        <w:t>℃；</w:t>
      </w:r>
    </w:p>
    <w:p w14:paraId="2186DF69" w14:textId="77777777" w:rsidR="0074316E" w:rsidRPr="00D30F3B" w:rsidRDefault="0074316E" w:rsidP="00D30F3B">
      <w:pPr>
        <w:adjustRightInd w:val="0"/>
        <w:snapToGrid w:val="0"/>
        <w:spacing w:line="360" w:lineRule="auto"/>
        <w:ind w:firstLineChars="200" w:firstLine="480"/>
        <w:rPr>
          <w:rFonts w:ascii="Times New Roman" w:hAnsi="Times New Roman" w:cs="Times New Roman"/>
          <w:sz w:val="24"/>
          <w:szCs w:val="24"/>
        </w:rPr>
      </w:pPr>
      <w:r w:rsidRPr="00D30F3B">
        <w:rPr>
          <w:rFonts w:ascii="Times New Roman" w:hAnsi="Times New Roman" w:cs="Times New Roman" w:hint="eastAsia"/>
          <w:sz w:val="24"/>
          <w:szCs w:val="24"/>
        </w:rPr>
        <w:t>——相对湿度：</w:t>
      </w:r>
      <w:r w:rsidRPr="00D30F3B">
        <w:rPr>
          <w:rFonts w:ascii="Times New Roman" w:hAnsi="Times New Roman" w:cs="Times New Roman" w:hint="eastAsia"/>
          <w:sz w:val="24"/>
          <w:szCs w:val="24"/>
        </w:rPr>
        <w:t xml:space="preserve"> 30%RH ~80%RH</w:t>
      </w:r>
      <w:r w:rsidRPr="00D30F3B">
        <w:rPr>
          <w:rFonts w:ascii="Times New Roman" w:hAnsi="Times New Roman" w:cs="Times New Roman" w:hint="eastAsia"/>
          <w:sz w:val="24"/>
          <w:szCs w:val="24"/>
        </w:rPr>
        <w:t>；</w:t>
      </w:r>
    </w:p>
    <w:p w14:paraId="4E358B92" w14:textId="77777777" w:rsidR="0074316E" w:rsidRPr="00D30F3B" w:rsidRDefault="0074316E" w:rsidP="00D30F3B">
      <w:pPr>
        <w:adjustRightInd w:val="0"/>
        <w:snapToGrid w:val="0"/>
        <w:spacing w:line="360" w:lineRule="auto"/>
        <w:ind w:firstLineChars="200" w:firstLine="480"/>
        <w:rPr>
          <w:rFonts w:ascii="Times New Roman" w:hAnsi="Times New Roman" w:cs="Times New Roman"/>
          <w:sz w:val="24"/>
          <w:szCs w:val="24"/>
        </w:rPr>
      </w:pPr>
      <w:r w:rsidRPr="00D30F3B">
        <w:rPr>
          <w:rFonts w:ascii="Times New Roman" w:hAnsi="Times New Roman" w:cs="Times New Roman" w:hint="eastAsia"/>
          <w:sz w:val="24"/>
          <w:szCs w:val="24"/>
        </w:rPr>
        <w:t>——电源电压：（</w:t>
      </w:r>
      <w:r w:rsidRPr="00D30F3B">
        <w:rPr>
          <w:rFonts w:ascii="Times New Roman" w:hAnsi="Times New Roman" w:cs="Times New Roman" w:hint="eastAsia"/>
          <w:sz w:val="24"/>
          <w:szCs w:val="24"/>
        </w:rPr>
        <w:t>220</w:t>
      </w:r>
      <w:r w:rsidRPr="00D30F3B">
        <w:rPr>
          <w:rFonts w:ascii="Times New Roman" w:hAnsi="Times New Roman" w:cs="Times New Roman" w:hint="eastAsia"/>
          <w:sz w:val="24"/>
          <w:szCs w:val="24"/>
        </w:rPr>
        <w:t>±</w:t>
      </w:r>
      <w:r w:rsidRPr="00D30F3B">
        <w:rPr>
          <w:rFonts w:ascii="Times New Roman" w:hAnsi="Times New Roman" w:cs="Times New Roman" w:hint="eastAsia"/>
          <w:sz w:val="24"/>
          <w:szCs w:val="24"/>
        </w:rPr>
        <w:t>22</w:t>
      </w:r>
      <w:r w:rsidRPr="00D30F3B">
        <w:rPr>
          <w:rFonts w:ascii="Times New Roman" w:hAnsi="Times New Roman" w:cs="Times New Roman" w:hint="eastAsia"/>
          <w:sz w:val="24"/>
          <w:szCs w:val="24"/>
        </w:rPr>
        <w:t>）</w:t>
      </w:r>
      <w:r w:rsidRPr="00D30F3B">
        <w:rPr>
          <w:rFonts w:ascii="Times New Roman" w:hAnsi="Times New Roman" w:cs="Times New Roman" w:hint="eastAsia"/>
          <w:sz w:val="24"/>
          <w:szCs w:val="24"/>
        </w:rPr>
        <w:t>V</w:t>
      </w:r>
      <w:r w:rsidRPr="00D30F3B">
        <w:rPr>
          <w:rFonts w:ascii="Times New Roman" w:hAnsi="Times New Roman" w:cs="Times New Roman" w:hint="eastAsia"/>
          <w:sz w:val="24"/>
          <w:szCs w:val="24"/>
        </w:rPr>
        <w:t>；</w:t>
      </w:r>
    </w:p>
    <w:p w14:paraId="7738445D" w14:textId="77777777" w:rsidR="0074316E" w:rsidRPr="00D30F3B" w:rsidRDefault="0074316E" w:rsidP="00D30F3B">
      <w:pPr>
        <w:adjustRightInd w:val="0"/>
        <w:snapToGrid w:val="0"/>
        <w:spacing w:line="360" w:lineRule="auto"/>
        <w:ind w:firstLineChars="200" w:firstLine="480"/>
        <w:rPr>
          <w:rFonts w:ascii="Times New Roman" w:hAnsi="Times New Roman" w:cs="Times New Roman"/>
          <w:sz w:val="24"/>
          <w:szCs w:val="24"/>
        </w:rPr>
      </w:pPr>
      <w:r w:rsidRPr="00D30F3B">
        <w:rPr>
          <w:rFonts w:ascii="Times New Roman" w:hAnsi="Times New Roman" w:cs="Times New Roman" w:hint="eastAsia"/>
          <w:sz w:val="24"/>
          <w:szCs w:val="24"/>
        </w:rPr>
        <w:t>——电源频率：（</w:t>
      </w:r>
      <w:r w:rsidRPr="00D30F3B">
        <w:rPr>
          <w:rFonts w:ascii="Times New Roman" w:hAnsi="Times New Roman" w:cs="Times New Roman" w:hint="eastAsia"/>
          <w:sz w:val="24"/>
          <w:szCs w:val="24"/>
        </w:rPr>
        <w:t>50</w:t>
      </w:r>
      <w:r w:rsidRPr="00D30F3B">
        <w:rPr>
          <w:rFonts w:ascii="Times New Roman" w:hAnsi="Times New Roman" w:cs="Times New Roman" w:hint="eastAsia"/>
          <w:sz w:val="24"/>
          <w:szCs w:val="24"/>
        </w:rPr>
        <w:t>±</w:t>
      </w:r>
      <w:r w:rsidRPr="00D30F3B">
        <w:rPr>
          <w:rFonts w:ascii="Times New Roman" w:hAnsi="Times New Roman" w:cs="Times New Roman" w:hint="eastAsia"/>
          <w:sz w:val="24"/>
          <w:szCs w:val="24"/>
        </w:rPr>
        <w:t>0.5</w:t>
      </w:r>
      <w:r w:rsidRPr="00D30F3B">
        <w:rPr>
          <w:rFonts w:ascii="Times New Roman" w:hAnsi="Times New Roman" w:cs="Times New Roman" w:hint="eastAsia"/>
          <w:sz w:val="24"/>
          <w:szCs w:val="24"/>
        </w:rPr>
        <w:t>）</w:t>
      </w:r>
      <w:r w:rsidRPr="00D30F3B">
        <w:rPr>
          <w:rFonts w:ascii="Times New Roman" w:hAnsi="Times New Roman" w:cs="Times New Roman" w:hint="eastAsia"/>
          <w:sz w:val="24"/>
          <w:szCs w:val="24"/>
        </w:rPr>
        <w:t>Hz</w:t>
      </w:r>
      <w:r w:rsidRPr="00D30F3B">
        <w:rPr>
          <w:rFonts w:ascii="Times New Roman" w:hAnsi="Times New Roman" w:cs="Times New Roman" w:hint="eastAsia"/>
          <w:sz w:val="24"/>
          <w:szCs w:val="24"/>
        </w:rPr>
        <w:t>；</w:t>
      </w:r>
    </w:p>
    <w:p w14:paraId="77AE5BF1" w14:textId="77777777" w:rsidR="0074316E" w:rsidRPr="00D30F3B" w:rsidRDefault="0074316E" w:rsidP="00D30F3B">
      <w:pPr>
        <w:adjustRightInd w:val="0"/>
        <w:snapToGrid w:val="0"/>
        <w:spacing w:line="360" w:lineRule="auto"/>
        <w:ind w:firstLineChars="200" w:firstLine="480"/>
        <w:rPr>
          <w:rFonts w:ascii="Times New Roman" w:hAnsi="Times New Roman" w:cs="Times New Roman"/>
          <w:sz w:val="24"/>
          <w:szCs w:val="24"/>
        </w:rPr>
      </w:pPr>
      <w:r w:rsidRPr="00D30F3B">
        <w:rPr>
          <w:rFonts w:ascii="Times New Roman" w:hAnsi="Times New Roman" w:cs="Times New Roman" w:hint="eastAsia"/>
          <w:sz w:val="24"/>
          <w:szCs w:val="24"/>
        </w:rPr>
        <w:t>——电源波形畸变系数：≤</w:t>
      </w:r>
      <w:r w:rsidRPr="00D30F3B">
        <w:rPr>
          <w:rFonts w:ascii="Times New Roman" w:hAnsi="Times New Roman" w:cs="Times New Roman" w:hint="eastAsia"/>
          <w:sz w:val="24"/>
          <w:szCs w:val="24"/>
        </w:rPr>
        <w:t xml:space="preserve"> 5%</w:t>
      </w:r>
      <w:r w:rsidRPr="00D30F3B">
        <w:rPr>
          <w:rFonts w:ascii="Times New Roman" w:hAnsi="Times New Roman" w:cs="Times New Roman" w:hint="eastAsia"/>
          <w:sz w:val="24"/>
          <w:szCs w:val="24"/>
        </w:rPr>
        <w:t>。</w:t>
      </w:r>
    </w:p>
    <w:p w14:paraId="29134CE4" w14:textId="006D2EF0" w:rsidR="00112279" w:rsidRDefault="00000000" w:rsidP="0074316E">
      <w:pPr>
        <w:pStyle w:val="af5"/>
        <w:spacing w:before="214" w:after="214"/>
        <w:rPr>
          <w:rFonts w:ascii="Times New Roman"/>
          <w:color w:val="000000" w:themeColor="text1"/>
        </w:rPr>
      </w:pPr>
      <w:r>
        <w:rPr>
          <w:rFonts w:ascii="Times New Roman"/>
          <w:color w:val="000000" w:themeColor="text1"/>
        </w:rPr>
        <w:t xml:space="preserve">2.5 </w:t>
      </w:r>
      <w:r>
        <w:rPr>
          <w:rFonts w:ascii="Times New Roman"/>
          <w:color w:val="000000" w:themeColor="text1"/>
        </w:rPr>
        <w:t>电子式互感器校验仪整检装置校准情况</w:t>
      </w:r>
      <w:bookmarkEnd w:id="9"/>
    </w:p>
    <w:p w14:paraId="0FC2390C" w14:textId="6DC53CEE" w:rsidR="00112279" w:rsidRDefault="00000000">
      <w:pPr>
        <w:snapToGrid w:val="0"/>
        <w:spacing w:line="360" w:lineRule="auto"/>
        <w:ind w:firstLineChars="200" w:firstLine="480"/>
        <w:rPr>
          <w:rFonts w:ascii="Times New Roman" w:hAnsi="Times New Roman" w:cs="Times New Roman"/>
          <w:sz w:val="24"/>
          <w:szCs w:val="24"/>
        </w:rPr>
      </w:pPr>
      <w:r w:rsidRPr="0074316E">
        <w:rPr>
          <w:rFonts w:ascii="Times New Roman" w:hAnsi="Times New Roman" w:cs="Times New Roman" w:hint="eastAsia"/>
          <w:sz w:val="24"/>
          <w:szCs w:val="24"/>
        </w:rPr>
        <w:t>电子式互感器校验仪整检装置主要由以下核心部件组成，</w:t>
      </w:r>
      <w:r w:rsidR="0074316E" w:rsidRPr="0074316E">
        <w:rPr>
          <w:rFonts w:ascii="Times New Roman" w:hAnsi="Times New Roman" w:cs="Times New Roman" w:hint="eastAsia"/>
          <w:sz w:val="24"/>
          <w:szCs w:val="24"/>
        </w:rPr>
        <w:t>如</w:t>
      </w:r>
      <w:r w:rsidRPr="0074316E">
        <w:rPr>
          <w:rFonts w:ascii="Times New Roman" w:hAnsi="Times New Roman" w:cs="Times New Roman" w:hint="eastAsia"/>
          <w:sz w:val="24"/>
          <w:szCs w:val="24"/>
        </w:rPr>
        <w:t>表</w:t>
      </w:r>
      <w:r w:rsidR="0074316E" w:rsidRPr="0074316E">
        <w:rPr>
          <w:rFonts w:ascii="Times New Roman" w:hAnsi="Times New Roman" w:cs="Times New Roman" w:hint="eastAsia"/>
          <w:sz w:val="24"/>
          <w:szCs w:val="24"/>
        </w:rPr>
        <w:t>2</w:t>
      </w:r>
      <w:r w:rsidRPr="0074316E">
        <w:rPr>
          <w:rFonts w:ascii="Times New Roman" w:hAnsi="Times New Roman" w:cs="Times New Roman" w:hint="eastAsia"/>
          <w:sz w:val="24"/>
          <w:szCs w:val="24"/>
        </w:rPr>
        <w:t>所示。</w:t>
      </w:r>
    </w:p>
    <w:p w14:paraId="1E80D01F" w14:textId="77777777" w:rsidR="00112279" w:rsidRDefault="00000000">
      <w:pPr>
        <w:jc w:val="center"/>
        <w:rPr>
          <w:rFonts w:ascii="Times New Roman" w:eastAsia="黑体" w:hAnsi="Times New Roman" w:cs="Times New Roman"/>
          <w:szCs w:val="21"/>
        </w:rPr>
      </w:pPr>
      <w:r>
        <w:rPr>
          <w:rFonts w:ascii="Times New Roman" w:eastAsia="黑体" w:hAnsi="Times New Roman" w:cs="Times New Roman" w:hint="eastAsia"/>
          <w:szCs w:val="21"/>
        </w:rPr>
        <w:t>表</w:t>
      </w:r>
      <w:r>
        <w:rPr>
          <w:rFonts w:ascii="Times New Roman" w:eastAsia="黑体" w:hAnsi="Times New Roman" w:cs="Times New Roman" w:hint="eastAsia"/>
          <w:szCs w:val="21"/>
        </w:rPr>
        <w:t xml:space="preserve">2 </w:t>
      </w:r>
      <w:r>
        <w:rPr>
          <w:rFonts w:ascii="Times New Roman" w:eastAsia="黑体" w:hAnsi="Times New Roman" w:cs="Times New Roman" w:hint="eastAsia"/>
          <w:szCs w:val="21"/>
        </w:rPr>
        <w:t>电子式互感器校验仪整检装置核心设备的校准情况</w:t>
      </w:r>
    </w:p>
    <w:tbl>
      <w:tblPr>
        <w:tblStyle w:val="af0"/>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2215"/>
        <w:gridCol w:w="2128"/>
        <w:gridCol w:w="1379"/>
        <w:gridCol w:w="2073"/>
      </w:tblGrid>
      <w:tr w:rsidR="00112279" w:rsidRPr="0074316E" w14:paraId="529D2ABF" w14:textId="77777777" w:rsidTr="0074316E">
        <w:trPr>
          <w:trHeight w:val="454"/>
          <w:jc w:val="center"/>
        </w:trPr>
        <w:tc>
          <w:tcPr>
            <w:tcW w:w="428" w:type="pct"/>
          </w:tcPr>
          <w:p w14:paraId="210F31D4" w14:textId="77777777" w:rsidR="00112279" w:rsidRPr="0074316E" w:rsidRDefault="00000000">
            <w:pPr>
              <w:snapToGrid w:val="0"/>
              <w:jc w:val="center"/>
              <w:rPr>
                <w:kern w:val="0"/>
                <w:szCs w:val="21"/>
              </w:rPr>
            </w:pPr>
            <w:r w:rsidRPr="0074316E">
              <w:rPr>
                <w:kern w:val="0"/>
                <w:szCs w:val="21"/>
              </w:rPr>
              <w:t>序号</w:t>
            </w:r>
          </w:p>
        </w:tc>
        <w:tc>
          <w:tcPr>
            <w:tcW w:w="1299" w:type="pct"/>
          </w:tcPr>
          <w:p w14:paraId="5EF752AD" w14:textId="77777777" w:rsidR="00112279" w:rsidRPr="0074316E" w:rsidRDefault="00000000">
            <w:pPr>
              <w:snapToGrid w:val="0"/>
              <w:jc w:val="center"/>
              <w:rPr>
                <w:kern w:val="0"/>
                <w:szCs w:val="21"/>
              </w:rPr>
            </w:pPr>
            <w:r w:rsidRPr="0074316E">
              <w:rPr>
                <w:kern w:val="0"/>
                <w:szCs w:val="21"/>
              </w:rPr>
              <w:t>设备名称</w:t>
            </w:r>
          </w:p>
        </w:tc>
        <w:tc>
          <w:tcPr>
            <w:tcW w:w="1248" w:type="pct"/>
          </w:tcPr>
          <w:p w14:paraId="13B2EF90" w14:textId="77777777" w:rsidR="00112279" w:rsidRPr="0074316E" w:rsidRDefault="00000000">
            <w:pPr>
              <w:snapToGrid w:val="0"/>
              <w:jc w:val="center"/>
              <w:rPr>
                <w:kern w:val="0"/>
                <w:szCs w:val="21"/>
              </w:rPr>
            </w:pPr>
            <w:r w:rsidRPr="0074316E">
              <w:rPr>
                <w:kern w:val="0"/>
                <w:szCs w:val="21"/>
              </w:rPr>
              <w:t>主要技术参数</w:t>
            </w:r>
          </w:p>
        </w:tc>
        <w:tc>
          <w:tcPr>
            <w:tcW w:w="809" w:type="pct"/>
          </w:tcPr>
          <w:p w14:paraId="5F4DCFD9" w14:textId="77777777" w:rsidR="00112279" w:rsidRPr="0074316E" w:rsidRDefault="00000000">
            <w:pPr>
              <w:snapToGrid w:val="0"/>
              <w:jc w:val="center"/>
              <w:rPr>
                <w:kern w:val="0"/>
                <w:szCs w:val="21"/>
              </w:rPr>
            </w:pPr>
            <w:r w:rsidRPr="0074316E">
              <w:rPr>
                <w:rFonts w:hint="eastAsia"/>
                <w:kern w:val="0"/>
                <w:szCs w:val="21"/>
              </w:rPr>
              <w:t>校准单位</w:t>
            </w:r>
          </w:p>
        </w:tc>
        <w:tc>
          <w:tcPr>
            <w:tcW w:w="1216" w:type="pct"/>
          </w:tcPr>
          <w:p w14:paraId="14144EBD" w14:textId="77777777" w:rsidR="00112279" w:rsidRPr="0074316E" w:rsidRDefault="00000000">
            <w:pPr>
              <w:snapToGrid w:val="0"/>
              <w:jc w:val="center"/>
              <w:rPr>
                <w:kern w:val="0"/>
                <w:szCs w:val="21"/>
              </w:rPr>
            </w:pPr>
            <w:r w:rsidRPr="0074316E">
              <w:rPr>
                <w:rFonts w:hint="eastAsia"/>
                <w:kern w:val="0"/>
                <w:szCs w:val="21"/>
              </w:rPr>
              <w:t>校准依据</w:t>
            </w:r>
          </w:p>
        </w:tc>
      </w:tr>
      <w:tr w:rsidR="0074316E" w:rsidRPr="0074316E" w14:paraId="51689904" w14:textId="77777777" w:rsidTr="0074316E">
        <w:trPr>
          <w:trHeight w:val="454"/>
          <w:jc w:val="center"/>
        </w:trPr>
        <w:tc>
          <w:tcPr>
            <w:tcW w:w="428" w:type="pct"/>
          </w:tcPr>
          <w:p w14:paraId="727DCD81" w14:textId="77777777" w:rsidR="0074316E" w:rsidRPr="0074316E" w:rsidRDefault="0074316E" w:rsidP="0074316E">
            <w:pPr>
              <w:snapToGrid w:val="0"/>
              <w:jc w:val="center"/>
              <w:rPr>
                <w:kern w:val="0"/>
                <w:szCs w:val="21"/>
              </w:rPr>
            </w:pPr>
            <w:r w:rsidRPr="0074316E">
              <w:rPr>
                <w:kern w:val="0"/>
                <w:szCs w:val="21"/>
              </w:rPr>
              <w:t>1</w:t>
            </w:r>
          </w:p>
        </w:tc>
        <w:tc>
          <w:tcPr>
            <w:tcW w:w="1299" w:type="pct"/>
          </w:tcPr>
          <w:p w14:paraId="5F41D22F" w14:textId="1F287A5C" w:rsidR="0074316E" w:rsidRPr="0074316E" w:rsidRDefault="0074316E" w:rsidP="0074316E">
            <w:pPr>
              <w:snapToGrid w:val="0"/>
              <w:jc w:val="center"/>
              <w:rPr>
                <w:kern w:val="0"/>
                <w:szCs w:val="21"/>
              </w:rPr>
            </w:pPr>
            <w:r>
              <w:rPr>
                <w:rFonts w:hint="eastAsia"/>
                <w:kern w:val="0"/>
                <w:szCs w:val="21"/>
              </w:rPr>
              <w:t>标准试验源（电压源、微差电压源、电流源、微差电流源）</w:t>
            </w:r>
          </w:p>
        </w:tc>
        <w:tc>
          <w:tcPr>
            <w:tcW w:w="1248" w:type="pct"/>
          </w:tcPr>
          <w:p w14:paraId="7A7764F2" w14:textId="77777777" w:rsidR="0074316E" w:rsidRPr="0074316E" w:rsidRDefault="0074316E" w:rsidP="0074316E">
            <w:pPr>
              <w:snapToGrid w:val="0"/>
              <w:rPr>
                <w:kern w:val="0"/>
                <w:szCs w:val="21"/>
              </w:rPr>
            </w:pPr>
            <w:r w:rsidRPr="0074316E">
              <w:rPr>
                <w:kern w:val="0"/>
                <w:szCs w:val="21"/>
              </w:rPr>
              <w:t>微差准确度优于</w:t>
            </w:r>
            <w:r w:rsidRPr="0074316E">
              <w:rPr>
                <w:kern w:val="0"/>
                <w:szCs w:val="21"/>
              </w:rPr>
              <w:t>0.01%</w:t>
            </w:r>
          </w:p>
        </w:tc>
        <w:tc>
          <w:tcPr>
            <w:tcW w:w="809" w:type="pct"/>
          </w:tcPr>
          <w:p w14:paraId="6CF64B5D" w14:textId="77777777" w:rsidR="0074316E" w:rsidRPr="0074316E" w:rsidRDefault="0074316E" w:rsidP="0074316E">
            <w:pPr>
              <w:snapToGrid w:val="0"/>
              <w:jc w:val="center"/>
              <w:rPr>
                <w:kern w:val="0"/>
                <w:szCs w:val="21"/>
              </w:rPr>
            </w:pPr>
            <w:r w:rsidRPr="0074316E">
              <w:rPr>
                <w:rFonts w:hint="eastAsia"/>
                <w:kern w:val="0"/>
                <w:szCs w:val="21"/>
              </w:rPr>
              <w:t>国家高电压计量站</w:t>
            </w:r>
          </w:p>
        </w:tc>
        <w:tc>
          <w:tcPr>
            <w:tcW w:w="1216" w:type="pct"/>
          </w:tcPr>
          <w:p w14:paraId="03DA5717" w14:textId="77777777" w:rsidR="0074316E" w:rsidRPr="0074316E" w:rsidRDefault="0074316E" w:rsidP="0074316E">
            <w:pPr>
              <w:snapToGrid w:val="0"/>
              <w:jc w:val="center"/>
              <w:rPr>
                <w:kern w:val="0"/>
                <w:szCs w:val="21"/>
              </w:rPr>
            </w:pPr>
            <w:r w:rsidRPr="0074316E">
              <w:rPr>
                <w:rFonts w:hint="eastAsia"/>
                <w:kern w:val="0"/>
                <w:szCs w:val="21"/>
              </w:rPr>
              <w:t xml:space="preserve">JJG441-2008 </w:t>
            </w:r>
            <w:r w:rsidRPr="0074316E">
              <w:rPr>
                <w:rFonts w:hint="eastAsia"/>
                <w:kern w:val="0"/>
                <w:szCs w:val="21"/>
              </w:rPr>
              <w:t>交流电桥检定规程</w:t>
            </w:r>
          </w:p>
        </w:tc>
      </w:tr>
      <w:tr w:rsidR="0074316E" w:rsidRPr="0074316E" w14:paraId="78B6CB06" w14:textId="77777777" w:rsidTr="0074316E">
        <w:trPr>
          <w:trHeight w:val="454"/>
          <w:jc w:val="center"/>
        </w:trPr>
        <w:tc>
          <w:tcPr>
            <w:tcW w:w="428" w:type="pct"/>
          </w:tcPr>
          <w:p w14:paraId="34C30718" w14:textId="77777777" w:rsidR="0074316E" w:rsidRPr="0074316E" w:rsidRDefault="0074316E" w:rsidP="0074316E">
            <w:pPr>
              <w:snapToGrid w:val="0"/>
              <w:jc w:val="center"/>
              <w:rPr>
                <w:kern w:val="0"/>
                <w:szCs w:val="21"/>
              </w:rPr>
            </w:pPr>
            <w:r w:rsidRPr="0074316E">
              <w:rPr>
                <w:kern w:val="0"/>
                <w:szCs w:val="21"/>
              </w:rPr>
              <w:lastRenderedPageBreak/>
              <w:t>2</w:t>
            </w:r>
          </w:p>
        </w:tc>
        <w:tc>
          <w:tcPr>
            <w:tcW w:w="1299" w:type="pct"/>
          </w:tcPr>
          <w:p w14:paraId="38F3F8FD" w14:textId="4434FB04" w:rsidR="0074316E" w:rsidRPr="0074316E" w:rsidRDefault="0074316E" w:rsidP="0074316E">
            <w:pPr>
              <w:snapToGrid w:val="0"/>
              <w:jc w:val="center"/>
              <w:rPr>
                <w:kern w:val="0"/>
                <w:szCs w:val="21"/>
              </w:rPr>
            </w:pPr>
            <w:r>
              <w:rPr>
                <w:kern w:val="0"/>
                <w:szCs w:val="21"/>
              </w:rPr>
              <w:t>分压器</w:t>
            </w:r>
          </w:p>
        </w:tc>
        <w:tc>
          <w:tcPr>
            <w:tcW w:w="1248" w:type="pct"/>
          </w:tcPr>
          <w:p w14:paraId="6182F9D2" w14:textId="77777777" w:rsidR="0074316E" w:rsidRPr="0074316E" w:rsidRDefault="0074316E" w:rsidP="0074316E">
            <w:pPr>
              <w:snapToGrid w:val="0"/>
              <w:rPr>
                <w:kern w:val="0"/>
                <w:szCs w:val="21"/>
              </w:rPr>
            </w:pPr>
            <w:r w:rsidRPr="0074316E">
              <w:rPr>
                <w:kern w:val="0"/>
                <w:szCs w:val="21"/>
              </w:rPr>
              <w:t>准确度优于</w:t>
            </w:r>
            <w:r w:rsidRPr="0074316E">
              <w:rPr>
                <w:kern w:val="0"/>
                <w:szCs w:val="21"/>
              </w:rPr>
              <w:t>0.01%</w:t>
            </w:r>
          </w:p>
        </w:tc>
        <w:tc>
          <w:tcPr>
            <w:tcW w:w="809" w:type="pct"/>
          </w:tcPr>
          <w:p w14:paraId="464A6A4D" w14:textId="77777777" w:rsidR="0074316E" w:rsidRPr="0074316E" w:rsidRDefault="0074316E" w:rsidP="0074316E">
            <w:pPr>
              <w:snapToGrid w:val="0"/>
              <w:jc w:val="center"/>
              <w:rPr>
                <w:kern w:val="0"/>
                <w:szCs w:val="21"/>
              </w:rPr>
            </w:pPr>
            <w:r w:rsidRPr="0074316E">
              <w:rPr>
                <w:rFonts w:hint="eastAsia"/>
                <w:kern w:val="0"/>
                <w:szCs w:val="21"/>
              </w:rPr>
              <w:t>国家高电压计量站</w:t>
            </w:r>
          </w:p>
        </w:tc>
        <w:tc>
          <w:tcPr>
            <w:tcW w:w="1216" w:type="pct"/>
          </w:tcPr>
          <w:p w14:paraId="74CD3898" w14:textId="77777777" w:rsidR="0074316E" w:rsidRPr="0074316E" w:rsidRDefault="0074316E" w:rsidP="0074316E">
            <w:pPr>
              <w:snapToGrid w:val="0"/>
              <w:jc w:val="center"/>
              <w:rPr>
                <w:kern w:val="0"/>
                <w:szCs w:val="21"/>
              </w:rPr>
            </w:pPr>
            <w:r w:rsidRPr="0074316E">
              <w:rPr>
                <w:kern w:val="0"/>
                <w:szCs w:val="21"/>
              </w:rPr>
              <w:t>JJF 1067-2014</w:t>
            </w:r>
            <w:r w:rsidRPr="0074316E">
              <w:rPr>
                <w:kern w:val="0"/>
                <w:szCs w:val="21"/>
              </w:rPr>
              <w:t>工频电压比例标准装置校准规范</w:t>
            </w:r>
          </w:p>
        </w:tc>
      </w:tr>
      <w:tr w:rsidR="0074316E" w:rsidRPr="0074316E" w14:paraId="3D30B82D" w14:textId="77777777" w:rsidTr="0074316E">
        <w:trPr>
          <w:trHeight w:val="454"/>
          <w:jc w:val="center"/>
        </w:trPr>
        <w:tc>
          <w:tcPr>
            <w:tcW w:w="428" w:type="pct"/>
          </w:tcPr>
          <w:p w14:paraId="17979EF1" w14:textId="77777777" w:rsidR="0074316E" w:rsidRPr="0074316E" w:rsidRDefault="0074316E" w:rsidP="0074316E">
            <w:pPr>
              <w:snapToGrid w:val="0"/>
              <w:jc w:val="center"/>
              <w:rPr>
                <w:kern w:val="0"/>
                <w:szCs w:val="21"/>
              </w:rPr>
            </w:pPr>
            <w:r w:rsidRPr="0074316E">
              <w:rPr>
                <w:kern w:val="0"/>
                <w:szCs w:val="21"/>
              </w:rPr>
              <w:t>3</w:t>
            </w:r>
          </w:p>
        </w:tc>
        <w:tc>
          <w:tcPr>
            <w:tcW w:w="1299" w:type="pct"/>
          </w:tcPr>
          <w:p w14:paraId="2EB93D79" w14:textId="5D766E9B" w:rsidR="0074316E" w:rsidRPr="0074316E" w:rsidRDefault="0074316E" w:rsidP="0074316E">
            <w:pPr>
              <w:snapToGrid w:val="0"/>
              <w:jc w:val="center"/>
              <w:rPr>
                <w:kern w:val="0"/>
                <w:szCs w:val="21"/>
              </w:rPr>
            </w:pPr>
            <w:r>
              <w:rPr>
                <w:kern w:val="0"/>
                <w:szCs w:val="21"/>
              </w:rPr>
              <w:t>分流器</w:t>
            </w:r>
            <w:r>
              <w:rPr>
                <w:rFonts w:hint="eastAsia"/>
                <w:kern w:val="0"/>
                <w:szCs w:val="21"/>
              </w:rPr>
              <w:t>（或</w:t>
            </w:r>
            <w:r w:rsidRPr="0074316E">
              <w:rPr>
                <w:rFonts w:hint="eastAsia"/>
                <w:kern w:val="0"/>
                <w:szCs w:val="21"/>
              </w:rPr>
              <w:t>标准</w:t>
            </w:r>
            <w:r w:rsidRPr="0074316E">
              <w:rPr>
                <w:rFonts w:hint="eastAsia"/>
                <w:kern w:val="0"/>
                <w:szCs w:val="21"/>
              </w:rPr>
              <w:t>I-V</w:t>
            </w:r>
            <w:r w:rsidRPr="0074316E">
              <w:rPr>
                <w:rFonts w:hint="eastAsia"/>
                <w:kern w:val="0"/>
                <w:szCs w:val="21"/>
              </w:rPr>
              <w:t>转换装置</w:t>
            </w:r>
            <w:r>
              <w:rPr>
                <w:rFonts w:hint="eastAsia"/>
                <w:kern w:val="0"/>
                <w:szCs w:val="21"/>
              </w:rPr>
              <w:t>）</w:t>
            </w:r>
          </w:p>
        </w:tc>
        <w:tc>
          <w:tcPr>
            <w:tcW w:w="1248" w:type="pct"/>
          </w:tcPr>
          <w:p w14:paraId="7FC17EF7" w14:textId="77777777" w:rsidR="0074316E" w:rsidRPr="0074316E" w:rsidRDefault="0074316E" w:rsidP="0074316E">
            <w:pPr>
              <w:snapToGrid w:val="0"/>
              <w:rPr>
                <w:kern w:val="0"/>
                <w:szCs w:val="21"/>
              </w:rPr>
            </w:pPr>
            <w:r w:rsidRPr="0074316E">
              <w:rPr>
                <w:kern w:val="0"/>
                <w:szCs w:val="21"/>
              </w:rPr>
              <w:t>准确度优于</w:t>
            </w:r>
            <w:r w:rsidRPr="0074316E">
              <w:rPr>
                <w:kern w:val="0"/>
                <w:szCs w:val="21"/>
              </w:rPr>
              <w:t>0.01%</w:t>
            </w:r>
          </w:p>
        </w:tc>
        <w:tc>
          <w:tcPr>
            <w:tcW w:w="809" w:type="pct"/>
          </w:tcPr>
          <w:p w14:paraId="49ADFF9F" w14:textId="77777777" w:rsidR="0074316E" w:rsidRPr="0074316E" w:rsidRDefault="0074316E" w:rsidP="0074316E">
            <w:pPr>
              <w:snapToGrid w:val="0"/>
              <w:jc w:val="center"/>
              <w:rPr>
                <w:kern w:val="0"/>
                <w:szCs w:val="21"/>
              </w:rPr>
            </w:pPr>
            <w:r w:rsidRPr="0074316E">
              <w:rPr>
                <w:rFonts w:hint="eastAsia"/>
                <w:kern w:val="0"/>
                <w:szCs w:val="21"/>
              </w:rPr>
              <w:t>中国计量院</w:t>
            </w:r>
          </w:p>
        </w:tc>
        <w:tc>
          <w:tcPr>
            <w:tcW w:w="1216" w:type="pct"/>
          </w:tcPr>
          <w:p w14:paraId="455EAC92" w14:textId="77777777" w:rsidR="0074316E" w:rsidRPr="0074316E" w:rsidRDefault="0074316E" w:rsidP="0074316E">
            <w:pPr>
              <w:snapToGrid w:val="0"/>
              <w:jc w:val="center"/>
              <w:rPr>
                <w:kern w:val="0"/>
                <w:szCs w:val="21"/>
              </w:rPr>
            </w:pPr>
            <w:r w:rsidRPr="0074316E">
              <w:rPr>
                <w:rFonts w:hint="eastAsia"/>
                <w:kern w:val="0"/>
                <w:szCs w:val="21"/>
              </w:rPr>
              <w:t>JJG1069-2011</w:t>
            </w:r>
            <w:r w:rsidRPr="0074316E">
              <w:rPr>
                <w:rFonts w:hint="eastAsia"/>
                <w:kern w:val="0"/>
                <w:szCs w:val="21"/>
              </w:rPr>
              <w:t>直流分流器检定规程</w:t>
            </w:r>
          </w:p>
        </w:tc>
      </w:tr>
      <w:tr w:rsidR="0074316E" w:rsidRPr="0074316E" w14:paraId="4DDA292D" w14:textId="77777777" w:rsidTr="0074316E">
        <w:trPr>
          <w:trHeight w:val="454"/>
          <w:jc w:val="center"/>
        </w:trPr>
        <w:tc>
          <w:tcPr>
            <w:tcW w:w="428" w:type="pct"/>
          </w:tcPr>
          <w:p w14:paraId="1116664D" w14:textId="77777777" w:rsidR="0074316E" w:rsidRPr="0074316E" w:rsidRDefault="0074316E" w:rsidP="0074316E">
            <w:pPr>
              <w:snapToGrid w:val="0"/>
              <w:jc w:val="center"/>
              <w:rPr>
                <w:kern w:val="0"/>
                <w:szCs w:val="21"/>
              </w:rPr>
            </w:pPr>
            <w:r w:rsidRPr="0074316E">
              <w:rPr>
                <w:kern w:val="0"/>
                <w:szCs w:val="21"/>
              </w:rPr>
              <w:t>4</w:t>
            </w:r>
          </w:p>
        </w:tc>
        <w:tc>
          <w:tcPr>
            <w:tcW w:w="1299" w:type="pct"/>
          </w:tcPr>
          <w:p w14:paraId="235F442F" w14:textId="39743625" w:rsidR="0074316E" w:rsidRPr="0074316E" w:rsidRDefault="0074316E" w:rsidP="0074316E">
            <w:pPr>
              <w:snapToGrid w:val="0"/>
              <w:jc w:val="center"/>
              <w:rPr>
                <w:kern w:val="0"/>
                <w:szCs w:val="21"/>
              </w:rPr>
            </w:pPr>
            <w:r>
              <w:rPr>
                <w:rFonts w:hint="eastAsia"/>
                <w:kern w:val="0"/>
                <w:szCs w:val="21"/>
              </w:rPr>
              <w:t>采样装置</w:t>
            </w:r>
          </w:p>
        </w:tc>
        <w:tc>
          <w:tcPr>
            <w:tcW w:w="1248" w:type="pct"/>
          </w:tcPr>
          <w:p w14:paraId="377991C6" w14:textId="77777777" w:rsidR="0074316E" w:rsidRPr="0074316E" w:rsidRDefault="0074316E" w:rsidP="0074316E">
            <w:pPr>
              <w:snapToGrid w:val="0"/>
              <w:rPr>
                <w:kern w:val="0"/>
                <w:szCs w:val="21"/>
              </w:rPr>
            </w:pPr>
            <w:r w:rsidRPr="0074316E">
              <w:rPr>
                <w:kern w:val="0"/>
                <w:szCs w:val="21"/>
              </w:rPr>
              <w:t>准确度优于</w:t>
            </w:r>
            <w:r w:rsidRPr="0074316E">
              <w:rPr>
                <w:kern w:val="0"/>
                <w:szCs w:val="21"/>
              </w:rPr>
              <w:t>50ppm</w:t>
            </w:r>
          </w:p>
        </w:tc>
        <w:tc>
          <w:tcPr>
            <w:tcW w:w="809" w:type="pct"/>
          </w:tcPr>
          <w:p w14:paraId="78279F92" w14:textId="77777777" w:rsidR="0074316E" w:rsidRPr="0074316E" w:rsidRDefault="0074316E" w:rsidP="0074316E">
            <w:pPr>
              <w:snapToGrid w:val="0"/>
              <w:jc w:val="center"/>
              <w:rPr>
                <w:kern w:val="0"/>
                <w:szCs w:val="21"/>
              </w:rPr>
            </w:pPr>
            <w:r w:rsidRPr="0074316E">
              <w:rPr>
                <w:rFonts w:hint="eastAsia"/>
                <w:kern w:val="0"/>
                <w:szCs w:val="21"/>
              </w:rPr>
              <w:t>中国计量院</w:t>
            </w:r>
          </w:p>
        </w:tc>
        <w:tc>
          <w:tcPr>
            <w:tcW w:w="1216" w:type="pct"/>
          </w:tcPr>
          <w:p w14:paraId="4FCA48FC" w14:textId="77777777" w:rsidR="0074316E" w:rsidRPr="0074316E" w:rsidRDefault="0074316E" w:rsidP="0074316E">
            <w:pPr>
              <w:snapToGrid w:val="0"/>
              <w:jc w:val="center"/>
              <w:rPr>
                <w:kern w:val="0"/>
                <w:szCs w:val="21"/>
              </w:rPr>
            </w:pPr>
            <w:r w:rsidRPr="0074316E">
              <w:rPr>
                <w:rFonts w:hint="eastAsia"/>
                <w:kern w:val="0"/>
                <w:szCs w:val="21"/>
              </w:rPr>
              <w:t>JJF 1587-2016</w:t>
            </w:r>
            <w:r w:rsidRPr="0074316E">
              <w:rPr>
                <w:rFonts w:hint="eastAsia"/>
                <w:kern w:val="0"/>
                <w:szCs w:val="21"/>
              </w:rPr>
              <w:t>数字多用表校准规范</w:t>
            </w:r>
          </w:p>
        </w:tc>
      </w:tr>
      <w:tr w:rsidR="00112279" w:rsidRPr="0074316E" w14:paraId="6FD9FB7E" w14:textId="77777777" w:rsidTr="0074316E">
        <w:trPr>
          <w:trHeight w:val="454"/>
          <w:jc w:val="center"/>
        </w:trPr>
        <w:tc>
          <w:tcPr>
            <w:tcW w:w="428" w:type="pct"/>
          </w:tcPr>
          <w:p w14:paraId="34373E6E" w14:textId="77777777" w:rsidR="00112279" w:rsidRPr="0074316E" w:rsidRDefault="00000000">
            <w:pPr>
              <w:snapToGrid w:val="0"/>
              <w:jc w:val="center"/>
              <w:rPr>
                <w:kern w:val="0"/>
                <w:szCs w:val="21"/>
              </w:rPr>
            </w:pPr>
            <w:r w:rsidRPr="0074316E">
              <w:rPr>
                <w:rFonts w:hint="eastAsia"/>
                <w:kern w:val="0"/>
                <w:szCs w:val="21"/>
              </w:rPr>
              <w:t>5</w:t>
            </w:r>
          </w:p>
        </w:tc>
        <w:tc>
          <w:tcPr>
            <w:tcW w:w="1299" w:type="pct"/>
          </w:tcPr>
          <w:p w14:paraId="4662E46B" w14:textId="04CD9257" w:rsidR="00112279" w:rsidRPr="0074316E" w:rsidRDefault="00000000">
            <w:pPr>
              <w:snapToGrid w:val="0"/>
              <w:jc w:val="center"/>
              <w:rPr>
                <w:kern w:val="0"/>
                <w:szCs w:val="21"/>
              </w:rPr>
            </w:pPr>
            <w:r w:rsidRPr="0074316E">
              <w:rPr>
                <w:rFonts w:hint="eastAsia"/>
                <w:kern w:val="0"/>
                <w:szCs w:val="21"/>
              </w:rPr>
              <w:t>时钟同步</w:t>
            </w:r>
            <w:r w:rsidR="0074316E">
              <w:rPr>
                <w:rFonts w:hint="eastAsia"/>
                <w:kern w:val="0"/>
                <w:szCs w:val="21"/>
              </w:rPr>
              <w:t>模块</w:t>
            </w:r>
          </w:p>
        </w:tc>
        <w:tc>
          <w:tcPr>
            <w:tcW w:w="1248" w:type="pct"/>
          </w:tcPr>
          <w:p w14:paraId="5AE1AA45" w14:textId="77777777" w:rsidR="00112279" w:rsidRPr="0074316E" w:rsidRDefault="00000000">
            <w:pPr>
              <w:snapToGrid w:val="0"/>
              <w:rPr>
                <w:kern w:val="0"/>
                <w:szCs w:val="21"/>
              </w:rPr>
            </w:pPr>
            <w:r w:rsidRPr="0074316E">
              <w:rPr>
                <w:rFonts w:hint="eastAsia"/>
                <w:kern w:val="0"/>
                <w:szCs w:val="21"/>
              </w:rPr>
              <w:t>同步误差优于±</w:t>
            </w:r>
            <w:r w:rsidRPr="0074316E">
              <w:rPr>
                <w:rFonts w:hint="eastAsia"/>
                <w:kern w:val="0"/>
                <w:szCs w:val="21"/>
              </w:rPr>
              <w:t>300ns</w:t>
            </w:r>
          </w:p>
        </w:tc>
        <w:tc>
          <w:tcPr>
            <w:tcW w:w="809" w:type="pct"/>
          </w:tcPr>
          <w:p w14:paraId="1E4E0B42" w14:textId="77777777" w:rsidR="00112279" w:rsidRPr="0074316E" w:rsidRDefault="00000000">
            <w:pPr>
              <w:snapToGrid w:val="0"/>
              <w:jc w:val="center"/>
              <w:rPr>
                <w:kern w:val="0"/>
                <w:szCs w:val="21"/>
              </w:rPr>
            </w:pPr>
            <w:r w:rsidRPr="0074316E">
              <w:rPr>
                <w:rFonts w:hint="eastAsia"/>
                <w:kern w:val="0"/>
                <w:szCs w:val="21"/>
              </w:rPr>
              <w:t>中国计量院</w:t>
            </w:r>
          </w:p>
        </w:tc>
        <w:tc>
          <w:tcPr>
            <w:tcW w:w="1216" w:type="pct"/>
          </w:tcPr>
          <w:p w14:paraId="3312B5EC" w14:textId="77777777" w:rsidR="00112279" w:rsidRPr="0074316E" w:rsidRDefault="00000000">
            <w:pPr>
              <w:snapToGrid w:val="0"/>
              <w:jc w:val="center"/>
              <w:rPr>
                <w:kern w:val="0"/>
                <w:szCs w:val="21"/>
              </w:rPr>
            </w:pPr>
            <w:r w:rsidRPr="0074316E">
              <w:rPr>
                <w:rFonts w:hint="eastAsia"/>
                <w:kern w:val="0"/>
                <w:szCs w:val="21"/>
              </w:rPr>
              <w:t xml:space="preserve">JJF 1902-2021 </w:t>
            </w:r>
            <w:r w:rsidRPr="0074316E">
              <w:rPr>
                <w:rFonts w:hint="eastAsia"/>
                <w:kern w:val="0"/>
                <w:szCs w:val="21"/>
              </w:rPr>
              <w:t>时间间隔发生器校准规范</w:t>
            </w:r>
          </w:p>
        </w:tc>
      </w:tr>
    </w:tbl>
    <w:p w14:paraId="702FA443" w14:textId="5F64A203" w:rsidR="00112279" w:rsidRDefault="00000000" w:rsidP="00FE773C">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整检装置的主要核心部件包括</w:t>
      </w:r>
      <w:r w:rsidR="00FE773C" w:rsidRPr="00FE773C">
        <w:rPr>
          <w:rFonts w:ascii="Times New Roman" w:hAnsi="Times New Roman" w:cs="Times New Roman" w:hint="eastAsia"/>
          <w:sz w:val="24"/>
          <w:szCs w:val="24"/>
        </w:rPr>
        <w:t>标准试验源</w:t>
      </w:r>
      <w:r w:rsidR="00FE773C">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分压器</w:t>
      </w:r>
      <w:r w:rsidR="00FE773C">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分流器（或标准</w:t>
      </w:r>
      <w:r w:rsidR="00FE773C" w:rsidRPr="00FE773C">
        <w:rPr>
          <w:rFonts w:ascii="Times New Roman" w:hAnsi="Times New Roman" w:cs="Times New Roman" w:hint="eastAsia"/>
          <w:sz w:val="24"/>
          <w:szCs w:val="24"/>
        </w:rPr>
        <w:t>I-V</w:t>
      </w:r>
      <w:r w:rsidR="00FE773C" w:rsidRPr="00FE773C">
        <w:rPr>
          <w:rFonts w:ascii="Times New Roman" w:hAnsi="Times New Roman" w:cs="Times New Roman" w:hint="eastAsia"/>
          <w:sz w:val="24"/>
          <w:szCs w:val="24"/>
        </w:rPr>
        <w:t>转换装置）</w:t>
      </w:r>
      <w:r w:rsidR="00FE773C">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采样装置</w:t>
      </w:r>
      <w:r w:rsidR="00FE773C">
        <w:rPr>
          <w:rFonts w:ascii="Times New Roman" w:hAnsi="Times New Roman" w:cs="Times New Roman" w:hint="eastAsia"/>
          <w:sz w:val="24"/>
          <w:szCs w:val="24"/>
        </w:rPr>
        <w:t>和</w:t>
      </w:r>
      <w:r w:rsidR="00FE773C" w:rsidRPr="00FE773C">
        <w:rPr>
          <w:rFonts w:ascii="Times New Roman" w:hAnsi="Times New Roman" w:cs="Times New Roman" w:hint="eastAsia"/>
          <w:sz w:val="24"/>
          <w:szCs w:val="24"/>
        </w:rPr>
        <w:t>时钟同步模块</w:t>
      </w:r>
      <w:r>
        <w:rPr>
          <w:rFonts w:ascii="Times New Roman" w:hAnsi="Times New Roman" w:cs="Times New Roman" w:hint="eastAsia"/>
          <w:sz w:val="24"/>
          <w:szCs w:val="24"/>
        </w:rPr>
        <w:t>，整检装置主要采用分体校准的方式进行量值溯源，即每个核心部件单独</w:t>
      </w:r>
      <w:r w:rsidRPr="00FE773C">
        <w:rPr>
          <w:rFonts w:ascii="Times New Roman" w:hAnsi="Times New Roman" w:cs="Times New Roman" w:hint="eastAsia"/>
          <w:sz w:val="24"/>
          <w:szCs w:val="24"/>
        </w:rPr>
        <w:t>校准溯源，其量值溯源体系架构如图</w:t>
      </w:r>
      <w:r w:rsidR="00FE773C" w:rsidRPr="00FE773C">
        <w:rPr>
          <w:rFonts w:ascii="Times New Roman" w:hAnsi="Times New Roman" w:cs="Times New Roman" w:hint="eastAsia"/>
          <w:sz w:val="24"/>
          <w:szCs w:val="24"/>
        </w:rPr>
        <w:t>9</w:t>
      </w:r>
      <w:r w:rsidRPr="00FE773C">
        <w:rPr>
          <w:rFonts w:ascii="Times New Roman" w:hAnsi="Times New Roman" w:cs="Times New Roman" w:hint="eastAsia"/>
          <w:sz w:val="24"/>
          <w:szCs w:val="24"/>
        </w:rPr>
        <w:t>所示。</w:t>
      </w:r>
    </w:p>
    <w:p w14:paraId="265F81A1" w14:textId="32A82CC6"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其中</w:t>
      </w:r>
      <w:r w:rsidR="00FE773C" w:rsidRPr="00FE773C">
        <w:rPr>
          <w:rFonts w:ascii="Times New Roman" w:hAnsi="Times New Roman" w:cs="Times New Roman" w:hint="eastAsia"/>
          <w:sz w:val="24"/>
          <w:szCs w:val="24"/>
        </w:rPr>
        <w:t>标准试验源</w:t>
      </w:r>
      <w:r>
        <w:rPr>
          <w:rFonts w:ascii="Times New Roman" w:hAnsi="Times New Roman" w:cs="Times New Roman" w:hint="eastAsia"/>
          <w:sz w:val="24"/>
          <w:szCs w:val="24"/>
        </w:rPr>
        <w:t>和感应分压器送国家高电压计量站校准，</w:t>
      </w:r>
      <w:r w:rsidR="00FE773C" w:rsidRPr="00FE773C">
        <w:rPr>
          <w:rFonts w:ascii="Times New Roman" w:hAnsi="Times New Roman" w:cs="Times New Roman" w:hint="eastAsia"/>
          <w:sz w:val="24"/>
          <w:szCs w:val="24"/>
        </w:rPr>
        <w:t>分流器（或标准</w:t>
      </w:r>
      <w:r w:rsidR="00FE773C" w:rsidRPr="00FE773C">
        <w:rPr>
          <w:rFonts w:ascii="Times New Roman" w:hAnsi="Times New Roman" w:cs="Times New Roman" w:hint="eastAsia"/>
          <w:sz w:val="24"/>
          <w:szCs w:val="24"/>
        </w:rPr>
        <w:t>I-V</w:t>
      </w:r>
      <w:r w:rsidR="00FE773C" w:rsidRPr="00FE773C">
        <w:rPr>
          <w:rFonts w:ascii="Times New Roman" w:hAnsi="Times New Roman" w:cs="Times New Roman" w:hint="eastAsia"/>
          <w:sz w:val="24"/>
          <w:szCs w:val="24"/>
        </w:rPr>
        <w:t>转换装置）</w:t>
      </w:r>
      <w:r w:rsidR="00FE773C">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采样装置</w:t>
      </w:r>
      <w:r w:rsidR="00FE773C">
        <w:rPr>
          <w:rFonts w:ascii="Times New Roman" w:hAnsi="Times New Roman" w:cs="Times New Roman" w:hint="eastAsia"/>
          <w:sz w:val="24"/>
          <w:szCs w:val="24"/>
        </w:rPr>
        <w:t>和</w:t>
      </w:r>
      <w:r w:rsidR="00FE773C" w:rsidRPr="00FE773C">
        <w:rPr>
          <w:rFonts w:ascii="Times New Roman" w:hAnsi="Times New Roman" w:cs="Times New Roman" w:hint="eastAsia"/>
          <w:sz w:val="24"/>
          <w:szCs w:val="24"/>
        </w:rPr>
        <w:t>时钟同步模块</w:t>
      </w:r>
      <w:r>
        <w:rPr>
          <w:rFonts w:ascii="Times New Roman" w:hAnsi="Times New Roman" w:cs="Times New Roman" w:hint="eastAsia"/>
          <w:sz w:val="24"/>
          <w:szCs w:val="24"/>
        </w:rPr>
        <w:t>送中国计量院校准，报文发生器不涉及量值的转换，只涉及数字信号处理，因此，目前不做量值溯源要求。</w:t>
      </w:r>
    </w:p>
    <w:p w14:paraId="60EF3B9D" w14:textId="0B9F173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w:t>
      </w:r>
      <w:r>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标准试验源</w:t>
      </w:r>
      <w:r>
        <w:rPr>
          <w:rFonts w:ascii="Times New Roman" w:hAnsi="Times New Roman" w:cs="Times New Roman" w:hint="eastAsia"/>
          <w:sz w:val="24"/>
          <w:szCs w:val="24"/>
        </w:rPr>
        <w:t>参照《</w:t>
      </w:r>
      <w:r>
        <w:rPr>
          <w:rFonts w:ascii="Times New Roman" w:hAnsi="Times New Roman" w:cs="Times New Roman" w:hint="eastAsia"/>
          <w:sz w:val="24"/>
          <w:szCs w:val="24"/>
        </w:rPr>
        <w:t xml:space="preserve">JJG 441-2008 </w:t>
      </w:r>
      <w:r>
        <w:rPr>
          <w:rFonts w:ascii="Times New Roman" w:hAnsi="Times New Roman" w:cs="Times New Roman" w:hint="eastAsia"/>
          <w:sz w:val="24"/>
          <w:szCs w:val="24"/>
        </w:rPr>
        <w:t>交流电桥检定规程》将量值溯源至交流电桥，进一步溯源至电阻标准、电感标准和电容标准，最后溯源到相应的电阻、电感和电容基准装置。</w:t>
      </w:r>
    </w:p>
    <w:p w14:paraId="745FFA38"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w:t>
      </w:r>
      <w:r>
        <w:rPr>
          <w:rFonts w:ascii="Times New Roman" w:hAnsi="Times New Roman" w:cs="Times New Roman" w:hint="eastAsia"/>
          <w:sz w:val="24"/>
          <w:szCs w:val="24"/>
        </w:rPr>
        <w:t>）分压器参照《</w:t>
      </w:r>
      <w:r>
        <w:rPr>
          <w:rFonts w:ascii="Times New Roman" w:hAnsi="Times New Roman" w:cs="Times New Roman" w:hint="eastAsia"/>
          <w:sz w:val="24"/>
          <w:szCs w:val="24"/>
        </w:rPr>
        <w:t>JJF 1067-2014</w:t>
      </w:r>
      <w:r>
        <w:rPr>
          <w:rFonts w:ascii="Times New Roman" w:hAnsi="Times New Roman" w:cs="Times New Roman" w:hint="eastAsia"/>
          <w:sz w:val="24"/>
          <w:szCs w:val="24"/>
        </w:rPr>
        <w:t>工频电压比例标准装置校准规范》将量值溯源至电压比例标准，再逐级溯源到国家高电压比例基准装置。</w:t>
      </w:r>
      <w:r>
        <w:rPr>
          <w:rFonts w:ascii="Times New Roman" w:hAnsi="Times New Roman" w:cs="Times New Roman"/>
          <w:sz w:val="24"/>
          <w:szCs w:val="24"/>
        </w:rPr>
        <w:t xml:space="preserve"> </w:t>
      </w:r>
    </w:p>
    <w:p w14:paraId="08BA4DE4"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3</w:t>
      </w:r>
      <w:r>
        <w:rPr>
          <w:rFonts w:ascii="Times New Roman" w:hAnsi="Times New Roman" w:cs="Times New Roman" w:hint="eastAsia"/>
          <w:sz w:val="24"/>
          <w:szCs w:val="24"/>
        </w:rPr>
        <w:t>）分流器参照《</w:t>
      </w:r>
      <w:r>
        <w:rPr>
          <w:rFonts w:ascii="Times New Roman" w:hAnsi="Times New Roman" w:cs="Times New Roman" w:hint="eastAsia"/>
          <w:sz w:val="24"/>
          <w:szCs w:val="24"/>
        </w:rPr>
        <w:t>JJG 1069-2011</w:t>
      </w:r>
      <w:r>
        <w:rPr>
          <w:rFonts w:ascii="Times New Roman" w:hAnsi="Times New Roman" w:cs="Times New Roman" w:hint="eastAsia"/>
          <w:sz w:val="24"/>
          <w:szCs w:val="24"/>
        </w:rPr>
        <w:t>直流分流器检定规程》将量值溯源至直流电阻标准，再逐级溯源到国家量子霍尔电阻基准装置。</w:t>
      </w:r>
    </w:p>
    <w:p w14:paraId="06E378B1" w14:textId="20D19416"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4</w:t>
      </w:r>
      <w:r>
        <w:rPr>
          <w:rFonts w:ascii="Times New Roman" w:hAnsi="Times New Roman" w:cs="Times New Roman" w:hint="eastAsia"/>
          <w:sz w:val="24"/>
          <w:szCs w:val="24"/>
        </w:rPr>
        <w:t>）</w:t>
      </w:r>
      <w:r w:rsidR="00FE773C">
        <w:rPr>
          <w:rFonts w:ascii="Times New Roman" w:hAnsi="Times New Roman" w:cs="Times New Roman" w:hint="eastAsia"/>
          <w:sz w:val="24"/>
          <w:szCs w:val="24"/>
        </w:rPr>
        <w:t>采样装置</w:t>
      </w:r>
      <w:r>
        <w:rPr>
          <w:rFonts w:ascii="Times New Roman" w:hAnsi="Times New Roman" w:cs="Times New Roman" w:hint="eastAsia"/>
          <w:sz w:val="24"/>
          <w:szCs w:val="24"/>
        </w:rPr>
        <w:t>参照《</w:t>
      </w:r>
      <w:r>
        <w:rPr>
          <w:rFonts w:ascii="Times New Roman" w:hAnsi="Times New Roman" w:cs="Times New Roman" w:hint="eastAsia"/>
          <w:sz w:val="24"/>
          <w:szCs w:val="24"/>
        </w:rPr>
        <w:t>JJF 1587-2016</w:t>
      </w:r>
      <w:r>
        <w:rPr>
          <w:rFonts w:ascii="Times New Roman" w:hAnsi="Times New Roman" w:cs="Times New Roman" w:hint="eastAsia"/>
          <w:sz w:val="24"/>
          <w:szCs w:val="24"/>
        </w:rPr>
        <w:t>数字多用表校准规范》将量值溯源至多功能标准源，再逐级溯源到固态直流电压标准、以及最高等级的约瑟夫森直流电压基准装置。</w:t>
      </w:r>
    </w:p>
    <w:p w14:paraId="08E84DF8" w14:textId="709A7075"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5</w:t>
      </w:r>
      <w:r>
        <w:rPr>
          <w:rFonts w:ascii="Times New Roman" w:hAnsi="Times New Roman" w:cs="Times New Roman" w:hint="eastAsia"/>
          <w:sz w:val="24"/>
          <w:szCs w:val="24"/>
        </w:rPr>
        <w:t>）</w:t>
      </w:r>
      <w:r w:rsidR="00FE773C" w:rsidRPr="00FE773C">
        <w:rPr>
          <w:rFonts w:ascii="Times New Roman" w:hAnsi="Times New Roman" w:cs="Times New Roman" w:hint="eastAsia"/>
          <w:sz w:val="24"/>
          <w:szCs w:val="24"/>
        </w:rPr>
        <w:t>时钟同步模块</w:t>
      </w:r>
      <w:r>
        <w:rPr>
          <w:rFonts w:ascii="Times New Roman" w:hAnsi="Times New Roman" w:cs="Times New Roman" w:hint="eastAsia"/>
          <w:sz w:val="24"/>
          <w:szCs w:val="24"/>
        </w:rPr>
        <w:t>参照《</w:t>
      </w:r>
      <w:r>
        <w:rPr>
          <w:rFonts w:ascii="Times New Roman" w:hAnsi="Times New Roman" w:cs="Times New Roman" w:hint="eastAsia"/>
          <w:sz w:val="24"/>
          <w:szCs w:val="24"/>
        </w:rPr>
        <w:t xml:space="preserve">JJF 1902-2021 </w:t>
      </w:r>
      <w:r>
        <w:rPr>
          <w:rFonts w:ascii="Times New Roman" w:hAnsi="Times New Roman" w:cs="Times New Roman" w:hint="eastAsia"/>
          <w:sz w:val="24"/>
          <w:szCs w:val="24"/>
        </w:rPr>
        <w:t>时间间隔发生器校准规范》将量值直接溯源至原子时标基准装置。</w:t>
      </w:r>
    </w:p>
    <w:bookmarkStart w:id="10" w:name="_Toc234314173"/>
    <w:p w14:paraId="22A47D42" w14:textId="77777777" w:rsidR="00FE773C" w:rsidRDefault="00FE773C">
      <w:pPr>
        <w:snapToGrid w:val="0"/>
        <w:spacing w:line="360" w:lineRule="auto"/>
        <w:jc w:val="center"/>
      </w:pPr>
      <w:r>
        <w:rPr>
          <w:rFonts w:hint="eastAsia"/>
        </w:rPr>
        <w:object w:dxaOrig="17341" w:dyaOrig="10641" w14:anchorId="323B17A3">
          <v:shape id="_x0000_i1029" type="#_x0000_t75" style="width:409.3pt;height:250.9pt" o:ole="">
            <v:imagedata r:id="rId28" o:title=""/>
          </v:shape>
          <o:OLEObject Type="Embed" ProgID="Visio.Drawing.15" ShapeID="_x0000_i1029" DrawAspect="Content" ObjectID="_1847110534" r:id="rId29"/>
        </w:object>
      </w:r>
    </w:p>
    <w:p w14:paraId="60209530" w14:textId="4D572147" w:rsidR="00112279" w:rsidRPr="00FE773C" w:rsidRDefault="00000000" w:rsidP="00FE773C">
      <w:pPr>
        <w:adjustRightInd w:val="0"/>
        <w:snapToGrid w:val="0"/>
        <w:spacing w:line="360" w:lineRule="auto"/>
        <w:jc w:val="center"/>
        <w:rPr>
          <w:rFonts w:ascii="Times New Roman" w:eastAsia="黑体" w:hAnsi="Times New Roman" w:cs="Times New Roman"/>
          <w:szCs w:val="21"/>
        </w:rPr>
      </w:pPr>
      <w:r w:rsidRPr="00FE773C">
        <w:rPr>
          <w:rFonts w:ascii="Times New Roman" w:eastAsia="黑体" w:hAnsi="Times New Roman" w:cs="Times New Roman"/>
          <w:szCs w:val="21"/>
        </w:rPr>
        <w:t>图</w:t>
      </w:r>
      <w:r w:rsidRPr="00FE773C">
        <w:rPr>
          <w:rFonts w:ascii="Times New Roman" w:eastAsia="黑体" w:hAnsi="Times New Roman" w:cs="Times New Roman" w:hint="eastAsia"/>
          <w:szCs w:val="21"/>
        </w:rPr>
        <w:t xml:space="preserve">9 </w:t>
      </w:r>
      <w:r w:rsidRPr="00FE773C">
        <w:rPr>
          <w:rFonts w:ascii="Times New Roman" w:eastAsia="黑体" w:hAnsi="Times New Roman" w:cs="Times New Roman" w:hint="eastAsia"/>
          <w:szCs w:val="21"/>
        </w:rPr>
        <w:t>电子式互感器校验仪整检装置量值溯源体系图</w:t>
      </w:r>
    </w:p>
    <w:p w14:paraId="0A26F784"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由于电子式互感器校验仪整检装置尚无整体溯源方法，因此，目前尚未有直接试验数据表明电子式互感器校验仪整检装置的准确度等级，但在电子式互感器校验仪的校准过程中，会根据电子式互感器校验仪整检装置的各核心部件的误差分量来评估其不确定度，通常其比值差不确定度优于</w:t>
      </w:r>
      <w:r>
        <w:rPr>
          <w:rFonts w:ascii="Times New Roman" w:hAnsi="Times New Roman" w:cs="Times New Roman" w:hint="eastAsia"/>
          <w:sz w:val="24"/>
          <w:szCs w:val="24"/>
        </w:rPr>
        <w:t>0.01%</w:t>
      </w:r>
      <w:r>
        <w:rPr>
          <w:rFonts w:ascii="Times New Roman" w:hAnsi="Times New Roman" w:cs="Times New Roman" w:hint="eastAsia"/>
          <w:sz w:val="24"/>
          <w:szCs w:val="24"/>
        </w:rPr>
        <w:t>，相位差不确定度优于</w:t>
      </w:r>
      <w:r>
        <w:rPr>
          <w:rFonts w:ascii="Times New Roman" w:hAnsi="Times New Roman" w:cs="Times New Roman" w:hint="eastAsia"/>
          <w:sz w:val="24"/>
          <w:szCs w:val="24"/>
        </w:rPr>
        <w:t>0.5</w:t>
      </w:r>
      <w:r>
        <w:rPr>
          <w:rFonts w:ascii="Times New Roman" w:hAnsi="Times New Roman" w:cs="Times New Roman" w:hint="eastAsia"/>
          <w:sz w:val="24"/>
          <w:szCs w:val="24"/>
        </w:rPr>
        <w:t>′，其最大的不确定度来源于数字多用表连续采样测量结果引用的不确定度分量，该部分不确定度分量主要受限于</w:t>
      </w:r>
      <w:r>
        <w:rPr>
          <w:rFonts w:ascii="Times New Roman" w:hAnsi="Times New Roman" w:cs="Times New Roman" w:hint="eastAsia"/>
          <w:sz w:val="24"/>
          <w:szCs w:val="24"/>
        </w:rPr>
        <w:t>A/D</w:t>
      </w:r>
      <w:r>
        <w:rPr>
          <w:rFonts w:ascii="Times New Roman" w:hAnsi="Times New Roman" w:cs="Times New Roman" w:hint="eastAsia"/>
          <w:sz w:val="24"/>
          <w:szCs w:val="24"/>
        </w:rPr>
        <w:t>的测量精度，</w:t>
      </w:r>
      <w:r>
        <w:rPr>
          <w:rFonts w:ascii="Times New Roman" w:hAnsi="Times New Roman" w:cs="Times New Roman" w:hint="eastAsia"/>
          <w:sz w:val="24"/>
          <w:szCs w:val="24"/>
        </w:rPr>
        <w:t>4kHz</w:t>
      </w:r>
      <w:r>
        <w:rPr>
          <w:rFonts w:ascii="Times New Roman" w:hAnsi="Times New Roman" w:cs="Times New Roman" w:hint="eastAsia"/>
          <w:sz w:val="24"/>
          <w:szCs w:val="24"/>
        </w:rPr>
        <w:t>下的测量精度受积分时间、工频干扰等因素限制，约为</w:t>
      </w:r>
      <w:r>
        <w:rPr>
          <w:rFonts w:ascii="Times New Roman" w:hAnsi="Times New Roman" w:cs="Times New Roman" w:hint="eastAsia"/>
          <w:sz w:val="24"/>
          <w:szCs w:val="24"/>
        </w:rPr>
        <w:t>10</w:t>
      </w:r>
      <w:r>
        <w:rPr>
          <w:rFonts w:ascii="Times New Roman" w:hAnsi="Times New Roman" w:cs="Times New Roman" w:hint="eastAsia"/>
          <w:sz w:val="24"/>
          <w:szCs w:val="24"/>
          <w:vertAlign w:val="superscript"/>
        </w:rPr>
        <w:t>-5</w:t>
      </w:r>
      <w:r>
        <w:rPr>
          <w:rFonts w:ascii="Times New Roman" w:hAnsi="Times New Roman" w:cs="Times New Roman" w:hint="eastAsia"/>
          <w:sz w:val="24"/>
          <w:szCs w:val="24"/>
        </w:rPr>
        <w:t>量级。</w:t>
      </w:r>
    </w:p>
    <w:p w14:paraId="4D495453" w14:textId="0346DFD7" w:rsidR="00112279" w:rsidRDefault="00000000">
      <w:pPr>
        <w:adjustRightInd w:val="0"/>
        <w:snapToGrid w:val="0"/>
        <w:spacing w:line="360" w:lineRule="auto"/>
        <w:ind w:firstLineChars="200" w:firstLine="482"/>
        <w:rPr>
          <w:rFonts w:ascii="Times New Roman" w:hAnsi="Times New Roman" w:cs="Times New Roman"/>
          <w:sz w:val="24"/>
          <w:szCs w:val="24"/>
        </w:rPr>
      </w:pPr>
      <w:r w:rsidRPr="00FE773C">
        <w:rPr>
          <w:rFonts w:ascii="Times New Roman" w:hAnsi="Times New Roman" w:cs="Times New Roman" w:hint="eastAsia"/>
          <w:b/>
          <w:bCs/>
          <w:sz w:val="24"/>
          <w:szCs w:val="24"/>
        </w:rPr>
        <w:t>目前尚无电子式互感器校验仪整检装置的校准规范，</w:t>
      </w:r>
      <w:r>
        <w:rPr>
          <w:rFonts w:ascii="Times New Roman" w:hAnsi="Times New Roman" w:cs="Times New Roman" w:hint="eastAsia"/>
          <w:sz w:val="24"/>
          <w:szCs w:val="24"/>
        </w:rPr>
        <w:t>其中一个主要原因是电子式互感器校验仪整检装置要实现整体溯源，参照已有的数字化计量溯源方案，必须解决高准确度的数字量值溯源难题，而受限于传统</w:t>
      </w:r>
      <w:r>
        <w:rPr>
          <w:rFonts w:ascii="Times New Roman" w:hAnsi="Times New Roman" w:cs="Times New Roman" w:hint="eastAsia"/>
          <w:sz w:val="24"/>
          <w:szCs w:val="24"/>
        </w:rPr>
        <w:t>A/D</w:t>
      </w:r>
      <w:r>
        <w:rPr>
          <w:rFonts w:ascii="Times New Roman" w:hAnsi="Times New Roman" w:cs="Times New Roman" w:hint="eastAsia"/>
          <w:sz w:val="24"/>
          <w:szCs w:val="24"/>
        </w:rPr>
        <w:t>数字量溯源准确度水平，无法满足</w:t>
      </w:r>
      <w:r>
        <w:rPr>
          <w:rFonts w:ascii="Times New Roman" w:hAnsi="Times New Roman" w:cs="Times New Roman" w:hint="eastAsia"/>
          <w:sz w:val="24"/>
          <w:szCs w:val="24"/>
        </w:rPr>
        <w:t>0.01</w:t>
      </w:r>
      <w:r>
        <w:rPr>
          <w:rFonts w:ascii="Times New Roman" w:hAnsi="Times New Roman" w:cs="Times New Roman" w:hint="eastAsia"/>
          <w:sz w:val="24"/>
          <w:szCs w:val="24"/>
        </w:rPr>
        <w:t>级以上数字化计量标准装置的量值溯源。因此，目前电子式互感器校验仪整检装置尚无法进行整体量值溯源，其现有溯源体系较为复杂，最终将量值溯源至电压、电阻、电感、电容基准装置，溯源链条较长。目前国家高电压计量站、中国电力科学研究院、南网广东计量中心等单位正在探索基于约瑟夫森量子电压的校准溯源方法，采用约瑟夫森量子电压溯源技术实现电子式互感器校验仪整检装置的校准，并开展了相关试验验证工作，已取得阶段性成果，基于约瑟夫森量子电压的交流电压测量不确定度水平可达到</w:t>
      </w:r>
      <w:r>
        <w:rPr>
          <w:rFonts w:ascii="Times New Roman" w:hAnsi="Times New Roman" w:cs="Times New Roman" w:hint="eastAsia"/>
          <w:sz w:val="24"/>
          <w:szCs w:val="24"/>
        </w:rPr>
        <w:t>10</w:t>
      </w:r>
      <w:r>
        <w:rPr>
          <w:rFonts w:ascii="Times New Roman" w:hAnsi="Times New Roman" w:cs="Times New Roman" w:hint="eastAsia"/>
          <w:sz w:val="24"/>
          <w:szCs w:val="24"/>
          <w:vertAlign w:val="superscript"/>
        </w:rPr>
        <w:t>-7</w:t>
      </w:r>
      <w:r>
        <w:rPr>
          <w:rFonts w:ascii="Times New Roman" w:hAnsi="Times New Roman" w:cs="Times New Roman" w:hint="eastAsia"/>
          <w:sz w:val="24"/>
          <w:szCs w:val="24"/>
        </w:rPr>
        <w:t>量级，相比传统的</w:t>
      </w:r>
      <w:r>
        <w:rPr>
          <w:rFonts w:ascii="Times New Roman" w:hAnsi="Times New Roman" w:cs="Times New Roman" w:hint="eastAsia"/>
          <w:sz w:val="24"/>
          <w:szCs w:val="24"/>
        </w:rPr>
        <w:t>8</w:t>
      </w:r>
      <w:r>
        <w:rPr>
          <w:rFonts w:ascii="Times New Roman" w:hAnsi="Times New Roman" w:cs="Times New Roman" w:hint="eastAsia"/>
          <w:sz w:val="24"/>
          <w:szCs w:val="24"/>
        </w:rPr>
        <w:t>位半数字多用表直接采样方式，准确度至少提升一个量级，因此，能够解决</w:t>
      </w:r>
      <w:r>
        <w:rPr>
          <w:rFonts w:ascii="Times New Roman" w:hAnsi="Times New Roman" w:cs="Times New Roman" w:hint="eastAsia"/>
          <w:sz w:val="24"/>
          <w:szCs w:val="24"/>
        </w:rPr>
        <w:lastRenderedPageBreak/>
        <w:t>电子式互感器校验仪整检装置的溯源难题，国网江苏公司、陕西公司等也在积极探索基于量子电压的新型量子化溯源方法。因此，有必要开展基于量子电压的电子式互感器校验仪整检装置新型溯源方法和校准规范的编制，以解决电子式互感器校验仪整检装置无法整体溯源以及溯源链条长的难题。</w:t>
      </w:r>
    </w:p>
    <w:p w14:paraId="7C6C534A" w14:textId="77777777" w:rsidR="00112279" w:rsidRDefault="00000000">
      <w:pPr>
        <w:pStyle w:val="af4"/>
        <w:spacing w:beforeLines="50" w:before="214" w:afterLines="50" w:after="214"/>
        <w:rPr>
          <w:rFonts w:ascii="Times New Roman"/>
          <w:color w:val="000000" w:themeColor="text1"/>
          <w:sz w:val="24"/>
          <w:szCs w:val="24"/>
        </w:rPr>
      </w:pPr>
      <w:r>
        <w:rPr>
          <w:rFonts w:ascii="Times New Roman"/>
          <w:color w:val="000000" w:themeColor="text1"/>
          <w:sz w:val="24"/>
          <w:szCs w:val="24"/>
        </w:rPr>
        <w:t>3</w:t>
      </w:r>
      <w:r>
        <w:rPr>
          <w:rFonts w:ascii="Times New Roman"/>
          <w:color w:val="000000" w:themeColor="text1"/>
          <w:sz w:val="24"/>
          <w:szCs w:val="24"/>
        </w:rPr>
        <w:t>、量子电压标准装置调研及溯源应用情况</w:t>
      </w:r>
      <w:bookmarkEnd w:id="10"/>
    </w:p>
    <w:p w14:paraId="1C05673F" w14:textId="77777777" w:rsidR="00112279" w:rsidRDefault="00000000">
      <w:pPr>
        <w:pStyle w:val="af5"/>
        <w:spacing w:before="214" w:after="214"/>
        <w:rPr>
          <w:rFonts w:ascii="Times New Roman"/>
          <w:color w:val="000000" w:themeColor="text1"/>
        </w:rPr>
      </w:pPr>
      <w:bookmarkStart w:id="11" w:name="_Toc234314174"/>
      <w:r>
        <w:rPr>
          <w:rFonts w:ascii="Times New Roman"/>
          <w:color w:val="000000" w:themeColor="text1"/>
        </w:rPr>
        <w:t xml:space="preserve">3.1 </w:t>
      </w:r>
      <w:r>
        <w:rPr>
          <w:rFonts w:ascii="Times New Roman"/>
          <w:color w:val="000000" w:themeColor="text1"/>
        </w:rPr>
        <w:t>中国电力科学研究院量子电压标准装置情况</w:t>
      </w:r>
      <w:bookmarkEnd w:id="11"/>
    </w:p>
    <w:p w14:paraId="4684AAAF"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）量子电压装置图片</w:t>
      </w:r>
    </w:p>
    <w:p w14:paraId="4C4F741B" w14:textId="04F77847" w:rsidR="00112279" w:rsidRDefault="00000000">
      <w:pPr>
        <w:adjustRightInd w:val="0"/>
        <w:snapToGrid w:val="0"/>
        <w:spacing w:line="360" w:lineRule="auto"/>
        <w:ind w:firstLineChars="200" w:firstLine="480"/>
        <w:rPr>
          <w:rFonts w:ascii="Times New Roman" w:hAnsi="Times New Roman" w:cs="Times New Roman"/>
          <w:sz w:val="24"/>
          <w:szCs w:val="24"/>
        </w:rPr>
      </w:pPr>
      <w:r w:rsidRPr="00FE773C">
        <w:rPr>
          <w:rFonts w:ascii="Times New Roman" w:hAnsi="Times New Roman" w:cs="Times New Roman"/>
          <w:sz w:val="24"/>
          <w:szCs w:val="24"/>
        </w:rPr>
        <w:t>中国电力科学研究院拥有</w:t>
      </w:r>
      <w:r w:rsidRPr="00FE773C">
        <w:rPr>
          <w:rFonts w:ascii="Times New Roman" w:hAnsi="Times New Roman" w:cs="Times New Roman"/>
          <w:sz w:val="24"/>
          <w:szCs w:val="24"/>
        </w:rPr>
        <w:t>10V</w:t>
      </w:r>
      <w:r w:rsidRPr="00FE773C">
        <w:rPr>
          <w:rFonts w:ascii="Times New Roman" w:hAnsi="Times New Roman" w:cs="Times New Roman"/>
          <w:sz w:val="24"/>
          <w:szCs w:val="24"/>
        </w:rPr>
        <w:t>和</w:t>
      </w:r>
      <w:r w:rsidRPr="00FE773C">
        <w:rPr>
          <w:rFonts w:ascii="Times New Roman" w:hAnsi="Times New Roman" w:cs="Times New Roman"/>
          <w:sz w:val="24"/>
          <w:szCs w:val="24"/>
        </w:rPr>
        <w:t>1V</w:t>
      </w:r>
      <w:r w:rsidRPr="00FE773C">
        <w:rPr>
          <w:rFonts w:ascii="Times New Roman" w:hAnsi="Times New Roman" w:cs="Times New Roman"/>
          <w:sz w:val="24"/>
          <w:szCs w:val="24"/>
        </w:rPr>
        <w:t>可编程量子电压标准装置</w:t>
      </w:r>
      <w:r>
        <w:rPr>
          <w:rFonts w:ascii="Times New Roman" w:hAnsi="Times New Roman" w:cs="Times New Roman"/>
          <w:sz w:val="24"/>
          <w:szCs w:val="24"/>
        </w:rPr>
        <w:t>，</w:t>
      </w:r>
      <w:r w:rsidR="00FE773C">
        <w:rPr>
          <w:rFonts w:ascii="Times New Roman" w:hAnsi="Times New Roman" w:cs="Times New Roman" w:hint="eastAsia"/>
          <w:sz w:val="24"/>
          <w:szCs w:val="24"/>
        </w:rPr>
        <w:t>图</w:t>
      </w:r>
      <w:r w:rsidR="00FE773C">
        <w:rPr>
          <w:rFonts w:ascii="Times New Roman" w:hAnsi="Times New Roman" w:cs="Times New Roman" w:hint="eastAsia"/>
          <w:sz w:val="24"/>
          <w:szCs w:val="24"/>
        </w:rPr>
        <w:t>10</w:t>
      </w:r>
      <w:r w:rsidR="00FE773C">
        <w:rPr>
          <w:rFonts w:ascii="Times New Roman" w:hAnsi="Times New Roman" w:cs="Times New Roman" w:hint="eastAsia"/>
          <w:sz w:val="24"/>
          <w:szCs w:val="24"/>
        </w:rPr>
        <w:t>所示</w:t>
      </w:r>
      <w:r>
        <w:rPr>
          <w:rFonts w:ascii="Times New Roman" w:hAnsi="Times New Roman" w:cs="Times New Roman"/>
          <w:sz w:val="24"/>
          <w:szCs w:val="24"/>
        </w:rPr>
        <w:t>为量子电压标准装置相关实物图。</w:t>
      </w:r>
    </w:p>
    <w:p w14:paraId="7FEF6F66" w14:textId="77777777" w:rsidR="00FE773C" w:rsidRDefault="00000000" w:rsidP="00FE773C">
      <w:pPr>
        <w:adjustRightInd w:val="0"/>
        <w:snapToGrid w:val="0"/>
        <w:spacing w:line="360" w:lineRule="auto"/>
        <w:jc w:val="center"/>
        <w:rPr>
          <w:rFonts w:ascii="Times New Roman" w:hAnsi="Times New Roman" w:cs="Times New Roman"/>
          <w:noProof/>
          <w:sz w:val="24"/>
          <w:szCs w:val="24"/>
        </w:rPr>
      </w:pPr>
      <w:r w:rsidRPr="00FE773C">
        <w:rPr>
          <w:rFonts w:ascii="Times New Roman" w:hAnsi="Times New Roman" w:cs="Times New Roman"/>
          <w:noProof/>
          <w:sz w:val="24"/>
          <w:szCs w:val="24"/>
        </w:rPr>
        <w:drawing>
          <wp:inline distT="0" distB="0" distL="0" distR="0" wp14:anchorId="23EA1BA2" wp14:editId="6CCBC811">
            <wp:extent cx="2415496" cy="1810605"/>
            <wp:effectExtent l="0" t="0" r="4445" b="0"/>
            <wp:docPr id="10183755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375584"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475078" cy="1855266"/>
                    </a:xfrm>
                    <a:prstGeom prst="rect">
                      <a:avLst/>
                    </a:prstGeom>
                    <a:noFill/>
                    <a:ln>
                      <a:noFill/>
                    </a:ln>
                  </pic:spPr>
                </pic:pic>
              </a:graphicData>
            </a:graphic>
          </wp:inline>
        </w:drawing>
      </w:r>
      <w:r w:rsidRPr="00FE773C">
        <w:rPr>
          <w:rFonts w:ascii="Times New Roman" w:hAnsi="Times New Roman" w:cs="Times New Roman"/>
          <w:noProof/>
          <w:sz w:val="24"/>
          <w:szCs w:val="24"/>
        </w:rPr>
        <w:t xml:space="preserve"> </w:t>
      </w:r>
      <w:r w:rsidRPr="00FE773C">
        <w:rPr>
          <w:rFonts w:ascii="Times New Roman" w:hAnsi="Times New Roman" w:cs="Times New Roman"/>
          <w:noProof/>
          <w:sz w:val="24"/>
          <w:szCs w:val="24"/>
        </w:rPr>
        <w:drawing>
          <wp:inline distT="0" distB="0" distL="0" distR="0" wp14:anchorId="22626D31" wp14:editId="2BF277C7">
            <wp:extent cx="2415997" cy="1810980"/>
            <wp:effectExtent l="0" t="0" r="3810" b="0"/>
            <wp:docPr id="10944522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52228"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471337" cy="1852462"/>
                    </a:xfrm>
                    <a:prstGeom prst="rect">
                      <a:avLst/>
                    </a:prstGeom>
                    <a:noFill/>
                    <a:ln>
                      <a:noFill/>
                    </a:ln>
                  </pic:spPr>
                </pic:pic>
              </a:graphicData>
            </a:graphic>
          </wp:inline>
        </w:drawing>
      </w:r>
    </w:p>
    <w:p w14:paraId="3CE01518" w14:textId="523B21D9" w:rsidR="00FE773C" w:rsidRDefault="00FE773C" w:rsidP="00FE773C">
      <w:pPr>
        <w:adjustRightInd w:val="0"/>
        <w:snapToGrid w:val="0"/>
        <w:spacing w:line="360" w:lineRule="auto"/>
        <w:ind w:firstLineChars="600" w:firstLine="126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量子电压</w:t>
      </w:r>
      <w:r w:rsidRPr="0074316E">
        <w:rPr>
          <w:rFonts w:ascii="Times New Roman" w:eastAsia="黑体" w:hAnsi="Times New Roman" w:cs="Times New Roman" w:hint="eastAsia"/>
          <w:szCs w:val="21"/>
        </w:rPr>
        <w:t>标准</w:t>
      </w:r>
      <w:r>
        <w:rPr>
          <w:rFonts w:ascii="Times New Roman" w:eastAsia="黑体" w:hAnsi="Times New Roman" w:cs="Times New Roman" w:hint="eastAsia"/>
          <w:szCs w:val="21"/>
        </w:rPr>
        <w:t>装置</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校准工作台</w:t>
      </w:r>
    </w:p>
    <w:p w14:paraId="5393CD93" w14:textId="77777777" w:rsidR="00FE773C" w:rsidRDefault="00000000" w:rsidP="00FE773C">
      <w:pPr>
        <w:adjustRightInd w:val="0"/>
        <w:snapToGrid w:val="0"/>
        <w:spacing w:line="360" w:lineRule="auto"/>
        <w:jc w:val="center"/>
        <w:rPr>
          <w:rFonts w:ascii="Times New Roman" w:hAnsi="Times New Roman" w:cs="Times New Roman"/>
          <w:noProof/>
          <w:sz w:val="24"/>
          <w:szCs w:val="24"/>
        </w:rPr>
      </w:pPr>
      <w:r w:rsidRPr="00FE773C">
        <w:rPr>
          <w:rFonts w:ascii="Times New Roman" w:hAnsi="Times New Roman" w:cs="Times New Roman"/>
          <w:noProof/>
          <w:sz w:val="24"/>
          <w:szCs w:val="24"/>
        </w:rPr>
        <w:t xml:space="preserve">    </w:t>
      </w:r>
      <w:r w:rsidR="00FE773C" w:rsidRPr="00FE773C">
        <w:rPr>
          <w:rFonts w:ascii="Times New Roman" w:hAnsi="Times New Roman" w:cs="Times New Roman" w:hint="eastAsia"/>
          <w:noProof/>
          <w:sz w:val="24"/>
          <w:szCs w:val="24"/>
        </w:rPr>
        <w:t xml:space="preserve"> </w:t>
      </w:r>
      <w:r w:rsidRPr="00FE773C">
        <w:rPr>
          <w:rFonts w:ascii="Times New Roman" w:hAnsi="Times New Roman" w:cs="Times New Roman"/>
          <w:noProof/>
          <w:sz w:val="24"/>
          <w:szCs w:val="24"/>
        </w:rPr>
        <w:t xml:space="preserve"> </w:t>
      </w:r>
      <w:r w:rsidRPr="00FE773C">
        <w:rPr>
          <w:rFonts w:ascii="Times New Roman" w:hAnsi="Times New Roman" w:cs="Times New Roman"/>
          <w:noProof/>
          <w:sz w:val="24"/>
          <w:szCs w:val="24"/>
        </w:rPr>
        <w:drawing>
          <wp:inline distT="0" distB="0" distL="0" distR="0" wp14:anchorId="5E5207C5" wp14:editId="2E3BBF6A">
            <wp:extent cx="2822483" cy="2115669"/>
            <wp:effectExtent l="0" t="0" r="0" b="0"/>
            <wp:docPr id="232018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18101" name="图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926632" cy="2193737"/>
                    </a:xfrm>
                    <a:prstGeom prst="rect">
                      <a:avLst/>
                    </a:prstGeom>
                    <a:noFill/>
                    <a:ln>
                      <a:noFill/>
                    </a:ln>
                  </pic:spPr>
                </pic:pic>
              </a:graphicData>
            </a:graphic>
          </wp:inline>
        </w:drawing>
      </w:r>
    </w:p>
    <w:p w14:paraId="54C7EC69" w14:textId="669F4CAA" w:rsidR="00FE773C" w:rsidRDefault="00FE773C" w:rsidP="00FE773C">
      <w:pPr>
        <w:adjustRightInd w:val="0"/>
        <w:snapToGrid w:val="0"/>
        <w:spacing w:line="360" w:lineRule="auto"/>
        <w:jc w:val="center"/>
        <w:rPr>
          <w:rFonts w:ascii="Times New Roman" w:hAnsi="Times New Roman" w:cs="Times New Roman"/>
          <w:noProof/>
          <w:sz w:val="24"/>
          <w:szCs w:val="24"/>
        </w:rPr>
      </w:pPr>
      <w:r>
        <w:rPr>
          <w:rFonts w:ascii="Times New Roman" w:hAnsi="Times New Roman" w:cs="Times New Roman" w:hint="eastAsia"/>
          <w:noProof/>
          <w:sz w:val="24"/>
          <w:szCs w:val="24"/>
        </w:rPr>
        <w:t xml:space="preserve">     </w:t>
      </w:r>
      <w:r w:rsidRPr="00D85E12">
        <w:rPr>
          <w:rFonts w:ascii="Times New Roman" w:eastAsia="黑体" w:hAnsi="Times New Roman" w:cs="Times New Roman" w:hint="eastAsia"/>
          <w:szCs w:val="21"/>
        </w:rPr>
        <w:t>（</w:t>
      </w:r>
      <w:r w:rsidR="00171AB2">
        <w:rPr>
          <w:rFonts w:ascii="Times New Roman" w:eastAsia="黑体" w:hAnsi="Times New Roman" w:cs="Times New Roman" w:hint="eastAsia"/>
          <w:szCs w:val="21"/>
        </w:rPr>
        <w:t>c</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10V PJVS</w:t>
      </w:r>
      <w:r>
        <w:rPr>
          <w:rFonts w:ascii="Times New Roman" w:eastAsia="黑体" w:hAnsi="Times New Roman" w:cs="Times New Roman" w:hint="eastAsia"/>
          <w:szCs w:val="21"/>
        </w:rPr>
        <w:t>量子电压</w:t>
      </w:r>
      <w:r w:rsidRPr="0074316E">
        <w:rPr>
          <w:rFonts w:ascii="Times New Roman" w:eastAsia="黑体" w:hAnsi="Times New Roman" w:cs="Times New Roman" w:hint="eastAsia"/>
          <w:szCs w:val="21"/>
        </w:rPr>
        <w:t>标准</w:t>
      </w:r>
      <w:r>
        <w:rPr>
          <w:rFonts w:ascii="Times New Roman" w:eastAsia="黑体" w:hAnsi="Times New Roman" w:cs="Times New Roman" w:hint="eastAsia"/>
          <w:szCs w:val="21"/>
        </w:rPr>
        <w:t>芯片</w:t>
      </w:r>
    </w:p>
    <w:p w14:paraId="1771D407" w14:textId="77777777" w:rsidR="00112279" w:rsidRPr="00FE773C" w:rsidRDefault="00000000" w:rsidP="00FE773C">
      <w:pPr>
        <w:adjustRightInd w:val="0"/>
        <w:snapToGrid w:val="0"/>
        <w:spacing w:line="360" w:lineRule="auto"/>
        <w:jc w:val="center"/>
        <w:rPr>
          <w:rFonts w:ascii="Times New Roman" w:eastAsia="黑体" w:hAnsi="Times New Roman" w:cs="Times New Roman"/>
          <w:szCs w:val="21"/>
        </w:rPr>
      </w:pPr>
      <w:r w:rsidRPr="00FE773C">
        <w:rPr>
          <w:rFonts w:ascii="Times New Roman" w:eastAsia="黑体" w:hAnsi="Times New Roman" w:cs="Times New Roman"/>
          <w:szCs w:val="21"/>
        </w:rPr>
        <w:t>图</w:t>
      </w:r>
      <w:r w:rsidRPr="00FE773C">
        <w:rPr>
          <w:rFonts w:ascii="Times New Roman" w:eastAsia="黑体" w:hAnsi="Times New Roman" w:cs="Times New Roman" w:hint="eastAsia"/>
          <w:szCs w:val="21"/>
        </w:rPr>
        <w:t xml:space="preserve">10 </w:t>
      </w:r>
      <w:r w:rsidRPr="00FE773C">
        <w:rPr>
          <w:rFonts w:ascii="Times New Roman" w:eastAsia="黑体" w:hAnsi="Times New Roman" w:cs="Times New Roman" w:hint="eastAsia"/>
          <w:szCs w:val="21"/>
        </w:rPr>
        <w:t>中国电科院量子电压标准装置</w:t>
      </w:r>
    </w:p>
    <w:p w14:paraId="04DFCF69" w14:textId="77777777" w:rsidR="00112279" w:rsidRPr="00FE773C" w:rsidRDefault="00000000">
      <w:pPr>
        <w:ind w:firstLineChars="200" w:firstLine="480"/>
        <w:rPr>
          <w:rFonts w:ascii="Times New Roman" w:hAnsi="Times New Roman" w:cs="Times New Roman"/>
          <w:sz w:val="24"/>
          <w:szCs w:val="24"/>
        </w:rPr>
      </w:pPr>
      <w:r w:rsidRPr="00FE773C">
        <w:rPr>
          <w:rFonts w:ascii="Times New Roman" w:hAnsi="Times New Roman" w:cs="Times New Roman"/>
          <w:sz w:val="24"/>
          <w:szCs w:val="24"/>
        </w:rPr>
        <w:t>（</w:t>
      </w:r>
      <w:r w:rsidRPr="00FE773C">
        <w:rPr>
          <w:rFonts w:ascii="Times New Roman" w:hAnsi="Times New Roman" w:cs="Times New Roman"/>
          <w:sz w:val="24"/>
          <w:szCs w:val="24"/>
        </w:rPr>
        <w:t>2</w:t>
      </w:r>
      <w:r w:rsidRPr="00FE773C">
        <w:rPr>
          <w:rFonts w:ascii="Times New Roman" w:hAnsi="Times New Roman" w:cs="Times New Roman"/>
          <w:sz w:val="24"/>
          <w:szCs w:val="24"/>
        </w:rPr>
        <w:t>）量子电压类型</w:t>
      </w:r>
      <w:r w:rsidRPr="00FE773C">
        <w:rPr>
          <w:rFonts w:ascii="Times New Roman" w:hAnsi="Times New Roman" w:cs="Times New Roman"/>
          <w:sz w:val="24"/>
          <w:szCs w:val="24"/>
        </w:rPr>
        <w:t>/</w:t>
      </w:r>
      <w:r w:rsidRPr="00FE773C">
        <w:rPr>
          <w:rFonts w:ascii="Times New Roman" w:hAnsi="Times New Roman" w:cs="Times New Roman"/>
          <w:sz w:val="24"/>
          <w:szCs w:val="24"/>
        </w:rPr>
        <w:t>关键参数</w:t>
      </w:r>
    </w:p>
    <w:p w14:paraId="1924B1D5" w14:textId="5C49D0EF" w:rsidR="00112279" w:rsidRDefault="00000000">
      <w:pPr>
        <w:ind w:firstLineChars="200" w:firstLine="480"/>
        <w:rPr>
          <w:rFonts w:ascii="Times New Roman" w:hAnsi="Times New Roman" w:cs="Times New Roman"/>
          <w:sz w:val="24"/>
          <w:szCs w:val="24"/>
        </w:rPr>
      </w:pPr>
      <w:r>
        <w:rPr>
          <w:rFonts w:ascii="Times New Roman" w:hAnsi="Times New Roman" w:cs="Times New Roman"/>
          <w:sz w:val="24"/>
          <w:szCs w:val="24"/>
        </w:rPr>
        <w:t>以下是中国电科院量子电压标准装置的量子电压芯片关键参数</w:t>
      </w:r>
      <w:r w:rsidR="00FE773C">
        <w:rPr>
          <w:rFonts w:ascii="Times New Roman" w:hAnsi="Times New Roman" w:cs="Times New Roman" w:hint="eastAsia"/>
          <w:sz w:val="24"/>
          <w:szCs w:val="24"/>
        </w:rPr>
        <w:t>调研信息</w:t>
      </w:r>
      <w:r>
        <w:rPr>
          <w:rFonts w:ascii="Times New Roman" w:hAnsi="Times New Roman" w:cs="Times New Roman"/>
          <w:sz w:val="24"/>
          <w:szCs w:val="24"/>
        </w:rPr>
        <w:t>。</w:t>
      </w:r>
    </w:p>
    <w:p w14:paraId="2FC7052F"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类型</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经典直流</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可编程</w:t>
      </w:r>
      <w:r>
        <w:rPr>
          <w:rFonts w:ascii="Times New Roman" w:hAnsi="Times New Roman" w:cs="Times New Roman"/>
          <w:sz w:val="24"/>
          <w:szCs w:val="24"/>
        </w:rPr>
        <w:t>/□</w:t>
      </w:r>
      <w:r>
        <w:rPr>
          <w:rFonts w:ascii="Times New Roman" w:hAnsi="Times New Roman" w:cs="Times New Roman"/>
          <w:sz w:val="24"/>
          <w:szCs w:val="24"/>
        </w:rPr>
        <w:t>脉冲驱动型量子电压、</w:t>
      </w:r>
      <w:r>
        <w:rPr>
          <w:rFonts w:ascii="Times New Roman" w:hAnsi="Times New Roman" w:cs="Times New Roman"/>
          <w:kern w:val="0"/>
          <w:sz w:val="24"/>
          <w:szCs w:val="24"/>
        </w:rPr>
        <w:t>■</w:t>
      </w:r>
      <w:r>
        <w:rPr>
          <w:rFonts w:ascii="Times New Roman" w:hAnsi="Times New Roman" w:cs="Times New Roman"/>
          <w:sz w:val="24"/>
          <w:szCs w:val="24"/>
        </w:rPr>
        <w:t>液氦</w:t>
      </w:r>
      <w:r>
        <w:rPr>
          <w:rFonts w:ascii="Times New Roman" w:hAnsi="Times New Roman" w:cs="Times New Roman"/>
          <w:sz w:val="24"/>
          <w:szCs w:val="24"/>
        </w:rPr>
        <w:t>/□</w:t>
      </w:r>
      <w:r>
        <w:rPr>
          <w:rFonts w:ascii="Times New Roman" w:hAnsi="Times New Roman" w:cs="Times New Roman"/>
          <w:sz w:val="24"/>
          <w:szCs w:val="24"/>
        </w:rPr>
        <w:t>制冷机型</w:t>
      </w:r>
    </w:p>
    <w:p w14:paraId="011E9686"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lastRenderedPageBreak/>
        <w:t>型号</w:t>
      </w:r>
      <w:r>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量子电压芯片出口编号</w:t>
      </w:r>
      <w:r>
        <w:rPr>
          <w:rFonts w:ascii="Times New Roman" w:hAnsi="Times New Roman" w:cs="Times New Roman"/>
          <w:sz w:val="24"/>
          <w:szCs w:val="24"/>
        </w:rPr>
        <w:t>JCP0056</w:t>
      </w:r>
    </w:p>
    <w:p w14:paraId="0D8139DF"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工作环境条件</w:t>
      </w:r>
      <w:r>
        <w:rPr>
          <w:rFonts w:ascii="Times New Roman" w:hAnsi="Times New Roman" w:cs="Times New Roman"/>
          <w:sz w:val="24"/>
          <w:szCs w:val="24"/>
        </w:rPr>
        <w:t>：温度、湿度</w:t>
      </w:r>
    </w:p>
    <w:p w14:paraId="3195D36A"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芯片厂家</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德国</w:t>
      </w:r>
      <w:r>
        <w:rPr>
          <w:rFonts w:ascii="Times New Roman" w:hAnsi="Times New Roman" w:cs="Times New Roman"/>
          <w:sz w:val="24"/>
          <w:szCs w:val="24"/>
        </w:rPr>
        <w:t>PTB</w:t>
      </w:r>
      <w:r>
        <w:rPr>
          <w:rFonts w:ascii="Times New Roman" w:hAnsi="Times New Roman" w:cs="Times New Roman" w:hint="eastAsia"/>
          <w:sz w:val="24"/>
          <w:szCs w:val="24"/>
        </w:rPr>
        <w:t>（</w:t>
      </w:r>
      <w:r>
        <w:rPr>
          <w:rFonts w:ascii="Times New Roman" w:hAnsi="Times New Roman" w:cs="Times New Roman" w:hint="eastAsia"/>
          <w:sz w:val="24"/>
          <w:szCs w:val="24"/>
        </w:rPr>
        <w:t>Supracon</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美国</w:t>
      </w:r>
      <w:r>
        <w:rPr>
          <w:rFonts w:ascii="Times New Roman" w:hAnsi="Times New Roman" w:cs="Times New Roman"/>
          <w:sz w:val="24"/>
          <w:szCs w:val="24"/>
        </w:rPr>
        <w:t>NISI</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中国计量院、</w:t>
      </w:r>
      <w:r>
        <w:rPr>
          <w:rFonts w:ascii="Times New Roman" w:hAnsi="Times New Roman" w:cs="Times New Roman"/>
          <w:sz w:val="24"/>
          <w:szCs w:val="24"/>
        </w:rPr>
        <w:t>……</w:t>
      </w:r>
    </w:p>
    <w:p w14:paraId="5BDC5FB6"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关键参数</w:t>
      </w:r>
      <w:r>
        <w:rPr>
          <w:rFonts w:ascii="Times New Roman" w:hAnsi="Times New Roman" w:cs="Times New Roman"/>
          <w:sz w:val="24"/>
          <w:szCs w:val="24"/>
        </w:rPr>
        <w:t>：</w:t>
      </w:r>
    </w:p>
    <w:p w14:paraId="3050B547" w14:textId="2AD257BF" w:rsidR="00112279" w:rsidRDefault="00171AB2">
      <w:pPr>
        <w:ind w:firstLineChars="200" w:firstLine="480"/>
        <w:rPr>
          <w:rFonts w:ascii="Times New Roman" w:hAnsi="Times New Roman" w:cs="Times New Roman"/>
          <w:sz w:val="24"/>
          <w:szCs w:val="24"/>
        </w:rPr>
      </w:pPr>
      <w:r>
        <w:rPr>
          <w:rFonts w:ascii="Times New Roman" w:hAnsi="Times New Roman" w:cs="Times New Roman" w:hint="eastAsia"/>
          <w:sz w:val="24"/>
          <w:szCs w:val="24"/>
        </w:rPr>
        <w:t>量子电压标准装置的关键参数见表</w:t>
      </w:r>
      <w:r>
        <w:rPr>
          <w:rFonts w:ascii="Times New Roman" w:hAnsi="Times New Roman" w:cs="Times New Roman" w:hint="eastAsia"/>
          <w:sz w:val="24"/>
          <w:szCs w:val="24"/>
        </w:rPr>
        <w:t>3</w:t>
      </w:r>
      <w:r>
        <w:rPr>
          <w:rFonts w:ascii="Times New Roman" w:hAnsi="Times New Roman" w:cs="Times New Roman" w:hint="eastAsia"/>
          <w:sz w:val="24"/>
          <w:szCs w:val="24"/>
        </w:rPr>
        <w:t>所示，</w:t>
      </w:r>
      <w:r>
        <w:rPr>
          <w:rFonts w:ascii="Times New Roman" w:hAnsi="Times New Roman" w:cs="Times New Roman"/>
          <w:sz w:val="24"/>
          <w:szCs w:val="24"/>
        </w:rPr>
        <w:t>包含量子电压幅值、约瑟夫森结数量（约瑟夫森结阵结构）、微波频率、量子电压芯片临界电流、夏皮洛台阶中心电流、台阶宽度；</w:t>
      </w:r>
    </w:p>
    <w:p w14:paraId="32DD9059" w14:textId="77777777" w:rsidR="00112279" w:rsidRDefault="00000000">
      <w:pPr>
        <w:jc w:val="center"/>
        <w:rPr>
          <w:rFonts w:ascii="Times New Roman" w:eastAsia="黑体" w:hAnsi="Times New Roman" w:cs="Times New Roman"/>
          <w:szCs w:val="21"/>
        </w:rPr>
      </w:pPr>
      <w:r>
        <w:rPr>
          <w:rFonts w:ascii="Times New Roman" w:eastAsia="黑体" w:hAnsi="Times New Roman" w:cs="Times New Roman" w:hint="eastAsia"/>
          <w:szCs w:val="21"/>
        </w:rPr>
        <w:t>表</w:t>
      </w:r>
      <w:r>
        <w:rPr>
          <w:rFonts w:ascii="Times New Roman" w:eastAsia="黑体" w:hAnsi="Times New Roman" w:cs="Times New Roman" w:hint="eastAsia"/>
          <w:szCs w:val="21"/>
        </w:rPr>
        <w:t xml:space="preserve">3 </w:t>
      </w:r>
      <w:r>
        <w:rPr>
          <w:rFonts w:ascii="Times New Roman" w:eastAsia="黑体" w:hAnsi="Times New Roman" w:cs="Times New Roman" w:hint="eastAsia"/>
          <w:szCs w:val="21"/>
        </w:rPr>
        <w:t>中国电科院量子电压标准装置关键参数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5882"/>
      </w:tblGrid>
      <w:tr w:rsidR="00112279" w14:paraId="423E3704" w14:textId="77777777">
        <w:tc>
          <w:tcPr>
            <w:tcW w:w="2643" w:type="dxa"/>
          </w:tcPr>
          <w:p w14:paraId="23473305" w14:textId="77777777" w:rsidR="00112279" w:rsidRDefault="00000000">
            <w:pPr>
              <w:jc w:val="center"/>
              <w:rPr>
                <w:b/>
                <w:bCs/>
                <w:kern w:val="0"/>
                <w:sz w:val="20"/>
                <w:szCs w:val="20"/>
              </w:rPr>
            </w:pPr>
            <w:r>
              <w:rPr>
                <w:b/>
                <w:bCs/>
                <w:kern w:val="0"/>
                <w:sz w:val="20"/>
                <w:szCs w:val="20"/>
              </w:rPr>
              <w:t>关键指标</w:t>
            </w:r>
          </w:p>
        </w:tc>
        <w:tc>
          <w:tcPr>
            <w:tcW w:w="5882" w:type="dxa"/>
          </w:tcPr>
          <w:p w14:paraId="7D7D1291" w14:textId="77777777" w:rsidR="00112279" w:rsidRDefault="00000000">
            <w:pPr>
              <w:jc w:val="center"/>
              <w:rPr>
                <w:b/>
                <w:bCs/>
                <w:kern w:val="0"/>
                <w:sz w:val="20"/>
                <w:szCs w:val="20"/>
              </w:rPr>
            </w:pPr>
            <w:r>
              <w:rPr>
                <w:b/>
                <w:bCs/>
                <w:kern w:val="0"/>
                <w:sz w:val="20"/>
                <w:szCs w:val="20"/>
              </w:rPr>
              <w:t>参数</w:t>
            </w:r>
          </w:p>
        </w:tc>
      </w:tr>
      <w:tr w:rsidR="00112279" w14:paraId="130E3A44" w14:textId="77777777">
        <w:tc>
          <w:tcPr>
            <w:tcW w:w="2643" w:type="dxa"/>
          </w:tcPr>
          <w:p w14:paraId="67D1757C" w14:textId="514CA3BC" w:rsidR="00112279" w:rsidRPr="00FE773C" w:rsidRDefault="00000000">
            <w:pPr>
              <w:rPr>
                <w:kern w:val="0"/>
                <w:sz w:val="20"/>
                <w:szCs w:val="20"/>
              </w:rPr>
            </w:pPr>
            <w:r w:rsidRPr="00FE773C">
              <w:rPr>
                <w:kern w:val="0"/>
                <w:sz w:val="20"/>
                <w:szCs w:val="20"/>
              </w:rPr>
              <w:t>量子电压</w:t>
            </w:r>
            <w:r w:rsidR="002F1C2B" w:rsidRPr="00FE773C">
              <w:rPr>
                <w:rFonts w:hint="eastAsia"/>
                <w:kern w:val="0"/>
                <w:sz w:val="20"/>
                <w:szCs w:val="20"/>
              </w:rPr>
              <w:t>输出最大</w:t>
            </w:r>
            <w:r w:rsidRPr="00FE773C">
              <w:rPr>
                <w:kern w:val="0"/>
                <w:sz w:val="20"/>
                <w:szCs w:val="20"/>
              </w:rPr>
              <w:t>幅值</w:t>
            </w:r>
          </w:p>
        </w:tc>
        <w:tc>
          <w:tcPr>
            <w:tcW w:w="5882" w:type="dxa"/>
          </w:tcPr>
          <w:p w14:paraId="6994F880" w14:textId="77777777" w:rsidR="00112279" w:rsidRPr="00FE773C" w:rsidRDefault="00000000">
            <w:pPr>
              <w:rPr>
                <w:kern w:val="0"/>
                <w:sz w:val="20"/>
                <w:szCs w:val="20"/>
              </w:rPr>
            </w:pPr>
            <w:r w:rsidRPr="00FE773C">
              <w:rPr>
                <w:kern w:val="0"/>
                <w:sz w:val="20"/>
                <w:szCs w:val="20"/>
              </w:rPr>
              <w:t>±10.04V</w:t>
            </w:r>
          </w:p>
        </w:tc>
      </w:tr>
      <w:tr w:rsidR="00112279" w14:paraId="6F913B74" w14:textId="77777777">
        <w:tc>
          <w:tcPr>
            <w:tcW w:w="2643" w:type="dxa"/>
          </w:tcPr>
          <w:p w14:paraId="23DE0E88" w14:textId="77777777" w:rsidR="00112279" w:rsidRPr="00FE773C" w:rsidRDefault="00000000">
            <w:pPr>
              <w:rPr>
                <w:kern w:val="0"/>
                <w:sz w:val="20"/>
                <w:szCs w:val="20"/>
              </w:rPr>
            </w:pPr>
            <w:r w:rsidRPr="00FE773C">
              <w:rPr>
                <w:kern w:val="0"/>
                <w:sz w:val="20"/>
                <w:szCs w:val="20"/>
              </w:rPr>
              <w:t>约瑟夫森结数量</w:t>
            </w:r>
          </w:p>
        </w:tc>
        <w:tc>
          <w:tcPr>
            <w:tcW w:w="5882" w:type="dxa"/>
          </w:tcPr>
          <w:p w14:paraId="3B7DF71F" w14:textId="77777777" w:rsidR="00112279" w:rsidRPr="00FE773C" w:rsidRDefault="00000000">
            <w:pPr>
              <w:rPr>
                <w:kern w:val="0"/>
                <w:sz w:val="20"/>
                <w:szCs w:val="20"/>
              </w:rPr>
            </w:pPr>
            <w:r w:rsidRPr="00FE773C">
              <w:rPr>
                <w:kern w:val="0"/>
                <w:sz w:val="20"/>
                <w:szCs w:val="20"/>
              </w:rPr>
              <w:t>69632</w:t>
            </w:r>
            <w:r w:rsidRPr="00FE773C">
              <w:rPr>
                <w:kern w:val="0"/>
                <w:sz w:val="20"/>
                <w:szCs w:val="20"/>
              </w:rPr>
              <w:t>个，具体结构为：</w:t>
            </w:r>
          </w:p>
          <w:p w14:paraId="18E04A5B" w14:textId="77777777" w:rsidR="00112279" w:rsidRPr="00FE773C" w:rsidRDefault="00000000">
            <w:pPr>
              <w:rPr>
                <w:kern w:val="0"/>
                <w:sz w:val="20"/>
                <w:szCs w:val="20"/>
              </w:rPr>
            </w:pPr>
            <w:r w:rsidRPr="00FE773C">
              <w:rPr>
                <w:kern w:val="0"/>
                <w:sz w:val="20"/>
                <w:szCs w:val="20"/>
              </w:rPr>
              <w:t>1-2-2-4-8-17-34-68-136-272-544-1088-2176-4351-8704-17408-34815</w:t>
            </w:r>
          </w:p>
        </w:tc>
      </w:tr>
      <w:tr w:rsidR="00112279" w14:paraId="7DBC760D" w14:textId="77777777">
        <w:tc>
          <w:tcPr>
            <w:tcW w:w="2643" w:type="dxa"/>
          </w:tcPr>
          <w:p w14:paraId="31A2CC66" w14:textId="77777777" w:rsidR="00112279" w:rsidRPr="00FE773C" w:rsidRDefault="00000000">
            <w:pPr>
              <w:rPr>
                <w:kern w:val="0"/>
                <w:sz w:val="20"/>
                <w:szCs w:val="20"/>
              </w:rPr>
            </w:pPr>
            <w:r w:rsidRPr="00FE773C">
              <w:rPr>
                <w:kern w:val="0"/>
                <w:sz w:val="20"/>
                <w:szCs w:val="20"/>
              </w:rPr>
              <w:t>微波频率</w:t>
            </w:r>
          </w:p>
        </w:tc>
        <w:tc>
          <w:tcPr>
            <w:tcW w:w="5882" w:type="dxa"/>
          </w:tcPr>
          <w:p w14:paraId="4D883740" w14:textId="77777777" w:rsidR="00112279" w:rsidRPr="00FE773C" w:rsidRDefault="00000000">
            <w:pPr>
              <w:rPr>
                <w:kern w:val="0"/>
                <w:sz w:val="20"/>
                <w:szCs w:val="20"/>
              </w:rPr>
            </w:pPr>
            <w:r w:rsidRPr="00FE773C">
              <w:rPr>
                <w:kern w:val="0"/>
                <w:sz w:val="20"/>
                <w:szCs w:val="20"/>
              </w:rPr>
              <w:t>69.72GHz</w:t>
            </w:r>
          </w:p>
        </w:tc>
      </w:tr>
      <w:tr w:rsidR="00112279" w14:paraId="60EADAE3" w14:textId="77777777">
        <w:tc>
          <w:tcPr>
            <w:tcW w:w="2643" w:type="dxa"/>
          </w:tcPr>
          <w:p w14:paraId="4209CED4" w14:textId="77777777" w:rsidR="00112279" w:rsidRPr="00FE773C" w:rsidRDefault="00000000">
            <w:pPr>
              <w:rPr>
                <w:kern w:val="0"/>
                <w:sz w:val="20"/>
                <w:szCs w:val="20"/>
              </w:rPr>
            </w:pPr>
            <w:r w:rsidRPr="00FE773C">
              <w:rPr>
                <w:kern w:val="0"/>
                <w:sz w:val="20"/>
                <w:szCs w:val="20"/>
              </w:rPr>
              <w:t>临界电流</w:t>
            </w:r>
          </w:p>
        </w:tc>
        <w:tc>
          <w:tcPr>
            <w:tcW w:w="5882" w:type="dxa"/>
          </w:tcPr>
          <w:p w14:paraId="0D506978" w14:textId="77777777" w:rsidR="00112279" w:rsidRPr="00FE773C" w:rsidRDefault="00000000">
            <w:pPr>
              <w:rPr>
                <w:kern w:val="0"/>
                <w:sz w:val="20"/>
                <w:szCs w:val="20"/>
              </w:rPr>
            </w:pPr>
            <w:r w:rsidRPr="00FE773C">
              <w:rPr>
                <w:kern w:val="0"/>
                <w:sz w:val="20"/>
                <w:szCs w:val="20"/>
              </w:rPr>
              <w:t>最小</w:t>
            </w:r>
            <w:r w:rsidRPr="00FE773C">
              <w:rPr>
                <w:kern w:val="0"/>
                <w:sz w:val="20"/>
                <w:szCs w:val="20"/>
              </w:rPr>
              <w:t>2.9mA</w:t>
            </w:r>
          </w:p>
        </w:tc>
      </w:tr>
      <w:tr w:rsidR="00112279" w14:paraId="7F67F266" w14:textId="77777777">
        <w:tc>
          <w:tcPr>
            <w:tcW w:w="2643" w:type="dxa"/>
          </w:tcPr>
          <w:p w14:paraId="2CDC1C72" w14:textId="159CC22F" w:rsidR="00112279" w:rsidRPr="00FE773C" w:rsidRDefault="002F1C2B">
            <w:pPr>
              <w:rPr>
                <w:kern w:val="0"/>
                <w:sz w:val="20"/>
                <w:szCs w:val="20"/>
              </w:rPr>
            </w:pPr>
            <w:r w:rsidRPr="00FE773C">
              <w:rPr>
                <w:rFonts w:hint="eastAsia"/>
                <w:kern w:val="0"/>
                <w:sz w:val="20"/>
                <w:szCs w:val="20"/>
              </w:rPr>
              <w:t>一阶</w:t>
            </w:r>
            <w:r w:rsidRPr="00FE773C">
              <w:rPr>
                <w:kern w:val="0"/>
                <w:sz w:val="20"/>
                <w:szCs w:val="20"/>
              </w:rPr>
              <w:t>夏皮洛台阶中心电流</w:t>
            </w:r>
          </w:p>
        </w:tc>
        <w:tc>
          <w:tcPr>
            <w:tcW w:w="5882" w:type="dxa"/>
          </w:tcPr>
          <w:p w14:paraId="133BFD0F" w14:textId="5A075841" w:rsidR="00112279" w:rsidRPr="00FE773C" w:rsidRDefault="00FE773C">
            <w:pPr>
              <w:rPr>
                <w:kern w:val="0"/>
                <w:sz w:val="20"/>
                <w:szCs w:val="20"/>
              </w:rPr>
            </w:pPr>
            <w:r w:rsidRPr="00FE773C">
              <w:rPr>
                <w:kern w:val="0"/>
                <w:sz w:val="20"/>
                <w:szCs w:val="20"/>
              </w:rPr>
              <w:t>大于</w:t>
            </w:r>
            <w:r w:rsidRPr="00FE773C">
              <w:rPr>
                <w:kern w:val="0"/>
                <w:sz w:val="20"/>
                <w:szCs w:val="20"/>
              </w:rPr>
              <w:t>3.5mA</w:t>
            </w:r>
          </w:p>
        </w:tc>
      </w:tr>
      <w:tr w:rsidR="00112279" w14:paraId="34D06BCD" w14:textId="77777777">
        <w:tc>
          <w:tcPr>
            <w:tcW w:w="2643" w:type="dxa"/>
          </w:tcPr>
          <w:p w14:paraId="51CB3DF9" w14:textId="77777777" w:rsidR="00112279" w:rsidRDefault="00000000">
            <w:pPr>
              <w:rPr>
                <w:kern w:val="0"/>
                <w:sz w:val="20"/>
                <w:szCs w:val="20"/>
              </w:rPr>
            </w:pPr>
            <w:r>
              <w:rPr>
                <w:kern w:val="0"/>
                <w:sz w:val="20"/>
                <w:szCs w:val="20"/>
              </w:rPr>
              <w:t>台阶宽度</w:t>
            </w:r>
          </w:p>
        </w:tc>
        <w:tc>
          <w:tcPr>
            <w:tcW w:w="5882" w:type="dxa"/>
          </w:tcPr>
          <w:p w14:paraId="7D154A4D" w14:textId="77777777" w:rsidR="00112279" w:rsidRDefault="00000000">
            <w:pPr>
              <w:rPr>
                <w:kern w:val="0"/>
                <w:sz w:val="20"/>
                <w:szCs w:val="20"/>
              </w:rPr>
            </w:pPr>
            <w:r>
              <w:rPr>
                <w:kern w:val="0"/>
                <w:sz w:val="20"/>
                <w:szCs w:val="20"/>
              </w:rPr>
              <w:t>大于</w:t>
            </w:r>
            <w:r>
              <w:rPr>
                <w:kern w:val="0"/>
                <w:sz w:val="20"/>
                <w:szCs w:val="20"/>
              </w:rPr>
              <w:t>1mA</w:t>
            </w:r>
          </w:p>
        </w:tc>
      </w:tr>
    </w:tbl>
    <w:p w14:paraId="1C8F637F" w14:textId="77777777" w:rsidR="00112279" w:rsidRDefault="00000000">
      <w:pPr>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）量子电压结构图及工作原理</w:t>
      </w:r>
    </w:p>
    <w:p w14:paraId="43E8C33F" w14:textId="7A8B009C" w:rsidR="00112279" w:rsidRDefault="00FE773C">
      <w:pPr>
        <w:ind w:firstLineChars="200" w:firstLine="480"/>
        <w:rPr>
          <w:rFonts w:ascii="Times New Roman" w:hAnsi="Times New Roman" w:cs="Times New Roman"/>
          <w:color w:val="EE0000"/>
          <w:sz w:val="24"/>
          <w:szCs w:val="24"/>
        </w:rPr>
      </w:pPr>
      <w:r>
        <w:rPr>
          <w:rFonts w:ascii="Times New Roman" w:hAnsi="Times New Roman" w:cs="Times New Roman" w:hint="eastAsia"/>
          <w:sz w:val="24"/>
          <w:szCs w:val="24"/>
        </w:rPr>
        <w:t>图</w:t>
      </w:r>
      <w:r>
        <w:rPr>
          <w:rFonts w:ascii="Times New Roman" w:hAnsi="Times New Roman" w:cs="Times New Roman" w:hint="eastAsia"/>
          <w:sz w:val="24"/>
          <w:szCs w:val="24"/>
        </w:rPr>
        <w:t>11</w:t>
      </w:r>
      <w:r>
        <w:rPr>
          <w:rFonts w:ascii="Times New Roman" w:hAnsi="Times New Roman" w:cs="Times New Roman"/>
          <w:sz w:val="24"/>
          <w:szCs w:val="24"/>
        </w:rPr>
        <w:t>为组成量子电压标准装置的必要装置部件，对外输入输出信号类型及接口，内部部件的接线等。</w:t>
      </w:r>
    </w:p>
    <w:p w14:paraId="2182A4A1" w14:textId="46AD5923" w:rsidR="00FE773C" w:rsidRDefault="00171AB2" w:rsidP="00FE773C">
      <w:pPr>
        <w:adjustRightInd w:val="0"/>
        <w:snapToGrid w:val="0"/>
        <w:spacing w:line="360" w:lineRule="auto"/>
        <w:jc w:val="center"/>
        <w:rPr>
          <w:rFonts w:ascii="Times New Roman" w:eastAsia="黑体" w:hAnsi="Times New Roman" w:cs="Times New Roman"/>
          <w:szCs w:val="21"/>
        </w:rPr>
      </w:pPr>
      <w:r>
        <w:rPr>
          <w:rFonts w:hint="eastAsia"/>
        </w:rPr>
        <w:object w:dxaOrig="12671" w:dyaOrig="6331" w14:anchorId="045C8FFD">
          <v:shape id="_x0000_i1030" type="#_x0000_t75" style="width:414.85pt;height:207.7pt" o:ole="">
            <v:imagedata r:id="rId33" o:title=""/>
          </v:shape>
          <o:OLEObject Type="Embed" ProgID="Visio.Drawing.15" ShapeID="_x0000_i1030" DrawAspect="Content" ObjectID="_1847110535" r:id="rId34"/>
        </w:object>
      </w:r>
    </w:p>
    <w:p w14:paraId="21D17DB0" w14:textId="38E0C216" w:rsidR="00112279" w:rsidRPr="00FE773C" w:rsidRDefault="00000000" w:rsidP="00FE773C">
      <w:pPr>
        <w:adjustRightInd w:val="0"/>
        <w:snapToGrid w:val="0"/>
        <w:spacing w:line="360" w:lineRule="auto"/>
        <w:jc w:val="center"/>
        <w:rPr>
          <w:rFonts w:ascii="Times New Roman" w:eastAsia="黑体" w:hAnsi="Times New Roman" w:cs="Times New Roman"/>
          <w:szCs w:val="21"/>
        </w:rPr>
      </w:pPr>
      <w:r w:rsidRPr="00FE773C">
        <w:rPr>
          <w:rFonts w:ascii="Times New Roman" w:eastAsia="黑体" w:hAnsi="Times New Roman" w:cs="Times New Roman"/>
          <w:szCs w:val="21"/>
        </w:rPr>
        <w:t>图</w:t>
      </w:r>
      <w:r w:rsidRPr="00FE773C">
        <w:rPr>
          <w:rFonts w:ascii="Times New Roman" w:eastAsia="黑体" w:hAnsi="Times New Roman" w:cs="Times New Roman" w:hint="eastAsia"/>
          <w:szCs w:val="21"/>
        </w:rPr>
        <w:t xml:space="preserve">11 </w:t>
      </w:r>
      <w:r w:rsidRPr="00FE773C">
        <w:rPr>
          <w:rFonts w:ascii="Times New Roman" w:eastAsia="黑体" w:hAnsi="Times New Roman" w:cs="Times New Roman" w:hint="eastAsia"/>
          <w:szCs w:val="21"/>
        </w:rPr>
        <w:t>量子电压标准装置结构和核心部件</w:t>
      </w:r>
    </w:p>
    <w:p w14:paraId="64D7EDAE" w14:textId="3548F763" w:rsidR="00112279" w:rsidRDefault="00000000">
      <w:pPr>
        <w:ind w:firstLineChars="200"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系统关键描述：</w:t>
      </w:r>
      <w:r w:rsidR="00171AB2">
        <w:rPr>
          <w:rFonts w:ascii="Times New Roman" w:hAnsi="Times New Roman" w:cs="Times New Roman" w:hint="eastAsia"/>
          <w:sz w:val="24"/>
          <w:szCs w:val="24"/>
        </w:rPr>
        <w:t>表</w:t>
      </w:r>
      <w:r w:rsidR="00171AB2">
        <w:rPr>
          <w:rFonts w:ascii="Times New Roman" w:hAnsi="Times New Roman" w:cs="Times New Roman" w:hint="eastAsia"/>
          <w:sz w:val="24"/>
          <w:szCs w:val="24"/>
        </w:rPr>
        <w:t>4</w:t>
      </w:r>
      <w:r>
        <w:rPr>
          <w:rFonts w:ascii="Times New Roman" w:hAnsi="Times New Roman" w:cs="Times New Roman"/>
          <w:color w:val="000000" w:themeColor="text1"/>
          <w:sz w:val="24"/>
          <w:szCs w:val="24"/>
        </w:rPr>
        <w:t>为</w:t>
      </w:r>
      <w:r w:rsidR="00171AB2" w:rsidRPr="00171AB2">
        <w:rPr>
          <w:rFonts w:ascii="Times New Roman" w:hAnsi="Times New Roman" w:cs="Times New Roman" w:hint="eastAsia"/>
          <w:color w:val="000000" w:themeColor="text1"/>
          <w:sz w:val="24"/>
          <w:szCs w:val="24"/>
        </w:rPr>
        <w:t>中国电科院量子电压标准装置核心部件及主要接口</w:t>
      </w:r>
      <w:r>
        <w:rPr>
          <w:rFonts w:ascii="Times New Roman" w:hAnsi="Times New Roman" w:cs="Times New Roman"/>
          <w:color w:val="000000" w:themeColor="text1"/>
          <w:sz w:val="24"/>
          <w:szCs w:val="24"/>
        </w:rPr>
        <w:t>，核心装置包含偏置源、量子电压芯片（包含低温探杆）和微波源，分别采用</w:t>
      </w:r>
      <w:r>
        <w:rPr>
          <w:rFonts w:ascii="Times New Roman" w:hAnsi="Times New Roman" w:cs="Times New Roman"/>
          <w:color w:val="000000" w:themeColor="text1"/>
          <w:sz w:val="24"/>
          <w:szCs w:val="24"/>
        </w:rPr>
        <w:t>18</w:t>
      </w:r>
      <w:r>
        <w:rPr>
          <w:rFonts w:ascii="Times New Roman" w:hAnsi="Times New Roman" w:cs="Times New Roman"/>
          <w:color w:val="000000" w:themeColor="text1"/>
          <w:sz w:val="24"/>
          <w:szCs w:val="24"/>
        </w:rPr>
        <w:lastRenderedPageBreak/>
        <w:t>通道偏置电流源和</w:t>
      </w:r>
      <w:r>
        <w:rPr>
          <w:rFonts w:ascii="Times New Roman" w:hAnsi="Times New Roman" w:cs="Times New Roman"/>
          <w:color w:val="000000" w:themeColor="text1"/>
          <w:sz w:val="24"/>
          <w:szCs w:val="24"/>
        </w:rPr>
        <w:t>70GHz</w:t>
      </w:r>
      <w:r>
        <w:rPr>
          <w:rFonts w:ascii="Times New Roman" w:hAnsi="Times New Roman" w:cs="Times New Roman"/>
          <w:color w:val="000000" w:themeColor="text1"/>
          <w:sz w:val="24"/>
          <w:szCs w:val="24"/>
        </w:rPr>
        <w:t>微波源驱动量子电压芯片产生交流台阶量子电压，量子电压与被测电压的相位同步通过信号源的锁相或</w:t>
      </w:r>
      <w:r>
        <w:rPr>
          <w:rFonts w:ascii="Times New Roman" w:hAnsi="Times New Roman" w:cs="Times New Roman"/>
          <w:color w:val="000000" w:themeColor="text1"/>
          <w:sz w:val="24"/>
          <w:szCs w:val="24"/>
        </w:rPr>
        <w:t>PJVS</w:t>
      </w:r>
      <w:r>
        <w:rPr>
          <w:rFonts w:ascii="Times New Roman" w:hAnsi="Times New Roman" w:cs="Times New Roman"/>
          <w:color w:val="000000" w:themeColor="text1"/>
          <w:sz w:val="24"/>
          <w:szCs w:val="24"/>
        </w:rPr>
        <w:t>的相位调节实现，差分采样触发以偏置源输出的</w:t>
      </w:r>
      <w:r>
        <w:rPr>
          <w:rFonts w:ascii="Times New Roman" w:hAnsi="Times New Roman" w:cs="Times New Roman"/>
          <w:color w:val="000000" w:themeColor="text1"/>
          <w:sz w:val="24"/>
          <w:szCs w:val="24"/>
        </w:rPr>
        <w:t>PPS</w:t>
      </w:r>
      <w:r>
        <w:rPr>
          <w:rFonts w:ascii="Times New Roman" w:hAnsi="Times New Roman" w:cs="Times New Roman"/>
          <w:color w:val="000000" w:themeColor="text1"/>
          <w:sz w:val="24"/>
          <w:szCs w:val="24"/>
        </w:rPr>
        <w:t>和台阶脉冲作为参考，以保证在量子台阶中间区域采样。量子电压核心系统</w:t>
      </w:r>
      <w:r w:rsidRPr="00171AB2">
        <w:rPr>
          <w:rFonts w:ascii="Times New Roman" w:hAnsi="Times New Roman" w:cs="Times New Roman"/>
          <w:color w:val="000000" w:themeColor="text1"/>
          <w:sz w:val="24"/>
          <w:szCs w:val="24"/>
        </w:rPr>
        <w:t>对外输入输出接口包含：</w:t>
      </w:r>
      <w:r w:rsidRPr="00171AB2">
        <w:rPr>
          <w:rFonts w:ascii="Times New Roman" w:hAnsi="Times New Roman" w:cs="Times New Roman"/>
          <w:color w:val="000000" w:themeColor="text1"/>
          <w:sz w:val="24"/>
          <w:szCs w:val="24"/>
        </w:rPr>
        <w:t>PPS</w:t>
      </w:r>
      <w:r w:rsidRPr="00171AB2">
        <w:rPr>
          <w:rFonts w:ascii="Times New Roman" w:hAnsi="Times New Roman" w:cs="Times New Roman"/>
          <w:color w:val="000000" w:themeColor="text1"/>
          <w:sz w:val="24"/>
          <w:szCs w:val="24"/>
        </w:rPr>
        <w:t>和台阶脉冲输出、量子电压输出、</w:t>
      </w:r>
      <w:r w:rsidRPr="00171AB2">
        <w:rPr>
          <w:rFonts w:ascii="Times New Roman" w:hAnsi="Times New Roman" w:cs="Times New Roman"/>
          <w:color w:val="000000" w:themeColor="text1"/>
          <w:sz w:val="24"/>
          <w:szCs w:val="24"/>
        </w:rPr>
        <w:t>10MHz</w:t>
      </w:r>
      <w:r w:rsidRPr="00171AB2">
        <w:rPr>
          <w:rFonts w:ascii="Times New Roman" w:hAnsi="Times New Roman" w:cs="Times New Roman"/>
          <w:color w:val="000000" w:themeColor="text1"/>
          <w:sz w:val="24"/>
          <w:szCs w:val="24"/>
        </w:rPr>
        <w:t>参考时钟输入。</w:t>
      </w:r>
      <w:r w:rsidR="00171AB2" w:rsidRPr="00171AB2">
        <w:rPr>
          <w:rFonts w:ascii="Times New Roman" w:hAnsi="Times New Roman" w:cs="Times New Roman" w:hint="eastAsia"/>
          <w:color w:val="000000" w:themeColor="text1"/>
          <w:sz w:val="24"/>
          <w:szCs w:val="24"/>
        </w:rPr>
        <w:t>采样装置用于对量子电压和待测交流电压的差分信号进行采样</w:t>
      </w:r>
      <w:r w:rsidRPr="00171AB2">
        <w:rPr>
          <w:rFonts w:ascii="Times New Roman" w:hAnsi="Times New Roman" w:cs="Times New Roman"/>
          <w:color w:val="000000" w:themeColor="text1"/>
          <w:sz w:val="24"/>
          <w:szCs w:val="24"/>
        </w:rPr>
        <w:t>，以台阶脉冲脉</w:t>
      </w:r>
      <w:r>
        <w:rPr>
          <w:rFonts w:ascii="Times New Roman" w:hAnsi="Times New Roman" w:cs="Times New Roman"/>
          <w:color w:val="000000" w:themeColor="text1"/>
          <w:sz w:val="24"/>
          <w:szCs w:val="24"/>
        </w:rPr>
        <w:t>冲</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延时作为采样触发信号，</w:t>
      </w:r>
      <w:r>
        <w:rPr>
          <w:rFonts w:ascii="Times New Roman" w:hAnsi="Times New Roman" w:cs="Times New Roman"/>
          <w:color w:val="000000" w:themeColor="text1"/>
          <w:sz w:val="24"/>
          <w:szCs w:val="24"/>
        </w:rPr>
        <w:t>PPS</w:t>
      </w:r>
      <w:r>
        <w:rPr>
          <w:rFonts w:ascii="Times New Roman" w:hAnsi="Times New Roman" w:cs="Times New Roman"/>
          <w:color w:val="000000" w:themeColor="text1"/>
          <w:sz w:val="24"/>
          <w:szCs w:val="24"/>
        </w:rPr>
        <w:t>信号作为整个系统交流过零点参考信号和外部被校设备的同步信号。差分采样系统控制数字多用表连续采样以及输出</w:t>
      </w:r>
      <w:r>
        <w:rPr>
          <w:rFonts w:ascii="Times New Roman" w:hAnsi="Times New Roman" w:cs="Times New Roman"/>
          <w:color w:val="000000" w:themeColor="text1"/>
          <w:sz w:val="24"/>
          <w:szCs w:val="24"/>
        </w:rPr>
        <w:t>DL/T 860.92</w:t>
      </w:r>
      <w:r>
        <w:rPr>
          <w:rFonts w:ascii="Times New Roman" w:hAnsi="Times New Roman" w:cs="Times New Roman"/>
          <w:color w:val="000000" w:themeColor="text1"/>
          <w:sz w:val="24"/>
          <w:szCs w:val="24"/>
        </w:rPr>
        <w:t>数字报文，输出报文速率为</w:t>
      </w:r>
      <w:r>
        <w:rPr>
          <w:rFonts w:ascii="Times New Roman" w:hAnsi="Times New Roman" w:cs="Times New Roman"/>
          <w:color w:val="000000" w:themeColor="text1"/>
          <w:sz w:val="24"/>
          <w:szCs w:val="24"/>
        </w:rPr>
        <w:t>4kHz</w:t>
      </w:r>
      <w:r>
        <w:rPr>
          <w:rFonts w:ascii="Times New Roman" w:hAnsi="Times New Roman" w:cs="Times New Roman"/>
          <w:color w:val="000000" w:themeColor="text1"/>
          <w:sz w:val="24"/>
          <w:szCs w:val="24"/>
        </w:rPr>
        <w:t>。</w:t>
      </w:r>
    </w:p>
    <w:p w14:paraId="2B58A195" w14:textId="6B37D89F" w:rsidR="00112279" w:rsidRPr="00171AB2" w:rsidRDefault="00000000">
      <w:pPr>
        <w:jc w:val="center"/>
        <w:rPr>
          <w:rFonts w:ascii="Times New Roman" w:eastAsia="黑体" w:hAnsi="Times New Roman" w:cs="Times New Roman"/>
          <w:color w:val="000000" w:themeColor="text1"/>
        </w:rPr>
      </w:pPr>
      <w:r w:rsidRPr="00171AB2">
        <w:rPr>
          <w:rFonts w:ascii="Times New Roman" w:eastAsia="黑体" w:hAnsi="Times New Roman" w:cs="Times New Roman" w:hint="eastAsia"/>
          <w:szCs w:val="21"/>
        </w:rPr>
        <w:t>表</w:t>
      </w:r>
      <w:r w:rsidRPr="00171AB2">
        <w:rPr>
          <w:rFonts w:ascii="Times New Roman" w:eastAsia="黑体" w:hAnsi="Times New Roman" w:cs="Times New Roman" w:hint="eastAsia"/>
          <w:szCs w:val="21"/>
        </w:rPr>
        <w:t xml:space="preserve">4 </w:t>
      </w:r>
      <w:bookmarkStart w:id="12" w:name="_Hlk236489892"/>
      <w:r w:rsidRPr="00171AB2">
        <w:rPr>
          <w:rFonts w:ascii="Times New Roman" w:eastAsia="黑体" w:hAnsi="Times New Roman" w:cs="Times New Roman"/>
          <w:color w:val="000000" w:themeColor="text1"/>
        </w:rPr>
        <w:t>中国电科院量子电压标准装置</w:t>
      </w:r>
      <w:r w:rsidR="00026FCD" w:rsidRPr="00171AB2">
        <w:rPr>
          <w:rFonts w:ascii="Times New Roman" w:eastAsia="黑体" w:hAnsi="Times New Roman" w:cs="Times New Roman" w:hint="eastAsia"/>
          <w:color w:val="000000" w:themeColor="text1"/>
        </w:rPr>
        <w:t>核心部件及主</w:t>
      </w:r>
      <w:r w:rsidRPr="00171AB2">
        <w:rPr>
          <w:rFonts w:ascii="Times New Roman" w:eastAsia="黑体" w:hAnsi="Times New Roman" w:cs="Times New Roman" w:hint="eastAsia"/>
          <w:color w:val="000000" w:themeColor="text1"/>
        </w:rPr>
        <w:t>要</w:t>
      </w:r>
      <w:r w:rsidRPr="00171AB2">
        <w:rPr>
          <w:rFonts w:ascii="Times New Roman" w:eastAsia="黑体" w:hAnsi="Times New Roman" w:cs="Times New Roman"/>
          <w:color w:val="000000" w:themeColor="text1"/>
        </w:rPr>
        <w:t>接口</w:t>
      </w:r>
      <w:bookmarkEnd w:id="12"/>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686"/>
        <w:gridCol w:w="3455"/>
      </w:tblGrid>
      <w:tr w:rsidR="00112279" w14:paraId="30E52BE2" w14:textId="77777777">
        <w:tc>
          <w:tcPr>
            <w:tcW w:w="1384" w:type="dxa"/>
          </w:tcPr>
          <w:p w14:paraId="023BABDF" w14:textId="77777777" w:rsidR="00112279" w:rsidRDefault="00000000">
            <w:pPr>
              <w:snapToGrid w:val="0"/>
              <w:rPr>
                <w:kern w:val="0"/>
                <w:sz w:val="20"/>
                <w:szCs w:val="20"/>
              </w:rPr>
            </w:pPr>
            <w:r>
              <w:rPr>
                <w:kern w:val="0"/>
                <w:sz w:val="20"/>
                <w:szCs w:val="20"/>
              </w:rPr>
              <w:t>核心部件</w:t>
            </w:r>
          </w:p>
        </w:tc>
        <w:tc>
          <w:tcPr>
            <w:tcW w:w="3686" w:type="dxa"/>
          </w:tcPr>
          <w:p w14:paraId="463D3C37" w14:textId="77777777" w:rsidR="00112279" w:rsidRDefault="00000000">
            <w:pPr>
              <w:snapToGrid w:val="0"/>
              <w:rPr>
                <w:kern w:val="0"/>
                <w:sz w:val="20"/>
                <w:szCs w:val="20"/>
              </w:rPr>
            </w:pPr>
            <w:r>
              <w:rPr>
                <w:kern w:val="0"/>
                <w:sz w:val="20"/>
                <w:szCs w:val="20"/>
              </w:rPr>
              <w:t>参数</w:t>
            </w:r>
            <w:r>
              <w:rPr>
                <w:kern w:val="0"/>
                <w:sz w:val="20"/>
                <w:szCs w:val="20"/>
              </w:rPr>
              <w:t>/</w:t>
            </w:r>
            <w:r>
              <w:rPr>
                <w:kern w:val="0"/>
                <w:sz w:val="20"/>
                <w:szCs w:val="20"/>
              </w:rPr>
              <w:t>功能描述</w:t>
            </w:r>
          </w:p>
        </w:tc>
        <w:tc>
          <w:tcPr>
            <w:tcW w:w="3455" w:type="dxa"/>
          </w:tcPr>
          <w:p w14:paraId="363BD849" w14:textId="77777777" w:rsidR="00112279" w:rsidRDefault="00000000">
            <w:pPr>
              <w:snapToGrid w:val="0"/>
              <w:rPr>
                <w:kern w:val="0"/>
                <w:sz w:val="20"/>
                <w:szCs w:val="20"/>
              </w:rPr>
            </w:pPr>
            <w:r>
              <w:rPr>
                <w:kern w:val="0"/>
                <w:sz w:val="20"/>
                <w:szCs w:val="20"/>
              </w:rPr>
              <w:t>主要输入输出接口</w:t>
            </w:r>
          </w:p>
        </w:tc>
      </w:tr>
      <w:tr w:rsidR="00112279" w14:paraId="0FDA5E06" w14:textId="77777777">
        <w:tc>
          <w:tcPr>
            <w:tcW w:w="1384" w:type="dxa"/>
          </w:tcPr>
          <w:p w14:paraId="62D13BE4" w14:textId="77777777" w:rsidR="00112279" w:rsidRDefault="00000000">
            <w:pPr>
              <w:snapToGrid w:val="0"/>
              <w:rPr>
                <w:kern w:val="0"/>
                <w:sz w:val="20"/>
                <w:szCs w:val="20"/>
              </w:rPr>
            </w:pPr>
            <w:r>
              <w:rPr>
                <w:kern w:val="0"/>
                <w:sz w:val="20"/>
                <w:szCs w:val="20"/>
              </w:rPr>
              <w:t>可编程量子电压芯片（低温探杆）</w:t>
            </w:r>
          </w:p>
        </w:tc>
        <w:tc>
          <w:tcPr>
            <w:tcW w:w="3686" w:type="dxa"/>
          </w:tcPr>
          <w:p w14:paraId="0FF37BEA" w14:textId="77777777" w:rsidR="00112279" w:rsidRDefault="00000000">
            <w:pPr>
              <w:snapToGrid w:val="0"/>
              <w:rPr>
                <w:kern w:val="0"/>
                <w:sz w:val="20"/>
                <w:szCs w:val="20"/>
              </w:rPr>
            </w:pPr>
            <w:r>
              <w:rPr>
                <w:kern w:val="0"/>
                <w:sz w:val="20"/>
                <w:szCs w:val="20"/>
              </w:rPr>
              <w:t>产生量子电压，</w:t>
            </w:r>
            <w:r>
              <w:rPr>
                <w:kern w:val="0"/>
                <w:sz w:val="20"/>
                <w:szCs w:val="20"/>
              </w:rPr>
              <w:t>±10.04V</w:t>
            </w:r>
            <w:r>
              <w:rPr>
                <w:kern w:val="0"/>
                <w:sz w:val="20"/>
                <w:szCs w:val="20"/>
              </w:rPr>
              <w:t>，</w:t>
            </w:r>
            <w:r>
              <w:rPr>
                <w:kern w:val="0"/>
                <w:sz w:val="20"/>
                <w:szCs w:val="20"/>
              </w:rPr>
              <w:t>69.72GHz</w:t>
            </w:r>
            <w:r>
              <w:rPr>
                <w:kern w:val="0"/>
                <w:sz w:val="20"/>
                <w:szCs w:val="20"/>
              </w:rPr>
              <w:t>，包含</w:t>
            </w:r>
            <w:r>
              <w:rPr>
                <w:kern w:val="0"/>
                <w:sz w:val="20"/>
                <w:szCs w:val="20"/>
              </w:rPr>
              <w:t>69632</w:t>
            </w:r>
            <w:r>
              <w:rPr>
                <w:kern w:val="0"/>
                <w:sz w:val="20"/>
                <w:szCs w:val="20"/>
              </w:rPr>
              <w:t>个约瑟夫森结，分为</w:t>
            </w:r>
            <w:r>
              <w:rPr>
                <w:kern w:val="0"/>
                <w:sz w:val="20"/>
                <w:szCs w:val="20"/>
              </w:rPr>
              <w:t>18</w:t>
            </w:r>
            <w:r>
              <w:rPr>
                <w:kern w:val="0"/>
                <w:sz w:val="20"/>
                <w:szCs w:val="20"/>
              </w:rPr>
              <w:t>个结阵，分别为</w:t>
            </w:r>
            <w:r>
              <w:rPr>
                <w:kern w:val="0"/>
                <w:sz w:val="20"/>
                <w:szCs w:val="20"/>
              </w:rPr>
              <w:t>1-2-2-4-8-17-34-68-136-272-544-1088-2176-4351-8704-17408-34815</w:t>
            </w:r>
            <w:r>
              <w:rPr>
                <w:kern w:val="0"/>
                <w:sz w:val="20"/>
                <w:szCs w:val="20"/>
              </w:rPr>
              <w:t>，</w:t>
            </w:r>
          </w:p>
        </w:tc>
        <w:tc>
          <w:tcPr>
            <w:tcW w:w="3455" w:type="dxa"/>
          </w:tcPr>
          <w:p w14:paraId="0AE56A92" w14:textId="77777777" w:rsidR="00112279" w:rsidRDefault="00000000">
            <w:pPr>
              <w:snapToGrid w:val="0"/>
              <w:rPr>
                <w:kern w:val="0"/>
                <w:sz w:val="20"/>
                <w:szCs w:val="20"/>
              </w:rPr>
            </w:pPr>
            <w:r>
              <w:rPr>
                <w:kern w:val="0"/>
                <w:sz w:val="20"/>
                <w:szCs w:val="20"/>
              </w:rPr>
              <w:t>微波输入：</w:t>
            </w:r>
            <w:r>
              <w:rPr>
                <w:kern w:val="0"/>
                <w:sz w:val="20"/>
                <w:szCs w:val="20"/>
              </w:rPr>
              <w:t>WR12</w:t>
            </w:r>
          </w:p>
          <w:p w14:paraId="1E361D1C" w14:textId="77777777" w:rsidR="00112279" w:rsidRDefault="00000000">
            <w:pPr>
              <w:snapToGrid w:val="0"/>
              <w:rPr>
                <w:kern w:val="0"/>
                <w:sz w:val="20"/>
                <w:szCs w:val="20"/>
              </w:rPr>
            </w:pPr>
            <w:r>
              <w:rPr>
                <w:kern w:val="0"/>
                <w:sz w:val="20"/>
                <w:szCs w:val="20"/>
              </w:rPr>
              <w:t>偏置输入：</w:t>
            </w:r>
            <w:r>
              <w:rPr>
                <w:kern w:val="0"/>
                <w:sz w:val="20"/>
                <w:szCs w:val="20"/>
              </w:rPr>
              <w:t>18</w:t>
            </w:r>
            <w:r>
              <w:rPr>
                <w:kern w:val="0"/>
                <w:sz w:val="20"/>
                <w:szCs w:val="20"/>
              </w:rPr>
              <w:t>通道</w:t>
            </w:r>
            <w:r>
              <w:rPr>
                <w:kern w:val="0"/>
                <w:sz w:val="20"/>
                <w:szCs w:val="20"/>
              </w:rPr>
              <w:t>SMB</w:t>
            </w:r>
          </w:p>
          <w:p w14:paraId="459C14E5" w14:textId="77777777" w:rsidR="00112279" w:rsidRDefault="00000000">
            <w:pPr>
              <w:snapToGrid w:val="0"/>
              <w:rPr>
                <w:kern w:val="0"/>
                <w:sz w:val="20"/>
                <w:szCs w:val="20"/>
              </w:rPr>
            </w:pPr>
            <w:r>
              <w:rPr>
                <w:kern w:val="0"/>
                <w:sz w:val="20"/>
                <w:szCs w:val="20"/>
              </w:rPr>
              <w:t>量子电压输出：</w:t>
            </w:r>
            <w:r>
              <w:rPr>
                <w:kern w:val="0"/>
                <w:sz w:val="20"/>
                <w:szCs w:val="20"/>
              </w:rPr>
              <w:t>2</w:t>
            </w:r>
            <w:r>
              <w:rPr>
                <w:kern w:val="0"/>
                <w:sz w:val="20"/>
                <w:szCs w:val="20"/>
              </w:rPr>
              <w:t>芯</w:t>
            </w:r>
            <w:r>
              <w:rPr>
                <w:kern w:val="0"/>
                <w:sz w:val="20"/>
                <w:szCs w:val="20"/>
              </w:rPr>
              <w:t>/6</w:t>
            </w:r>
            <w:r>
              <w:rPr>
                <w:kern w:val="0"/>
                <w:sz w:val="20"/>
                <w:szCs w:val="20"/>
              </w:rPr>
              <w:t>芯</w:t>
            </w:r>
            <w:r>
              <w:rPr>
                <w:kern w:val="0"/>
                <w:sz w:val="20"/>
                <w:szCs w:val="20"/>
              </w:rPr>
              <w:t>LEMO</w:t>
            </w:r>
            <w:r>
              <w:rPr>
                <w:kern w:val="0"/>
                <w:sz w:val="20"/>
                <w:szCs w:val="20"/>
              </w:rPr>
              <w:t>接口</w:t>
            </w:r>
          </w:p>
        </w:tc>
      </w:tr>
      <w:tr w:rsidR="00112279" w14:paraId="4C386B84" w14:textId="77777777">
        <w:tc>
          <w:tcPr>
            <w:tcW w:w="1384" w:type="dxa"/>
          </w:tcPr>
          <w:p w14:paraId="4755D4EF" w14:textId="77777777" w:rsidR="00112279" w:rsidRDefault="00000000">
            <w:pPr>
              <w:snapToGrid w:val="0"/>
              <w:rPr>
                <w:kern w:val="0"/>
                <w:sz w:val="20"/>
                <w:szCs w:val="20"/>
              </w:rPr>
            </w:pPr>
            <w:r>
              <w:rPr>
                <w:kern w:val="0"/>
                <w:sz w:val="20"/>
                <w:szCs w:val="20"/>
              </w:rPr>
              <w:t>偏置源</w:t>
            </w:r>
          </w:p>
        </w:tc>
        <w:tc>
          <w:tcPr>
            <w:tcW w:w="3686" w:type="dxa"/>
          </w:tcPr>
          <w:p w14:paraId="42D6BCFA" w14:textId="77777777" w:rsidR="00112279" w:rsidRDefault="00000000">
            <w:pPr>
              <w:snapToGrid w:val="0"/>
              <w:rPr>
                <w:kern w:val="0"/>
                <w:sz w:val="20"/>
                <w:szCs w:val="20"/>
              </w:rPr>
            </w:pPr>
            <w:r>
              <w:rPr>
                <w:kern w:val="0"/>
                <w:sz w:val="20"/>
                <w:szCs w:val="20"/>
              </w:rPr>
              <w:t>用于驱动量子电压芯片产生任意量子台阶电压，</w:t>
            </w:r>
            <w:r>
              <w:rPr>
                <w:kern w:val="0"/>
                <w:sz w:val="20"/>
                <w:szCs w:val="20"/>
              </w:rPr>
              <w:t>18</w:t>
            </w:r>
            <w:r>
              <w:rPr>
                <w:kern w:val="0"/>
                <w:sz w:val="20"/>
                <w:szCs w:val="20"/>
              </w:rPr>
              <w:t>通道偏置电流隔离输出</w:t>
            </w:r>
          </w:p>
        </w:tc>
        <w:tc>
          <w:tcPr>
            <w:tcW w:w="3455" w:type="dxa"/>
          </w:tcPr>
          <w:p w14:paraId="431C88BB" w14:textId="77777777" w:rsidR="00112279" w:rsidRDefault="00000000">
            <w:pPr>
              <w:snapToGrid w:val="0"/>
              <w:rPr>
                <w:kern w:val="0"/>
                <w:sz w:val="20"/>
                <w:szCs w:val="20"/>
              </w:rPr>
            </w:pPr>
            <w:r>
              <w:rPr>
                <w:kern w:val="0"/>
                <w:sz w:val="20"/>
                <w:szCs w:val="20"/>
              </w:rPr>
              <w:t>电流输出：</w:t>
            </w:r>
            <w:r>
              <w:rPr>
                <w:kern w:val="0"/>
                <w:sz w:val="20"/>
                <w:szCs w:val="20"/>
              </w:rPr>
              <w:t>±10mA</w:t>
            </w:r>
            <w:r>
              <w:rPr>
                <w:kern w:val="0"/>
                <w:sz w:val="20"/>
                <w:szCs w:val="20"/>
              </w:rPr>
              <w:t>，</w:t>
            </w:r>
            <w:r>
              <w:rPr>
                <w:kern w:val="0"/>
                <w:sz w:val="20"/>
                <w:szCs w:val="20"/>
              </w:rPr>
              <w:t>18</w:t>
            </w:r>
            <w:r>
              <w:rPr>
                <w:kern w:val="0"/>
                <w:sz w:val="20"/>
                <w:szCs w:val="20"/>
              </w:rPr>
              <w:t>通道</w:t>
            </w:r>
            <w:r>
              <w:rPr>
                <w:kern w:val="0"/>
                <w:sz w:val="20"/>
                <w:szCs w:val="20"/>
              </w:rPr>
              <w:t>SMB</w:t>
            </w:r>
            <w:r>
              <w:rPr>
                <w:kern w:val="0"/>
                <w:sz w:val="20"/>
                <w:szCs w:val="20"/>
              </w:rPr>
              <w:t>接口</w:t>
            </w:r>
          </w:p>
          <w:p w14:paraId="38B63378" w14:textId="77777777" w:rsidR="00112279" w:rsidRDefault="00000000">
            <w:pPr>
              <w:snapToGrid w:val="0"/>
              <w:rPr>
                <w:kern w:val="0"/>
                <w:sz w:val="20"/>
                <w:szCs w:val="20"/>
              </w:rPr>
            </w:pPr>
            <w:r>
              <w:rPr>
                <w:kern w:val="0"/>
                <w:sz w:val="20"/>
                <w:szCs w:val="20"/>
              </w:rPr>
              <w:t>触发输出：电信号，</w:t>
            </w:r>
            <w:r>
              <w:rPr>
                <w:kern w:val="0"/>
                <w:sz w:val="20"/>
                <w:szCs w:val="20"/>
              </w:rPr>
              <w:t>PPS</w:t>
            </w:r>
            <w:r>
              <w:rPr>
                <w:kern w:val="0"/>
                <w:sz w:val="20"/>
                <w:szCs w:val="20"/>
              </w:rPr>
              <w:t>、台阶脉冲</w:t>
            </w:r>
          </w:p>
          <w:p w14:paraId="1E1FFCF8" w14:textId="77777777" w:rsidR="00112279" w:rsidRDefault="00000000">
            <w:pPr>
              <w:snapToGrid w:val="0"/>
              <w:rPr>
                <w:kern w:val="0"/>
                <w:sz w:val="20"/>
                <w:szCs w:val="20"/>
              </w:rPr>
            </w:pPr>
            <w:r>
              <w:rPr>
                <w:kern w:val="0"/>
                <w:sz w:val="20"/>
                <w:szCs w:val="20"/>
              </w:rPr>
              <w:t>其他：</w:t>
            </w:r>
            <w:r>
              <w:rPr>
                <w:kern w:val="0"/>
                <w:sz w:val="20"/>
                <w:szCs w:val="20"/>
              </w:rPr>
              <w:t>220V</w:t>
            </w:r>
            <w:r>
              <w:rPr>
                <w:kern w:val="0"/>
                <w:sz w:val="20"/>
                <w:szCs w:val="20"/>
              </w:rPr>
              <w:t>电源、</w:t>
            </w:r>
            <w:r>
              <w:rPr>
                <w:kern w:val="0"/>
                <w:sz w:val="20"/>
                <w:szCs w:val="20"/>
              </w:rPr>
              <w:t>GPIB</w:t>
            </w:r>
            <w:r>
              <w:rPr>
                <w:kern w:val="0"/>
                <w:sz w:val="20"/>
                <w:szCs w:val="20"/>
              </w:rPr>
              <w:t>、</w:t>
            </w:r>
            <w:r>
              <w:rPr>
                <w:kern w:val="0"/>
                <w:sz w:val="20"/>
                <w:szCs w:val="20"/>
              </w:rPr>
              <w:t>RJ45</w:t>
            </w:r>
            <w:r>
              <w:rPr>
                <w:kern w:val="0"/>
                <w:sz w:val="20"/>
                <w:szCs w:val="20"/>
              </w:rPr>
              <w:t>以太网通信接口</w:t>
            </w:r>
          </w:p>
        </w:tc>
      </w:tr>
      <w:tr w:rsidR="00112279" w14:paraId="24117B85" w14:textId="77777777">
        <w:tc>
          <w:tcPr>
            <w:tcW w:w="1384" w:type="dxa"/>
          </w:tcPr>
          <w:p w14:paraId="2B81945A" w14:textId="77777777" w:rsidR="00112279" w:rsidRDefault="00000000">
            <w:pPr>
              <w:snapToGrid w:val="0"/>
              <w:rPr>
                <w:kern w:val="0"/>
                <w:sz w:val="20"/>
                <w:szCs w:val="20"/>
              </w:rPr>
            </w:pPr>
            <w:r>
              <w:rPr>
                <w:kern w:val="0"/>
                <w:sz w:val="20"/>
                <w:szCs w:val="20"/>
              </w:rPr>
              <w:t>微波源</w:t>
            </w:r>
          </w:p>
        </w:tc>
        <w:tc>
          <w:tcPr>
            <w:tcW w:w="3686" w:type="dxa"/>
          </w:tcPr>
          <w:p w14:paraId="2524FBAA" w14:textId="77777777" w:rsidR="00112279" w:rsidRDefault="00000000">
            <w:pPr>
              <w:snapToGrid w:val="0"/>
              <w:rPr>
                <w:kern w:val="0"/>
                <w:sz w:val="20"/>
                <w:szCs w:val="20"/>
              </w:rPr>
            </w:pPr>
            <w:r>
              <w:rPr>
                <w:kern w:val="0"/>
                <w:sz w:val="20"/>
                <w:szCs w:val="20"/>
              </w:rPr>
              <w:t>提供微波信号，</w:t>
            </w:r>
            <w:r>
              <w:rPr>
                <w:kern w:val="0"/>
                <w:sz w:val="20"/>
                <w:szCs w:val="20"/>
              </w:rPr>
              <w:t>69GHz~72GHz</w:t>
            </w:r>
          </w:p>
        </w:tc>
        <w:tc>
          <w:tcPr>
            <w:tcW w:w="3455" w:type="dxa"/>
          </w:tcPr>
          <w:p w14:paraId="16D780BA" w14:textId="77777777" w:rsidR="00112279" w:rsidRDefault="00000000">
            <w:pPr>
              <w:snapToGrid w:val="0"/>
              <w:rPr>
                <w:kern w:val="0"/>
                <w:sz w:val="20"/>
                <w:szCs w:val="20"/>
              </w:rPr>
            </w:pPr>
            <w:r>
              <w:rPr>
                <w:kern w:val="0"/>
                <w:sz w:val="20"/>
                <w:szCs w:val="20"/>
              </w:rPr>
              <w:t>微波输出：</w:t>
            </w:r>
            <w:r>
              <w:rPr>
                <w:kern w:val="0"/>
                <w:sz w:val="20"/>
                <w:szCs w:val="20"/>
              </w:rPr>
              <w:t>WR12</w:t>
            </w:r>
          </w:p>
          <w:p w14:paraId="64721C7C" w14:textId="77777777" w:rsidR="00112279" w:rsidRDefault="00000000">
            <w:pPr>
              <w:snapToGrid w:val="0"/>
              <w:rPr>
                <w:kern w:val="0"/>
                <w:sz w:val="20"/>
                <w:szCs w:val="20"/>
              </w:rPr>
            </w:pPr>
            <w:r>
              <w:rPr>
                <w:kern w:val="0"/>
                <w:sz w:val="20"/>
                <w:szCs w:val="20"/>
              </w:rPr>
              <w:t>参考时钟输入：</w:t>
            </w:r>
            <w:r>
              <w:rPr>
                <w:kern w:val="0"/>
                <w:sz w:val="20"/>
                <w:szCs w:val="20"/>
              </w:rPr>
              <w:t>10MHz</w:t>
            </w:r>
            <w:r>
              <w:rPr>
                <w:kern w:val="0"/>
                <w:sz w:val="20"/>
                <w:szCs w:val="20"/>
              </w:rPr>
              <w:t>，</w:t>
            </w:r>
            <w:r>
              <w:rPr>
                <w:kern w:val="0"/>
                <w:sz w:val="20"/>
                <w:szCs w:val="20"/>
              </w:rPr>
              <w:t>BNC</w:t>
            </w:r>
            <w:r>
              <w:rPr>
                <w:kern w:val="0"/>
                <w:sz w:val="20"/>
                <w:szCs w:val="20"/>
              </w:rPr>
              <w:t>接口；</w:t>
            </w:r>
          </w:p>
          <w:p w14:paraId="08BBB4BD" w14:textId="77777777" w:rsidR="00112279" w:rsidRDefault="00000000">
            <w:pPr>
              <w:snapToGrid w:val="0"/>
              <w:rPr>
                <w:kern w:val="0"/>
                <w:sz w:val="20"/>
                <w:szCs w:val="20"/>
              </w:rPr>
            </w:pPr>
            <w:r>
              <w:rPr>
                <w:kern w:val="0"/>
                <w:sz w:val="20"/>
                <w:szCs w:val="20"/>
              </w:rPr>
              <w:t>其他：</w:t>
            </w:r>
            <w:r>
              <w:rPr>
                <w:kern w:val="0"/>
                <w:sz w:val="20"/>
                <w:szCs w:val="20"/>
              </w:rPr>
              <w:t>DB9</w:t>
            </w:r>
            <w:r>
              <w:rPr>
                <w:kern w:val="0"/>
                <w:sz w:val="20"/>
                <w:szCs w:val="20"/>
              </w:rPr>
              <w:t>串口通信、</w:t>
            </w:r>
            <w:r>
              <w:rPr>
                <w:kern w:val="0"/>
                <w:sz w:val="20"/>
                <w:szCs w:val="20"/>
              </w:rPr>
              <w:t>220V</w:t>
            </w:r>
            <w:r>
              <w:rPr>
                <w:kern w:val="0"/>
                <w:sz w:val="20"/>
                <w:szCs w:val="20"/>
              </w:rPr>
              <w:t>电源</w:t>
            </w:r>
          </w:p>
        </w:tc>
      </w:tr>
      <w:tr w:rsidR="00112279" w14:paraId="61D3656F" w14:textId="77777777">
        <w:tc>
          <w:tcPr>
            <w:tcW w:w="1384" w:type="dxa"/>
          </w:tcPr>
          <w:p w14:paraId="4DBC7462" w14:textId="49B3379F" w:rsidR="00112279" w:rsidRPr="00171AB2" w:rsidRDefault="00171AB2">
            <w:pPr>
              <w:snapToGrid w:val="0"/>
              <w:rPr>
                <w:kern w:val="0"/>
                <w:sz w:val="20"/>
                <w:szCs w:val="20"/>
              </w:rPr>
            </w:pPr>
            <w:r w:rsidRPr="00171AB2">
              <w:rPr>
                <w:rFonts w:hint="eastAsia"/>
                <w:kern w:val="0"/>
                <w:sz w:val="20"/>
                <w:szCs w:val="20"/>
              </w:rPr>
              <w:t>采样单元</w:t>
            </w:r>
          </w:p>
        </w:tc>
        <w:tc>
          <w:tcPr>
            <w:tcW w:w="3686" w:type="dxa"/>
          </w:tcPr>
          <w:p w14:paraId="51C9AFFD" w14:textId="77777777" w:rsidR="00112279" w:rsidRDefault="00000000">
            <w:pPr>
              <w:snapToGrid w:val="0"/>
              <w:rPr>
                <w:kern w:val="0"/>
                <w:sz w:val="20"/>
                <w:szCs w:val="20"/>
              </w:rPr>
            </w:pPr>
            <w:r>
              <w:rPr>
                <w:kern w:val="0"/>
                <w:sz w:val="20"/>
                <w:szCs w:val="20"/>
              </w:rPr>
              <w:t>用于控制</w:t>
            </w:r>
            <w:r>
              <w:rPr>
                <w:kern w:val="0"/>
                <w:sz w:val="20"/>
                <w:szCs w:val="20"/>
              </w:rPr>
              <w:t>3458A</w:t>
            </w:r>
            <w:r>
              <w:rPr>
                <w:kern w:val="0"/>
                <w:sz w:val="20"/>
                <w:szCs w:val="20"/>
              </w:rPr>
              <w:t>进行差分采样和数据重构，并输出</w:t>
            </w:r>
            <w:r>
              <w:rPr>
                <w:kern w:val="0"/>
                <w:sz w:val="20"/>
                <w:szCs w:val="20"/>
              </w:rPr>
              <w:t>DL/T 860.92</w:t>
            </w:r>
            <w:r>
              <w:rPr>
                <w:kern w:val="0"/>
                <w:sz w:val="20"/>
                <w:szCs w:val="20"/>
              </w:rPr>
              <w:t>标准数字报文。</w:t>
            </w:r>
          </w:p>
        </w:tc>
        <w:tc>
          <w:tcPr>
            <w:tcW w:w="3455" w:type="dxa"/>
          </w:tcPr>
          <w:p w14:paraId="484056B0" w14:textId="77777777" w:rsidR="00171AB2" w:rsidRDefault="00171AB2" w:rsidP="00171AB2">
            <w:pPr>
              <w:snapToGrid w:val="0"/>
              <w:rPr>
                <w:kern w:val="0"/>
                <w:sz w:val="20"/>
                <w:szCs w:val="20"/>
              </w:rPr>
            </w:pPr>
            <w:r>
              <w:rPr>
                <w:kern w:val="0"/>
                <w:sz w:val="20"/>
                <w:szCs w:val="20"/>
              </w:rPr>
              <w:t>电压量程：</w:t>
            </w:r>
            <w:r>
              <w:rPr>
                <w:kern w:val="0"/>
                <w:sz w:val="20"/>
                <w:szCs w:val="20"/>
              </w:rPr>
              <w:t>100mV</w:t>
            </w:r>
            <w:r>
              <w:rPr>
                <w:kern w:val="0"/>
                <w:sz w:val="20"/>
                <w:szCs w:val="20"/>
              </w:rPr>
              <w:t>、</w:t>
            </w:r>
            <w:r>
              <w:rPr>
                <w:kern w:val="0"/>
                <w:sz w:val="20"/>
                <w:szCs w:val="20"/>
              </w:rPr>
              <w:t>1V</w:t>
            </w:r>
            <w:r>
              <w:rPr>
                <w:kern w:val="0"/>
                <w:sz w:val="20"/>
                <w:szCs w:val="20"/>
              </w:rPr>
              <w:t>、</w:t>
            </w:r>
            <w:r>
              <w:rPr>
                <w:kern w:val="0"/>
                <w:sz w:val="20"/>
                <w:szCs w:val="20"/>
              </w:rPr>
              <w:t>10V</w:t>
            </w:r>
          </w:p>
          <w:p w14:paraId="674A7886" w14:textId="77777777" w:rsidR="00171AB2" w:rsidRDefault="00171AB2" w:rsidP="00171AB2">
            <w:pPr>
              <w:snapToGrid w:val="0"/>
              <w:rPr>
                <w:kern w:val="0"/>
                <w:sz w:val="20"/>
                <w:szCs w:val="20"/>
              </w:rPr>
            </w:pPr>
            <w:r>
              <w:rPr>
                <w:kern w:val="0"/>
                <w:sz w:val="20"/>
                <w:szCs w:val="20"/>
              </w:rPr>
              <w:t>输入阻抗：</w:t>
            </w:r>
            <w:r>
              <w:rPr>
                <w:kern w:val="0"/>
                <w:sz w:val="20"/>
                <w:szCs w:val="20"/>
              </w:rPr>
              <w:t>10GΩ</w:t>
            </w:r>
          </w:p>
          <w:p w14:paraId="2EFE9DAC" w14:textId="77777777" w:rsidR="00171AB2" w:rsidRDefault="00171AB2" w:rsidP="00171AB2">
            <w:pPr>
              <w:snapToGrid w:val="0"/>
              <w:rPr>
                <w:kern w:val="0"/>
                <w:sz w:val="20"/>
                <w:szCs w:val="20"/>
              </w:rPr>
            </w:pPr>
            <w:r>
              <w:rPr>
                <w:kern w:val="0"/>
                <w:sz w:val="20"/>
                <w:szCs w:val="20"/>
              </w:rPr>
              <w:t>采样触发输入：</w:t>
            </w:r>
            <w:r>
              <w:rPr>
                <w:kern w:val="0"/>
                <w:sz w:val="20"/>
                <w:szCs w:val="20"/>
              </w:rPr>
              <w:t xml:space="preserve">BNC </w:t>
            </w:r>
          </w:p>
          <w:p w14:paraId="78F3A606" w14:textId="77777777" w:rsidR="00171AB2" w:rsidRDefault="00171AB2" w:rsidP="00171AB2">
            <w:pPr>
              <w:snapToGrid w:val="0"/>
              <w:rPr>
                <w:kern w:val="0"/>
                <w:sz w:val="20"/>
                <w:szCs w:val="20"/>
              </w:rPr>
            </w:pPr>
            <w:r>
              <w:rPr>
                <w:kern w:val="0"/>
                <w:sz w:val="20"/>
                <w:szCs w:val="20"/>
              </w:rPr>
              <w:t>采样完成输出：</w:t>
            </w:r>
            <w:r>
              <w:rPr>
                <w:kern w:val="0"/>
                <w:sz w:val="20"/>
                <w:szCs w:val="20"/>
              </w:rPr>
              <w:t>BNC</w:t>
            </w:r>
          </w:p>
          <w:p w14:paraId="7189590A" w14:textId="77777777" w:rsidR="00171AB2" w:rsidRDefault="00171AB2" w:rsidP="00171AB2">
            <w:pPr>
              <w:snapToGrid w:val="0"/>
              <w:rPr>
                <w:kern w:val="0"/>
                <w:sz w:val="20"/>
                <w:szCs w:val="20"/>
              </w:rPr>
            </w:pPr>
            <w:r>
              <w:rPr>
                <w:kern w:val="0"/>
                <w:sz w:val="20"/>
                <w:szCs w:val="20"/>
              </w:rPr>
              <w:t>通信控制：</w:t>
            </w:r>
            <w:r>
              <w:rPr>
                <w:kern w:val="0"/>
                <w:sz w:val="20"/>
                <w:szCs w:val="20"/>
              </w:rPr>
              <w:t>GPIB</w:t>
            </w:r>
          </w:p>
          <w:p w14:paraId="41715553" w14:textId="30F99301" w:rsidR="00112279" w:rsidRDefault="00000000" w:rsidP="00171AB2">
            <w:pPr>
              <w:snapToGrid w:val="0"/>
              <w:rPr>
                <w:kern w:val="0"/>
                <w:sz w:val="20"/>
                <w:szCs w:val="20"/>
              </w:rPr>
            </w:pPr>
            <w:r>
              <w:rPr>
                <w:kern w:val="0"/>
                <w:sz w:val="20"/>
                <w:szCs w:val="20"/>
              </w:rPr>
              <w:t>触发输入</w:t>
            </w:r>
            <w:r>
              <w:rPr>
                <w:kern w:val="0"/>
                <w:sz w:val="20"/>
                <w:szCs w:val="20"/>
              </w:rPr>
              <w:t>/</w:t>
            </w:r>
            <w:r>
              <w:rPr>
                <w:kern w:val="0"/>
                <w:sz w:val="20"/>
                <w:szCs w:val="20"/>
              </w:rPr>
              <w:t>输出：电信号，</w:t>
            </w:r>
            <w:r>
              <w:rPr>
                <w:kern w:val="0"/>
                <w:sz w:val="20"/>
                <w:szCs w:val="20"/>
              </w:rPr>
              <w:t>PPS</w:t>
            </w:r>
            <w:r>
              <w:rPr>
                <w:kern w:val="0"/>
                <w:sz w:val="20"/>
                <w:szCs w:val="20"/>
              </w:rPr>
              <w:t>、台阶脉冲</w:t>
            </w:r>
          </w:p>
          <w:p w14:paraId="33E337E1" w14:textId="77777777" w:rsidR="00112279" w:rsidRDefault="00000000">
            <w:pPr>
              <w:snapToGrid w:val="0"/>
              <w:rPr>
                <w:kern w:val="0"/>
                <w:sz w:val="20"/>
                <w:szCs w:val="20"/>
              </w:rPr>
            </w:pPr>
            <w:r>
              <w:rPr>
                <w:kern w:val="0"/>
                <w:sz w:val="20"/>
                <w:szCs w:val="20"/>
              </w:rPr>
              <w:t>报文输出：</w:t>
            </w:r>
            <w:r>
              <w:rPr>
                <w:kern w:val="0"/>
                <w:sz w:val="20"/>
                <w:szCs w:val="20"/>
              </w:rPr>
              <w:t>RJ45</w:t>
            </w:r>
            <w:r>
              <w:rPr>
                <w:kern w:val="0"/>
                <w:sz w:val="20"/>
                <w:szCs w:val="20"/>
              </w:rPr>
              <w:t>以太网</w:t>
            </w:r>
            <w:r>
              <w:rPr>
                <w:kern w:val="0"/>
                <w:sz w:val="20"/>
                <w:szCs w:val="20"/>
              </w:rPr>
              <w:t>, DL/T 860.92</w:t>
            </w:r>
          </w:p>
          <w:p w14:paraId="2EE38DB4" w14:textId="77777777" w:rsidR="00112279" w:rsidRDefault="00000000">
            <w:pPr>
              <w:snapToGrid w:val="0"/>
              <w:rPr>
                <w:kern w:val="0"/>
                <w:sz w:val="20"/>
                <w:szCs w:val="20"/>
              </w:rPr>
            </w:pPr>
            <w:r>
              <w:rPr>
                <w:kern w:val="0"/>
                <w:sz w:val="20"/>
                <w:szCs w:val="20"/>
              </w:rPr>
              <w:t>采样控制接口：</w:t>
            </w:r>
            <w:r>
              <w:rPr>
                <w:kern w:val="0"/>
                <w:sz w:val="20"/>
                <w:szCs w:val="20"/>
              </w:rPr>
              <w:t>GPIB</w:t>
            </w:r>
          </w:p>
          <w:p w14:paraId="6ABFF97F" w14:textId="77777777" w:rsidR="00112279" w:rsidRDefault="00000000">
            <w:pPr>
              <w:snapToGrid w:val="0"/>
              <w:rPr>
                <w:kern w:val="0"/>
                <w:sz w:val="20"/>
                <w:szCs w:val="20"/>
              </w:rPr>
            </w:pPr>
            <w:r>
              <w:rPr>
                <w:kern w:val="0"/>
                <w:sz w:val="20"/>
                <w:szCs w:val="20"/>
              </w:rPr>
              <w:t>其他：</w:t>
            </w:r>
            <w:r>
              <w:rPr>
                <w:kern w:val="0"/>
                <w:sz w:val="20"/>
                <w:szCs w:val="20"/>
              </w:rPr>
              <w:t>220V</w:t>
            </w:r>
            <w:r>
              <w:rPr>
                <w:kern w:val="0"/>
                <w:sz w:val="20"/>
                <w:szCs w:val="20"/>
              </w:rPr>
              <w:t>电源、</w:t>
            </w:r>
            <w:r>
              <w:rPr>
                <w:kern w:val="0"/>
                <w:sz w:val="20"/>
                <w:szCs w:val="20"/>
              </w:rPr>
              <w:t>RJ45</w:t>
            </w:r>
            <w:r>
              <w:rPr>
                <w:kern w:val="0"/>
                <w:sz w:val="20"/>
                <w:szCs w:val="20"/>
              </w:rPr>
              <w:t>以太网通信接口</w:t>
            </w:r>
          </w:p>
        </w:tc>
      </w:tr>
      <w:tr w:rsidR="00112279" w14:paraId="53FC87A8" w14:textId="77777777">
        <w:tc>
          <w:tcPr>
            <w:tcW w:w="1384" w:type="dxa"/>
          </w:tcPr>
          <w:p w14:paraId="00075F91" w14:textId="3695A34F" w:rsidR="00112279" w:rsidRDefault="00171AB2">
            <w:pPr>
              <w:snapToGrid w:val="0"/>
              <w:rPr>
                <w:kern w:val="0"/>
                <w:sz w:val="20"/>
                <w:szCs w:val="20"/>
              </w:rPr>
            </w:pPr>
            <w:r>
              <w:rPr>
                <w:kern w:val="0"/>
                <w:sz w:val="20"/>
                <w:szCs w:val="20"/>
              </w:rPr>
              <w:t>铷钟</w:t>
            </w:r>
          </w:p>
        </w:tc>
        <w:tc>
          <w:tcPr>
            <w:tcW w:w="3686" w:type="dxa"/>
          </w:tcPr>
          <w:p w14:paraId="35E9E1B8" w14:textId="25A6D602" w:rsidR="00112279" w:rsidRDefault="00000000">
            <w:pPr>
              <w:snapToGrid w:val="0"/>
              <w:rPr>
                <w:kern w:val="0"/>
                <w:sz w:val="20"/>
                <w:szCs w:val="20"/>
              </w:rPr>
            </w:pPr>
            <w:r>
              <w:rPr>
                <w:kern w:val="0"/>
                <w:sz w:val="20"/>
                <w:szCs w:val="20"/>
              </w:rPr>
              <w:t>为系统提供参考时钟，</w:t>
            </w:r>
            <w:r>
              <w:rPr>
                <w:kern w:val="0"/>
                <w:sz w:val="20"/>
                <w:szCs w:val="20"/>
              </w:rPr>
              <w:t>10MHz</w:t>
            </w:r>
            <w:r>
              <w:rPr>
                <w:kern w:val="0"/>
                <w:sz w:val="20"/>
                <w:szCs w:val="20"/>
              </w:rPr>
              <w:t>、</w:t>
            </w:r>
            <w:r>
              <w:rPr>
                <w:kern w:val="0"/>
                <w:sz w:val="20"/>
                <w:szCs w:val="20"/>
              </w:rPr>
              <w:t>PPS</w:t>
            </w:r>
          </w:p>
        </w:tc>
        <w:tc>
          <w:tcPr>
            <w:tcW w:w="3455" w:type="dxa"/>
          </w:tcPr>
          <w:p w14:paraId="6885117B" w14:textId="77777777" w:rsidR="00112279" w:rsidRDefault="00000000">
            <w:pPr>
              <w:snapToGrid w:val="0"/>
              <w:rPr>
                <w:kern w:val="0"/>
                <w:sz w:val="20"/>
                <w:szCs w:val="20"/>
              </w:rPr>
            </w:pPr>
            <w:r>
              <w:rPr>
                <w:kern w:val="0"/>
                <w:sz w:val="20"/>
                <w:szCs w:val="20"/>
              </w:rPr>
              <w:t>时钟输出：</w:t>
            </w:r>
            <w:r>
              <w:rPr>
                <w:kern w:val="0"/>
                <w:sz w:val="20"/>
                <w:szCs w:val="20"/>
              </w:rPr>
              <w:t>BNC</w:t>
            </w:r>
            <w:r>
              <w:rPr>
                <w:kern w:val="0"/>
                <w:sz w:val="20"/>
                <w:szCs w:val="20"/>
              </w:rPr>
              <w:t>接口，</w:t>
            </w:r>
            <w:r>
              <w:rPr>
                <w:kern w:val="0"/>
                <w:sz w:val="20"/>
                <w:szCs w:val="20"/>
              </w:rPr>
              <w:t>10MHz</w:t>
            </w:r>
            <w:r>
              <w:rPr>
                <w:kern w:val="0"/>
                <w:sz w:val="20"/>
                <w:szCs w:val="20"/>
              </w:rPr>
              <w:t>、</w:t>
            </w:r>
            <w:r>
              <w:rPr>
                <w:kern w:val="0"/>
                <w:sz w:val="20"/>
                <w:szCs w:val="20"/>
              </w:rPr>
              <w:t>PPS</w:t>
            </w:r>
          </w:p>
        </w:tc>
      </w:tr>
    </w:tbl>
    <w:p w14:paraId="07CBBA1B" w14:textId="77777777" w:rsidR="00112279" w:rsidRPr="00171AB2" w:rsidRDefault="00000000">
      <w:pPr>
        <w:snapToGrid w:val="0"/>
        <w:spacing w:line="360" w:lineRule="auto"/>
        <w:ind w:firstLineChars="200" w:firstLine="480"/>
        <w:rPr>
          <w:rFonts w:ascii="Times New Roman" w:hAnsi="Times New Roman" w:cs="Times New Roman"/>
          <w:sz w:val="24"/>
          <w:szCs w:val="24"/>
        </w:rPr>
      </w:pPr>
      <w:r w:rsidRPr="00171AB2">
        <w:rPr>
          <w:rFonts w:ascii="Times New Roman" w:hAnsi="Times New Roman" w:cs="Times New Roman"/>
          <w:sz w:val="24"/>
          <w:szCs w:val="24"/>
        </w:rPr>
        <w:t>（</w:t>
      </w:r>
      <w:r w:rsidRPr="00171AB2">
        <w:rPr>
          <w:rFonts w:ascii="Times New Roman" w:hAnsi="Times New Roman" w:cs="Times New Roman"/>
          <w:sz w:val="24"/>
          <w:szCs w:val="24"/>
        </w:rPr>
        <w:t>4</w:t>
      </w:r>
      <w:r w:rsidRPr="00171AB2">
        <w:rPr>
          <w:rFonts w:ascii="Times New Roman" w:hAnsi="Times New Roman" w:cs="Times New Roman"/>
          <w:sz w:val="24"/>
          <w:szCs w:val="24"/>
        </w:rPr>
        <w:t>）量子电压溯源应用情况调研</w:t>
      </w:r>
    </w:p>
    <w:p w14:paraId="17B4250D"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中国电力科学研究院开展了基于量子电压的电子式互感器校验仪、合并单元测试仪等溯源试验。</w:t>
      </w:r>
    </w:p>
    <w:p w14:paraId="78CF9A48"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溯源对象：电子式互感器校验仪、电能</w:t>
      </w:r>
      <w:r>
        <w:rPr>
          <w:rFonts w:ascii="Times New Roman" w:hAnsi="Times New Roman" w:cs="Times New Roman" w:hint="eastAsia"/>
          <w:sz w:val="24"/>
          <w:szCs w:val="24"/>
        </w:rPr>
        <w:t>、电压比例标准等；</w:t>
      </w:r>
    </w:p>
    <w:p w14:paraId="4F5EC4FA"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溯源接线图或原理图：</w:t>
      </w:r>
    </w:p>
    <w:p w14:paraId="571C2508" w14:textId="692B2E6C" w:rsidR="00171AB2" w:rsidRDefault="00171AB2" w:rsidP="00171AB2">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z w:val="24"/>
        </w:rPr>
        <w:t>PJVS</w:t>
      </w:r>
      <w:r>
        <w:rPr>
          <w:rFonts w:ascii="Times New Roman" w:hAnsi="Times New Roman" w:cs="Times New Roman"/>
          <w:sz w:val="24"/>
        </w:rPr>
        <w:t>可用于构建具有量子电压准确度的标准</w:t>
      </w:r>
      <w:r>
        <w:rPr>
          <w:rFonts w:ascii="Times New Roman" w:hAnsi="Times New Roman" w:cs="Times New Roman"/>
          <w:sz w:val="24"/>
        </w:rPr>
        <w:t>A/D</w:t>
      </w:r>
      <w:r>
        <w:rPr>
          <w:rFonts w:ascii="Times New Roman" w:hAnsi="Times New Roman" w:cs="Times New Roman"/>
          <w:sz w:val="24"/>
        </w:rPr>
        <w:t>模块（</w:t>
      </w:r>
      <w:r>
        <w:rPr>
          <w:rFonts w:ascii="Times New Roman" w:hAnsi="Times New Roman" w:cs="Times New Roman"/>
          <w:sz w:val="24"/>
        </w:rPr>
        <w:t>PJVS AD</w:t>
      </w:r>
      <w:r>
        <w:rPr>
          <w:rFonts w:ascii="Times New Roman" w:hAnsi="Times New Roman" w:cs="Times New Roman"/>
          <w:sz w:val="24"/>
        </w:rPr>
        <w:t>），如图</w:t>
      </w:r>
      <w:r>
        <w:rPr>
          <w:rFonts w:ascii="Times New Roman" w:hAnsi="Times New Roman" w:cs="Times New Roman" w:hint="eastAsia"/>
          <w:sz w:val="24"/>
        </w:rPr>
        <w:t>12</w:t>
      </w:r>
      <w:r>
        <w:rPr>
          <w:rFonts w:ascii="Times New Roman" w:hAnsi="Times New Roman" w:cs="Times New Roman"/>
          <w:sz w:val="24"/>
        </w:rPr>
        <w:t>所示，也称为交流量子电压表。可将</w:t>
      </w:r>
      <w:r>
        <w:rPr>
          <w:rFonts w:ascii="Times New Roman" w:hAnsi="Times New Roman" w:cs="Times New Roman"/>
          <w:sz w:val="24"/>
        </w:rPr>
        <w:t>PJVS AD</w:t>
      </w:r>
      <w:r>
        <w:rPr>
          <w:rFonts w:ascii="Times New Roman" w:hAnsi="Times New Roman" w:cs="Times New Roman" w:hint="eastAsia"/>
          <w:sz w:val="24"/>
        </w:rPr>
        <w:t>用于电子式互感器校验仪和合</w:t>
      </w:r>
      <w:r>
        <w:rPr>
          <w:rFonts w:ascii="Times New Roman" w:hAnsi="Times New Roman" w:cs="Times New Roman" w:hint="eastAsia"/>
          <w:sz w:val="24"/>
        </w:rPr>
        <w:lastRenderedPageBreak/>
        <w:t>并单元校验仪溯源过程中的</w:t>
      </w:r>
      <w:r>
        <w:rPr>
          <w:rFonts w:ascii="Times New Roman" w:hAnsi="Times New Roman" w:cs="Times New Roman"/>
          <w:sz w:val="24"/>
        </w:rPr>
        <w:t>高准确度</w:t>
      </w:r>
      <w:r>
        <w:rPr>
          <w:rFonts w:ascii="Times New Roman" w:hAnsi="Times New Roman" w:cs="Times New Roman" w:hint="eastAsia"/>
          <w:sz w:val="24"/>
        </w:rPr>
        <w:t>数字量值溯源</w:t>
      </w:r>
      <w:r>
        <w:rPr>
          <w:rFonts w:ascii="Times New Roman" w:hAnsi="Times New Roman" w:cs="Times New Roman"/>
          <w:sz w:val="24"/>
        </w:rPr>
        <w:t>。</w:t>
      </w:r>
    </w:p>
    <w:p w14:paraId="6DC591AC" w14:textId="77777777" w:rsidR="00171AB2" w:rsidRDefault="00171AB2" w:rsidP="00171AB2">
      <w:pPr>
        <w:pStyle w:val="Default"/>
        <w:jc w:val="center"/>
        <w:rPr>
          <w:rFonts w:ascii="Times New Roman" w:hAnsi="Times New Roman" w:cs="Times New Roman"/>
        </w:rPr>
      </w:pPr>
      <w:r>
        <w:rPr>
          <w:rFonts w:ascii="Times New Roman" w:hAnsi="Times New Roman" w:cs="Times New Roman"/>
        </w:rPr>
        <w:object w:dxaOrig="6749" w:dyaOrig="1878" w14:anchorId="2A0D30F6">
          <v:shape id="_x0000_i1031" type="#_x0000_t75" style="width:337.3pt;height:94.15pt" o:ole="">
            <v:imagedata r:id="rId35" o:title=""/>
          </v:shape>
          <o:OLEObject Type="Embed" ProgID="Visio.Drawing.15" ShapeID="_x0000_i1031" DrawAspect="Content" ObjectID="_1847110536" r:id="rId36"/>
        </w:object>
      </w:r>
    </w:p>
    <w:p w14:paraId="4F7277A8" w14:textId="16A798F0" w:rsidR="00171AB2" w:rsidRPr="00171AB2" w:rsidRDefault="00171AB2" w:rsidP="00171AB2">
      <w:pPr>
        <w:adjustRightInd w:val="0"/>
        <w:snapToGrid w:val="0"/>
        <w:spacing w:line="360" w:lineRule="auto"/>
        <w:jc w:val="center"/>
        <w:rPr>
          <w:rFonts w:ascii="Times New Roman" w:eastAsia="黑体" w:hAnsi="Times New Roman" w:cs="Times New Roman"/>
          <w:szCs w:val="21"/>
        </w:rPr>
      </w:pPr>
      <w:r w:rsidRPr="00171AB2">
        <w:rPr>
          <w:rFonts w:ascii="Times New Roman" w:eastAsia="黑体" w:hAnsi="Times New Roman" w:cs="Times New Roman"/>
          <w:szCs w:val="21"/>
        </w:rPr>
        <w:t>图</w:t>
      </w:r>
      <w:r>
        <w:rPr>
          <w:rFonts w:ascii="Times New Roman" w:eastAsia="黑体" w:hAnsi="Times New Roman" w:cs="Times New Roman" w:hint="eastAsia"/>
          <w:szCs w:val="21"/>
        </w:rPr>
        <w:t>12</w:t>
      </w:r>
      <w:r w:rsidRPr="00171AB2">
        <w:rPr>
          <w:rFonts w:ascii="Times New Roman" w:eastAsia="黑体" w:hAnsi="Times New Roman" w:cs="Times New Roman" w:hint="eastAsia"/>
          <w:szCs w:val="21"/>
        </w:rPr>
        <w:t xml:space="preserve"> </w:t>
      </w:r>
      <w:r w:rsidRPr="00171AB2">
        <w:rPr>
          <w:rFonts w:ascii="Times New Roman" w:eastAsia="黑体" w:hAnsi="Times New Roman" w:cs="Times New Roman"/>
          <w:szCs w:val="21"/>
        </w:rPr>
        <w:t>基于</w:t>
      </w:r>
      <w:r w:rsidRPr="00171AB2">
        <w:rPr>
          <w:rFonts w:ascii="Times New Roman" w:eastAsia="黑体" w:hAnsi="Times New Roman" w:cs="Times New Roman"/>
          <w:szCs w:val="21"/>
        </w:rPr>
        <w:t>PJVS</w:t>
      </w:r>
      <w:r w:rsidRPr="00171AB2">
        <w:rPr>
          <w:rFonts w:ascii="Times New Roman" w:eastAsia="黑体" w:hAnsi="Times New Roman" w:cs="Times New Roman"/>
          <w:szCs w:val="21"/>
        </w:rPr>
        <w:t>的高准确度数字化方案（</w:t>
      </w:r>
      <w:r w:rsidRPr="00171AB2">
        <w:rPr>
          <w:rFonts w:ascii="Times New Roman" w:eastAsia="黑体" w:hAnsi="Times New Roman" w:cs="Times New Roman"/>
          <w:szCs w:val="21"/>
        </w:rPr>
        <w:t>PJVS AD</w:t>
      </w:r>
      <w:r w:rsidRPr="00171AB2">
        <w:rPr>
          <w:rFonts w:ascii="Times New Roman" w:eastAsia="黑体" w:hAnsi="Times New Roman" w:cs="Times New Roman"/>
          <w:szCs w:val="21"/>
        </w:rPr>
        <w:t>）</w:t>
      </w:r>
    </w:p>
    <w:p w14:paraId="1E85B4E6" w14:textId="6AD827B4" w:rsidR="00112279" w:rsidRDefault="00000000">
      <w:pPr>
        <w:adjustRightInd w:val="0"/>
        <w:snapToGrid w:val="0"/>
        <w:spacing w:line="360" w:lineRule="auto"/>
        <w:ind w:firstLineChars="200" w:firstLine="480"/>
        <w:rPr>
          <w:rFonts w:ascii="Times New Roman" w:eastAsia="仿宋_GB2312" w:hAnsi="Times New Roman" w:cs="Times New Roman"/>
          <w:sz w:val="24"/>
        </w:rPr>
      </w:pPr>
      <w:r>
        <w:rPr>
          <w:rFonts w:ascii="Times New Roman" w:eastAsia="宋体" w:hAnsi="Times New Roman" w:cs="Times New Roman"/>
          <w:sz w:val="24"/>
        </w:rPr>
        <w:t>基于量子电压的电子式互感器校验仪溯源方法，如图</w:t>
      </w:r>
      <w:r w:rsidR="00171AB2">
        <w:rPr>
          <w:rFonts w:ascii="Times New Roman" w:eastAsia="宋体" w:hAnsi="Times New Roman" w:cs="Times New Roman" w:hint="eastAsia"/>
          <w:sz w:val="24"/>
        </w:rPr>
        <w:t>13</w:t>
      </w:r>
      <w:r>
        <w:rPr>
          <w:rFonts w:ascii="Times New Roman" w:eastAsia="宋体" w:hAnsi="Times New Roman" w:cs="Times New Roman"/>
          <w:sz w:val="24"/>
        </w:rPr>
        <w:t>所示。其中，标准信号源、感应分压器和量子标准</w:t>
      </w:r>
      <w:r>
        <w:rPr>
          <w:rFonts w:ascii="Times New Roman" w:eastAsia="宋体" w:hAnsi="Times New Roman" w:cs="Times New Roman"/>
          <w:sz w:val="24"/>
        </w:rPr>
        <w:t>A/D</w:t>
      </w:r>
      <w:r>
        <w:rPr>
          <w:rFonts w:ascii="Times New Roman" w:eastAsia="宋体" w:hAnsi="Times New Roman" w:cs="Times New Roman"/>
          <w:sz w:val="24"/>
        </w:rPr>
        <w:t>组成电子式互感器校验仪的校准装置</w:t>
      </w:r>
      <w:r>
        <w:rPr>
          <w:rFonts w:ascii="Times New Roman" w:eastAsia="宋体" w:hAnsi="Times New Roman" w:cs="Times New Roman"/>
          <w:sz w:val="24"/>
        </w:rPr>
        <w:t>(</w:t>
      </w:r>
      <w:r>
        <w:rPr>
          <w:rFonts w:ascii="Times New Roman" w:eastAsia="宋体" w:hAnsi="Times New Roman" w:cs="Times New Roman"/>
          <w:sz w:val="24"/>
        </w:rPr>
        <w:t>以下简称</w:t>
      </w:r>
      <w:r>
        <w:rPr>
          <w:rFonts w:ascii="Times New Roman" w:eastAsia="宋体" w:hAnsi="Times New Roman" w:cs="Times New Roman"/>
          <w:sz w:val="24"/>
        </w:rPr>
        <w:t>“</w:t>
      </w:r>
      <w:r>
        <w:rPr>
          <w:rFonts w:ascii="Times New Roman" w:eastAsia="宋体" w:hAnsi="Times New Roman" w:cs="Times New Roman"/>
          <w:sz w:val="24"/>
        </w:rPr>
        <w:t>校准装置</w:t>
      </w:r>
      <w:r>
        <w:rPr>
          <w:rFonts w:ascii="Times New Roman" w:eastAsia="宋体" w:hAnsi="Times New Roman" w:cs="Times New Roman"/>
          <w:sz w:val="24"/>
        </w:rPr>
        <w:t>”)</w:t>
      </w:r>
      <w:r>
        <w:rPr>
          <w:rFonts w:ascii="Times New Roman" w:eastAsia="宋体" w:hAnsi="Times New Roman" w:cs="Times New Roman"/>
          <w:sz w:val="24"/>
        </w:rPr>
        <w:t>，其中量子标准</w:t>
      </w:r>
      <w:r>
        <w:rPr>
          <w:rFonts w:ascii="Times New Roman" w:eastAsia="宋体" w:hAnsi="Times New Roman" w:cs="Times New Roman"/>
          <w:sz w:val="24"/>
        </w:rPr>
        <w:t>A/D</w:t>
      </w:r>
      <w:r>
        <w:rPr>
          <w:rFonts w:ascii="Times New Roman" w:eastAsia="宋体" w:hAnsi="Times New Roman" w:cs="Times New Roman"/>
          <w:sz w:val="24"/>
        </w:rPr>
        <w:t>取代了现有溯源方案中的</w:t>
      </w:r>
      <w:r>
        <w:rPr>
          <w:rFonts w:ascii="Times New Roman" w:eastAsia="宋体" w:hAnsi="Times New Roman" w:cs="Times New Roman"/>
          <w:sz w:val="24"/>
        </w:rPr>
        <w:t>8</w:t>
      </w:r>
      <w:r>
        <w:rPr>
          <w:rFonts w:ascii="Times New Roman" w:eastAsia="宋体" w:hAnsi="Times New Roman" w:cs="Times New Roman"/>
          <w:sz w:val="24"/>
        </w:rPr>
        <w:t>位半数字多用表</w:t>
      </w:r>
      <w:r>
        <w:rPr>
          <w:rFonts w:ascii="Times New Roman" w:eastAsia="宋体" w:hAnsi="Times New Roman" w:cs="Times New Roman"/>
          <w:sz w:val="24"/>
        </w:rPr>
        <w:t>3458A</w:t>
      </w:r>
      <w:r>
        <w:rPr>
          <w:rFonts w:ascii="Times New Roman" w:eastAsia="宋体" w:hAnsi="Times New Roman" w:cs="Times New Roman"/>
          <w:sz w:val="24"/>
        </w:rPr>
        <w:t>，用于实现高准确度的</w:t>
      </w:r>
      <w:r>
        <w:rPr>
          <w:rFonts w:ascii="Times New Roman" w:eastAsia="宋体" w:hAnsi="Times New Roman" w:cs="Times New Roman"/>
          <w:sz w:val="24"/>
        </w:rPr>
        <w:t>A/D</w:t>
      </w:r>
      <w:r>
        <w:rPr>
          <w:rFonts w:ascii="Times New Roman" w:eastAsia="宋体" w:hAnsi="Times New Roman" w:cs="Times New Roman"/>
          <w:sz w:val="24"/>
        </w:rPr>
        <w:t>转换。校准装置提供具有标准幅值误差</w:t>
      </w:r>
      <w:r>
        <w:rPr>
          <w:rFonts w:ascii="Times New Roman" w:eastAsia="宋体" w:hAnsi="Times New Roman" w:cs="Times New Roman"/>
          <w:i/>
          <w:iCs/>
          <w:sz w:val="24"/>
          <w:lang w:val="en-GB"/>
        </w:rPr>
        <w:t>ε</w:t>
      </w:r>
      <w:r>
        <w:rPr>
          <w:rFonts w:ascii="Times New Roman" w:eastAsia="宋体" w:hAnsi="Times New Roman" w:cs="Times New Roman"/>
          <w:sz w:val="24"/>
          <w:vertAlign w:val="subscript"/>
        </w:rPr>
        <w:t>0</w:t>
      </w:r>
      <w:r>
        <w:rPr>
          <w:rFonts w:ascii="Times New Roman" w:eastAsia="宋体" w:hAnsi="Times New Roman" w:cs="Times New Roman"/>
          <w:sz w:val="24"/>
        </w:rPr>
        <w:t>和标准相位误差</w:t>
      </w:r>
      <w:r>
        <w:rPr>
          <w:rFonts w:ascii="Times New Roman" w:eastAsia="宋体" w:hAnsi="Times New Roman" w:cs="Times New Roman"/>
          <w:i/>
          <w:iCs/>
          <w:sz w:val="24"/>
        </w:rPr>
        <w:t>φ</w:t>
      </w:r>
      <w:r>
        <w:rPr>
          <w:rFonts w:ascii="Times New Roman" w:eastAsia="宋体" w:hAnsi="Times New Roman" w:cs="Times New Roman"/>
          <w:iCs/>
          <w:sz w:val="24"/>
          <w:vertAlign w:val="subscript"/>
          <w:lang w:val="en-GB"/>
        </w:rPr>
        <w:t>0</w:t>
      </w:r>
      <w:r>
        <w:rPr>
          <w:rFonts w:ascii="Times New Roman" w:eastAsia="宋体" w:hAnsi="Times New Roman" w:cs="Times New Roman"/>
          <w:sz w:val="24"/>
        </w:rPr>
        <w:t>的标准模拟电压和标准数字电压。电子式互感器校验仪测量校准装置输出的两路标准电压并计算出两者的相对幅值误差和相位误差，其与标准幅值误差和标准相位误差的偏差即为电子式互感器校验仪的测量误差。</w:t>
      </w:r>
    </w:p>
    <w:p w14:paraId="0A7992C8" w14:textId="77777777" w:rsidR="00112279" w:rsidRDefault="00000000">
      <w:pPr>
        <w:ind w:right="-11"/>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1B3B9D4D" wp14:editId="590E4240">
            <wp:extent cx="3912235" cy="1701165"/>
            <wp:effectExtent l="0" t="0" r="0" b="0"/>
            <wp:docPr id="12672460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246099"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912235" cy="1701165"/>
                    </a:xfrm>
                    <a:prstGeom prst="rect">
                      <a:avLst/>
                    </a:prstGeom>
                    <a:noFill/>
                    <a:ln>
                      <a:noFill/>
                    </a:ln>
                  </pic:spPr>
                </pic:pic>
              </a:graphicData>
            </a:graphic>
          </wp:inline>
        </w:drawing>
      </w:r>
    </w:p>
    <w:p w14:paraId="7500B11C" w14:textId="291F5871" w:rsidR="00112279" w:rsidRPr="00171AB2" w:rsidRDefault="00000000" w:rsidP="00171AB2">
      <w:pPr>
        <w:adjustRightInd w:val="0"/>
        <w:snapToGrid w:val="0"/>
        <w:spacing w:line="360" w:lineRule="auto"/>
        <w:jc w:val="center"/>
        <w:rPr>
          <w:rFonts w:ascii="Times New Roman" w:eastAsia="黑体" w:hAnsi="Times New Roman" w:cs="Times New Roman"/>
          <w:szCs w:val="21"/>
        </w:rPr>
      </w:pPr>
      <w:r w:rsidRPr="00171AB2">
        <w:rPr>
          <w:rFonts w:ascii="Times New Roman" w:eastAsia="黑体" w:hAnsi="Times New Roman" w:cs="Times New Roman"/>
          <w:szCs w:val="21"/>
        </w:rPr>
        <w:t>图</w:t>
      </w:r>
      <w:r w:rsidR="00171AB2">
        <w:rPr>
          <w:rFonts w:ascii="Times New Roman" w:eastAsia="黑体" w:hAnsi="Times New Roman" w:cs="Times New Roman" w:hint="eastAsia"/>
          <w:szCs w:val="21"/>
        </w:rPr>
        <w:t>13</w:t>
      </w:r>
      <w:r w:rsidRPr="00171AB2">
        <w:rPr>
          <w:rFonts w:ascii="Times New Roman" w:eastAsia="黑体" w:hAnsi="Times New Roman" w:cs="Times New Roman" w:hint="eastAsia"/>
          <w:szCs w:val="21"/>
        </w:rPr>
        <w:t xml:space="preserve"> </w:t>
      </w:r>
      <w:r w:rsidRPr="00171AB2">
        <w:rPr>
          <w:rFonts w:ascii="Times New Roman" w:eastAsia="黑体" w:hAnsi="Times New Roman" w:cs="Times New Roman"/>
          <w:szCs w:val="21"/>
        </w:rPr>
        <w:t>基于量子标准</w:t>
      </w:r>
      <w:r w:rsidRPr="00171AB2">
        <w:rPr>
          <w:rFonts w:ascii="Times New Roman" w:eastAsia="黑体" w:hAnsi="Times New Roman" w:cs="Times New Roman"/>
          <w:szCs w:val="21"/>
        </w:rPr>
        <w:t>A/D</w:t>
      </w:r>
      <w:r w:rsidRPr="00171AB2">
        <w:rPr>
          <w:rFonts w:ascii="Times New Roman" w:eastAsia="黑体" w:hAnsi="Times New Roman" w:cs="Times New Roman"/>
          <w:szCs w:val="21"/>
        </w:rPr>
        <w:t>的电子式互感器校验仪溯源标准装置方案</w:t>
      </w:r>
    </w:p>
    <w:p w14:paraId="2236E981" w14:textId="03E0AC70" w:rsidR="00112279" w:rsidRDefault="00000000">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z w:val="24"/>
        </w:rPr>
        <w:t>基于</w:t>
      </w:r>
      <w:r>
        <w:rPr>
          <w:rFonts w:ascii="Times New Roman" w:hAnsi="Times New Roman" w:cs="Times New Roman"/>
          <w:sz w:val="24"/>
        </w:rPr>
        <w:t>PJVS</w:t>
      </w:r>
      <w:r>
        <w:rPr>
          <w:rFonts w:ascii="Times New Roman" w:hAnsi="Times New Roman" w:cs="Times New Roman"/>
          <w:sz w:val="24"/>
        </w:rPr>
        <w:t>的合并单</w:t>
      </w:r>
      <w:r w:rsidRPr="00171AB2">
        <w:rPr>
          <w:rFonts w:ascii="Times New Roman" w:hAnsi="Times New Roman" w:cs="Times New Roman"/>
          <w:sz w:val="24"/>
        </w:rPr>
        <w:t>元校验仪的校准如</w:t>
      </w:r>
      <w:r w:rsidRPr="00171AB2">
        <w:rPr>
          <w:rFonts w:ascii="Times New Roman" w:hAnsi="Times New Roman" w:cs="Times New Roman"/>
          <w:sz w:val="24"/>
        </w:rPr>
        <w:fldChar w:fldCharType="begin"/>
      </w:r>
      <w:r w:rsidRPr="00171AB2">
        <w:rPr>
          <w:rFonts w:ascii="Times New Roman" w:hAnsi="Times New Roman" w:cs="Times New Roman"/>
          <w:sz w:val="24"/>
        </w:rPr>
        <w:instrText xml:space="preserve"> REF _Ref181607234 \h  \* MERGEFORMAT </w:instrText>
      </w:r>
      <w:r w:rsidRPr="00171AB2">
        <w:rPr>
          <w:rFonts w:ascii="Times New Roman" w:hAnsi="Times New Roman" w:cs="Times New Roman"/>
          <w:sz w:val="24"/>
        </w:rPr>
      </w:r>
      <w:r w:rsidRPr="00171AB2">
        <w:rPr>
          <w:rFonts w:ascii="Times New Roman" w:hAnsi="Times New Roman" w:cs="Times New Roman"/>
          <w:sz w:val="24"/>
        </w:rPr>
        <w:fldChar w:fldCharType="separate"/>
      </w:r>
      <w:r w:rsidRPr="00171AB2">
        <w:rPr>
          <w:rFonts w:ascii="Times New Roman" w:hAnsi="Times New Roman" w:cs="Times New Roman"/>
          <w:sz w:val="24"/>
        </w:rPr>
        <w:t>图</w:t>
      </w:r>
      <w:r w:rsidR="00171AB2" w:rsidRPr="00171AB2">
        <w:rPr>
          <w:rFonts w:ascii="Times New Roman" w:hAnsi="Times New Roman" w:cs="Times New Roman" w:hint="eastAsia"/>
          <w:sz w:val="24"/>
        </w:rPr>
        <w:t>14</w:t>
      </w:r>
      <w:r w:rsidRPr="00171AB2">
        <w:rPr>
          <w:rFonts w:ascii="Times New Roman" w:hAnsi="Times New Roman" w:cs="Times New Roman"/>
          <w:sz w:val="24"/>
        </w:rPr>
        <w:fldChar w:fldCharType="end"/>
      </w:r>
      <w:r w:rsidRPr="00171AB2">
        <w:rPr>
          <w:rFonts w:ascii="Times New Roman" w:hAnsi="Times New Roman" w:cs="Times New Roman"/>
          <w:sz w:val="24"/>
        </w:rPr>
        <w:t>所示。基于</w:t>
      </w:r>
      <w:r w:rsidRPr="00171AB2">
        <w:rPr>
          <w:rFonts w:ascii="Times New Roman" w:hAnsi="Times New Roman" w:cs="Times New Roman"/>
          <w:sz w:val="24"/>
        </w:rPr>
        <w:t>PJV</w:t>
      </w:r>
      <w:r>
        <w:rPr>
          <w:rFonts w:ascii="Times New Roman" w:hAnsi="Times New Roman" w:cs="Times New Roman"/>
          <w:sz w:val="24"/>
        </w:rPr>
        <w:t>S</w:t>
      </w:r>
      <w:r>
        <w:rPr>
          <w:rFonts w:ascii="Times New Roman" w:hAnsi="Times New Roman" w:cs="Times New Roman"/>
          <w:sz w:val="24"/>
        </w:rPr>
        <w:t>的合并单元校验仪溯源系统主要包括</w:t>
      </w:r>
      <w:r>
        <w:rPr>
          <w:rFonts w:ascii="Times New Roman" w:hAnsi="Times New Roman" w:cs="Times New Roman"/>
          <w:sz w:val="24"/>
        </w:rPr>
        <w:t>PJVS AD</w:t>
      </w:r>
      <w:r>
        <w:rPr>
          <w:rFonts w:ascii="Times New Roman" w:hAnsi="Times New Roman" w:cs="Times New Roman"/>
          <w:sz w:val="24"/>
        </w:rPr>
        <w:t>、感应分压器、标准分流器。其中，</w:t>
      </w:r>
      <w:r>
        <w:rPr>
          <w:rFonts w:ascii="Times New Roman" w:hAnsi="Times New Roman" w:cs="Times New Roman"/>
          <w:sz w:val="24"/>
        </w:rPr>
        <w:t>PJVS AD</w:t>
      </w:r>
      <w:r>
        <w:rPr>
          <w:rFonts w:ascii="Times New Roman" w:hAnsi="Times New Roman" w:cs="Times New Roman"/>
          <w:sz w:val="24"/>
        </w:rPr>
        <w:t>是基于</w:t>
      </w:r>
      <w:r>
        <w:rPr>
          <w:rFonts w:ascii="Times New Roman" w:hAnsi="Times New Roman" w:cs="Times New Roman"/>
          <w:sz w:val="24"/>
        </w:rPr>
        <w:t>PJVS</w:t>
      </w:r>
      <w:r>
        <w:rPr>
          <w:rFonts w:ascii="Times New Roman" w:hAnsi="Times New Roman" w:cs="Times New Roman"/>
          <w:sz w:val="24"/>
        </w:rPr>
        <w:t>的标准</w:t>
      </w:r>
      <w:r>
        <w:rPr>
          <w:rFonts w:ascii="Times New Roman" w:hAnsi="Times New Roman" w:cs="Times New Roman"/>
          <w:sz w:val="24"/>
        </w:rPr>
        <w:t>A/D</w:t>
      </w:r>
      <w:r>
        <w:rPr>
          <w:rFonts w:ascii="Times New Roman" w:hAnsi="Times New Roman" w:cs="Times New Roman"/>
          <w:sz w:val="24"/>
        </w:rPr>
        <w:t>模块，本项目使用标准源法，将</w:t>
      </w:r>
      <w:r>
        <w:rPr>
          <w:rFonts w:ascii="Times New Roman" w:hAnsi="Times New Roman" w:cs="Times New Roman"/>
          <w:sz w:val="24"/>
        </w:rPr>
        <w:t>PJVS AD</w:t>
      </w:r>
      <w:r>
        <w:rPr>
          <w:rFonts w:ascii="Times New Roman" w:hAnsi="Times New Roman" w:cs="Times New Roman"/>
          <w:sz w:val="24"/>
        </w:rPr>
        <w:t>用作标准的合并单元，利用待测的合并单元校验仪对其进行校准。对于</w:t>
      </w:r>
      <w:r>
        <w:rPr>
          <w:rFonts w:ascii="Times New Roman" w:hAnsi="Times New Roman" w:cs="Times New Roman"/>
          <w:sz w:val="24"/>
        </w:rPr>
        <w:t>PJVS AD</w:t>
      </w:r>
      <w:r>
        <w:rPr>
          <w:rFonts w:ascii="Times New Roman" w:hAnsi="Times New Roman" w:cs="Times New Roman"/>
          <w:sz w:val="24"/>
        </w:rPr>
        <w:t>，输入模拟电压或电流与输出</w:t>
      </w:r>
      <w:r>
        <w:rPr>
          <w:rFonts w:ascii="Times New Roman" w:hAnsi="Times New Roman" w:cs="Times New Roman"/>
          <w:sz w:val="24"/>
        </w:rPr>
        <w:t>IEC 61850 SV</w:t>
      </w:r>
      <w:r>
        <w:rPr>
          <w:rFonts w:ascii="Times New Roman" w:hAnsi="Times New Roman" w:cs="Times New Roman" w:hint="eastAsia"/>
          <w:sz w:val="24"/>
        </w:rPr>
        <w:t>（</w:t>
      </w:r>
      <w:r>
        <w:rPr>
          <w:rFonts w:ascii="Times New Roman" w:hAnsi="Times New Roman" w:cs="Times New Roman"/>
          <w:sz w:val="24"/>
        </w:rPr>
        <w:t>DL/T 860.92</w:t>
      </w:r>
      <w:r>
        <w:rPr>
          <w:rFonts w:ascii="Times New Roman" w:hAnsi="Times New Roman" w:cs="Times New Roman" w:hint="eastAsia"/>
          <w:sz w:val="24"/>
        </w:rPr>
        <w:t>）</w:t>
      </w:r>
      <w:r>
        <w:rPr>
          <w:rFonts w:ascii="Times New Roman" w:hAnsi="Times New Roman" w:cs="Times New Roman"/>
          <w:sz w:val="24"/>
        </w:rPr>
        <w:t>之间的误差可以忽略不计（考虑成帧分辨率为</w:t>
      </w:r>
      <w:r>
        <w:rPr>
          <w:rFonts w:ascii="Times New Roman" w:hAnsi="Times New Roman" w:cs="Times New Roman"/>
          <w:sz w:val="24"/>
        </w:rPr>
        <w:t>10</w:t>
      </w:r>
      <w:r>
        <w:rPr>
          <w:rFonts w:ascii="Times New Roman" w:hAnsi="Times New Roman" w:cs="Times New Roman"/>
          <w:sz w:val="24"/>
          <w:vertAlign w:val="superscript"/>
        </w:rPr>
        <w:t>-6</w:t>
      </w:r>
      <w:r>
        <w:rPr>
          <w:rFonts w:ascii="Times New Roman" w:hAnsi="Times New Roman" w:cs="Times New Roman"/>
          <w:sz w:val="24"/>
        </w:rPr>
        <w:t>）。因此，合并单元校验仪计算的误差就是合并单元校验仪自身的测量误差。对于合并单元校验仪的电流误差校准，本项目使用标准分流器将电流转换为电压，分流器的误差优于</w:t>
      </w:r>
      <w:r>
        <w:rPr>
          <w:rFonts w:ascii="Times New Roman" w:hAnsi="Times New Roman" w:cs="Times New Roman"/>
          <w:sz w:val="24"/>
        </w:rPr>
        <w:t>0.01%</w:t>
      </w:r>
      <w:r>
        <w:rPr>
          <w:rFonts w:ascii="Times New Roman" w:hAnsi="Times New Roman" w:cs="Times New Roman"/>
          <w:sz w:val="24"/>
        </w:rPr>
        <w:t>。对于电压误差校准，可以使用高精度的感应分压器将大电压转换为小电压，以便将其与量子电压进行差分测量。</w:t>
      </w:r>
      <w:r>
        <w:rPr>
          <w:rFonts w:ascii="Times New Roman" w:hAnsi="Times New Roman" w:cs="Times New Roman"/>
          <w:sz w:val="24"/>
        </w:rPr>
        <w:lastRenderedPageBreak/>
        <w:t>此外，可以在</w:t>
      </w:r>
      <w:r>
        <w:rPr>
          <w:rFonts w:ascii="Times New Roman" w:hAnsi="Times New Roman" w:cs="Times New Roman"/>
          <w:sz w:val="24"/>
        </w:rPr>
        <w:t>PJVS AD</w:t>
      </w:r>
      <w:r>
        <w:rPr>
          <w:rFonts w:ascii="Times New Roman" w:hAnsi="Times New Roman" w:cs="Times New Roman"/>
          <w:sz w:val="24"/>
        </w:rPr>
        <w:t>中人为设置一个额外的误差作为标准误差，使</w:t>
      </w:r>
      <w:r>
        <w:rPr>
          <w:rFonts w:ascii="Times New Roman" w:hAnsi="Times New Roman" w:cs="Times New Roman"/>
          <w:sz w:val="24"/>
        </w:rPr>
        <w:t>IEC 61850</w:t>
      </w:r>
      <w:r>
        <w:rPr>
          <w:rFonts w:ascii="Times New Roman" w:hAnsi="Times New Roman" w:cs="Times New Roman" w:hint="eastAsia"/>
          <w:sz w:val="24"/>
        </w:rPr>
        <w:t>（</w:t>
      </w:r>
      <w:r>
        <w:rPr>
          <w:rFonts w:ascii="Times New Roman" w:hint="eastAsia"/>
          <w:sz w:val="24"/>
          <w:szCs w:val="24"/>
        </w:rPr>
        <w:t>DL/T 860.92</w:t>
      </w:r>
      <w:r>
        <w:rPr>
          <w:rFonts w:ascii="Times New Roman" w:hAnsi="Times New Roman" w:cs="Times New Roman" w:hint="eastAsia"/>
          <w:sz w:val="24"/>
        </w:rPr>
        <w:t>）</w:t>
      </w:r>
      <w:r>
        <w:rPr>
          <w:rFonts w:ascii="Times New Roman" w:hAnsi="Times New Roman" w:cs="Times New Roman"/>
          <w:sz w:val="24"/>
        </w:rPr>
        <w:t>数字报文中的电压和电流带有可调的标准误差，满足合并单元校准溯源需求。</w:t>
      </w:r>
    </w:p>
    <w:p w14:paraId="7FE132A1" w14:textId="77777777" w:rsidR="00112279" w:rsidRDefault="00000000">
      <w:pPr>
        <w:pStyle w:val="Default"/>
        <w:jc w:val="center"/>
        <w:rPr>
          <w:rFonts w:ascii="Times New Roman" w:hAnsi="Times New Roman" w:cs="Times New Roman"/>
        </w:rPr>
      </w:pPr>
      <w:r>
        <w:rPr>
          <w:rFonts w:ascii="Times New Roman" w:hAnsi="Times New Roman" w:cs="Times New Roman"/>
        </w:rPr>
        <w:object w:dxaOrig="8214" w:dyaOrig="5171" w14:anchorId="44312025">
          <v:shape id="_x0000_i1032" type="#_x0000_t75" style="width:410.95pt;height:258.65pt" o:ole="">
            <v:imagedata r:id="rId38" o:title=""/>
          </v:shape>
          <o:OLEObject Type="Embed" ProgID="Visio.Drawing.15" ShapeID="_x0000_i1032" DrawAspect="Content" ObjectID="_1847110537" r:id="rId39"/>
        </w:object>
      </w:r>
    </w:p>
    <w:p w14:paraId="084D0DF2" w14:textId="54686072" w:rsidR="00171AB2" w:rsidRDefault="00171AB2" w:rsidP="005A0CBB">
      <w:pPr>
        <w:adjustRightInd w:val="0"/>
        <w:snapToGrid w:val="0"/>
        <w:spacing w:line="360" w:lineRule="auto"/>
        <w:ind w:firstLineChars="500" w:firstLine="105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电压通道溯源</w:t>
      </w:r>
      <w:r>
        <w:rPr>
          <w:rFonts w:ascii="Times New Roman" w:eastAsia="黑体" w:hAnsi="Times New Roman" w:cs="Times New Roman" w:hint="eastAsia"/>
          <w:szCs w:val="21"/>
        </w:rPr>
        <w:t xml:space="preserve">             </w:t>
      </w:r>
      <w:r w:rsidR="005A0CBB">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sidR="005A0CBB">
        <w:rPr>
          <w:rFonts w:ascii="Times New Roman" w:eastAsia="黑体" w:hAnsi="Times New Roman" w:cs="Times New Roman" w:hint="eastAsia"/>
          <w:szCs w:val="21"/>
        </w:rPr>
        <w:t>电流通道溯源</w:t>
      </w:r>
    </w:p>
    <w:p w14:paraId="480EDC80" w14:textId="28E47979" w:rsidR="00112279" w:rsidRDefault="00000000" w:rsidP="00171AB2">
      <w:pPr>
        <w:adjustRightInd w:val="0"/>
        <w:snapToGrid w:val="0"/>
        <w:spacing w:line="360" w:lineRule="auto"/>
        <w:jc w:val="center"/>
        <w:rPr>
          <w:rFonts w:ascii="Times New Roman" w:eastAsia="黑体" w:hAnsi="Times New Roman" w:cs="Times New Roman"/>
          <w:szCs w:val="21"/>
        </w:rPr>
      </w:pPr>
      <w:r>
        <w:rPr>
          <w:rFonts w:ascii="Times New Roman" w:eastAsia="黑体" w:hAnsi="Times New Roman" w:cs="Times New Roman"/>
          <w:szCs w:val="21"/>
        </w:rPr>
        <w:t>图</w:t>
      </w:r>
      <w:r w:rsidR="00171AB2">
        <w:rPr>
          <w:rFonts w:ascii="Times New Roman" w:eastAsia="黑体" w:hAnsi="Times New Roman" w:cs="Times New Roman" w:hint="eastAsia"/>
          <w:szCs w:val="21"/>
        </w:rPr>
        <w:t>14</w:t>
      </w:r>
      <w:r>
        <w:rPr>
          <w:rFonts w:ascii="Times New Roman" w:eastAsia="黑体" w:hAnsi="Times New Roman" w:cs="Times New Roman" w:hint="eastAsia"/>
          <w:szCs w:val="21"/>
        </w:rPr>
        <w:t xml:space="preserve"> </w:t>
      </w:r>
      <w:r>
        <w:rPr>
          <w:rFonts w:ascii="Times New Roman" w:eastAsia="黑体" w:hAnsi="Times New Roman" w:cs="Times New Roman"/>
          <w:szCs w:val="21"/>
        </w:rPr>
        <w:t>基于</w:t>
      </w:r>
      <w:r>
        <w:rPr>
          <w:rFonts w:ascii="Times New Roman" w:eastAsia="黑体" w:hAnsi="Times New Roman" w:cs="Times New Roman"/>
          <w:szCs w:val="21"/>
        </w:rPr>
        <w:t>PJVS</w:t>
      </w:r>
      <w:r>
        <w:rPr>
          <w:rFonts w:ascii="Times New Roman" w:eastAsia="黑体" w:hAnsi="Times New Roman" w:cs="Times New Roman"/>
          <w:szCs w:val="21"/>
        </w:rPr>
        <w:t>的合并单元校验仪溯源方案</w:t>
      </w:r>
    </w:p>
    <w:p w14:paraId="70B7218A" w14:textId="77777777" w:rsidR="00112279" w:rsidRDefault="00000000">
      <w:pPr>
        <w:pStyle w:val="af5"/>
        <w:spacing w:before="214" w:after="214"/>
        <w:rPr>
          <w:rFonts w:ascii="Times New Roman"/>
          <w:color w:val="000000" w:themeColor="text1"/>
        </w:rPr>
      </w:pPr>
      <w:bookmarkStart w:id="13" w:name="_Toc234314175"/>
      <w:r>
        <w:rPr>
          <w:rFonts w:ascii="Times New Roman"/>
          <w:color w:val="000000" w:themeColor="text1"/>
        </w:rPr>
        <w:t xml:space="preserve">3.2 </w:t>
      </w:r>
      <w:r>
        <w:rPr>
          <w:rFonts w:ascii="Times New Roman"/>
          <w:color w:val="000000" w:themeColor="text1"/>
        </w:rPr>
        <w:t>国网江苏省电力有限公司营销服务中心量子电压标准装置情况</w:t>
      </w:r>
      <w:bookmarkEnd w:id="13"/>
    </w:p>
    <w:p w14:paraId="16B2FC3B"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sz w:val="24"/>
          <w:szCs w:val="24"/>
        </w:rPr>
        <w:t>1</w:t>
      </w:r>
      <w:r>
        <w:rPr>
          <w:rFonts w:ascii="Times New Roman" w:hAnsi="Times New Roman" w:cs="Times New Roman" w:hint="eastAsia"/>
          <w:sz w:val="24"/>
          <w:szCs w:val="24"/>
        </w:rPr>
        <w:t>）</w:t>
      </w:r>
      <w:r>
        <w:rPr>
          <w:rFonts w:ascii="Times New Roman" w:hAnsi="Times New Roman" w:cs="Times New Roman"/>
          <w:sz w:val="24"/>
          <w:szCs w:val="24"/>
        </w:rPr>
        <w:t>量子电压装置图片</w:t>
      </w:r>
    </w:p>
    <w:p w14:paraId="15CAC5B8" w14:textId="5D207981" w:rsidR="00112279" w:rsidRPr="00171AB2" w:rsidRDefault="00000000" w:rsidP="00171AB2">
      <w:pPr>
        <w:adjustRightInd w:val="0"/>
        <w:snapToGrid w:val="0"/>
        <w:spacing w:line="360" w:lineRule="auto"/>
        <w:jc w:val="center"/>
        <w:rPr>
          <w:rFonts w:ascii="Times New Roman" w:eastAsia="黑体" w:hAnsi="Times New Roman" w:cs="Times New Roman"/>
          <w:szCs w:val="21"/>
        </w:rPr>
      </w:pPr>
      <w:r w:rsidRPr="00171AB2">
        <w:rPr>
          <w:rFonts w:ascii="Times New Roman" w:eastAsia="黑体" w:hAnsi="Times New Roman" w:cs="Times New Roman" w:hint="eastAsia"/>
          <w:szCs w:val="21"/>
        </w:rPr>
        <w:t>国网江苏营服中心的</w:t>
      </w:r>
      <w:r w:rsidRPr="00171AB2">
        <w:rPr>
          <w:rFonts w:ascii="Times New Roman" w:eastAsia="黑体" w:hAnsi="Times New Roman" w:cs="Times New Roman" w:hint="eastAsia"/>
          <w:szCs w:val="21"/>
        </w:rPr>
        <w:t>2V</w:t>
      </w:r>
      <w:r w:rsidRPr="00171AB2">
        <w:rPr>
          <w:rFonts w:ascii="Times New Roman" w:eastAsia="黑体" w:hAnsi="Times New Roman" w:cs="Times New Roman" w:hint="eastAsia"/>
          <w:szCs w:val="21"/>
        </w:rPr>
        <w:t>可编程</w:t>
      </w:r>
      <w:r w:rsidRPr="00171AB2">
        <w:rPr>
          <w:rFonts w:ascii="Times New Roman" w:eastAsia="黑体" w:hAnsi="Times New Roman" w:cs="Times New Roman"/>
          <w:szCs w:val="21"/>
        </w:rPr>
        <w:t>量子电压标准装置实物图</w:t>
      </w:r>
      <w:r w:rsidR="00171AB2" w:rsidRPr="00171AB2">
        <w:rPr>
          <w:rFonts w:ascii="Times New Roman" w:eastAsia="黑体" w:hAnsi="Times New Roman" w:cs="Times New Roman" w:hint="eastAsia"/>
          <w:szCs w:val="21"/>
        </w:rPr>
        <w:t>如图</w:t>
      </w:r>
      <w:r w:rsidR="00171AB2">
        <w:rPr>
          <w:rFonts w:ascii="Times New Roman" w:eastAsia="黑体" w:hAnsi="Times New Roman" w:cs="Times New Roman" w:hint="eastAsia"/>
          <w:szCs w:val="21"/>
        </w:rPr>
        <w:t>15</w:t>
      </w:r>
      <w:r w:rsidR="00171AB2" w:rsidRPr="00171AB2">
        <w:rPr>
          <w:rFonts w:ascii="Times New Roman" w:eastAsia="黑体" w:hAnsi="Times New Roman" w:cs="Times New Roman" w:hint="eastAsia"/>
          <w:szCs w:val="21"/>
        </w:rPr>
        <w:t>所示</w:t>
      </w:r>
      <w:r w:rsidRPr="00171AB2">
        <w:rPr>
          <w:rFonts w:ascii="Times New Roman" w:eastAsia="黑体" w:hAnsi="Times New Roman" w:cs="Times New Roman"/>
          <w:szCs w:val="21"/>
        </w:rPr>
        <w:t>。</w:t>
      </w:r>
    </w:p>
    <w:p w14:paraId="1EED5C00" w14:textId="204F11E2" w:rsidR="00112279" w:rsidRPr="00171AB2" w:rsidRDefault="00112279">
      <w:pPr>
        <w:jc w:val="center"/>
        <w:rPr>
          <w:rFonts w:ascii="Times New Roman" w:eastAsia="Times New Roman" w:hAnsi="Times New Roman" w:cs="Times New Roman"/>
          <w:snapToGrid w:val="0"/>
          <w:color w:val="000000"/>
          <w:w w:val="0"/>
          <w:kern w:val="0"/>
          <w:sz w:val="0"/>
          <w:szCs w:val="0"/>
          <w:u w:color="000000"/>
          <w:shd w:val="clear" w:color="000000" w:fill="000000"/>
          <w:lang w:bidi="zh-CN"/>
        </w:rPr>
      </w:pPr>
    </w:p>
    <w:p w14:paraId="5AC9DF5E" w14:textId="77777777" w:rsidR="00171AB2" w:rsidRDefault="00000000">
      <w:pPr>
        <w:jc w:val="center"/>
        <w:rPr>
          <w:rFonts w:ascii="Times New Roman" w:hAnsi="Times New Roman" w:cs="Times New Roman"/>
        </w:rPr>
      </w:pPr>
      <w:r>
        <w:rPr>
          <w:rFonts w:ascii="Times New Roman" w:hAnsi="Times New Roman" w:cs="Times New Roman"/>
          <w:noProof/>
        </w:rPr>
        <w:drawing>
          <wp:inline distT="0" distB="0" distL="114300" distR="114300" wp14:anchorId="67A85DA7" wp14:editId="239F6CAE">
            <wp:extent cx="2553869" cy="1914894"/>
            <wp:effectExtent l="0" t="0" r="0" b="0"/>
            <wp:docPr id="943963185" name="图片 943963185" descr="c7217ab159dde9b9f89b63b7281346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963185" name="图片 943963185" descr="c7217ab159dde9b9f89b63b7281346f6"/>
                    <pic:cNvPicPr>
                      <a:picLocks noChangeAspect="1"/>
                    </pic:cNvPicPr>
                  </pic:nvPicPr>
                  <pic:blipFill>
                    <a:blip r:embed="rId40"/>
                    <a:stretch>
                      <a:fillRect/>
                    </a:stretch>
                  </pic:blipFill>
                  <pic:spPr>
                    <a:xfrm>
                      <a:off x="0" y="0"/>
                      <a:ext cx="2560672" cy="1919995"/>
                    </a:xfrm>
                    <a:prstGeom prst="rect">
                      <a:avLst/>
                    </a:prstGeom>
                  </pic:spPr>
                </pic:pic>
              </a:graphicData>
            </a:graphic>
          </wp:inline>
        </w:drawing>
      </w:r>
      <w:r w:rsidR="00171AB2">
        <w:rPr>
          <w:rFonts w:ascii="Times New Roman" w:hAnsi="Times New Roman" w:cs="Times New Roman" w:hint="eastAsia"/>
        </w:rPr>
        <w:t xml:space="preserve"> </w:t>
      </w:r>
      <w:r>
        <w:rPr>
          <w:rFonts w:ascii="Times New Roman" w:hAnsi="Times New Roman" w:cs="Times New Roman"/>
          <w:noProof/>
        </w:rPr>
        <w:drawing>
          <wp:inline distT="0" distB="0" distL="114300" distR="114300" wp14:anchorId="2CF94F80" wp14:editId="24907202">
            <wp:extent cx="2569579" cy="1926597"/>
            <wp:effectExtent l="0" t="0" r="2540" b="0"/>
            <wp:docPr id="3" name="图片 3" descr="2e594fa2331891a73a7b5d5f150897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e594fa2331891a73a7b5d5f150897c1"/>
                    <pic:cNvPicPr>
                      <a:picLocks noChangeAspect="1"/>
                    </pic:cNvPicPr>
                  </pic:nvPicPr>
                  <pic:blipFill>
                    <a:blip r:embed="rId41"/>
                    <a:stretch>
                      <a:fillRect/>
                    </a:stretch>
                  </pic:blipFill>
                  <pic:spPr>
                    <a:xfrm>
                      <a:off x="0" y="0"/>
                      <a:ext cx="2574563" cy="1930334"/>
                    </a:xfrm>
                    <a:prstGeom prst="rect">
                      <a:avLst/>
                    </a:prstGeom>
                  </pic:spPr>
                </pic:pic>
              </a:graphicData>
            </a:graphic>
          </wp:inline>
        </w:drawing>
      </w:r>
    </w:p>
    <w:p w14:paraId="06A6896C" w14:textId="10100D8F" w:rsidR="005A0CBB" w:rsidRDefault="005A0CBB" w:rsidP="005A0CBB">
      <w:pPr>
        <w:adjustRightInd w:val="0"/>
        <w:snapToGrid w:val="0"/>
        <w:spacing w:line="360" w:lineRule="auto"/>
        <w:ind w:firstLineChars="300" w:firstLine="63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量子电压标准装置实物图</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偏置源及采样单元等</w:t>
      </w:r>
    </w:p>
    <w:p w14:paraId="664D3C03" w14:textId="5215590C" w:rsidR="00112279" w:rsidRDefault="00000000">
      <w:pPr>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03A07114" wp14:editId="67832F80">
            <wp:extent cx="2002538" cy="2427902"/>
            <wp:effectExtent l="0" t="0" r="0" b="0"/>
            <wp:docPr id="4" name="图片 4" descr="276f0dd37ce509548046fa21bd21ee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76f0dd37ce509548046fa21bd21eea9"/>
                    <pic:cNvPicPr>
                      <a:picLocks noChangeAspect="1"/>
                    </pic:cNvPicPr>
                  </pic:nvPicPr>
                  <pic:blipFill>
                    <a:blip r:embed="rId42"/>
                    <a:stretch>
                      <a:fillRect/>
                    </a:stretch>
                  </pic:blipFill>
                  <pic:spPr>
                    <a:xfrm>
                      <a:off x="0" y="0"/>
                      <a:ext cx="2015231" cy="2443292"/>
                    </a:xfrm>
                    <a:prstGeom prst="rect">
                      <a:avLst/>
                    </a:prstGeom>
                  </pic:spPr>
                </pic:pic>
              </a:graphicData>
            </a:graphic>
          </wp:inline>
        </w:drawing>
      </w:r>
      <w:r w:rsidR="00171AB2">
        <w:rPr>
          <w:rFonts w:ascii="Times New Roman" w:hAnsi="Times New Roman" w:cs="Times New Roman" w:hint="eastAsia"/>
        </w:rPr>
        <w:t xml:space="preserve"> </w:t>
      </w:r>
      <w:r w:rsidR="005A0CBB">
        <w:rPr>
          <w:rFonts w:ascii="Times New Roman" w:hAnsi="Times New Roman" w:cs="Times New Roman" w:hint="eastAsia"/>
        </w:rPr>
        <w:t xml:space="preserve"> </w:t>
      </w:r>
      <w:r>
        <w:rPr>
          <w:rFonts w:ascii="Times New Roman" w:hAnsi="Times New Roman" w:cs="Times New Roman"/>
          <w:noProof/>
        </w:rPr>
        <w:drawing>
          <wp:inline distT="0" distB="0" distL="114300" distR="114300" wp14:anchorId="60F09F36" wp14:editId="422F487E">
            <wp:extent cx="2000069" cy="2424896"/>
            <wp:effectExtent l="0" t="0" r="635" b="0"/>
            <wp:docPr id="5" name="图片 5" descr="970fe1a065d79dae11deda87abfa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70fe1a065d79dae11deda87abfa7191"/>
                    <pic:cNvPicPr>
                      <a:picLocks noChangeAspect="1"/>
                    </pic:cNvPicPr>
                  </pic:nvPicPr>
                  <pic:blipFill>
                    <a:blip r:embed="rId43"/>
                    <a:stretch>
                      <a:fillRect/>
                    </a:stretch>
                  </pic:blipFill>
                  <pic:spPr>
                    <a:xfrm>
                      <a:off x="0" y="0"/>
                      <a:ext cx="2011488" cy="2438740"/>
                    </a:xfrm>
                    <a:prstGeom prst="rect">
                      <a:avLst/>
                    </a:prstGeom>
                  </pic:spPr>
                </pic:pic>
              </a:graphicData>
            </a:graphic>
          </wp:inline>
        </w:drawing>
      </w:r>
    </w:p>
    <w:p w14:paraId="734FA90D" w14:textId="1625A67F" w:rsidR="005A0CBB" w:rsidRDefault="005A0CBB" w:rsidP="005A0CBB">
      <w:pPr>
        <w:adjustRightInd w:val="0"/>
        <w:snapToGrid w:val="0"/>
        <w:spacing w:line="360" w:lineRule="auto"/>
        <w:ind w:firstLineChars="500" w:firstLine="1050"/>
        <w:rPr>
          <w:rFonts w:ascii="Times New Roman" w:hAnsi="Times New Roman" w:cs="Times New Roman"/>
          <w:sz w:val="24"/>
          <w:szCs w:val="24"/>
        </w:rPr>
      </w:pP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c</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制冷机和量子电压芯片</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d</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偏置驱动及量子电压输入输出接口</w:t>
      </w:r>
    </w:p>
    <w:p w14:paraId="3C043135" w14:textId="2E605E77" w:rsidR="00112279" w:rsidRDefault="00000000">
      <w:pPr>
        <w:jc w:val="center"/>
        <w:rPr>
          <w:rFonts w:ascii="Times New Roman" w:hAnsi="Times New Roman" w:cs="Times New Roman"/>
        </w:rPr>
      </w:pPr>
      <w:r>
        <w:rPr>
          <w:rFonts w:ascii="Times New Roman" w:eastAsia="黑体" w:hAnsi="Times New Roman" w:cs="Times New Roman"/>
          <w:szCs w:val="21"/>
        </w:rPr>
        <w:t>图</w:t>
      </w:r>
      <w:r w:rsidR="005A0CBB">
        <w:rPr>
          <w:rFonts w:ascii="Times New Roman" w:eastAsia="黑体" w:hAnsi="Times New Roman" w:cs="Times New Roman" w:hint="eastAsia"/>
          <w:szCs w:val="21"/>
        </w:rPr>
        <w:t>15</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国网江苏公司的量子电压标准装置</w:t>
      </w:r>
    </w:p>
    <w:p w14:paraId="07E08A3C"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sz w:val="24"/>
          <w:szCs w:val="24"/>
        </w:rPr>
        <w:t>2</w:t>
      </w:r>
      <w:r>
        <w:rPr>
          <w:rFonts w:ascii="Times New Roman" w:hAnsi="Times New Roman" w:cs="Times New Roman" w:hint="eastAsia"/>
          <w:sz w:val="24"/>
          <w:szCs w:val="24"/>
        </w:rPr>
        <w:t>）</w:t>
      </w:r>
      <w:r>
        <w:rPr>
          <w:rFonts w:ascii="Times New Roman" w:hAnsi="Times New Roman" w:cs="Times New Roman"/>
          <w:sz w:val="24"/>
          <w:szCs w:val="24"/>
        </w:rPr>
        <w:t>量子电压类型</w:t>
      </w:r>
      <w:r>
        <w:rPr>
          <w:rFonts w:ascii="Times New Roman" w:hAnsi="Times New Roman" w:cs="Times New Roman"/>
          <w:sz w:val="24"/>
          <w:szCs w:val="24"/>
        </w:rPr>
        <w:t>/</w:t>
      </w:r>
      <w:r>
        <w:rPr>
          <w:rFonts w:ascii="Times New Roman" w:hAnsi="Times New Roman" w:cs="Times New Roman"/>
          <w:sz w:val="24"/>
          <w:szCs w:val="24"/>
        </w:rPr>
        <w:t>关键参数</w:t>
      </w:r>
    </w:p>
    <w:p w14:paraId="167B29F3" w14:textId="7DEAA9B4" w:rsidR="00112279" w:rsidRDefault="00000000">
      <w:pPr>
        <w:widowControl/>
        <w:ind w:firstLineChars="200" w:firstLine="482"/>
        <w:jc w:val="left"/>
        <w:rPr>
          <w:rFonts w:ascii="Times New Roman" w:hAnsi="Times New Roman" w:cs="Times New Roman"/>
          <w:sz w:val="24"/>
          <w:szCs w:val="24"/>
        </w:rPr>
      </w:pPr>
      <w:r>
        <w:rPr>
          <w:rFonts w:ascii="Times New Roman" w:hAnsi="Times New Roman" w:cs="Times New Roman"/>
          <w:b/>
          <w:bCs/>
          <w:sz w:val="24"/>
          <w:szCs w:val="24"/>
        </w:rPr>
        <w:t>类型</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经典直流</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可编程</w:t>
      </w:r>
      <w:r>
        <w:rPr>
          <w:rFonts w:ascii="Times New Roman" w:hAnsi="Times New Roman" w:cs="Times New Roman"/>
          <w:sz w:val="24"/>
          <w:szCs w:val="24"/>
        </w:rPr>
        <w:t>/□</w:t>
      </w:r>
      <w:r>
        <w:rPr>
          <w:rFonts w:ascii="Times New Roman" w:hAnsi="Times New Roman" w:cs="Times New Roman"/>
          <w:sz w:val="24"/>
          <w:szCs w:val="24"/>
        </w:rPr>
        <w:t>脉冲驱动型量子电压、</w:t>
      </w:r>
      <w:r>
        <w:rPr>
          <w:rFonts w:ascii="Times New Roman" w:hAnsi="Times New Roman" w:cs="Times New Roman"/>
          <w:sz w:val="24"/>
          <w:szCs w:val="24"/>
        </w:rPr>
        <w:t>□</w:t>
      </w:r>
      <w:r>
        <w:rPr>
          <w:rFonts w:ascii="Times New Roman" w:hAnsi="Times New Roman" w:cs="Times New Roman"/>
          <w:sz w:val="24"/>
          <w:szCs w:val="24"/>
        </w:rPr>
        <w:t>液氦</w:t>
      </w:r>
      <w:r>
        <w:rPr>
          <w:rFonts w:ascii="Times New Roman" w:hAnsi="Times New Roman" w:cs="Times New Roman"/>
          <w:sz w:val="24"/>
          <w:szCs w:val="24"/>
        </w:rPr>
        <w:t>/</w:t>
      </w:r>
      <w:r w:rsidR="005A0CBB">
        <w:rPr>
          <w:rFonts w:ascii="Times New Roman" w:hAnsi="Times New Roman" w:cs="Times New Roman"/>
          <w:kern w:val="0"/>
          <w:sz w:val="24"/>
          <w:szCs w:val="24"/>
        </w:rPr>
        <w:t>■</w:t>
      </w:r>
      <w:r>
        <w:rPr>
          <w:rFonts w:ascii="Times New Roman" w:hAnsi="Times New Roman" w:cs="Times New Roman"/>
          <w:sz w:val="24"/>
          <w:szCs w:val="24"/>
        </w:rPr>
        <w:t>制冷机型：</w:t>
      </w:r>
      <w:r>
        <w:rPr>
          <w:rFonts w:ascii="Times New Roman" w:hAnsi="Times New Roman" w:cs="Times New Roman"/>
          <w:sz w:val="24"/>
          <w:szCs w:val="24"/>
        </w:rPr>
        <w:t xml:space="preserve">RDK-415D </w:t>
      </w:r>
      <w:r>
        <w:rPr>
          <w:rFonts w:ascii="Times New Roman" w:hAnsi="Times New Roman" w:cs="Times New Roman"/>
          <w:sz w:val="24"/>
          <w:szCs w:val="24"/>
        </w:rPr>
        <w:t>型</w:t>
      </w:r>
      <w:r>
        <w:rPr>
          <w:rFonts w:ascii="Times New Roman" w:hAnsi="Times New Roman" w:cs="Times New Roman"/>
          <w:sz w:val="24"/>
          <w:szCs w:val="24"/>
        </w:rPr>
        <w:t xml:space="preserve"> G-M </w:t>
      </w:r>
      <w:r>
        <w:rPr>
          <w:rFonts w:ascii="Times New Roman" w:hAnsi="Times New Roman" w:cs="Times New Roman"/>
          <w:sz w:val="24"/>
          <w:szCs w:val="24"/>
        </w:rPr>
        <w:t>制冷机</w:t>
      </w:r>
    </w:p>
    <w:p w14:paraId="0E04FE8F"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型号</w:t>
      </w:r>
      <w:r>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量子电压芯片出口编号</w:t>
      </w:r>
      <w:r>
        <w:rPr>
          <w:rFonts w:ascii="Times New Roman" w:hAnsi="Times New Roman" w:cs="Times New Roman"/>
          <w:sz w:val="24"/>
          <w:szCs w:val="24"/>
        </w:rPr>
        <w:t>2WC_181127-22</w:t>
      </w:r>
    </w:p>
    <w:p w14:paraId="70A67F06"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工作环境条件</w:t>
      </w:r>
      <w:r>
        <w:rPr>
          <w:rFonts w:ascii="Times New Roman" w:hAnsi="Times New Roman" w:cs="Times New Roman"/>
          <w:sz w:val="24"/>
          <w:szCs w:val="24"/>
        </w:rPr>
        <w:t>：温度、湿度</w:t>
      </w:r>
    </w:p>
    <w:p w14:paraId="3E640988" w14:textId="038AADF7" w:rsidR="00112279" w:rsidRDefault="00000000">
      <w:pPr>
        <w:ind w:firstLineChars="200" w:firstLine="480"/>
        <w:rPr>
          <w:rFonts w:ascii="Times New Roman" w:hAnsi="Times New Roman" w:cs="Times New Roman"/>
          <w:sz w:val="24"/>
          <w:szCs w:val="24"/>
          <w:highlight w:val="yellow"/>
        </w:rPr>
      </w:pPr>
      <w:r>
        <w:rPr>
          <w:rFonts w:ascii="Times New Roman" w:hAnsi="Times New Roman" w:cs="Times New Roman"/>
          <w:sz w:val="24"/>
          <w:szCs w:val="24"/>
        </w:rPr>
        <w:t>温度</w:t>
      </w:r>
      <w:r>
        <w:rPr>
          <w:rFonts w:ascii="Times New Roman" w:hAnsi="Times New Roman" w:cs="Times New Roman"/>
          <w:sz w:val="24"/>
          <w:szCs w:val="24"/>
        </w:rPr>
        <w:t>+15℃</w:t>
      </w:r>
      <w:r>
        <w:rPr>
          <w:rFonts w:ascii="Times New Roman" w:hAnsi="Times New Roman" w:cs="Times New Roman"/>
          <w:sz w:val="24"/>
          <w:szCs w:val="24"/>
        </w:rPr>
        <w:t>～＋</w:t>
      </w:r>
      <w:r>
        <w:rPr>
          <w:rFonts w:ascii="Times New Roman" w:hAnsi="Times New Roman" w:cs="Times New Roman"/>
          <w:sz w:val="24"/>
          <w:szCs w:val="24"/>
        </w:rPr>
        <w:t>35℃</w:t>
      </w:r>
      <w:r>
        <w:rPr>
          <w:rFonts w:ascii="Times New Roman" w:hAnsi="Times New Roman" w:cs="Times New Roman"/>
          <w:sz w:val="24"/>
          <w:szCs w:val="24"/>
        </w:rPr>
        <w:t>，相对湿度不大于</w:t>
      </w:r>
      <w:r>
        <w:rPr>
          <w:rFonts w:ascii="Times New Roman" w:hAnsi="Times New Roman" w:cs="Times New Roman"/>
          <w:sz w:val="24"/>
          <w:szCs w:val="24"/>
        </w:rPr>
        <w:t xml:space="preserve"> 90%</w:t>
      </w:r>
      <w:r>
        <w:rPr>
          <w:rFonts w:ascii="Times New Roman" w:hAnsi="Times New Roman" w:cs="Times New Roman"/>
          <w:sz w:val="24"/>
          <w:szCs w:val="24"/>
        </w:rPr>
        <w:t>（</w:t>
      </w:r>
      <w:r>
        <w:rPr>
          <w:rFonts w:ascii="Times New Roman" w:hAnsi="Times New Roman" w:cs="Times New Roman"/>
          <w:sz w:val="24"/>
          <w:szCs w:val="24"/>
        </w:rPr>
        <w:t>20℃</w:t>
      </w:r>
      <w:r>
        <w:rPr>
          <w:rFonts w:ascii="Times New Roman" w:hAnsi="Times New Roman" w:cs="Times New Roman"/>
          <w:sz w:val="24"/>
          <w:szCs w:val="24"/>
        </w:rPr>
        <w:t>时）</w:t>
      </w:r>
      <w:r w:rsidR="00884D65">
        <w:rPr>
          <w:rFonts w:ascii="Times New Roman" w:hAnsi="Times New Roman" w:cs="Times New Roman" w:hint="eastAsia"/>
          <w:sz w:val="24"/>
          <w:szCs w:val="24"/>
        </w:rPr>
        <w:t>；</w:t>
      </w:r>
    </w:p>
    <w:p w14:paraId="1ECE8618"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芯片厂家</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德国</w:t>
      </w:r>
      <w:r>
        <w:rPr>
          <w:rFonts w:ascii="Times New Roman" w:hAnsi="Times New Roman" w:cs="Times New Roman"/>
          <w:sz w:val="24"/>
          <w:szCs w:val="24"/>
        </w:rPr>
        <w:t>PTB</w:t>
      </w:r>
      <w:r>
        <w:rPr>
          <w:rFonts w:ascii="Times New Roman" w:hAnsi="Times New Roman" w:cs="Times New Roman" w:hint="eastAsia"/>
          <w:sz w:val="24"/>
          <w:szCs w:val="24"/>
        </w:rPr>
        <w:t>（</w:t>
      </w:r>
      <w:r>
        <w:rPr>
          <w:rFonts w:ascii="Times New Roman" w:hAnsi="Times New Roman" w:cs="Times New Roman" w:hint="eastAsia"/>
          <w:sz w:val="24"/>
          <w:szCs w:val="24"/>
        </w:rPr>
        <w:t>Supracon</w:t>
      </w:r>
      <w:r>
        <w:rPr>
          <w:rFonts w:ascii="Times New Roman" w:hAnsi="Times New Roman" w:cs="Times New Roman" w:hint="eastAsia"/>
          <w:sz w:val="24"/>
          <w:szCs w:val="24"/>
        </w:rPr>
        <w:t>）</w:t>
      </w:r>
      <w:r>
        <w:rPr>
          <w:rFonts w:ascii="Times New Roman" w:hAnsi="Times New Roman" w:cs="Times New Roman"/>
          <w:sz w:val="24"/>
          <w:szCs w:val="24"/>
        </w:rPr>
        <w:t>、</w:t>
      </w:r>
      <w:r>
        <w:rPr>
          <w:rFonts w:ascii="Segoe UI Symbol" w:hAnsi="Segoe UI Symbol" w:cs="Segoe UI Symbol"/>
          <w:sz w:val="24"/>
          <w:szCs w:val="24"/>
        </w:rPr>
        <w:t>☑</w:t>
      </w:r>
      <w:r>
        <w:rPr>
          <w:rFonts w:ascii="Times New Roman" w:hAnsi="Times New Roman" w:cs="Times New Roman"/>
          <w:sz w:val="24"/>
          <w:szCs w:val="24"/>
        </w:rPr>
        <w:t>美国</w:t>
      </w:r>
      <w:r>
        <w:rPr>
          <w:rFonts w:ascii="Times New Roman" w:hAnsi="Times New Roman" w:cs="Times New Roman"/>
          <w:sz w:val="24"/>
          <w:szCs w:val="24"/>
        </w:rPr>
        <w:t>NISI</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中国计量院、</w:t>
      </w:r>
      <w:r>
        <w:rPr>
          <w:rFonts w:ascii="Times New Roman" w:hAnsi="Times New Roman" w:cs="Times New Roman"/>
          <w:sz w:val="24"/>
          <w:szCs w:val="24"/>
        </w:rPr>
        <w:t>……</w:t>
      </w:r>
    </w:p>
    <w:p w14:paraId="73FAF878"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关键参数</w:t>
      </w:r>
      <w:r>
        <w:rPr>
          <w:rFonts w:ascii="Times New Roman" w:hAnsi="Times New Roman" w:cs="Times New Roman"/>
          <w:sz w:val="24"/>
          <w:szCs w:val="24"/>
        </w:rPr>
        <w:t>：</w:t>
      </w:r>
    </w:p>
    <w:p w14:paraId="7E1B04CF" w14:textId="2FBF81C6" w:rsidR="00112279" w:rsidRDefault="005A0CBB">
      <w:pPr>
        <w:ind w:firstLineChars="200" w:firstLine="480"/>
        <w:rPr>
          <w:rFonts w:ascii="Times New Roman" w:hAnsi="Times New Roman" w:cs="Times New Roman"/>
          <w:sz w:val="24"/>
          <w:szCs w:val="24"/>
        </w:rPr>
      </w:pPr>
      <w:r>
        <w:rPr>
          <w:rFonts w:ascii="Times New Roman" w:hAnsi="Times New Roman" w:cs="Times New Roman" w:hint="eastAsia"/>
          <w:sz w:val="24"/>
          <w:szCs w:val="24"/>
        </w:rPr>
        <w:t>表</w:t>
      </w:r>
      <w:r>
        <w:rPr>
          <w:rFonts w:ascii="Times New Roman" w:hAnsi="Times New Roman" w:cs="Times New Roman" w:hint="eastAsia"/>
          <w:sz w:val="24"/>
          <w:szCs w:val="24"/>
        </w:rPr>
        <w:t>5</w:t>
      </w:r>
      <w:r>
        <w:rPr>
          <w:rFonts w:ascii="Times New Roman" w:hAnsi="Times New Roman" w:cs="Times New Roman" w:hint="eastAsia"/>
          <w:sz w:val="24"/>
          <w:szCs w:val="24"/>
        </w:rPr>
        <w:t>为</w:t>
      </w:r>
      <w:r w:rsidRPr="005A0CBB">
        <w:rPr>
          <w:rFonts w:ascii="Times New Roman" w:hAnsi="Times New Roman" w:cs="Times New Roman" w:hint="eastAsia"/>
          <w:sz w:val="24"/>
          <w:szCs w:val="24"/>
        </w:rPr>
        <w:t>国网江苏公司的量子电压标准装置</w:t>
      </w:r>
      <w:r>
        <w:rPr>
          <w:rFonts w:ascii="Times New Roman" w:hAnsi="Times New Roman" w:cs="Times New Roman" w:hint="eastAsia"/>
          <w:sz w:val="24"/>
          <w:szCs w:val="24"/>
        </w:rPr>
        <w:t>关键参数信息表，</w:t>
      </w:r>
      <w:r>
        <w:rPr>
          <w:rFonts w:ascii="Times New Roman" w:hAnsi="Times New Roman" w:cs="Times New Roman"/>
          <w:sz w:val="24"/>
          <w:szCs w:val="24"/>
        </w:rPr>
        <w:t>包含量子电压幅值、约瑟夫森结数量（约瑟夫森结阵结构）、微波频率、量子电压芯片临界电流、夏皮洛台阶中心电流、台阶宽度</w:t>
      </w:r>
      <w:r>
        <w:rPr>
          <w:rFonts w:ascii="Times New Roman" w:hAnsi="Times New Roman" w:cs="Times New Roman" w:hint="eastAsia"/>
          <w:sz w:val="24"/>
          <w:szCs w:val="24"/>
        </w:rPr>
        <w:t>。</w:t>
      </w:r>
    </w:p>
    <w:p w14:paraId="3DB51ACE" w14:textId="191EB05A" w:rsidR="00112279" w:rsidRDefault="00000000">
      <w:pPr>
        <w:jc w:val="center"/>
        <w:rPr>
          <w:rFonts w:ascii="Times New Roman" w:hAnsi="Times New Roman" w:cs="Times New Roman"/>
          <w:sz w:val="24"/>
        </w:rPr>
      </w:pPr>
      <w:r>
        <w:rPr>
          <w:rFonts w:ascii="Times New Roman" w:eastAsia="黑体" w:hAnsi="Times New Roman" w:cs="Times New Roman" w:hint="eastAsia"/>
          <w:szCs w:val="21"/>
        </w:rPr>
        <w:t>表</w:t>
      </w:r>
      <w:r w:rsidR="005A0CBB">
        <w:rPr>
          <w:rFonts w:ascii="Times New Roman" w:eastAsia="黑体" w:hAnsi="Times New Roman" w:cs="Times New Roman" w:hint="eastAsia"/>
          <w:szCs w:val="21"/>
        </w:rPr>
        <w:t>5</w:t>
      </w:r>
      <w:r>
        <w:rPr>
          <w:rFonts w:ascii="Times New Roman" w:eastAsia="黑体" w:hAnsi="Times New Roman" w:cs="Times New Roman" w:hint="eastAsia"/>
          <w:szCs w:val="21"/>
        </w:rPr>
        <w:t xml:space="preserve"> </w:t>
      </w:r>
      <w:r>
        <w:rPr>
          <w:rFonts w:ascii="黑体" w:eastAsia="黑体" w:hAnsi="黑体" w:cs="Times New Roman" w:hint="eastAsia"/>
          <w:color w:val="000000"/>
          <w:szCs w:val="21"/>
        </w:rPr>
        <w:t>国网江苏公司量子电压标准的关键参数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112279" w14:paraId="2FFA9FDE" w14:textId="77777777" w:rsidTr="005A0CBB">
        <w:tc>
          <w:tcPr>
            <w:tcW w:w="4148" w:type="dxa"/>
          </w:tcPr>
          <w:p w14:paraId="6D9464B8" w14:textId="77777777" w:rsidR="00112279" w:rsidRDefault="00000000" w:rsidP="005A0CBB">
            <w:pPr>
              <w:jc w:val="center"/>
              <w:rPr>
                <w:kern w:val="0"/>
                <w:szCs w:val="21"/>
              </w:rPr>
            </w:pPr>
            <w:r>
              <w:rPr>
                <w:kern w:val="0"/>
                <w:szCs w:val="21"/>
              </w:rPr>
              <w:t>关键指标</w:t>
            </w:r>
          </w:p>
        </w:tc>
        <w:tc>
          <w:tcPr>
            <w:tcW w:w="4148" w:type="dxa"/>
          </w:tcPr>
          <w:p w14:paraId="70E8D9DB" w14:textId="77777777" w:rsidR="00112279" w:rsidRDefault="00000000" w:rsidP="005A0CBB">
            <w:pPr>
              <w:jc w:val="center"/>
              <w:rPr>
                <w:kern w:val="0"/>
                <w:szCs w:val="21"/>
              </w:rPr>
            </w:pPr>
            <w:r>
              <w:rPr>
                <w:kern w:val="0"/>
                <w:szCs w:val="21"/>
              </w:rPr>
              <w:t>参数</w:t>
            </w:r>
          </w:p>
        </w:tc>
      </w:tr>
      <w:tr w:rsidR="00112279" w14:paraId="6DED6CA4" w14:textId="77777777" w:rsidTr="005A0CBB">
        <w:tc>
          <w:tcPr>
            <w:tcW w:w="4148" w:type="dxa"/>
          </w:tcPr>
          <w:p w14:paraId="3CD3E47C" w14:textId="1575EF3D" w:rsidR="00112279" w:rsidRDefault="00000000" w:rsidP="005A0CBB">
            <w:pPr>
              <w:jc w:val="center"/>
              <w:rPr>
                <w:kern w:val="0"/>
                <w:szCs w:val="21"/>
              </w:rPr>
            </w:pPr>
            <w:r>
              <w:rPr>
                <w:kern w:val="0"/>
                <w:szCs w:val="21"/>
              </w:rPr>
              <w:t>量子电压</w:t>
            </w:r>
            <w:r w:rsidR="005A0CBB">
              <w:rPr>
                <w:rFonts w:hint="eastAsia"/>
                <w:kern w:val="0"/>
                <w:szCs w:val="21"/>
              </w:rPr>
              <w:t>输出最大</w:t>
            </w:r>
            <w:r>
              <w:rPr>
                <w:kern w:val="0"/>
                <w:szCs w:val="21"/>
              </w:rPr>
              <w:t>幅值</w:t>
            </w:r>
          </w:p>
        </w:tc>
        <w:tc>
          <w:tcPr>
            <w:tcW w:w="4148" w:type="dxa"/>
          </w:tcPr>
          <w:p w14:paraId="27F144E9" w14:textId="77777777" w:rsidR="00112279" w:rsidRDefault="00000000" w:rsidP="005A0CBB">
            <w:pPr>
              <w:jc w:val="center"/>
              <w:rPr>
                <w:kern w:val="0"/>
                <w:szCs w:val="21"/>
              </w:rPr>
            </w:pPr>
            <w:r>
              <w:rPr>
                <w:kern w:val="0"/>
                <w:szCs w:val="21"/>
              </w:rPr>
              <w:t>±2.2V</w:t>
            </w:r>
          </w:p>
        </w:tc>
      </w:tr>
      <w:tr w:rsidR="00112279" w14:paraId="40E8A3A2" w14:textId="77777777" w:rsidTr="005A0CBB">
        <w:tc>
          <w:tcPr>
            <w:tcW w:w="4148" w:type="dxa"/>
          </w:tcPr>
          <w:p w14:paraId="486DD327" w14:textId="6867B187" w:rsidR="00112279" w:rsidRDefault="00000000" w:rsidP="005A0CBB">
            <w:pPr>
              <w:jc w:val="center"/>
              <w:rPr>
                <w:kern w:val="0"/>
                <w:szCs w:val="21"/>
              </w:rPr>
            </w:pPr>
            <w:r>
              <w:rPr>
                <w:kern w:val="0"/>
                <w:szCs w:val="21"/>
              </w:rPr>
              <w:t>约瑟夫森结数量</w:t>
            </w:r>
          </w:p>
        </w:tc>
        <w:tc>
          <w:tcPr>
            <w:tcW w:w="4148" w:type="dxa"/>
          </w:tcPr>
          <w:p w14:paraId="384A5782" w14:textId="7777F70F" w:rsidR="00112279" w:rsidRDefault="005A0CBB" w:rsidP="005A0CBB">
            <w:pPr>
              <w:widowControl/>
              <w:jc w:val="center"/>
              <w:rPr>
                <w:kern w:val="0"/>
                <w:szCs w:val="21"/>
              </w:rPr>
            </w:pPr>
            <w:r>
              <w:rPr>
                <w:rFonts w:hint="eastAsia"/>
                <w:color w:val="000000"/>
                <w:kern w:val="0"/>
                <w:szCs w:val="21"/>
                <w:lang w:bidi="ar"/>
              </w:rPr>
              <w:t>总共</w:t>
            </w:r>
            <w:r>
              <w:rPr>
                <w:color w:val="000000"/>
                <w:kern w:val="0"/>
                <w:szCs w:val="21"/>
                <w:lang w:bidi="ar"/>
              </w:rPr>
              <w:t>61204</w:t>
            </w:r>
            <w:r>
              <w:rPr>
                <w:rFonts w:hint="eastAsia"/>
                <w:color w:val="000000"/>
                <w:kern w:val="0"/>
                <w:szCs w:val="21"/>
                <w:lang w:bidi="ar"/>
              </w:rPr>
              <w:t>个约瑟夫森结</w:t>
            </w:r>
          </w:p>
          <w:p w14:paraId="170BF5FD" w14:textId="77777777" w:rsidR="00112279" w:rsidRDefault="00000000" w:rsidP="005A0CBB">
            <w:pPr>
              <w:widowControl/>
              <w:jc w:val="center"/>
              <w:rPr>
                <w:kern w:val="0"/>
                <w:szCs w:val="21"/>
              </w:rPr>
            </w:pPr>
            <w:r>
              <w:rPr>
                <w:kern w:val="0"/>
                <w:szCs w:val="21"/>
              </w:rPr>
              <w:t>结构：</w:t>
            </w:r>
            <w:r>
              <w:rPr>
                <w:color w:val="000000"/>
                <w:kern w:val="0"/>
                <w:szCs w:val="21"/>
                <w:lang w:bidi="ar"/>
              </w:rPr>
              <w:t>2916</w:t>
            </w:r>
            <w:r>
              <w:rPr>
                <w:rFonts w:ascii="宋体" w:hAnsi="宋体" w:cs="宋体" w:hint="eastAsia"/>
                <w:color w:val="000000"/>
                <w:kern w:val="0"/>
                <w:szCs w:val="21"/>
                <w:lang w:bidi="ar"/>
              </w:rPr>
              <w:t>、</w:t>
            </w:r>
            <w:r>
              <w:rPr>
                <w:color w:val="000000"/>
                <w:kern w:val="0"/>
                <w:szCs w:val="21"/>
                <w:lang w:bidi="ar"/>
              </w:rPr>
              <w:t>108</w:t>
            </w:r>
            <w:r>
              <w:rPr>
                <w:rFonts w:ascii="宋体" w:hAnsi="宋体" w:cs="宋体" w:hint="eastAsia"/>
                <w:color w:val="000000"/>
                <w:kern w:val="0"/>
                <w:szCs w:val="21"/>
                <w:lang w:bidi="ar"/>
              </w:rPr>
              <w:t>、</w:t>
            </w:r>
            <w:r>
              <w:rPr>
                <w:color w:val="000000"/>
                <w:kern w:val="0"/>
                <w:szCs w:val="21"/>
                <w:lang w:bidi="ar"/>
              </w:rPr>
              <w:t>36</w:t>
            </w:r>
            <w:r>
              <w:rPr>
                <w:rFonts w:ascii="宋体" w:hAnsi="宋体" w:cs="宋体" w:hint="eastAsia"/>
                <w:color w:val="000000"/>
                <w:kern w:val="0"/>
                <w:szCs w:val="21"/>
                <w:lang w:bidi="ar"/>
              </w:rPr>
              <w:t>、</w:t>
            </w:r>
            <w:r>
              <w:rPr>
                <w:color w:val="000000"/>
                <w:kern w:val="0"/>
                <w:szCs w:val="21"/>
                <w:lang w:bidi="ar"/>
              </w:rPr>
              <w:t>972</w:t>
            </w:r>
            <w:r>
              <w:rPr>
                <w:rFonts w:ascii="宋体" w:hAnsi="宋体" w:cs="宋体" w:hint="eastAsia"/>
                <w:color w:val="000000"/>
                <w:kern w:val="0"/>
                <w:szCs w:val="21"/>
                <w:lang w:bidi="ar"/>
              </w:rPr>
              <w:t>、</w:t>
            </w:r>
            <w:r>
              <w:rPr>
                <w:color w:val="000000"/>
                <w:kern w:val="0"/>
                <w:szCs w:val="21"/>
                <w:lang w:bidi="ar"/>
              </w:rPr>
              <w:t>12</w:t>
            </w:r>
            <w:r>
              <w:rPr>
                <w:rFonts w:ascii="宋体" w:hAnsi="宋体" w:cs="宋体" w:hint="eastAsia"/>
                <w:color w:val="000000"/>
                <w:kern w:val="0"/>
                <w:szCs w:val="21"/>
                <w:lang w:bidi="ar"/>
              </w:rPr>
              <w:t>、</w:t>
            </w:r>
            <w:r>
              <w:rPr>
                <w:color w:val="000000"/>
                <w:kern w:val="0"/>
                <w:szCs w:val="21"/>
                <w:lang w:bidi="ar"/>
              </w:rPr>
              <w:t>4</w:t>
            </w:r>
            <w:r>
              <w:rPr>
                <w:rFonts w:ascii="宋体" w:hAnsi="宋体" w:cs="宋体" w:hint="eastAsia"/>
                <w:color w:val="000000"/>
                <w:kern w:val="0"/>
                <w:szCs w:val="21"/>
                <w:lang w:bidi="ar"/>
              </w:rPr>
              <w:t>、</w:t>
            </w:r>
            <w:r>
              <w:rPr>
                <w:color w:val="000000"/>
                <w:kern w:val="0"/>
                <w:szCs w:val="21"/>
                <w:lang w:bidi="ar"/>
              </w:rPr>
              <w:t>324</w:t>
            </w:r>
            <w:r>
              <w:rPr>
                <w:rFonts w:ascii="宋体" w:hAnsi="宋体" w:cs="宋体" w:hint="eastAsia"/>
                <w:color w:val="000000"/>
                <w:kern w:val="0"/>
                <w:szCs w:val="21"/>
                <w:lang w:bidi="ar"/>
              </w:rPr>
              <w:t>、</w:t>
            </w:r>
            <w:r>
              <w:rPr>
                <w:color w:val="000000"/>
                <w:kern w:val="0"/>
                <w:szCs w:val="21"/>
                <w:lang w:bidi="ar"/>
              </w:rPr>
              <w:t>8742</w:t>
            </w:r>
            <w:r>
              <w:rPr>
                <w:rFonts w:ascii="宋体" w:hAnsi="宋体" w:cs="宋体" w:hint="eastAsia"/>
                <w:color w:val="000000"/>
                <w:kern w:val="0"/>
                <w:szCs w:val="21"/>
                <w:lang w:bidi="ar"/>
              </w:rPr>
              <w:t>、</w:t>
            </w:r>
            <w:r>
              <w:rPr>
                <w:color w:val="000000"/>
                <w:kern w:val="0"/>
                <w:szCs w:val="21"/>
                <w:lang w:bidi="ar"/>
              </w:rPr>
              <w:t>8744</w:t>
            </w:r>
            <w:r>
              <w:rPr>
                <w:rFonts w:ascii="宋体" w:hAnsi="宋体" w:cs="宋体" w:hint="eastAsia"/>
                <w:color w:val="000000"/>
                <w:kern w:val="0"/>
                <w:szCs w:val="21"/>
                <w:lang w:bidi="ar"/>
              </w:rPr>
              <w:t>、</w:t>
            </w:r>
            <w:r>
              <w:rPr>
                <w:color w:val="000000"/>
                <w:kern w:val="0"/>
                <w:szCs w:val="21"/>
                <w:lang w:bidi="ar"/>
              </w:rPr>
              <w:t>8744</w:t>
            </w:r>
            <w:r>
              <w:rPr>
                <w:rFonts w:ascii="宋体" w:hAnsi="宋体" w:cs="宋体" w:hint="eastAsia"/>
                <w:color w:val="000000"/>
                <w:kern w:val="0"/>
                <w:szCs w:val="21"/>
                <w:lang w:bidi="ar"/>
              </w:rPr>
              <w:t>、</w:t>
            </w:r>
            <w:r>
              <w:rPr>
                <w:color w:val="000000"/>
                <w:kern w:val="0"/>
                <w:szCs w:val="21"/>
                <w:lang w:bidi="ar"/>
              </w:rPr>
              <w:t>8744</w:t>
            </w:r>
            <w:r>
              <w:rPr>
                <w:rFonts w:ascii="宋体" w:hAnsi="宋体" w:cs="宋体" w:hint="eastAsia"/>
                <w:color w:val="000000"/>
                <w:kern w:val="0"/>
                <w:szCs w:val="21"/>
                <w:lang w:bidi="ar"/>
              </w:rPr>
              <w:t>、</w:t>
            </w:r>
            <w:r>
              <w:rPr>
                <w:color w:val="000000"/>
                <w:kern w:val="0"/>
                <w:szCs w:val="21"/>
                <w:lang w:bidi="ar"/>
              </w:rPr>
              <w:t>8744</w:t>
            </w:r>
            <w:r>
              <w:rPr>
                <w:rFonts w:ascii="宋体" w:hAnsi="宋体" w:cs="宋体" w:hint="eastAsia"/>
                <w:color w:val="000000"/>
                <w:kern w:val="0"/>
                <w:szCs w:val="21"/>
                <w:lang w:bidi="ar"/>
              </w:rPr>
              <w:t>、</w:t>
            </w:r>
            <w:r>
              <w:rPr>
                <w:color w:val="000000"/>
                <w:kern w:val="0"/>
                <w:szCs w:val="21"/>
                <w:lang w:bidi="ar"/>
              </w:rPr>
              <w:t>8742</w:t>
            </w:r>
            <w:r>
              <w:rPr>
                <w:rFonts w:ascii="宋体" w:hAnsi="宋体" w:cs="宋体" w:hint="eastAsia"/>
                <w:color w:val="000000"/>
                <w:kern w:val="0"/>
                <w:szCs w:val="21"/>
                <w:lang w:bidi="ar"/>
              </w:rPr>
              <w:t>、</w:t>
            </w:r>
            <w:r>
              <w:rPr>
                <w:color w:val="000000"/>
                <w:kern w:val="0"/>
                <w:szCs w:val="21"/>
                <w:lang w:bidi="ar"/>
              </w:rPr>
              <w:t>4372</w:t>
            </w:r>
          </w:p>
        </w:tc>
      </w:tr>
      <w:tr w:rsidR="00112279" w14:paraId="6CEC99BA" w14:textId="77777777" w:rsidTr="005A0CBB">
        <w:tc>
          <w:tcPr>
            <w:tcW w:w="4148" w:type="dxa"/>
          </w:tcPr>
          <w:p w14:paraId="37DA4496" w14:textId="77777777" w:rsidR="00112279" w:rsidRDefault="00000000" w:rsidP="005A0CBB">
            <w:pPr>
              <w:jc w:val="center"/>
              <w:rPr>
                <w:kern w:val="0"/>
                <w:szCs w:val="21"/>
              </w:rPr>
            </w:pPr>
            <w:r>
              <w:rPr>
                <w:kern w:val="0"/>
                <w:szCs w:val="21"/>
              </w:rPr>
              <w:t>微波频率</w:t>
            </w:r>
          </w:p>
        </w:tc>
        <w:tc>
          <w:tcPr>
            <w:tcW w:w="4148" w:type="dxa"/>
          </w:tcPr>
          <w:p w14:paraId="4B85F3F3" w14:textId="77777777" w:rsidR="00112279" w:rsidRDefault="00000000" w:rsidP="005A0CBB">
            <w:pPr>
              <w:widowControl/>
              <w:jc w:val="center"/>
              <w:rPr>
                <w:kern w:val="0"/>
                <w:szCs w:val="21"/>
              </w:rPr>
            </w:pPr>
            <w:r>
              <w:rPr>
                <w:color w:val="000000"/>
                <w:kern w:val="0"/>
                <w:szCs w:val="21"/>
                <w:lang w:bidi="ar"/>
              </w:rPr>
              <w:t>18 GHz~20 GHz</w:t>
            </w:r>
          </w:p>
        </w:tc>
      </w:tr>
      <w:tr w:rsidR="00112279" w14:paraId="58595A98" w14:textId="77777777" w:rsidTr="005A0CBB">
        <w:tc>
          <w:tcPr>
            <w:tcW w:w="4148" w:type="dxa"/>
          </w:tcPr>
          <w:p w14:paraId="4BD2565A" w14:textId="77777777" w:rsidR="00112279" w:rsidRDefault="00000000" w:rsidP="005A0CBB">
            <w:pPr>
              <w:jc w:val="center"/>
              <w:rPr>
                <w:kern w:val="0"/>
                <w:szCs w:val="21"/>
              </w:rPr>
            </w:pPr>
            <w:r>
              <w:rPr>
                <w:kern w:val="0"/>
                <w:szCs w:val="21"/>
              </w:rPr>
              <w:t>临界电流</w:t>
            </w:r>
          </w:p>
        </w:tc>
        <w:tc>
          <w:tcPr>
            <w:tcW w:w="4148" w:type="dxa"/>
          </w:tcPr>
          <w:p w14:paraId="5F47962E" w14:textId="77777777" w:rsidR="00112279" w:rsidRDefault="00000000" w:rsidP="005A0CBB">
            <w:pPr>
              <w:jc w:val="center"/>
              <w:rPr>
                <w:kern w:val="0"/>
                <w:szCs w:val="21"/>
              </w:rPr>
            </w:pPr>
            <w:r>
              <w:rPr>
                <w:color w:val="000000"/>
                <w:kern w:val="0"/>
                <w:szCs w:val="21"/>
                <w:lang w:bidi="ar"/>
              </w:rPr>
              <w:t>7 mA</w:t>
            </w:r>
          </w:p>
        </w:tc>
      </w:tr>
      <w:tr w:rsidR="00112279" w14:paraId="75FA33CF" w14:textId="77777777" w:rsidTr="005A0CBB">
        <w:tc>
          <w:tcPr>
            <w:tcW w:w="4148" w:type="dxa"/>
          </w:tcPr>
          <w:p w14:paraId="76F56B08" w14:textId="77777777" w:rsidR="00112279" w:rsidRDefault="00000000" w:rsidP="005A0CBB">
            <w:pPr>
              <w:jc w:val="center"/>
              <w:rPr>
                <w:kern w:val="0"/>
                <w:szCs w:val="21"/>
              </w:rPr>
            </w:pPr>
            <w:r>
              <w:rPr>
                <w:kern w:val="0"/>
                <w:szCs w:val="21"/>
              </w:rPr>
              <w:t>夏皮洛台阶中心电流</w:t>
            </w:r>
          </w:p>
        </w:tc>
        <w:tc>
          <w:tcPr>
            <w:tcW w:w="4148" w:type="dxa"/>
          </w:tcPr>
          <w:p w14:paraId="40180EBD" w14:textId="77777777" w:rsidR="00112279" w:rsidRDefault="00000000" w:rsidP="005A0CBB">
            <w:pPr>
              <w:jc w:val="center"/>
              <w:rPr>
                <w:kern w:val="0"/>
                <w:szCs w:val="21"/>
              </w:rPr>
            </w:pPr>
            <w:r>
              <w:rPr>
                <w:color w:val="000000"/>
                <w:kern w:val="0"/>
                <w:szCs w:val="21"/>
                <w:lang w:bidi="ar"/>
              </w:rPr>
              <w:t>2.2 mA</w:t>
            </w:r>
          </w:p>
        </w:tc>
      </w:tr>
      <w:tr w:rsidR="00112279" w14:paraId="711CE019" w14:textId="77777777" w:rsidTr="005A0CBB">
        <w:tc>
          <w:tcPr>
            <w:tcW w:w="4148" w:type="dxa"/>
          </w:tcPr>
          <w:p w14:paraId="1AA29386" w14:textId="77777777" w:rsidR="00112279" w:rsidRDefault="00000000" w:rsidP="005A0CBB">
            <w:pPr>
              <w:jc w:val="center"/>
              <w:rPr>
                <w:kern w:val="0"/>
                <w:szCs w:val="21"/>
              </w:rPr>
            </w:pPr>
            <w:r>
              <w:rPr>
                <w:kern w:val="0"/>
                <w:szCs w:val="21"/>
              </w:rPr>
              <w:t>台阶宽度</w:t>
            </w:r>
          </w:p>
        </w:tc>
        <w:tc>
          <w:tcPr>
            <w:tcW w:w="4148" w:type="dxa"/>
          </w:tcPr>
          <w:p w14:paraId="6A0230F4" w14:textId="77777777" w:rsidR="00112279" w:rsidRDefault="00000000" w:rsidP="005A0CBB">
            <w:pPr>
              <w:jc w:val="center"/>
              <w:rPr>
                <w:kern w:val="0"/>
                <w:szCs w:val="21"/>
              </w:rPr>
            </w:pPr>
            <w:r>
              <w:rPr>
                <w:kern w:val="0"/>
                <w:szCs w:val="21"/>
              </w:rPr>
              <w:t>1.2 mA</w:t>
            </w:r>
          </w:p>
        </w:tc>
      </w:tr>
    </w:tbl>
    <w:p w14:paraId="2A2EEC53"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lastRenderedPageBreak/>
        <w:t>（</w:t>
      </w:r>
      <w:r>
        <w:rPr>
          <w:rFonts w:ascii="Times New Roman" w:hAnsi="Times New Roman" w:cs="Times New Roman" w:hint="eastAsia"/>
          <w:sz w:val="24"/>
          <w:szCs w:val="24"/>
        </w:rPr>
        <w:t>3</w:t>
      </w:r>
      <w:r>
        <w:rPr>
          <w:rFonts w:ascii="Times New Roman" w:hAnsi="Times New Roman" w:cs="Times New Roman" w:hint="eastAsia"/>
          <w:sz w:val="24"/>
          <w:szCs w:val="24"/>
        </w:rPr>
        <w:t>）</w:t>
      </w:r>
      <w:r>
        <w:rPr>
          <w:rFonts w:ascii="Times New Roman" w:hAnsi="Times New Roman" w:cs="Times New Roman"/>
          <w:sz w:val="24"/>
          <w:szCs w:val="24"/>
        </w:rPr>
        <w:t>量子电压结构图及工作原理</w:t>
      </w:r>
    </w:p>
    <w:p w14:paraId="652CF727" w14:textId="369A6347" w:rsidR="00112279" w:rsidRDefault="00000000">
      <w:pPr>
        <w:snapToGrid w:val="0"/>
        <w:spacing w:line="360" w:lineRule="auto"/>
        <w:ind w:firstLineChars="200" w:firstLine="480"/>
        <w:rPr>
          <w:rFonts w:ascii="Times New Roman" w:eastAsia="宋体" w:hAnsi="Times New Roman" w:cs="Times New Roman"/>
          <w:color w:val="EE0000"/>
          <w:sz w:val="24"/>
          <w:szCs w:val="24"/>
        </w:rPr>
      </w:pPr>
      <w:r>
        <w:rPr>
          <w:rFonts w:ascii="Times New Roman" w:eastAsia="宋体" w:hAnsi="Times New Roman" w:cs="Times New Roman"/>
          <w:sz w:val="24"/>
          <w:szCs w:val="24"/>
        </w:rPr>
        <w:t>国网江苏公司量子电压标准装置的必要装置部件，对外输入输出信号类型及接口，内部部件的接线等如图</w:t>
      </w:r>
      <w:r w:rsidR="005A0CBB">
        <w:rPr>
          <w:rFonts w:ascii="Times New Roman" w:eastAsia="宋体" w:hAnsi="Times New Roman" w:cs="Times New Roman" w:hint="eastAsia"/>
          <w:sz w:val="24"/>
          <w:szCs w:val="24"/>
        </w:rPr>
        <w:t>16</w:t>
      </w:r>
      <w:r>
        <w:rPr>
          <w:rFonts w:ascii="Times New Roman" w:eastAsia="宋体" w:hAnsi="Times New Roman" w:cs="Times New Roman"/>
          <w:sz w:val="24"/>
          <w:szCs w:val="24"/>
        </w:rPr>
        <w:t>所示。</w:t>
      </w:r>
    </w:p>
    <w:p w14:paraId="19D7DD1B" w14:textId="77777777" w:rsidR="005A0CBB" w:rsidRDefault="005A0CBB">
      <w:pPr>
        <w:jc w:val="center"/>
        <w:rPr>
          <w:rFonts w:ascii="Times New Roman" w:hAnsi="Times New Roman" w:cs="Times New Roman"/>
        </w:rPr>
      </w:pPr>
      <w:r>
        <w:rPr>
          <w:rFonts w:ascii="Times New Roman" w:hAnsi="Times New Roman" w:cs="Times New Roman"/>
        </w:rPr>
        <w:object w:dxaOrig="8314" w:dyaOrig="3669" w14:anchorId="14936A1D">
          <v:shape id="_x0000_i1033" type="#_x0000_t75" style="width:405.95pt;height:179.45pt" o:ole="">
            <v:imagedata r:id="rId44" o:title=""/>
          </v:shape>
          <o:OLEObject Type="Embed" ProgID="Visio.Drawing.15" ShapeID="_x0000_i1033" DrawAspect="Content" ObjectID="_1847110538" r:id="rId45"/>
        </w:object>
      </w:r>
    </w:p>
    <w:p w14:paraId="09128C8E" w14:textId="4A9E1411" w:rsidR="00112279" w:rsidRDefault="00000000">
      <w:pPr>
        <w:jc w:val="center"/>
        <w:rPr>
          <w:rFonts w:ascii="Times New Roman" w:hAnsi="Times New Roman" w:cs="Times New Roman"/>
        </w:rPr>
      </w:pPr>
      <w:r>
        <w:rPr>
          <w:rFonts w:ascii="Times New Roman" w:eastAsia="黑体" w:hAnsi="Times New Roman" w:cs="Times New Roman"/>
          <w:szCs w:val="21"/>
        </w:rPr>
        <w:t>图</w:t>
      </w:r>
      <w:r w:rsidR="005A0CBB">
        <w:rPr>
          <w:rFonts w:ascii="Times New Roman" w:eastAsia="黑体" w:hAnsi="Times New Roman" w:cs="Times New Roman" w:hint="eastAsia"/>
          <w:szCs w:val="21"/>
        </w:rPr>
        <w:t>16</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国网江苏公司的量子电压标准装置结构及核心部件</w:t>
      </w:r>
    </w:p>
    <w:p w14:paraId="27A6E0F4"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量子电压工作原理：</w:t>
      </w:r>
    </w:p>
    <w:p w14:paraId="4810C16A" w14:textId="49FE72ED"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系统关键描述：图</w:t>
      </w:r>
      <w:r w:rsidR="005A0CBB">
        <w:rPr>
          <w:rFonts w:ascii="Times New Roman" w:eastAsia="宋体" w:hAnsi="Times New Roman" w:cs="Times New Roman" w:hint="eastAsia"/>
          <w:sz w:val="24"/>
          <w:szCs w:val="24"/>
        </w:rPr>
        <w:t>16</w:t>
      </w:r>
      <w:r>
        <w:rPr>
          <w:rFonts w:ascii="Times New Roman" w:eastAsia="宋体" w:hAnsi="Times New Roman" w:cs="Times New Roman"/>
          <w:sz w:val="24"/>
          <w:szCs w:val="24"/>
        </w:rPr>
        <w:t>为江苏公司的量子测量装置结构图，核心装置包含被测信号源（</w:t>
      </w:r>
      <w:r>
        <w:rPr>
          <w:rFonts w:ascii="Times New Roman" w:eastAsia="宋体" w:hAnsi="Times New Roman" w:cs="Times New Roman"/>
          <w:sz w:val="24"/>
          <w:szCs w:val="24"/>
        </w:rPr>
        <w:t>RD933</w:t>
      </w:r>
      <w:r>
        <w:rPr>
          <w:rFonts w:ascii="Times New Roman" w:eastAsia="宋体" w:hAnsi="Times New Roman" w:cs="Times New Roman"/>
          <w:sz w:val="24"/>
          <w:szCs w:val="24"/>
        </w:rPr>
        <w:t>）、偏置源（</w:t>
      </w:r>
      <w:r>
        <w:rPr>
          <w:rFonts w:ascii="Times New Roman" w:eastAsia="宋体" w:hAnsi="Times New Roman" w:cs="Times New Roman"/>
          <w:sz w:val="24"/>
          <w:szCs w:val="24"/>
        </w:rPr>
        <w:t>NI DAC</w:t>
      </w:r>
      <w:r>
        <w:rPr>
          <w:rFonts w:ascii="Times New Roman" w:eastAsia="宋体" w:hAnsi="Times New Roman" w:cs="Times New Roman"/>
          <w:sz w:val="24"/>
          <w:szCs w:val="24"/>
        </w:rPr>
        <w:t>卡）、量子电压芯片（置于低温环境）和微波源，分别采用</w:t>
      </w:r>
      <w:r>
        <w:rPr>
          <w:rFonts w:ascii="Times New Roman" w:eastAsia="宋体" w:hAnsi="Times New Roman" w:cs="Times New Roman"/>
          <w:sz w:val="24"/>
          <w:szCs w:val="24"/>
        </w:rPr>
        <w:t>14</w:t>
      </w:r>
      <w:r>
        <w:rPr>
          <w:rFonts w:ascii="Times New Roman" w:eastAsia="宋体" w:hAnsi="Times New Roman" w:cs="Times New Roman"/>
          <w:sz w:val="24"/>
          <w:szCs w:val="24"/>
        </w:rPr>
        <w:t>通道偏置电流源和</w:t>
      </w:r>
      <w:r>
        <w:rPr>
          <w:rFonts w:ascii="Times New Roman" w:eastAsia="宋体" w:hAnsi="Times New Roman" w:cs="Times New Roman"/>
          <w:sz w:val="24"/>
          <w:szCs w:val="24"/>
        </w:rPr>
        <w:t>20GHz</w:t>
      </w:r>
      <w:r>
        <w:rPr>
          <w:rFonts w:ascii="Times New Roman" w:eastAsia="宋体" w:hAnsi="Times New Roman" w:cs="Times New Roman"/>
          <w:sz w:val="24"/>
          <w:szCs w:val="24"/>
        </w:rPr>
        <w:t>微波源驱动量子电压芯片产生交流台阶量</w:t>
      </w:r>
      <w:r>
        <w:rPr>
          <w:rFonts w:ascii="Times New Roman" w:eastAsia="宋体" w:hAnsi="Times New Roman" w:cs="Times New Roman"/>
          <w:color w:val="000000"/>
          <w:sz w:val="24"/>
          <w:szCs w:val="24"/>
        </w:rPr>
        <w:t>子电压，量子电压与被测电压</w:t>
      </w:r>
      <w:r>
        <w:rPr>
          <w:rFonts w:ascii="Times New Roman" w:eastAsia="宋体" w:hAnsi="Times New Roman" w:cs="Times New Roman"/>
          <w:color w:val="000000"/>
          <w:sz w:val="24"/>
          <w:szCs w:val="24"/>
        </w:rPr>
        <w:t>/</w:t>
      </w:r>
      <w:r>
        <w:rPr>
          <w:rFonts w:ascii="Times New Roman" w:eastAsia="宋体" w:hAnsi="Times New Roman" w:cs="Times New Roman"/>
          <w:color w:val="000000"/>
          <w:sz w:val="24"/>
          <w:szCs w:val="24"/>
        </w:rPr>
        <w:t>电流的相位同步通过信号源的锁相或</w:t>
      </w:r>
      <w:r>
        <w:rPr>
          <w:rFonts w:ascii="Times New Roman" w:eastAsia="宋体" w:hAnsi="Times New Roman" w:cs="Times New Roman"/>
          <w:color w:val="000000"/>
          <w:sz w:val="24"/>
          <w:szCs w:val="24"/>
        </w:rPr>
        <w:t>PJVS</w:t>
      </w:r>
      <w:r>
        <w:rPr>
          <w:rFonts w:ascii="Times New Roman" w:eastAsia="宋体" w:hAnsi="Times New Roman" w:cs="Times New Roman"/>
          <w:color w:val="000000"/>
          <w:sz w:val="24"/>
          <w:szCs w:val="24"/>
        </w:rPr>
        <w:t>的相位调节实现，差分采样触发以</w:t>
      </w:r>
      <w:r>
        <w:rPr>
          <w:rFonts w:ascii="Times New Roman" w:eastAsia="宋体" w:hAnsi="Times New Roman" w:cs="Times New Roman"/>
          <w:color w:val="000000"/>
          <w:sz w:val="24"/>
          <w:szCs w:val="24"/>
        </w:rPr>
        <w:t>FPGA</w:t>
      </w:r>
      <w:r>
        <w:rPr>
          <w:rFonts w:ascii="Times New Roman" w:eastAsia="宋体" w:hAnsi="Times New Roman" w:cs="Times New Roman"/>
          <w:color w:val="000000"/>
          <w:sz w:val="24"/>
          <w:szCs w:val="24"/>
        </w:rPr>
        <w:t>时序控制电路输出的台阶脉冲脉冲和</w:t>
      </w:r>
      <w:r>
        <w:rPr>
          <w:rFonts w:ascii="Times New Roman" w:eastAsia="宋体" w:hAnsi="Times New Roman" w:cs="Times New Roman"/>
          <w:color w:val="000000"/>
          <w:sz w:val="24"/>
          <w:szCs w:val="24"/>
        </w:rPr>
        <w:t>PPS</w:t>
      </w:r>
      <w:r>
        <w:rPr>
          <w:rFonts w:ascii="Times New Roman" w:eastAsia="宋体" w:hAnsi="Times New Roman" w:cs="Times New Roman"/>
          <w:color w:val="000000"/>
          <w:sz w:val="24"/>
          <w:szCs w:val="24"/>
        </w:rPr>
        <w:t>脉冲作为参考，以保证在量子台阶中间区域采</w:t>
      </w:r>
      <w:r>
        <w:rPr>
          <w:rFonts w:ascii="Times New Roman" w:eastAsia="宋体" w:hAnsi="Times New Roman" w:cs="Times New Roman"/>
          <w:sz w:val="24"/>
          <w:szCs w:val="24"/>
        </w:rPr>
        <w:t>样。量子电压核心系统对外输入输出接口包含：</w:t>
      </w:r>
      <w:r>
        <w:rPr>
          <w:rFonts w:ascii="Times New Roman" w:eastAsia="宋体" w:hAnsi="Times New Roman" w:cs="Times New Roman"/>
          <w:sz w:val="24"/>
          <w:szCs w:val="24"/>
        </w:rPr>
        <w:t>PPS</w:t>
      </w:r>
      <w:r>
        <w:rPr>
          <w:rFonts w:ascii="Times New Roman" w:eastAsia="宋体" w:hAnsi="Times New Roman" w:cs="Times New Roman"/>
          <w:sz w:val="24"/>
          <w:szCs w:val="24"/>
        </w:rPr>
        <w:t>输出、量子电压输出、</w:t>
      </w:r>
      <w:r>
        <w:rPr>
          <w:rFonts w:ascii="Times New Roman" w:eastAsia="宋体" w:hAnsi="Times New Roman" w:cs="Times New Roman"/>
          <w:sz w:val="24"/>
          <w:szCs w:val="24"/>
        </w:rPr>
        <w:t>10MHz</w:t>
      </w:r>
      <w:r>
        <w:rPr>
          <w:rFonts w:ascii="Times New Roman" w:eastAsia="宋体" w:hAnsi="Times New Roman" w:cs="Times New Roman"/>
          <w:sz w:val="24"/>
          <w:szCs w:val="24"/>
        </w:rPr>
        <w:t>参考时钟输入。差分采样装置以台阶脉冲</w:t>
      </w:r>
      <w:r>
        <w:rPr>
          <w:rFonts w:ascii="Times New Roman" w:eastAsia="宋体" w:hAnsi="Times New Roman" w:cs="Times New Roman"/>
          <w:sz w:val="24"/>
          <w:szCs w:val="24"/>
        </w:rPr>
        <w:t>+</w:t>
      </w:r>
      <w:r>
        <w:rPr>
          <w:rFonts w:ascii="Times New Roman" w:eastAsia="宋体" w:hAnsi="Times New Roman" w:cs="Times New Roman"/>
          <w:sz w:val="24"/>
          <w:szCs w:val="24"/>
        </w:rPr>
        <w:t>延时作为采样触发信号，</w:t>
      </w:r>
      <w:r>
        <w:rPr>
          <w:rFonts w:ascii="Times New Roman" w:eastAsia="宋体" w:hAnsi="Times New Roman" w:cs="Times New Roman"/>
          <w:sz w:val="24"/>
          <w:szCs w:val="24"/>
        </w:rPr>
        <w:t>PPS</w:t>
      </w:r>
      <w:r>
        <w:rPr>
          <w:rFonts w:ascii="Times New Roman" w:eastAsia="宋体" w:hAnsi="Times New Roman" w:cs="Times New Roman"/>
          <w:sz w:val="24"/>
          <w:szCs w:val="24"/>
        </w:rPr>
        <w:t>信号作为整个系统交流过零点参考信号和外部被校设备的同步信号</w:t>
      </w:r>
      <w:r w:rsidR="005A0CBB">
        <w:rPr>
          <w:rFonts w:ascii="Times New Roman" w:eastAsia="宋体" w:hAnsi="Times New Roman" w:cs="Times New Roman" w:hint="eastAsia"/>
          <w:sz w:val="24"/>
          <w:szCs w:val="24"/>
        </w:rPr>
        <w:t>，</w:t>
      </w:r>
      <w:r>
        <w:rPr>
          <w:rFonts w:ascii="Times New Roman" w:eastAsia="宋体" w:hAnsi="Times New Roman" w:cs="Times New Roman"/>
          <w:sz w:val="24"/>
          <w:szCs w:val="24"/>
        </w:rPr>
        <w:t>测量结果经上位机重构为正弦信号。</w:t>
      </w:r>
      <w:r w:rsidR="005A0CBB">
        <w:rPr>
          <w:rFonts w:ascii="Times New Roman" w:eastAsia="宋体" w:hAnsi="Times New Roman" w:cs="Times New Roman" w:hint="eastAsia"/>
          <w:sz w:val="24"/>
          <w:szCs w:val="24"/>
        </w:rPr>
        <w:t>表</w:t>
      </w:r>
      <w:r w:rsidR="005A0CBB">
        <w:rPr>
          <w:rFonts w:ascii="Times New Roman" w:eastAsia="宋体" w:hAnsi="Times New Roman" w:cs="Times New Roman" w:hint="eastAsia"/>
          <w:sz w:val="24"/>
          <w:szCs w:val="24"/>
        </w:rPr>
        <w:t>6</w:t>
      </w:r>
      <w:r w:rsidR="005A0CBB">
        <w:rPr>
          <w:rFonts w:ascii="Times New Roman" w:eastAsia="宋体" w:hAnsi="Times New Roman" w:cs="Times New Roman" w:hint="eastAsia"/>
          <w:sz w:val="24"/>
          <w:szCs w:val="24"/>
        </w:rPr>
        <w:t>为</w:t>
      </w:r>
      <w:r w:rsidR="005A0CBB" w:rsidRPr="005A0CBB">
        <w:rPr>
          <w:rFonts w:ascii="Times New Roman" w:eastAsia="宋体" w:hAnsi="Times New Roman" w:cs="Times New Roman" w:hint="eastAsia"/>
          <w:sz w:val="24"/>
          <w:szCs w:val="24"/>
        </w:rPr>
        <w:t>国网江苏公司量子电压标准装置核心部件及主要接口</w:t>
      </w:r>
      <w:r w:rsidR="005A0CBB">
        <w:rPr>
          <w:rFonts w:ascii="Times New Roman" w:eastAsia="宋体" w:hAnsi="Times New Roman" w:cs="Times New Roman" w:hint="eastAsia"/>
          <w:sz w:val="24"/>
          <w:szCs w:val="24"/>
        </w:rPr>
        <w:t>。</w:t>
      </w:r>
    </w:p>
    <w:p w14:paraId="4715187A" w14:textId="48E0530F" w:rsidR="00112279" w:rsidRPr="005A0CBB" w:rsidRDefault="00000000">
      <w:pPr>
        <w:jc w:val="center"/>
        <w:rPr>
          <w:rFonts w:ascii="Times New Roman" w:eastAsia="黑体" w:hAnsi="Times New Roman" w:cs="Times New Roman"/>
          <w:szCs w:val="21"/>
        </w:rPr>
      </w:pPr>
      <w:r w:rsidRPr="005A0CBB">
        <w:rPr>
          <w:rFonts w:ascii="Times New Roman" w:eastAsia="黑体" w:hAnsi="Times New Roman" w:cs="Times New Roman" w:hint="eastAsia"/>
          <w:szCs w:val="21"/>
        </w:rPr>
        <w:t>表</w:t>
      </w:r>
      <w:r w:rsidR="005A0CBB">
        <w:rPr>
          <w:rFonts w:ascii="Times New Roman" w:eastAsia="黑体" w:hAnsi="Times New Roman" w:cs="Times New Roman" w:hint="eastAsia"/>
          <w:szCs w:val="21"/>
        </w:rPr>
        <w:t>6</w:t>
      </w:r>
      <w:r w:rsidRPr="005A0CBB">
        <w:rPr>
          <w:rFonts w:ascii="Times New Roman" w:eastAsia="黑体" w:hAnsi="Times New Roman" w:cs="Times New Roman" w:hint="eastAsia"/>
          <w:szCs w:val="21"/>
        </w:rPr>
        <w:t xml:space="preserve"> </w:t>
      </w:r>
      <w:r w:rsidRPr="005A0CBB">
        <w:rPr>
          <w:rFonts w:ascii="Times New Roman" w:eastAsia="黑体" w:hAnsi="Times New Roman" w:cs="Times New Roman" w:hint="eastAsia"/>
          <w:szCs w:val="21"/>
        </w:rPr>
        <w:t>国网江苏公司</w:t>
      </w:r>
      <w:r w:rsidR="005A0CBB" w:rsidRPr="005A0CBB">
        <w:rPr>
          <w:rFonts w:ascii="Times New Roman" w:eastAsia="黑体" w:hAnsi="Times New Roman" w:cs="Times New Roman"/>
          <w:szCs w:val="21"/>
        </w:rPr>
        <w:t>量子电压标准装置</w:t>
      </w:r>
      <w:r w:rsidR="005A0CBB" w:rsidRPr="005A0CBB">
        <w:rPr>
          <w:rFonts w:ascii="Times New Roman" w:eastAsia="黑体" w:hAnsi="Times New Roman" w:cs="Times New Roman" w:hint="eastAsia"/>
          <w:szCs w:val="21"/>
        </w:rPr>
        <w:t>核心部件及主要</w:t>
      </w:r>
      <w:r w:rsidR="005A0CBB" w:rsidRPr="005A0CBB">
        <w:rPr>
          <w:rFonts w:ascii="Times New Roman" w:eastAsia="黑体" w:hAnsi="Times New Roman" w:cs="Times New Roman"/>
          <w:szCs w:val="21"/>
        </w:rPr>
        <w:t>接口</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3685"/>
        <w:gridCol w:w="3311"/>
      </w:tblGrid>
      <w:tr w:rsidR="00112279" w14:paraId="0BDE1D5A" w14:textId="77777777">
        <w:tc>
          <w:tcPr>
            <w:tcW w:w="1526" w:type="dxa"/>
          </w:tcPr>
          <w:p w14:paraId="29FD49AE" w14:textId="77777777" w:rsidR="00112279" w:rsidRDefault="00000000">
            <w:pPr>
              <w:snapToGrid w:val="0"/>
              <w:rPr>
                <w:kern w:val="0"/>
                <w:sz w:val="20"/>
                <w:szCs w:val="20"/>
              </w:rPr>
            </w:pPr>
            <w:r>
              <w:rPr>
                <w:kern w:val="0"/>
                <w:sz w:val="20"/>
                <w:szCs w:val="20"/>
              </w:rPr>
              <w:t>核心部件</w:t>
            </w:r>
          </w:p>
        </w:tc>
        <w:tc>
          <w:tcPr>
            <w:tcW w:w="3685" w:type="dxa"/>
          </w:tcPr>
          <w:p w14:paraId="75005F77" w14:textId="77777777" w:rsidR="00112279" w:rsidRDefault="00000000">
            <w:pPr>
              <w:snapToGrid w:val="0"/>
              <w:rPr>
                <w:kern w:val="0"/>
                <w:sz w:val="20"/>
                <w:szCs w:val="20"/>
              </w:rPr>
            </w:pPr>
            <w:r>
              <w:rPr>
                <w:kern w:val="0"/>
                <w:sz w:val="20"/>
                <w:szCs w:val="20"/>
              </w:rPr>
              <w:t>参数</w:t>
            </w:r>
            <w:r>
              <w:rPr>
                <w:kern w:val="0"/>
                <w:sz w:val="20"/>
                <w:szCs w:val="20"/>
              </w:rPr>
              <w:t>/</w:t>
            </w:r>
            <w:r>
              <w:rPr>
                <w:kern w:val="0"/>
                <w:sz w:val="20"/>
                <w:szCs w:val="20"/>
              </w:rPr>
              <w:t>功能描述</w:t>
            </w:r>
          </w:p>
        </w:tc>
        <w:tc>
          <w:tcPr>
            <w:tcW w:w="3311" w:type="dxa"/>
          </w:tcPr>
          <w:p w14:paraId="2A5B4E78" w14:textId="77777777" w:rsidR="00112279" w:rsidRDefault="00000000">
            <w:pPr>
              <w:snapToGrid w:val="0"/>
              <w:rPr>
                <w:kern w:val="0"/>
                <w:sz w:val="20"/>
                <w:szCs w:val="20"/>
              </w:rPr>
            </w:pPr>
            <w:r>
              <w:rPr>
                <w:kern w:val="0"/>
                <w:sz w:val="20"/>
                <w:szCs w:val="20"/>
              </w:rPr>
              <w:t>主要输入输出接口</w:t>
            </w:r>
          </w:p>
        </w:tc>
      </w:tr>
      <w:tr w:rsidR="00112279" w14:paraId="418E00F8" w14:textId="77777777">
        <w:tc>
          <w:tcPr>
            <w:tcW w:w="1526" w:type="dxa"/>
          </w:tcPr>
          <w:p w14:paraId="6318AB4F" w14:textId="77777777" w:rsidR="00112279" w:rsidRDefault="00000000">
            <w:pPr>
              <w:snapToGrid w:val="0"/>
              <w:rPr>
                <w:kern w:val="0"/>
                <w:sz w:val="20"/>
                <w:szCs w:val="20"/>
              </w:rPr>
            </w:pPr>
            <w:r>
              <w:rPr>
                <w:kern w:val="0"/>
                <w:sz w:val="20"/>
                <w:szCs w:val="20"/>
              </w:rPr>
              <w:t>可编程量子电压芯片（低温探杆）</w:t>
            </w:r>
          </w:p>
        </w:tc>
        <w:tc>
          <w:tcPr>
            <w:tcW w:w="3685" w:type="dxa"/>
          </w:tcPr>
          <w:p w14:paraId="4470D695" w14:textId="77777777" w:rsidR="00112279" w:rsidRDefault="00000000">
            <w:pPr>
              <w:snapToGrid w:val="0"/>
              <w:rPr>
                <w:kern w:val="0"/>
                <w:sz w:val="20"/>
                <w:szCs w:val="20"/>
              </w:rPr>
            </w:pPr>
            <w:r>
              <w:rPr>
                <w:kern w:val="0"/>
                <w:sz w:val="20"/>
                <w:szCs w:val="20"/>
              </w:rPr>
              <w:t>产生量子电压，</w:t>
            </w:r>
            <w:r>
              <w:rPr>
                <w:kern w:val="0"/>
                <w:sz w:val="20"/>
                <w:szCs w:val="20"/>
              </w:rPr>
              <w:t>±2.2V</w:t>
            </w:r>
            <w:r>
              <w:rPr>
                <w:kern w:val="0"/>
                <w:sz w:val="20"/>
                <w:szCs w:val="20"/>
              </w:rPr>
              <w:t>，</w:t>
            </w:r>
            <w:r>
              <w:rPr>
                <w:kern w:val="0"/>
                <w:sz w:val="20"/>
                <w:szCs w:val="20"/>
              </w:rPr>
              <w:t>20GHz</w:t>
            </w:r>
            <w:r>
              <w:rPr>
                <w:kern w:val="0"/>
                <w:sz w:val="20"/>
                <w:szCs w:val="20"/>
              </w:rPr>
              <w:t>，包含</w:t>
            </w:r>
            <w:r>
              <w:rPr>
                <w:kern w:val="0"/>
                <w:sz w:val="20"/>
                <w:szCs w:val="20"/>
              </w:rPr>
              <w:t>61204</w:t>
            </w:r>
          </w:p>
          <w:p w14:paraId="37E4E6A6" w14:textId="77777777" w:rsidR="00112279" w:rsidRDefault="00000000">
            <w:pPr>
              <w:snapToGrid w:val="0"/>
              <w:rPr>
                <w:kern w:val="0"/>
                <w:sz w:val="20"/>
                <w:szCs w:val="20"/>
              </w:rPr>
            </w:pPr>
            <w:r>
              <w:rPr>
                <w:kern w:val="0"/>
                <w:sz w:val="20"/>
                <w:szCs w:val="20"/>
              </w:rPr>
              <w:t>个约瑟夫森结，分为</w:t>
            </w:r>
            <w:r>
              <w:rPr>
                <w:kern w:val="0"/>
                <w:sz w:val="20"/>
                <w:szCs w:val="20"/>
              </w:rPr>
              <w:t>14</w:t>
            </w:r>
            <w:r>
              <w:rPr>
                <w:kern w:val="0"/>
                <w:sz w:val="20"/>
                <w:szCs w:val="20"/>
              </w:rPr>
              <w:t>个结阵，分别为</w:t>
            </w:r>
            <w:r>
              <w:rPr>
                <w:kern w:val="0"/>
                <w:sz w:val="20"/>
                <w:szCs w:val="20"/>
              </w:rPr>
              <w:t>2916</w:t>
            </w:r>
            <w:r>
              <w:rPr>
                <w:rFonts w:hint="eastAsia"/>
                <w:kern w:val="0"/>
                <w:sz w:val="20"/>
                <w:szCs w:val="20"/>
              </w:rPr>
              <w:t>、</w:t>
            </w:r>
            <w:r>
              <w:rPr>
                <w:kern w:val="0"/>
                <w:sz w:val="20"/>
                <w:szCs w:val="20"/>
              </w:rPr>
              <w:t>108</w:t>
            </w:r>
            <w:r>
              <w:rPr>
                <w:rFonts w:hint="eastAsia"/>
                <w:kern w:val="0"/>
                <w:sz w:val="20"/>
                <w:szCs w:val="20"/>
              </w:rPr>
              <w:t>、</w:t>
            </w:r>
            <w:r>
              <w:rPr>
                <w:kern w:val="0"/>
                <w:sz w:val="20"/>
                <w:szCs w:val="20"/>
              </w:rPr>
              <w:t>36</w:t>
            </w:r>
            <w:r>
              <w:rPr>
                <w:rFonts w:hint="eastAsia"/>
                <w:kern w:val="0"/>
                <w:sz w:val="20"/>
                <w:szCs w:val="20"/>
              </w:rPr>
              <w:t>、</w:t>
            </w:r>
            <w:r>
              <w:rPr>
                <w:kern w:val="0"/>
                <w:sz w:val="20"/>
                <w:szCs w:val="20"/>
              </w:rPr>
              <w:t>972</w:t>
            </w:r>
            <w:r>
              <w:rPr>
                <w:rFonts w:hint="eastAsia"/>
                <w:kern w:val="0"/>
                <w:sz w:val="20"/>
                <w:szCs w:val="20"/>
              </w:rPr>
              <w:t>、</w:t>
            </w:r>
            <w:r>
              <w:rPr>
                <w:kern w:val="0"/>
                <w:sz w:val="20"/>
                <w:szCs w:val="20"/>
              </w:rPr>
              <w:t>12</w:t>
            </w:r>
            <w:r>
              <w:rPr>
                <w:rFonts w:hint="eastAsia"/>
                <w:kern w:val="0"/>
                <w:sz w:val="20"/>
                <w:szCs w:val="20"/>
              </w:rPr>
              <w:t>、</w:t>
            </w:r>
            <w:r>
              <w:rPr>
                <w:kern w:val="0"/>
                <w:sz w:val="20"/>
                <w:szCs w:val="20"/>
              </w:rPr>
              <w:t>4</w:t>
            </w:r>
            <w:r>
              <w:rPr>
                <w:rFonts w:hint="eastAsia"/>
                <w:kern w:val="0"/>
                <w:sz w:val="20"/>
                <w:szCs w:val="20"/>
              </w:rPr>
              <w:t>、</w:t>
            </w:r>
            <w:r>
              <w:rPr>
                <w:kern w:val="0"/>
                <w:sz w:val="20"/>
                <w:szCs w:val="20"/>
              </w:rPr>
              <w:t>324</w:t>
            </w:r>
            <w:r>
              <w:rPr>
                <w:rFonts w:hint="eastAsia"/>
                <w:kern w:val="0"/>
                <w:sz w:val="20"/>
                <w:szCs w:val="20"/>
              </w:rPr>
              <w:t>、</w:t>
            </w:r>
            <w:r>
              <w:rPr>
                <w:kern w:val="0"/>
                <w:sz w:val="20"/>
                <w:szCs w:val="20"/>
              </w:rPr>
              <w:t>8742</w:t>
            </w:r>
            <w:r>
              <w:rPr>
                <w:rFonts w:hint="eastAsia"/>
                <w:kern w:val="0"/>
                <w:sz w:val="20"/>
                <w:szCs w:val="20"/>
              </w:rPr>
              <w:t>、</w:t>
            </w:r>
            <w:r>
              <w:rPr>
                <w:kern w:val="0"/>
                <w:sz w:val="20"/>
                <w:szCs w:val="20"/>
              </w:rPr>
              <w:t>8744</w:t>
            </w:r>
            <w:r>
              <w:rPr>
                <w:rFonts w:hint="eastAsia"/>
                <w:kern w:val="0"/>
                <w:sz w:val="20"/>
                <w:szCs w:val="20"/>
              </w:rPr>
              <w:t>、</w:t>
            </w:r>
            <w:r>
              <w:rPr>
                <w:kern w:val="0"/>
                <w:sz w:val="20"/>
                <w:szCs w:val="20"/>
              </w:rPr>
              <w:t>8744</w:t>
            </w:r>
            <w:r>
              <w:rPr>
                <w:rFonts w:hint="eastAsia"/>
                <w:kern w:val="0"/>
                <w:sz w:val="20"/>
                <w:szCs w:val="20"/>
              </w:rPr>
              <w:t>、</w:t>
            </w:r>
            <w:r>
              <w:rPr>
                <w:kern w:val="0"/>
                <w:sz w:val="20"/>
                <w:szCs w:val="20"/>
              </w:rPr>
              <w:t>8744</w:t>
            </w:r>
            <w:r>
              <w:rPr>
                <w:rFonts w:hint="eastAsia"/>
                <w:kern w:val="0"/>
                <w:sz w:val="20"/>
                <w:szCs w:val="20"/>
              </w:rPr>
              <w:t>、</w:t>
            </w:r>
            <w:r>
              <w:rPr>
                <w:kern w:val="0"/>
                <w:sz w:val="20"/>
                <w:szCs w:val="20"/>
              </w:rPr>
              <w:t>8744</w:t>
            </w:r>
            <w:r>
              <w:rPr>
                <w:rFonts w:hint="eastAsia"/>
                <w:kern w:val="0"/>
                <w:sz w:val="20"/>
                <w:szCs w:val="20"/>
              </w:rPr>
              <w:t>、</w:t>
            </w:r>
            <w:r>
              <w:rPr>
                <w:kern w:val="0"/>
                <w:sz w:val="20"/>
                <w:szCs w:val="20"/>
              </w:rPr>
              <w:t>8742</w:t>
            </w:r>
            <w:r>
              <w:rPr>
                <w:rFonts w:hint="eastAsia"/>
                <w:kern w:val="0"/>
                <w:sz w:val="20"/>
                <w:szCs w:val="20"/>
              </w:rPr>
              <w:t>、</w:t>
            </w:r>
            <w:r>
              <w:rPr>
                <w:kern w:val="0"/>
                <w:sz w:val="20"/>
                <w:szCs w:val="20"/>
              </w:rPr>
              <w:t>4372</w:t>
            </w:r>
          </w:p>
        </w:tc>
        <w:tc>
          <w:tcPr>
            <w:tcW w:w="3311" w:type="dxa"/>
          </w:tcPr>
          <w:p w14:paraId="637143F2" w14:textId="77777777" w:rsidR="00112279" w:rsidRDefault="00000000">
            <w:pPr>
              <w:snapToGrid w:val="0"/>
              <w:rPr>
                <w:kern w:val="0"/>
                <w:sz w:val="20"/>
                <w:szCs w:val="20"/>
              </w:rPr>
            </w:pPr>
            <w:r>
              <w:rPr>
                <w:kern w:val="0"/>
                <w:sz w:val="20"/>
                <w:szCs w:val="20"/>
              </w:rPr>
              <w:t>微波输入：待确定</w:t>
            </w:r>
          </w:p>
          <w:p w14:paraId="0B488C5C" w14:textId="77777777" w:rsidR="00112279" w:rsidRDefault="00000000">
            <w:pPr>
              <w:snapToGrid w:val="0"/>
              <w:rPr>
                <w:kern w:val="0"/>
                <w:sz w:val="20"/>
                <w:szCs w:val="20"/>
              </w:rPr>
            </w:pPr>
            <w:r>
              <w:rPr>
                <w:kern w:val="0"/>
                <w:sz w:val="20"/>
                <w:szCs w:val="20"/>
              </w:rPr>
              <w:t>偏置输入：</w:t>
            </w:r>
            <w:r>
              <w:rPr>
                <w:kern w:val="0"/>
                <w:sz w:val="20"/>
                <w:szCs w:val="20"/>
              </w:rPr>
              <w:t>14</w:t>
            </w:r>
            <w:r>
              <w:rPr>
                <w:kern w:val="0"/>
                <w:sz w:val="20"/>
                <w:szCs w:val="20"/>
              </w:rPr>
              <w:t>通道</w:t>
            </w:r>
            <w:r>
              <w:rPr>
                <w:kern w:val="0"/>
                <w:sz w:val="20"/>
                <w:szCs w:val="20"/>
              </w:rPr>
              <w:t>SMB</w:t>
            </w:r>
          </w:p>
          <w:p w14:paraId="793D590B" w14:textId="77777777" w:rsidR="00112279" w:rsidRDefault="00000000">
            <w:pPr>
              <w:snapToGrid w:val="0"/>
              <w:rPr>
                <w:kern w:val="0"/>
                <w:sz w:val="20"/>
                <w:szCs w:val="20"/>
              </w:rPr>
            </w:pPr>
            <w:r>
              <w:rPr>
                <w:kern w:val="0"/>
                <w:sz w:val="20"/>
                <w:szCs w:val="20"/>
              </w:rPr>
              <w:t>量子电压输出：</w:t>
            </w:r>
            <w:r>
              <w:rPr>
                <w:kern w:val="0"/>
                <w:sz w:val="20"/>
                <w:szCs w:val="20"/>
              </w:rPr>
              <w:t>2</w:t>
            </w:r>
            <w:r>
              <w:rPr>
                <w:kern w:val="0"/>
                <w:sz w:val="20"/>
                <w:szCs w:val="20"/>
              </w:rPr>
              <w:t>芯</w:t>
            </w:r>
            <w:r>
              <w:rPr>
                <w:kern w:val="0"/>
                <w:sz w:val="20"/>
                <w:szCs w:val="20"/>
              </w:rPr>
              <w:t>LEMO</w:t>
            </w:r>
            <w:r>
              <w:rPr>
                <w:kern w:val="0"/>
                <w:sz w:val="20"/>
                <w:szCs w:val="20"/>
              </w:rPr>
              <w:t>接口</w:t>
            </w:r>
          </w:p>
        </w:tc>
      </w:tr>
      <w:tr w:rsidR="00112279" w14:paraId="20252C45" w14:textId="77777777">
        <w:tc>
          <w:tcPr>
            <w:tcW w:w="1526" w:type="dxa"/>
          </w:tcPr>
          <w:p w14:paraId="7FC7FB3D" w14:textId="77777777" w:rsidR="00112279" w:rsidRDefault="00000000">
            <w:pPr>
              <w:snapToGrid w:val="0"/>
              <w:rPr>
                <w:kern w:val="0"/>
                <w:sz w:val="20"/>
                <w:szCs w:val="20"/>
              </w:rPr>
            </w:pPr>
            <w:r>
              <w:rPr>
                <w:kern w:val="0"/>
                <w:sz w:val="20"/>
                <w:szCs w:val="20"/>
              </w:rPr>
              <w:lastRenderedPageBreak/>
              <w:t>偏置源</w:t>
            </w:r>
          </w:p>
        </w:tc>
        <w:tc>
          <w:tcPr>
            <w:tcW w:w="3685" w:type="dxa"/>
          </w:tcPr>
          <w:p w14:paraId="35FE4880" w14:textId="77777777" w:rsidR="00112279" w:rsidRDefault="00000000">
            <w:pPr>
              <w:snapToGrid w:val="0"/>
              <w:rPr>
                <w:kern w:val="0"/>
                <w:sz w:val="20"/>
                <w:szCs w:val="20"/>
              </w:rPr>
            </w:pPr>
            <w:r>
              <w:rPr>
                <w:kern w:val="0"/>
                <w:sz w:val="20"/>
                <w:szCs w:val="20"/>
              </w:rPr>
              <w:t>用于驱动量子电压芯片产生任意量子台阶电压，</w:t>
            </w:r>
            <w:r>
              <w:rPr>
                <w:kern w:val="0"/>
                <w:sz w:val="20"/>
                <w:szCs w:val="20"/>
              </w:rPr>
              <w:t>14</w:t>
            </w:r>
            <w:r>
              <w:rPr>
                <w:kern w:val="0"/>
                <w:sz w:val="20"/>
                <w:szCs w:val="20"/>
              </w:rPr>
              <w:t>通道偏置电流隔离输出</w:t>
            </w:r>
          </w:p>
        </w:tc>
        <w:tc>
          <w:tcPr>
            <w:tcW w:w="3311" w:type="dxa"/>
          </w:tcPr>
          <w:p w14:paraId="77301B5B" w14:textId="77777777" w:rsidR="00112279" w:rsidRDefault="00000000">
            <w:pPr>
              <w:snapToGrid w:val="0"/>
              <w:rPr>
                <w:kern w:val="0"/>
                <w:sz w:val="20"/>
                <w:szCs w:val="20"/>
              </w:rPr>
            </w:pPr>
            <w:r>
              <w:rPr>
                <w:kern w:val="0"/>
                <w:sz w:val="20"/>
                <w:szCs w:val="20"/>
              </w:rPr>
              <w:t>电流输出：</w:t>
            </w:r>
            <w:r>
              <w:rPr>
                <w:kern w:val="0"/>
                <w:sz w:val="20"/>
                <w:szCs w:val="20"/>
              </w:rPr>
              <w:t>±10mA</w:t>
            </w:r>
            <w:r>
              <w:rPr>
                <w:kern w:val="0"/>
                <w:sz w:val="20"/>
                <w:szCs w:val="20"/>
              </w:rPr>
              <w:t>，</w:t>
            </w:r>
            <w:r>
              <w:rPr>
                <w:kern w:val="0"/>
                <w:sz w:val="20"/>
                <w:szCs w:val="20"/>
              </w:rPr>
              <w:t>14</w:t>
            </w:r>
            <w:r>
              <w:rPr>
                <w:kern w:val="0"/>
                <w:sz w:val="20"/>
                <w:szCs w:val="20"/>
              </w:rPr>
              <w:t>通道</w:t>
            </w:r>
            <w:r>
              <w:rPr>
                <w:kern w:val="0"/>
                <w:sz w:val="20"/>
                <w:szCs w:val="20"/>
              </w:rPr>
              <w:t>SMB</w:t>
            </w:r>
            <w:r>
              <w:rPr>
                <w:kern w:val="0"/>
                <w:sz w:val="20"/>
                <w:szCs w:val="20"/>
              </w:rPr>
              <w:t>接口</w:t>
            </w:r>
          </w:p>
          <w:p w14:paraId="0B966F7E" w14:textId="77777777" w:rsidR="00112279" w:rsidRDefault="00000000">
            <w:pPr>
              <w:snapToGrid w:val="0"/>
              <w:rPr>
                <w:kern w:val="0"/>
                <w:sz w:val="20"/>
                <w:szCs w:val="20"/>
              </w:rPr>
            </w:pPr>
            <w:r>
              <w:rPr>
                <w:kern w:val="0"/>
                <w:sz w:val="20"/>
                <w:szCs w:val="20"/>
              </w:rPr>
              <w:t>触发输出：电信号，</w:t>
            </w:r>
            <w:r>
              <w:rPr>
                <w:kern w:val="0"/>
                <w:sz w:val="20"/>
                <w:szCs w:val="20"/>
              </w:rPr>
              <w:t>PPS</w:t>
            </w:r>
            <w:r>
              <w:rPr>
                <w:kern w:val="0"/>
                <w:sz w:val="20"/>
                <w:szCs w:val="20"/>
              </w:rPr>
              <w:t>、台阶脉冲</w:t>
            </w:r>
          </w:p>
          <w:p w14:paraId="253FEAF3" w14:textId="77777777" w:rsidR="00112279" w:rsidRDefault="00000000">
            <w:pPr>
              <w:snapToGrid w:val="0"/>
              <w:rPr>
                <w:kern w:val="0"/>
                <w:sz w:val="20"/>
                <w:szCs w:val="20"/>
              </w:rPr>
            </w:pPr>
            <w:r>
              <w:rPr>
                <w:kern w:val="0"/>
                <w:sz w:val="20"/>
                <w:szCs w:val="20"/>
              </w:rPr>
              <w:t>其他还包括：</w:t>
            </w:r>
            <w:r>
              <w:rPr>
                <w:kern w:val="0"/>
                <w:sz w:val="20"/>
                <w:szCs w:val="20"/>
              </w:rPr>
              <w:t>220V</w:t>
            </w:r>
            <w:r>
              <w:rPr>
                <w:kern w:val="0"/>
                <w:sz w:val="20"/>
                <w:szCs w:val="20"/>
              </w:rPr>
              <w:t>电源、</w:t>
            </w:r>
            <w:r>
              <w:rPr>
                <w:kern w:val="0"/>
                <w:sz w:val="20"/>
                <w:szCs w:val="20"/>
              </w:rPr>
              <w:t>GPIB</w:t>
            </w:r>
            <w:r>
              <w:rPr>
                <w:kern w:val="0"/>
                <w:sz w:val="20"/>
                <w:szCs w:val="20"/>
              </w:rPr>
              <w:t>、</w:t>
            </w:r>
            <w:r>
              <w:rPr>
                <w:kern w:val="0"/>
                <w:sz w:val="20"/>
                <w:szCs w:val="20"/>
              </w:rPr>
              <w:t>RJ45</w:t>
            </w:r>
            <w:r>
              <w:rPr>
                <w:kern w:val="0"/>
                <w:sz w:val="20"/>
                <w:szCs w:val="20"/>
              </w:rPr>
              <w:t>以太网通信接口</w:t>
            </w:r>
          </w:p>
        </w:tc>
      </w:tr>
      <w:tr w:rsidR="00112279" w14:paraId="0F0E4BE4" w14:textId="77777777">
        <w:tc>
          <w:tcPr>
            <w:tcW w:w="1526" w:type="dxa"/>
          </w:tcPr>
          <w:p w14:paraId="4D200B30" w14:textId="77777777" w:rsidR="00112279" w:rsidRDefault="00000000">
            <w:pPr>
              <w:snapToGrid w:val="0"/>
              <w:rPr>
                <w:kern w:val="0"/>
                <w:sz w:val="20"/>
                <w:szCs w:val="20"/>
              </w:rPr>
            </w:pPr>
            <w:r>
              <w:rPr>
                <w:kern w:val="0"/>
                <w:sz w:val="20"/>
                <w:szCs w:val="20"/>
              </w:rPr>
              <w:t>微波源</w:t>
            </w:r>
          </w:p>
        </w:tc>
        <w:tc>
          <w:tcPr>
            <w:tcW w:w="3685" w:type="dxa"/>
          </w:tcPr>
          <w:p w14:paraId="615A0C26" w14:textId="77777777" w:rsidR="00112279" w:rsidRDefault="00000000">
            <w:pPr>
              <w:snapToGrid w:val="0"/>
              <w:rPr>
                <w:kern w:val="0"/>
                <w:sz w:val="20"/>
                <w:szCs w:val="20"/>
              </w:rPr>
            </w:pPr>
            <w:r>
              <w:rPr>
                <w:kern w:val="0"/>
                <w:sz w:val="20"/>
                <w:szCs w:val="20"/>
              </w:rPr>
              <w:t>提供微波信号，</w:t>
            </w:r>
            <w:r>
              <w:rPr>
                <w:kern w:val="0"/>
                <w:sz w:val="20"/>
                <w:szCs w:val="20"/>
              </w:rPr>
              <w:t>20GHz</w:t>
            </w:r>
            <w:r>
              <w:rPr>
                <w:kern w:val="0"/>
                <w:sz w:val="20"/>
                <w:szCs w:val="20"/>
              </w:rPr>
              <w:t>左右</w:t>
            </w:r>
          </w:p>
        </w:tc>
        <w:tc>
          <w:tcPr>
            <w:tcW w:w="3311" w:type="dxa"/>
          </w:tcPr>
          <w:p w14:paraId="5690F43B" w14:textId="77777777" w:rsidR="00112279" w:rsidRDefault="00000000">
            <w:pPr>
              <w:snapToGrid w:val="0"/>
              <w:rPr>
                <w:kern w:val="0"/>
                <w:sz w:val="20"/>
                <w:szCs w:val="20"/>
              </w:rPr>
            </w:pPr>
            <w:r>
              <w:rPr>
                <w:kern w:val="0"/>
                <w:sz w:val="20"/>
                <w:szCs w:val="20"/>
              </w:rPr>
              <w:t>微波输出：</w:t>
            </w:r>
            <w:r>
              <w:rPr>
                <w:kern w:val="0"/>
                <w:sz w:val="20"/>
                <w:szCs w:val="20"/>
              </w:rPr>
              <w:t>WR12</w:t>
            </w:r>
          </w:p>
          <w:p w14:paraId="11F660E4" w14:textId="77777777" w:rsidR="00112279" w:rsidRDefault="00000000">
            <w:pPr>
              <w:snapToGrid w:val="0"/>
              <w:rPr>
                <w:kern w:val="0"/>
                <w:sz w:val="20"/>
                <w:szCs w:val="20"/>
              </w:rPr>
            </w:pPr>
            <w:r>
              <w:rPr>
                <w:kern w:val="0"/>
                <w:sz w:val="20"/>
                <w:szCs w:val="20"/>
              </w:rPr>
              <w:t>参考时钟输入：</w:t>
            </w:r>
            <w:r>
              <w:rPr>
                <w:kern w:val="0"/>
                <w:sz w:val="20"/>
                <w:szCs w:val="20"/>
              </w:rPr>
              <w:t>10MHz</w:t>
            </w:r>
            <w:r>
              <w:rPr>
                <w:kern w:val="0"/>
                <w:sz w:val="20"/>
                <w:szCs w:val="20"/>
              </w:rPr>
              <w:t>，</w:t>
            </w:r>
            <w:r>
              <w:rPr>
                <w:kern w:val="0"/>
                <w:sz w:val="20"/>
                <w:szCs w:val="20"/>
              </w:rPr>
              <w:t>BNC</w:t>
            </w:r>
            <w:r>
              <w:rPr>
                <w:kern w:val="0"/>
                <w:sz w:val="20"/>
                <w:szCs w:val="20"/>
              </w:rPr>
              <w:t>接口；</w:t>
            </w:r>
          </w:p>
          <w:p w14:paraId="33EFBC0F" w14:textId="77777777" w:rsidR="00112279" w:rsidRDefault="00000000">
            <w:pPr>
              <w:snapToGrid w:val="0"/>
              <w:rPr>
                <w:kern w:val="0"/>
                <w:sz w:val="20"/>
                <w:szCs w:val="20"/>
              </w:rPr>
            </w:pPr>
            <w:r>
              <w:rPr>
                <w:kern w:val="0"/>
                <w:sz w:val="20"/>
                <w:szCs w:val="20"/>
              </w:rPr>
              <w:t>其他：</w:t>
            </w:r>
            <w:r>
              <w:rPr>
                <w:kern w:val="0"/>
                <w:sz w:val="20"/>
                <w:szCs w:val="20"/>
              </w:rPr>
              <w:t>DB9</w:t>
            </w:r>
            <w:r>
              <w:rPr>
                <w:kern w:val="0"/>
                <w:sz w:val="20"/>
                <w:szCs w:val="20"/>
              </w:rPr>
              <w:t>串口通信、</w:t>
            </w:r>
            <w:r>
              <w:rPr>
                <w:kern w:val="0"/>
                <w:sz w:val="20"/>
                <w:szCs w:val="20"/>
              </w:rPr>
              <w:t>220V</w:t>
            </w:r>
            <w:r>
              <w:rPr>
                <w:kern w:val="0"/>
                <w:sz w:val="20"/>
                <w:szCs w:val="20"/>
              </w:rPr>
              <w:t>电源</w:t>
            </w:r>
          </w:p>
        </w:tc>
      </w:tr>
      <w:tr w:rsidR="00112279" w14:paraId="209E558C" w14:textId="77777777">
        <w:tc>
          <w:tcPr>
            <w:tcW w:w="1526" w:type="dxa"/>
          </w:tcPr>
          <w:p w14:paraId="32822566" w14:textId="40AED0F9" w:rsidR="00112279" w:rsidRPr="005A0CBB" w:rsidRDefault="00000000">
            <w:pPr>
              <w:snapToGrid w:val="0"/>
              <w:rPr>
                <w:kern w:val="0"/>
                <w:sz w:val="20"/>
                <w:szCs w:val="20"/>
              </w:rPr>
            </w:pPr>
            <w:r w:rsidRPr="005A0CBB">
              <w:rPr>
                <w:kern w:val="0"/>
                <w:sz w:val="20"/>
                <w:szCs w:val="20"/>
              </w:rPr>
              <w:t>差分采样系统</w:t>
            </w:r>
            <w:r w:rsidR="005A0CBB">
              <w:rPr>
                <w:rFonts w:hint="eastAsia"/>
                <w:kern w:val="0"/>
                <w:sz w:val="20"/>
                <w:szCs w:val="20"/>
              </w:rPr>
              <w:t>（采样单元）</w:t>
            </w:r>
          </w:p>
        </w:tc>
        <w:tc>
          <w:tcPr>
            <w:tcW w:w="3685" w:type="dxa"/>
          </w:tcPr>
          <w:p w14:paraId="45E17D0A" w14:textId="5BDF68F1" w:rsidR="00112279" w:rsidRPr="005A0CBB" w:rsidRDefault="00000000">
            <w:pPr>
              <w:snapToGrid w:val="0"/>
              <w:rPr>
                <w:kern w:val="0"/>
                <w:sz w:val="20"/>
                <w:szCs w:val="20"/>
              </w:rPr>
            </w:pPr>
            <w:r w:rsidRPr="005A0CBB">
              <w:rPr>
                <w:kern w:val="0"/>
                <w:sz w:val="20"/>
                <w:szCs w:val="20"/>
              </w:rPr>
              <w:t>进行差分采样和数据重构。</w:t>
            </w:r>
          </w:p>
        </w:tc>
        <w:tc>
          <w:tcPr>
            <w:tcW w:w="3311" w:type="dxa"/>
          </w:tcPr>
          <w:p w14:paraId="7686D14E" w14:textId="77777777" w:rsidR="00112279" w:rsidRPr="005A0CBB" w:rsidRDefault="00000000">
            <w:pPr>
              <w:snapToGrid w:val="0"/>
              <w:rPr>
                <w:kern w:val="0"/>
                <w:sz w:val="20"/>
                <w:szCs w:val="20"/>
              </w:rPr>
            </w:pPr>
            <w:r w:rsidRPr="005A0CBB">
              <w:rPr>
                <w:kern w:val="0"/>
                <w:sz w:val="20"/>
                <w:szCs w:val="20"/>
              </w:rPr>
              <w:t>触发输入</w:t>
            </w:r>
            <w:r w:rsidRPr="005A0CBB">
              <w:rPr>
                <w:kern w:val="0"/>
                <w:sz w:val="20"/>
                <w:szCs w:val="20"/>
              </w:rPr>
              <w:t>/</w:t>
            </w:r>
            <w:r w:rsidRPr="005A0CBB">
              <w:rPr>
                <w:kern w:val="0"/>
                <w:sz w:val="20"/>
                <w:szCs w:val="20"/>
              </w:rPr>
              <w:t>输出：电信号，</w:t>
            </w:r>
            <w:r w:rsidRPr="005A0CBB">
              <w:rPr>
                <w:kern w:val="0"/>
                <w:sz w:val="20"/>
                <w:szCs w:val="20"/>
              </w:rPr>
              <w:t>PPS</w:t>
            </w:r>
            <w:r w:rsidRPr="005A0CBB">
              <w:rPr>
                <w:kern w:val="0"/>
                <w:sz w:val="20"/>
                <w:szCs w:val="20"/>
              </w:rPr>
              <w:t>、台阶脉冲</w:t>
            </w:r>
          </w:p>
          <w:p w14:paraId="2D189406" w14:textId="77777777" w:rsidR="00112279" w:rsidRPr="005A0CBB" w:rsidRDefault="00000000">
            <w:pPr>
              <w:snapToGrid w:val="0"/>
              <w:rPr>
                <w:kern w:val="0"/>
                <w:sz w:val="20"/>
                <w:szCs w:val="20"/>
              </w:rPr>
            </w:pPr>
            <w:r w:rsidRPr="005A0CBB">
              <w:rPr>
                <w:kern w:val="0"/>
                <w:sz w:val="20"/>
                <w:szCs w:val="20"/>
              </w:rPr>
              <w:t>报文输出：</w:t>
            </w:r>
            <w:r w:rsidRPr="005A0CBB">
              <w:rPr>
                <w:kern w:val="0"/>
                <w:sz w:val="20"/>
                <w:szCs w:val="20"/>
              </w:rPr>
              <w:t>RJ45</w:t>
            </w:r>
            <w:r w:rsidRPr="005A0CBB">
              <w:rPr>
                <w:kern w:val="0"/>
                <w:sz w:val="20"/>
                <w:szCs w:val="20"/>
              </w:rPr>
              <w:t>以太网</w:t>
            </w:r>
            <w:r w:rsidRPr="005A0CBB">
              <w:rPr>
                <w:kern w:val="0"/>
                <w:sz w:val="20"/>
                <w:szCs w:val="20"/>
              </w:rPr>
              <w:t xml:space="preserve"> </w:t>
            </w:r>
          </w:p>
          <w:p w14:paraId="22F3793B" w14:textId="77777777" w:rsidR="00112279" w:rsidRPr="005A0CBB" w:rsidRDefault="00000000">
            <w:pPr>
              <w:snapToGrid w:val="0"/>
              <w:rPr>
                <w:kern w:val="0"/>
                <w:sz w:val="20"/>
                <w:szCs w:val="20"/>
              </w:rPr>
            </w:pPr>
            <w:r w:rsidRPr="005A0CBB">
              <w:rPr>
                <w:kern w:val="0"/>
                <w:sz w:val="20"/>
                <w:szCs w:val="20"/>
              </w:rPr>
              <w:t>采样控制接口：</w:t>
            </w:r>
            <w:r w:rsidRPr="005A0CBB">
              <w:rPr>
                <w:kern w:val="0"/>
                <w:sz w:val="20"/>
                <w:szCs w:val="20"/>
              </w:rPr>
              <w:t>GPIB</w:t>
            </w:r>
          </w:p>
          <w:p w14:paraId="717E981C" w14:textId="77777777" w:rsidR="00112279" w:rsidRPr="005A0CBB" w:rsidRDefault="00000000">
            <w:pPr>
              <w:snapToGrid w:val="0"/>
              <w:rPr>
                <w:kern w:val="0"/>
                <w:sz w:val="20"/>
                <w:szCs w:val="20"/>
              </w:rPr>
            </w:pPr>
            <w:r w:rsidRPr="005A0CBB">
              <w:rPr>
                <w:kern w:val="0"/>
                <w:sz w:val="20"/>
                <w:szCs w:val="20"/>
              </w:rPr>
              <w:t>其他：</w:t>
            </w:r>
            <w:r w:rsidRPr="005A0CBB">
              <w:rPr>
                <w:kern w:val="0"/>
                <w:sz w:val="20"/>
                <w:szCs w:val="20"/>
              </w:rPr>
              <w:t>220V</w:t>
            </w:r>
            <w:r w:rsidRPr="005A0CBB">
              <w:rPr>
                <w:kern w:val="0"/>
                <w:sz w:val="20"/>
                <w:szCs w:val="20"/>
              </w:rPr>
              <w:t>电源、</w:t>
            </w:r>
            <w:r w:rsidRPr="005A0CBB">
              <w:rPr>
                <w:kern w:val="0"/>
                <w:sz w:val="20"/>
                <w:szCs w:val="20"/>
              </w:rPr>
              <w:t>RJ45</w:t>
            </w:r>
            <w:r w:rsidRPr="005A0CBB">
              <w:rPr>
                <w:kern w:val="0"/>
                <w:sz w:val="20"/>
                <w:szCs w:val="20"/>
              </w:rPr>
              <w:t>以太网通信接口</w:t>
            </w:r>
          </w:p>
        </w:tc>
      </w:tr>
      <w:tr w:rsidR="00112279" w14:paraId="219DD9F2" w14:textId="77777777">
        <w:tc>
          <w:tcPr>
            <w:tcW w:w="1526" w:type="dxa"/>
          </w:tcPr>
          <w:p w14:paraId="0C70FF22" w14:textId="77777777" w:rsidR="00112279" w:rsidRDefault="00000000">
            <w:pPr>
              <w:snapToGrid w:val="0"/>
              <w:rPr>
                <w:kern w:val="0"/>
                <w:sz w:val="20"/>
                <w:szCs w:val="20"/>
              </w:rPr>
            </w:pPr>
            <w:r>
              <w:rPr>
                <w:kern w:val="0"/>
                <w:sz w:val="20"/>
                <w:szCs w:val="20"/>
              </w:rPr>
              <w:t>标准时钟</w:t>
            </w:r>
          </w:p>
        </w:tc>
        <w:tc>
          <w:tcPr>
            <w:tcW w:w="3685" w:type="dxa"/>
          </w:tcPr>
          <w:p w14:paraId="65F87ABD" w14:textId="77777777" w:rsidR="00112279" w:rsidRDefault="00000000">
            <w:pPr>
              <w:snapToGrid w:val="0"/>
              <w:rPr>
                <w:kern w:val="0"/>
                <w:sz w:val="20"/>
                <w:szCs w:val="20"/>
              </w:rPr>
            </w:pPr>
            <w:r>
              <w:rPr>
                <w:kern w:val="0"/>
                <w:sz w:val="20"/>
                <w:szCs w:val="20"/>
              </w:rPr>
              <w:t>铷钟，为系统提供参考时钟，</w:t>
            </w:r>
            <w:r>
              <w:rPr>
                <w:kern w:val="0"/>
                <w:sz w:val="20"/>
                <w:szCs w:val="20"/>
              </w:rPr>
              <w:t>10MHz</w:t>
            </w:r>
            <w:r>
              <w:rPr>
                <w:kern w:val="0"/>
                <w:sz w:val="20"/>
                <w:szCs w:val="20"/>
              </w:rPr>
              <w:t>、</w:t>
            </w:r>
            <w:r>
              <w:rPr>
                <w:kern w:val="0"/>
                <w:sz w:val="20"/>
                <w:szCs w:val="20"/>
              </w:rPr>
              <w:t>PPS</w:t>
            </w:r>
          </w:p>
        </w:tc>
        <w:tc>
          <w:tcPr>
            <w:tcW w:w="3311" w:type="dxa"/>
          </w:tcPr>
          <w:p w14:paraId="08899821" w14:textId="77777777" w:rsidR="00112279" w:rsidRDefault="00000000">
            <w:pPr>
              <w:snapToGrid w:val="0"/>
              <w:rPr>
                <w:kern w:val="0"/>
                <w:sz w:val="20"/>
                <w:szCs w:val="20"/>
              </w:rPr>
            </w:pPr>
            <w:r>
              <w:rPr>
                <w:kern w:val="0"/>
                <w:sz w:val="20"/>
                <w:szCs w:val="20"/>
              </w:rPr>
              <w:t>时钟输出：</w:t>
            </w:r>
            <w:r>
              <w:rPr>
                <w:kern w:val="0"/>
                <w:sz w:val="20"/>
                <w:szCs w:val="20"/>
              </w:rPr>
              <w:t>BNC</w:t>
            </w:r>
            <w:r>
              <w:rPr>
                <w:kern w:val="0"/>
                <w:sz w:val="20"/>
                <w:szCs w:val="20"/>
              </w:rPr>
              <w:t>接口，</w:t>
            </w:r>
            <w:r>
              <w:rPr>
                <w:kern w:val="0"/>
                <w:sz w:val="20"/>
                <w:szCs w:val="20"/>
              </w:rPr>
              <w:t>10MHz</w:t>
            </w:r>
            <w:r>
              <w:rPr>
                <w:kern w:val="0"/>
                <w:sz w:val="20"/>
                <w:szCs w:val="20"/>
              </w:rPr>
              <w:t>、</w:t>
            </w:r>
            <w:r>
              <w:rPr>
                <w:kern w:val="0"/>
                <w:sz w:val="20"/>
                <w:szCs w:val="20"/>
              </w:rPr>
              <w:t>PPS</w:t>
            </w:r>
          </w:p>
        </w:tc>
      </w:tr>
      <w:tr w:rsidR="00112279" w14:paraId="71297381" w14:textId="77777777">
        <w:tc>
          <w:tcPr>
            <w:tcW w:w="1526" w:type="dxa"/>
          </w:tcPr>
          <w:p w14:paraId="3FBED5FB" w14:textId="77777777" w:rsidR="00112279" w:rsidRDefault="00000000">
            <w:pPr>
              <w:snapToGrid w:val="0"/>
              <w:rPr>
                <w:kern w:val="0"/>
                <w:sz w:val="20"/>
                <w:szCs w:val="20"/>
              </w:rPr>
            </w:pPr>
            <w:r>
              <w:rPr>
                <w:kern w:val="0"/>
                <w:sz w:val="20"/>
                <w:szCs w:val="20"/>
              </w:rPr>
              <w:t>FPGA</w:t>
            </w:r>
            <w:r>
              <w:rPr>
                <w:kern w:val="0"/>
                <w:sz w:val="20"/>
                <w:szCs w:val="20"/>
              </w:rPr>
              <w:t>驱动和时序控制（同步装置）</w:t>
            </w:r>
          </w:p>
        </w:tc>
        <w:tc>
          <w:tcPr>
            <w:tcW w:w="3685" w:type="dxa"/>
          </w:tcPr>
          <w:p w14:paraId="1723D973" w14:textId="77777777" w:rsidR="00112279" w:rsidRDefault="00000000">
            <w:pPr>
              <w:snapToGrid w:val="0"/>
              <w:rPr>
                <w:kern w:val="0"/>
                <w:sz w:val="20"/>
                <w:szCs w:val="20"/>
              </w:rPr>
            </w:pPr>
            <w:r>
              <w:rPr>
                <w:kern w:val="0"/>
                <w:sz w:val="20"/>
                <w:szCs w:val="20"/>
              </w:rPr>
              <w:t>用于产生时钟同步信号或同步延时</w:t>
            </w:r>
          </w:p>
        </w:tc>
        <w:tc>
          <w:tcPr>
            <w:tcW w:w="3311" w:type="dxa"/>
          </w:tcPr>
          <w:p w14:paraId="5559CD65" w14:textId="77777777" w:rsidR="00112279" w:rsidRDefault="00112279">
            <w:pPr>
              <w:snapToGrid w:val="0"/>
              <w:rPr>
                <w:kern w:val="0"/>
                <w:sz w:val="20"/>
                <w:szCs w:val="20"/>
              </w:rPr>
            </w:pPr>
          </w:p>
        </w:tc>
      </w:tr>
    </w:tbl>
    <w:p w14:paraId="6A895686" w14:textId="77777777" w:rsidR="00112279" w:rsidRDefault="00000000" w:rsidP="005A0CBB">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w:t>
      </w:r>
      <w:r>
        <w:rPr>
          <w:rFonts w:ascii="Times New Roman" w:hAnsi="Times New Roman" w:cs="Times New Roman"/>
          <w:sz w:val="24"/>
          <w:szCs w:val="24"/>
        </w:rPr>
        <w:t>量子电压溯源应用情况调研</w:t>
      </w:r>
    </w:p>
    <w:p w14:paraId="0B5805C8" w14:textId="1EBC93BB"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目前国网江苏公司开展了基于量子电压的电压或电能量值溯源试验，具体溯源线路图如图</w:t>
      </w:r>
      <w:r w:rsidR="005A0CBB">
        <w:rPr>
          <w:rFonts w:ascii="Times New Roman" w:hAnsi="Times New Roman" w:cs="Times New Roman" w:hint="eastAsia"/>
          <w:sz w:val="24"/>
          <w:szCs w:val="24"/>
        </w:rPr>
        <w:t>17</w:t>
      </w:r>
      <w:r>
        <w:rPr>
          <w:rFonts w:ascii="Times New Roman" w:hAnsi="Times New Roman" w:cs="Times New Roman" w:hint="eastAsia"/>
          <w:sz w:val="24"/>
          <w:szCs w:val="24"/>
        </w:rPr>
        <w:t>所示。</w:t>
      </w:r>
    </w:p>
    <w:p w14:paraId="16986387" w14:textId="77777777" w:rsidR="00112279" w:rsidRDefault="00000000">
      <w:pPr>
        <w:jc w:val="center"/>
        <w:rPr>
          <w:rFonts w:ascii="Times New Roman" w:hAnsi="Times New Roman" w:cs="Times New Roman"/>
          <w:color w:val="EE0000"/>
        </w:rPr>
      </w:pPr>
      <w:r>
        <w:rPr>
          <w:rFonts w:ascii="Times New Roman" w:hAnsi="Times New Roman" w:cs="Times New Roman"/>
          <w:noProof/>
          <w:color w:val="EE0000"/>
        </w:rPr>
        <w:drawing>
          <wp:inline distT="0" distB="0" distL="114300" distR="114300" wp14:anchorId="70908105" wp14:editId="72B28424">
            <wp:extent cx="3235325" cy="1981835"/>
            <wp:effectExtent l="0" t="0" r="3175" b="0"/>
            <wp:docPr id="12" name="图片 12" descr="fc805e5bccab8535ec93df50f1337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c805e5bccab8535ec93df50f1337c26"/>
                    <pic:cNvPicPr>
                      <a:picLocks noChangeAspect="1"/>
                    </pic:cNvPicPr>
                  </pic:nvPicPr>
                  <pic:blipFill>
                    <a:blip r:embed="rId46"/>
                    <a:stretch>
                      <a:fillRect/>
                    </a:stretch>
                  </pic:blipFill>
                  <pic:spPr>
                    <a:xfrm>
                      <a:off x="0" y="0"/>
                      <a:ext cx="3257271" cy="1995265"/>
                    </a:xfrm>
                    <a:prstGeom prst="rect">
                      <a:avLst/>
                    </a:prstGeom>
                  </pic:spPr>
                </pic:pic>
              </a:graphicData>
            </a:graphic>
          </wp:inline>
        </w:drawing>
      </w:r>
    </w:p>
    <w:p w14:paraId="35EDA1CE" w14:textId="71622657" w:rsidR="00112279" w:rsidRDefault="00000000">
      <w:pPr>
        <w:jc w:val="center"/>
        <w:rPr>
          <w:rFonts w:ascii="Times New Roman" w:hAnsi="Times New Roman" w:cs="Times New Roman"/>
          <w:color w:val="EE0000"/>
        </w:rPr>
      </w:pPr>
      <w:r>
        <w:rPr>
          <w:rFonts w:ascii="Times New Roman" w:eastAsia="黑体" w:hAnsi="Times New Roman" w:cs="Times New Roman"/>
          <w:szCs w:val="21"/>
        </w:rPr>
        <w:t>图</w:t>
      </w:r>
      <w:r w:rsidR="005A0CBB">
        <w:rPr>
          <w:rFonts w:ascii="Times New Roman" w:eastAsia="黑体" w:hAnsi="Times New Roman" w:cs="Times New Roman" w:hint="eastAsia"/>
          <w:szCs w:val="21"/>
        </w:rPr>
        <w:t>17</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电能量子化溯源线路图</w:t>
      </w:r>
    </w:p>
    <w:p w14:paraId="6F2EFB65" w14:textId="42C7D740" w:rsidR="00112279" w:rsidRDefault="005A0CBB">
      <w:pPr>
        <w:snapToGrid w:val="0"/>
        <w:spacing w:line="360" w:lineRule="auto"/>
        <w:ind w:firstLineChars="200" w:firstLine="480"/>
        <w:rPr>
          <w:rFonts w:ascii="Times New Roman" w:hAnsi="Times New Roman" w:cs="Times New Roman"/>
          <w:sz w:val="24"/>
          <w:szCs w:val="24"/>
        </w:rPr>
      </w:pPr>
      <w:r w:rsidRPr="005A0CBB">
        <w:rPr>
          <w:rFonts w:ascii="Times New Roman" w:hAnsi="Times New Roman" w:cs="Times New Roman" w:hint="eastAsia"/>
          <w:color w:val="000000" w:themeColor="text1"/>
          <w:sz w:val="24"/>
          <w:szCs w:val="24"/>
        </w:rPr>
        <w:t>通过了与中国计量院的电能</w:t>
      </w:r>
      <w:r w:rsidRPr="005A0CBB">
        <w:rPr>
          <w:rFonts w:ascii="Times New Roman" w:hAnsi="Times New Roman" w:cs="Times New Roman" w:hint="eastAsia"/>
          <w:color w:val="000000" w:themeColor="text1"/>
          <w:sz w:val="24"/>
          <w:szCs w:val="24"/>
        </w:rPr>
        <w:t>/</w:t>
      </w:r>
      <w:r w:rsidRPr="005A0CBB">
        <w:rPr>
          <w:rFonts w:ascii="Times New Roman" w:hAnsi="Times New Roman" w:cs="Times New Roman" w:hint="eastAsia"/>
          <w:color w:val="000000" w:themeColor="text1"/>
          <w:sz w:val="24"/>
          <w:szCs w:val="24"/>
        </w:rPr>
        <w:t>功率标准器作比对。</w:t>
      </w:r>
      <w:r w:rsidRPr="005A0CBB">
        <w:rPr>
          <w:rFonts w:ascii="Times New Roman" w:hAnsi="Times New Roman" w:cs="Times New Roman"/>
          <w:color w:val="000000" w:themeColor="text1"/>
          <w:sz w:val="24"/>
          <w:szCs w:val="24"/>
        </w:rPr>
        <w:t>由</w:t>
      </w:r>
      <w:r w:rsidRPr="005A0CBB">
        <w:rPr>
          <w:rFonts w:ascii="Times New Roman" w:hAnsi="Times New Roman" w:cs="Times New Roman"/>
          <w:color w:val="000000" w:themeColor="text1"/>
          <w:sz w:val="24"/>
          <w:szCs w:val="24"/>
        </w:rPr>
        <w:t>RD933</w:t>
      </w:r>
      <w:r w:rsidRPr="005A0CBB">
        <w:rPr>
          <w:rFonts w:ascii="Times New Roman" w:hAnsi="Times New Roman" w:cs="Times New Roman"/>
          <w:color w:val="000000" w:themeColor="text1"/>
          <w:sz w:val="24"/>
          <w:szCs w:val="24"/>
        </w:rPr>
        <w:t>信号源提供电</w:t>
      </w:r>
      <w:r>
        <w:rPr>
          <w:rFonts w:ascii="Times New Roman" w:hAnsi="Times New Roman" w:cs="Times New Roman"/>
          <w:sz w:val="24"/>
          <w:szCs w:val="24"/>
        </w:rPr>
        <w:t>压模拟信号，</w:t>
      </w:r>
      <w:r>
        <w:rPr>
          <w:rFonts w:ascii="Times New Roman" w:hAnsi="Times New Roman" w:cs="Times New Roman"/>
          <w:sz w:val="24"/>
          <w:szCs w:val="24"/>
        </w:rPr>
        <w:t>PJVS</w:t>
      </w:r>
      <w:r>
        <w:rPr>
          <w:rFonts w:ascii="Times New Roman" w:hAnsi="Times New Roman" w:cs="Times New Roman"/>
          <w:sz w:val="24"/>
          <w:szCs w:val="24"/>
        </w:rPr>
        <w:t>作为参考</w:t>
      </w:r>
      <w:r>
        <w:rPr>
          <w:rFonts w:ascii="Times New Roman" w:hAnsi="Times New Roman" w:cs="Times New Roman" w:hint="eastAsia"/>
          <w:sz w:val="24"/>
          <w:szCs w:val="24"/>
        </w:rPr>
        <w:t>量子电压</w:t>
      </w:r>
      <w:r>
        <w:rPr>
          <w:rFonts w:ascii="Times New Roman" w:hAnsi="Times New Roman" w:cs="Times New Roman"/>
          <w:sz w:val="24"/>
          <w:szCs w:val="24"/>
        </w:rPr>
        <w:t>台阶，差分采样后，由上位机计算标准电压值或电能值。被校准电压表或标准电能表同时测量</w:t>
      </w:r>
      <w:r>
        <w:rPr>
          <w:rFonts w:ascii="Times New Roman" w:hAnsi="Times New Roman" w:cs="Times New Roman"/>
          <w:sz w:val="24"/>
          <w:szCs w:val="24"/>
        </w:rPr>
        <w:t>RD933</w:t>
      </w:r>
      <w:r>
        <w:rPr>
          <w:rFonts w:ascii="Times New Roman" w:hAnsi="Times New Roman" w:cs="Times New Roman"/>
          <w:sz w:val="24"/>
          <w:szCs w:val="24"/>
        </w:rPr>
        <w:t>的输出。两个测量结果进行比较，计算误差。</w:t>
      </w:r>
    </w:p>
    <w:p w14:paraId="08144A44" w14:textId="77777777" w:rsidR="00112279" w:rsidRDefault="00000000">
      <w:pPr>
        <w:pStyle w:val="af5"/>
        <w:spacing w:before="214" w:after="214"/>
        <w:rPr>
          <w:rFonts w:ascii="Times New Roman"/>
          <w:color w:val="000000" w:themeColor="text1"/>
        </w:rPr>
      </w:pPr>
      <w:bookmarkStart w:id="14" w:name="_Toc234314176"/>
      <w:r>
        <w:rPr>
          <w:rFonts w:ascii="Times New Roman"/>
          <w:color w:val="000000" w:themeColor="text1"/>
        </w:rPr>
        <w:t xml:space="preserve">3.3 </w:t>
      </w:r>
      <w:r>
        <w:rPr>
          <w:rFonts w:ascii="Times New Roman"/>
          <w:color w:val="000000" w:themeColor="text1"/>
        </w:rPr>
        <w:t>北京无线电计量测试研究所量子电压标准装置情况</w:t>
      </w:r>
      <w:bookmarkEnd w:id="14"/>
    </w:p>
    <w:p w14:paraId="3460FE9B" w14:textId="54DE8A88" w:rsidR="00112279" w:rsidRDefault="00000000">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因涉及保密问题，此处不展示量子电压标准装置实物图及关键参数，根据实地调研情况，北京无线电计量测试研究所建立了经典</w:t>
      </w:r>
      <w:r>
        <w:rPr>
          <w:rFonts w:ascii="Times New Roman" w:hAnsi="Times New Roman" w:cs="Times New Roman" w:hint="eastAsia"/>
          <w:sz w:val="24"/>
          <w:szCs w:val="24"/>
        </w:rPr>
        <w:t>10V</w:t>
      </w:r>
      <w:r>
        <w:rPr>
          <w:rFonts w:ascii="Times New Roman" w:hAnsi="Times New Roman" w:cs="Times New Roman" w:hint="eastAsia"/>
          <w:sz w:val="24"/>
          <w:szCs w:val="24"/>
        </w:rPr>
        <w:t>直流电压副基准、</w:t>
      </w:r>
      <w:r>
        <w:rPr>
          <w:rFonts w:ascii="Times New Roman" w:hAnsi="Times New Roman" w:cs="Times New Roman" w:hint="eastAsia"/>
          <w:sz w:val="24"/>
          <w:szCs w:val="24"/>
        </w:rPr>
        <w:t>10V</w:t>
      </w:r>
      <w:r>
        <w:rPr>
          <w:rFonts w:ascii="Times New Roman" w:hAnsi="Times New Roman" w:cs="Times New Roman" w:hint="eastAsia"/>
          <w:sz w:val="24"/>
          <w:szCs w:val="24"/>
        </w:rPr>
        <w:lastRenderedPageBreak/>
        <w:t>和</w:t>
      </w:r>
      <w:r>
        <w:rPr>
          <w:rFonts w:ascii="Times New Roman" w:hAnsi="Times New Roman" w:cs="Times New Roman" w:hint="eastAsia"/>
          <w:sz w:val="24"/>
          <w:szCs w:val="24"/>
        </w:rPr>
        <w:t>1V</w:t>
      </w:r>
      <w:r>
        <w:rPr>
          <w:rFonts w:ascii="Times New Roman" w:hAnsi="Times New Roman" w:cs="Times New Roman" w:hint="eastAsia"/>
          <w:sz w:val="24"/>
          <w:szCs w:val="24"/>
        </w:rPr>
        <w:t>可编程量子电压标准装置等，量子电压芯片主要采用德国</w:t>
      </w:r>
      <w:r>
        <w:rPr>
          <w:rFonts w:ascii="Times New Roman" w:hAnsi="Times New Roman" w:cs="Times New Roman" w:hint="eastAsia"/>
          <w:sz w:val="24"/>
          <w:szCs w:val="24"/>
        </w:rPr>
        <w:t>Supracon</w:t>
      </w:r>
      <w:r>
        <w:rPr>
          <w:rFonts w:ascii="Times New Roman" w:hAnsi="Times New Roman" w:cs="Times New Roman" w:hint="eastAsia"/>
          <w:sz w:val="24"/>
          <w:szCs w:val="24"/>
        </w:rPr>
        <w:t>公司方案。具体的实物图如图</w:t>
      </w:r>
      <w:r w:rsidR="005A0CBB">
        <w:rPr>
          <w:rFonts w:ascii="Times New Roman" w:hAnsi="Times New Roman" w:cs="Times New Roman" w:hint="eastAsia"/>
          <w:sz w:val="24"/>
          <w:szCs w:val="24"/>
        </w:rPr>
        <w:t>18</w:t>
      </w:r>
      <w:r>
        <w:rPr>
          <w:rFonts w:ascii="Times New Roman" w:hAnsi="Times New Roman" w:cs="Times New Roman" w:hint="eastAsia"/>
          <w:sz w:val="24"/>
          <w:szCs w:val="24"/>
        </w:rPr>
        <w:t>所示（德国</w:t>
      </w:r>
      <w:r>
        <w:rPr>
          <w:rFonts w:ascii="Times New Roman" w:hAnsi="Times New Roman" w:cs="Times New Roman" w:hint="eastAsia"/>
          <w:sz w:val="24"/>
          <w:szCs w:val="24"/>
        </w:rPr>
        <w:t>Supracon</w:t>
      </w:r>
      <w:r>
        <w:rPr>
          <w:rFonts w:ascii="Times New Roman" w:hAnsi="Times New Roman" w:cs="Times New Roman" w:hint="eastAsia"/>
          <w:sz w:val="24"/>
          <w:szCs w:val="24"/>
        </w:rPr>
        <w:t>公司的实物图）。</w:t>
      </w:r>
    </w:p>
    <w:p w14:paraId="6267B1E3" w14:textId="77777777" w:rsidR="00112279" w:rsidRDefault="00000000">
      <w:pPr>
        <w:adjustRightInd w:val="0"/>
        <w:snapToGrid w:val="0"/>
        <w:spacing w:line="360" w:lineRule="auto"/>
        <w:jc w:val="center"/>
        <w:rPr>
          <w:rFonts w:ascii="Times New Roman" w:hAnsi="Times New Roman" w:cs="Times New Roman"/>
          <w:sz w:val="24"/>
          <w:szCs w:val="24"/>
        </w:rPr>
      </w:pPr>
      <w:r>
        <w:rPr>
          <w:noProof/>
        </w:rPr>
        <w:drawing>
          <wp:inline distT="0" distB="0" distL="0" distR="0" wp14:anchorId="45844580" wp14:editId="7E6B130B">
            <wp:extent cx="4211955" cy="2925445"/>
            <wp:effectExtent l="0" t="0" r="0" b="8255"/>
            <wp:docPr id="10673867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386719" name="图片 1"/>
                    <pic:cNvPicPr>
                      <a:picLocks noChangeAspect="1"/>
                    </pic:cNvPicPr>
                  </pic:nvPicPr>
                  <pic:blipFill>
                    <a:blip r:embed="rId47"/>
                    <a:stretch>
                      <a:fillRect/>
                    </a:stretch>
                  </pic:blipFill>
                  <pic:spPr>
                    <a:xfrm>
                      <a:off x="0" y="0"/>
                      <a:ext cx="4223321" cy="2933299"/>
                    </a:xfrm>
                    <a:prstGeom prst="rect">
                      <a:avLst/>
                    </a:prstGeom>
                  </pic:spPr>
                </pic:pic>
              </a:graphicData>
            </a:graphic>
          </wp:inline>
        </w:drawing>
      </w:r>
    </w:p>
    <w:p w14:paraId="2634EB4B" w14:textId="39C51F8E" w:rsidR="00112279" w:rsidRDefault="00000000">
      <w:pPr>
        <w:adjustRightInd w:val="0"/>
        <w:snapToGrid w:val="0"/>
        <w:spacing w:line="360" w:lineRule="auto"/>
        <w:jc w:val="center"/>
        <w:rPr>
          <w:rFonts w:ascii="Times New Roman" w:hAnsi="Times New Roman" w:cs="Times New Roman"/>
          <w:sz w:val="24"/>
          <w:szCs w:val="24"/>
        </w:rPr>
      </w:pPr>
      <w:r>
        <w:rPr>
          <w:rFonts w:ascii="Times New Roman" w:eastAsia="黑体" w:hAnsi="Times New Roman" w:cs="Times New Roman"/>
          <w:szCs w:val="21"/>
        </w:rPr>
        <w:t>图</w:t>
      </w:r>
      <w:r w:rsidR="005A0CBB">
        <w:rPr>
          <w:rFonts w:ascii="Times New Roman" w:eastAsia="黑体" w:hAnsi="Times New Roman" w:cs="Times New Roman" w:hint="eastAsia"/>
          <w:szCs w:val="21"/>
        </w:rPr>
        <w:t>18</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北京无线电计量测试研究所采用的量子电压标准装置方案</w:t>
      </w:r>
    </w:p>
    <w:p w14:paraId="53C4D77E" w14:textId="251BCFDC" w:rsidR="00112279" w:rsidRDefault="00000000">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主要设备清单如</w:t>
      </w:r>
      <w:r w:rsidR="005A0CBB">
        <w:rPr>
          <w:rFonts w:ascii="Times New Roman" w:hAnsi="Times New Roman" w:cs="Times New Roman" w:hint="eastAsia"/>
          <w:sz w:val="24"/>
          <w:szCs w:val="24"/>
        </w:rPr>
        <w:t>表</w:t>
      </w:r>
      <w:r w:rsidR="005A0CBB">
        <w:rPr>
          <w:rFonts w:ascii="Times New Roman" w:hAnsi="Times New Roman" w:cs="Times New Roman" w:hint="eastAsia"/>
          <w:sz w:val="24"/>
          <w:szCs w:val="24"/>
        </w:rPr>
        <w:t>7</w:t>
      </w:r>
      <w:r>
        <w:rPr>
          <w:rFonts w:ascii="Times New Roman" w:hAnsi="Times New Roman" w:cs="Times New Roman" w:hint="eastAsia"/>
          <w:sz w:val="24"/>
          <w:szCs w:val="24"/>
        </w:rPr>
        <w:t>所示。</w:t>
      </w:r>
    </w:p>
    <w:p w14:paraId="2C1DF49F" w14:textId="28B068D0" w:rsidR="00112279" w:rsidRDefault="00000000">
      <w:pPr>
        <w:jc w:val="center"/>
        <w:rPr>
          <w:rFonts w:ascii="Times New Roman" w:hAnsi="Times New Roman" w:cs="Times New Roman"/>
          <w:sz w:val="24"/>
        </w:rPr>
      </w:pPr>
      <w:r>
        <w:rPr>
          <w:rFonts w:ascii="Times New Roman" w:eastAsia="黑体" w:hAnsi="Times New Roman" w:cs="Times New Roman" w:hint="eastAsia"/>
          <w:szCs w:val="21"/>
        </w:rPr>
        <w:t>表</w:t>
      </w:r>
      <w:r w:rsidR="005A0CBB">
        <w:rPr>
          <w:rFonts w:ascii="Times New Roman" w:eastAsia="黑体" w:hAnsi="Times New Roman" w:cs="Times New Roman" w:hint="eastAsia"/>
          <w:szCs w:val="21"/>
        </w:rPr>
        <w:t>7</w:t>
      </w:r>
      <w:r>
        <w:rPr>
          <w:rFonts w:ascii="Times New Roman" w:eastAsia="黑体" w:hAnsi="Times New Roman" w:cs="Times New Roman" w:hint="eastAsia"/>
          <w:szCs w:val="21"/>
        </w:rPr>
        <w:t xml:space="preserve"> </w:t>
      </w:r>
      <w:r>
        <w:rPr>
          <w:rFonts w:ascii="黑体" w:eastAsia="黑体" w:hAnsi="黑体" w:cs="Times New Roman" w:hint="eastAsia"/>
          <w:color w:val="000000"/>
          <w:szCs w:val="21"/>
        </w:rPr>
        <w:t>北京无线电计量测试研究所量子电压标准的组成</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55"/>
        <w:gridCol w:w="6709"/>
      </w:tblGrid>
      <w:tr w:rsidR="00112279" w14:paraId="11F16DB4" w14:textId="77777777">
        <w:trPr>
          <w:trHeight w:val="20"/>
          <w:tblHeader/>
        </w:trPr>
        <w:tc>
          <w:tcPr>
            <w:tcW w:w="1083" w:type="pct"/>
            <w:tcMar>
              <w:top w:w="120" w:type="dxa"/>
              <w:left w:w="120" w:type="dxa"/>
              <w:bottom w:w="120" w:type="dxa"/>
              <w:right w:w="120" w:type="dxa"/>
            </w:tcMar>
            <w:vAlign w:val="center"/>
          </w:tcPr>
          <w:p w14:paraId="6110842F" w14:textId="77777777" w:rsidR="00112279" w:rsidRDefault="00000000">
            <w:pPr>
              <w:snapToGrid w:val="0"/>
              <w:rPr>
                <w:rFonts w:ascii="Times New Roman" w:hAnsi="Times New Roman" w:cs="Times New Roman"/>
              </w:rPr>
            </w:pPr>
            <w:r>
              <w:rPr>
                <w:rFonts w:ascii="Times New Roman" w:hAnsi="Times New Roman" w:cs="Times New Roman"/>
              </w:rPr>
              <w:t>序号</w:t>
            </w:r>
          </w:p>
        </w:tc>
        <w:tc>
          <w:tcPr>
            <w:tcW w:w="3917" w:type="pct"/>
            <w:tcMar>
              <w:top w:w="120" w:type="dxa"/>
              <w:left w:w="120" w:type="dxa"/>
              <w:bottom w:w="120" w:type="dxa"/>
              <w:right w:w="120" w:type="dxa"/>
            </w:tcMar>
            <w:vAlign w:val="center"/>
          </w:tcPr>
          <w:p w14:paraId="51ABE1C1" w14:textId="77777777" w:rsidR="00112279" w:rsidRDefault="00000000">
            <w:pPr>
              <w:snapToGrid w:val="0"/>
              <w:rPr>
                <w:rFonts w:ascii="Times New Roman" w:hAnsi="Times New Roman" w:cs="Times New Roman"/>
              </w:rPr>
            </w:pPr>
            <w:r>
              <w:rPr>
                <w:rFonts w:ascii="Times New Roman" w:hAnsi="Times New Roman" w:cs="Times New Roman"/>
              </w:rPr>
              <w:t>设备名称</w:t>
            </w:r>
          </w:p>
        </w:tc>
      </w:tr>
      <w:tr w:rsidR="00112279" w14:paraId="2AFEC933" w14:textId="77777777">
        <w:trPr>
          <w:trHeight w:val="20"/>
        </w:trPr>
        <w:tc>
          <w:tcPr>
            <w:tcW w:w="1083" w:type="pct"/>
            <w:tcMar>
              <w:top w:w="120" w:type="dxa"/>
              <w:left w:w="120" w:type="dxa"/>
              <w:bottom w:w="120" w:type="dxa"/>
              <w:right w:w="120" w:type="dxa"/>
            </w:tcMar>
            <w:vAlign w:val="center"/>
          </w:tcPr>
          <w:p w14:paraId="760A4018" w14:textId="77777777" w:rsidR="00112279" w:rsidRDefault="00000000">
            <w:pPr>
              <w:snapToGrid w:val="0"/>
              <w:rPr>
                <w:rFonts w:ascii="Times New Roman" w:hAnsi="Times New Roman" w:cs="Times New Roman"/>
              </w:rPr>
            </w:pPr>
            <w:r>
              <w:rPr>
                <w:rFonts w:ascii="Times New Roman" w:hAnsi="Times New Roman" w:cs="Times New Roman"/>
              </w:rPr>
              <w:t>1</w:t>
            </w:r>
          </w:p>
        </w:tc>
        <w:tc>
          <w:tcPr>
            <w:tcW w:w="3917" w:type="pct"/>
            <w:tcMar>
              <w:top w:w="120" w:type="dxa"/>
              <w:left w:w="120" w:type="dxa"/>
              <w:bottom w:w="120" w:type="dxa"/>
              <w:right w:w="120" w:type="dxa"/>
            </w:tcMar>
            <w:vAlign w:val="center"/>
          </w:tcPr>
          <w:p w14:paraId="0249D148" w14:textId="77777777" w:rsidR="00112279" w:rsidRDefault="00000000">
            <w:pPr>
              <w:snapToGrid w:val="0"/>
              <w:rPr>
                <w:rFonts w:ascii="Times New Roman" w:hAnsi="Times New Roman" w:cs="Times New Roman"/>
              </w:rPr>
            </w:pPr>
            <w:r>
              <w:rPr>
                <w:rFonts w:ascii="Times New Roman" w:hAnsi="Times New Roman" w:cs="Times New Roman"/>
              </w:rPr>
              <w:t>低温探针台、交流盒、</w:t>
            </w:r>
            <w:r>
              <w:rPr>
                <w:rFonts w:ascii="Times New Roman" w:hAnsi="Times New Roman" w:cs="Times New Roman"/>
              </w:rPr>
              <w:t>10V</w:t>
            </w:r>
            <w:r>
              <w:rPr>
                <w:rFonts w:ascii="Times New Roman" w:hAnsi="Times New Roman" w:cs="Times New Roman"/>
              </w:rPr>
              <w:t>可编程约瑟夫森电压标准芯片</w:t>
            </w:r>
          </w:p>
        </w:tc>
      </w:tr>
      <w:tr w:rsidR="00112279" w14:paraId="5A8AD8B1" w14:textId="77777777">
        <w:trPr>
          <w:trHeight w:val="20"/>
        </w:trPr>
        <w:tc>
          <w:tcPr>
            <w:tcW w:w="1083" w:type="pct"/>
            <w:tcMar>
              <w:top w:w="120" w:type="dxa"/>
              <w:left w:w="120" w:type="dxa"/>
              <w:bottom w:w="120" w:type="dxa"/>
              <w:right w:w="120" w:type="dxa"/>
            </w:tcMar>
            <w:vAlign w:val="center"/>
          </w:tcPr>
          <w:p w14:paraId="0B79646D" w14:textId="77777777" w:rsidR="00112279" w:rsidRDefault="00000000">
            <w:pPr>
              <w:snapToGrid w:val="0"/>
              <w:rPr>
                <w:rFonts w:ascii="Times New Roman" w:hAnsi="Times New Roman" w:cs="Times New Roman"/>
              </w:rPr>
            </w:pPr>
            <w:r>
              <w:rPr>
                <w:rFonts w:ascii="Times New Roman" w:hAnsi="Times New Roman" w:cs="Times New Roman"/>
              </w:rPr>
              <w:t>2</w:t>
            </w:r>
          </w:p>
        </w:tc>
        <w:tc>
          <w:tcPr>
            <w:tcW w:w="3917" w:type="pct"/>
            <w:tcMar>
              <w:top w:w="120" w:type="dxa"/>
              <w:left w:w="120" w:type="dxa"/>
              <w:bottom w:w="120" w:type="dxa"/>
              <w:right w:w="120" w:type="dxa"/>
            </w:tcMar>
            <w:vAlign w:val="center"/>
          </w:tcPr>
          <w:p w14:paraId="4B0E543B" w14:textId="77777777" w:rsidR="00112279" w:rsidRDefault="00000000">
            <w:pPr>
              <w:snapToGrid w:val="0"/>
              <w:rPr>
                <w:rFonts w:ascii="Times New Roman" w:hAnsi="Times New Roman" w:cs="Times New Roman"/>
              </w:rPr>
            </w:pPr>
            <w:r>
              <w:rPr>
                <w:rFonts w:ascii="Times New Roman" w:hAnsi="Times New Roman" w:cs="Times New Roman"/>
              </w:rPr>
              <w:t>70GHz</w:t>
            </w:r>
            <w:r>
              <w:rPr>
                <w:rFonts w:ascii="Times New Roman" w:hAnsi="Times New Roman" w:cs="Times New Roman"/>
              </w:rPr>
              <w:t>微波源</w:t>
            </w:r>
          </w:p>
        </w:tc>
      </w:tr>
      <w:tr w:rsidR="00112279" w14:paraId="72744D13" w14:textId="77777777">
        <w:trPr>
          <w:trHeight w:val="20"/>
        </w:trPr>
        <w:tc>
          <w:tcPr>
            <w:tcW w:w="1083" w:type="pct"/>
            <w:tcMar>
              <w:top w:w="120" w:type="dxa"/>
              <w:left w:w="120" w:type="dxa"/>
              <w:bottom w:w="120" w:type="dxa"/>
              <w:right w:w="120" w:type="dxa"/>
            </w:tcMar>
            <w:vAlign w:val="center"/>
          </w:tcPr>
          <w:p w14:paraId="1BA7ED1F" w14:textId="77777777" w:rsidR="00112279" w:rsidRDefault="00000000">
            <w:pPr>
              <w:snapToGrid w:val="0"/>
              <w:rPr>
                <w:rFonts w:ascii="Times New Roman" w:hAnsi="Times New Roman" w:cs="Times New Roman"/>
              </w:rPr>
            </w:pPr>
            <w:r>
              <w:rPr>
                <w:rFonts w:ascii="Times New Roman" w:hAnsi="Times New Roman" w:cs="Times New Roman"/>
              </w:rPr>
              <w:t>3</w:t>
            </w:r>
          </w:p>
        </w:tc>
        <w:tc>
          <w:tcPr>
            <w:tcW w:w="3917" w:type="pct"/>
            <w:tcMar>
              <w:top w:w="120" w:type="dxa"/>
              <w:left w:w="120" w:type="dxa"/>
              <w:bottom w:w="120" w:type="dxa"/>
              <w:right w:w="120" w:type="dxa"/>
            </w:tcMar>
            <w:vAlign w:val="center"/>
          </w:tcPr>
          <w:p w14:paraId="14408A8B" w14:textId="77777777" w:rsidR="00112279" w:rsidRDefault="00000000">
            <w:pPr>
              <w:snapToGrid w:val="0"/>
              <w:rPr>
                <w:rFonts w:ascii="Times New Roman" w:hAnsi="Times New Roman" w:cs="Times New Roman"/>
              </w:rPr>
            </w:pPr>
            <w:r>
              <w:rPr>
                <w:rFonts w:ascii="Times New Roman" w:hAnsi="Times New Roman" w:cs="Times New Roman"/>
              </w:rPr>
              <w:t>5</w:t>
            </w:r>
            <w:r>
              <w:rPr>
                <w:rFonts w:ascii="Times New Roman" w:hAnsi="Times New Roman" w:cs="Times New Roman"/>
              </w:rPr>
              <w:t>台</w:t>
            </w:r>
            <w:r>
              <w:rPr>
                <w:rFonts w:ascii="Times New Roman" w:hAnsi="Times New Roman" w:cs="Times New Roman"/>
              </w:rPr>
              <w:t>AWG1104</w:t>
            </w:r>
            <w:r>
              <w:rPr>
                <w:rFonts w:ascii="Times New Roman" w:hAnsi="Times New Roman" w:cs="Times New Roman"/>
              </w:rPr>
              <w:t>偏置源</w:t>
            </w:r>
          </w:p>
        </w:tc>
      </w:tr>
      <w:tr w:rsidR="00112279" w14:paraId="3197E244" w14:textId="77777777">
        <w:trPr>
          <w:trHeight w:val="20"/>
        </w:trPr>
        <w:tc>
          <w:tcPr>
            <w:tcW w:w="1083" w:type="pct"/>
            <w:tcMar>
              <w:top w:w="120" w:type="dxa"/>
              <w:left w:w="120" w:type="dxa"/>
              <w:bottom w:w="120" w:type="dxa"/>
              <w:right w:w="120" w:type="dxa"/>
            </w:tcMar>
            <w:vAlign w:val="center"/>
          </w:tcPr>
          <w:p w14:paraId="37AA9FD4" w14:textId="77777777" w:rsidR="00112279" w:rsidRDefault="00000000">
            <w:pPr>
              <w:snapToGrid w:val="0"/>
              <w:rPr>
                <w:rFonts w:ascii="Times New Roman" w:hAnsi="Times New Roman" w:cs="Times New Roman"/>
              </w:rPr>
            </w:pPr>
            <w:r>
              <w:rPr>
                <w:rFonts w:ascii="Times New Roman" w:hAnsi="Times New Roman" w:cs="Times New Roman"/>
              </w:rPr>
              <w:t>4</w:t>
            </w:r>
          </w:p>
        </w:tc>
        <w:tc>
          <w:tcPr>
            <w:tcW w:w="3917" w:type="pct"/>
            <w:tcMar>
              <w:top w:w="120" w:type="dxa"/>
              <w:left w:w="120" w:type="dxa"/>
              <w:bottom w:w="120" w:type="dxa"/>
              <w:right w:w="120" w:type="dxa"/>
            </w:tcMar>
            <w:vAlign w:val="center"/>
          </w:tcPr>
          <w:p w14:paraId="27C2665A" w14:textId="77777777" w:rsidR="00112279" w:rsidRDefault="00000000">
            <w:pPr>
              <w:snapToGrid w:val="0"/>
              <w:rPr>
                <w:rFonts w:ascii="Times New Roman" w:hAnsi="Times New Roman" w:cs="Times New Roman"/>
              </w:rPr>
            </w:pPr>
            <w:r>
              <w:rPr>
                <w:rFonts w:ascii="Times New Roman" w:hAnsi="Times New Roman" w:cs="Times New Roman"/>
              </w:rPr>
              <w:t>Keithley 2182A</w:t>
            </w:r>
            <w:r>
              <w:rPr>
                <w:rFonts w:ascii="Times New Roman" w:hAnsi="Times New Roman" w:cs="Times New Roman"/>
              </w:rPr>
              <w:t>纳伏表</w:t>
            </w:r>
          </w:p>
        </w:tc>
      </w:tr>
      <w:tr w:rsidR="00112279" w14:paraId="30F48FE7" w14:textId="77777777">
        <w:trPr>
          <w:trHeight w:val="20"/>
        </w:trPr>
        <w:tc>
          <w:tcPr>
            <w:tcW w:w="1083" w:type="pct"/>
            <w:tcMar>
              <w:top w:w="120" w:type="dxa"/>
              <w:left w:w="120" w:type="dxa"/>
              <w:bottom w:w="120" w:type="dxa"/>
              <w:right w:w="120" w:type="dxa"/>
            </w:tcMar>
            <w:vAlign w:val="center"/>
          </w:tcPr>
          <w:p w14:paraId="2AD0090C" w14:textId="77777777" w:rsidR="00112279" w:rsidRDefault="00000000">
            <w:pPr>
              <w:snapToGrid w:val="0"/>
              <w:rPr>
                <w:rFonts w:ascii="Times New Roman" w:hAnsi="Times New Roman" w:cs="Times New Roman"/>
              </w:rPr>
            </w:pPr>
            <w:r>
              <w:rPr>
                <w:rFonts w:ascii="Times New Roman" w:hAnsi="Times New Roman" w:cs="Times New Roman"/>
              </w:rPr>
              <w:t>5</w:t>
            </w:r>
          </w:p>
        </w:tc>
        <w:tc>
          <w:tcPr>
            <w:tcW w:w="3917" w:type="pct"/>
            <w:tcMar>
              <w:top w:w="120" w:type="dxa"/>
              <w:left w:w="120" w:type="dxa"/>
              <w:bottom w:w="120" w:type="dxa"/>
              <w:right w:w="120" w:type="dxa"/>
            </w:tcMar>
            <w:vAlign w:val="center"/>
          </w:tcPr>
          <w:p w14:paraId="09F7C9A2" w14:textId="77777777" w:rsidR="00112279" w:rsidRDefault="00000000">
            <w:pPr>
              <w:snapToGrid w:val="0"/>
              <w:rPr>
                <w:rFonts w:ascii="Times New Roman" w:hAnsi="Times New Roman" w:cs="Times New Roman"/>
              </w:rPr>
            </w:pPr>
            <w:r>
              <w:rPr>
                <w:rFonts w:ascii="Times New Roman" w:hAnsi="Times New Roman" w:cs="Times New Roman"/>
              </w:rPr>
              <w:t>控制单元</w:t>
            </w:r>
          </w:p>
        </w:tc>
      </w:tr>
      <w:tr w:rsidR="00112279" w14:paraId="43C22777" w14:textId="77777777">
        <w:trPr>
          <w:trHeight w:val="20"/>
        </w:trPr>
        <w:tc>
          <w:tcPr>
            <w:tcW w:w="1083" w:type="pct"/>
            <w:tcMar>
              <w:top w:w="120" w:type="dxa"/>
              <w:left w:w="120" w:type="dxa"/>
              <w:bottom w:w="120" w:type="dxa"/>
              <w:right w:w="120" w:type="dxa"/>
            </w:tcMar>
            <w:vAlign w:val="center"/>
          </w:tcPr>
          <w:p w14:paraId="314150C3" w14:textId="77777777" w:rsidR="00112279" w:rsidRDefault="00000000">
            <w:pPr>
              <w:snapToGrid w:val="0"/>
              <w:rPr>
                <w:rFonts w:ascii="Times New Roman" w:hAnsi="Times New Roman" w:cs="Times New Roman"/>
              </w:rPr>
            </w:pPr>
            <w:r>
              <w:rPr>
                <w:rFonts w:ascii="Times New Roman" w:hAnsi="Times New Roman" w:cs="Times New Roman"/>
              </w:rPr>
              <w:t>6</w:t>
            </w:r>
          </w:p>
        </w:tc>
        <w:tc>
          <w:tcPr>
            <w:tcW w:w="3917" w:type="pct"/>
            <w:tcMar>
              <w:top w:w="120" w:type="dxa"/>
              <w:left w:w="120" w:type="dxa"/>
              <w:bottom w:w="120" w:type="dxa"/>
              <w:right w:w="120" w:type="dxa"/>
            </w:tcMar>
            <w:vAlign w:val="center"/>
          </w:tcPr>
          <w:p w14:paraId="31C40A07" w14:textId="77777777" w:rsidR="00112279" w:rsidRDefault="00000000">
            <w:pPr>
              <w:snapToGrid w:val="0"/>
              <w:rPr>
                <w:rFonts w:ascii="Times New Roman" w:hAnsi="Times New Roman" w:cs="Times New Roman"/>
              </w:rPr>
            </w:pPr>
            <w:r>
              <w:rPr>
                <w:rFonts w:ascii="Times New Roman" w:hAnsi="Times New Roman" w:cs="Times New Roman"/>
              </w:rPr>
              <w:t>Keithley3390</w:t>
            </w:r>
            <w:r>
              <w:rPr>
                <w:rFonts w:ascii="Times New Roman" w:hAnsi="Times New Roman" w:cs="Times New Roman"/>
              </w:rPr>
              <w:t>波形发生器（未包含）</w:t>
            </w:r>
          </w:p>
        </w:tc>
      </w:tr>
      <w:tr w:rsidR="00112279" w14:paraId="62E2D86B" w14:textId="77777777">
        <w:trPr>
          <w:trHeight w:val="20"/>
        </w:trPr>
        <w:tc>
          <w:tcPr>
            <w:tcW w:w="1083" w:type="pct"/>
            <w:tcMar>
              <w:top w:w="120" w:type="dxa"/>
              <w:left w:w="120" w:type="dxa"/>
              <w:bottom w:w="120" w:type="dxa"/>
              <w:right w:w="120" w:type="dxa"/>
            </w:tcMar>
            <w:vAlign w:val="center"/>
          </w:tcPr>
          <w:p w14:paraId="0A70C64B" w14:textId="77777777" w:rsidR="00112279" w:rsidRDefault="00000000">
            <w:pPr>
              <w:snapToGrid w:val="0"/>
              <w:rPr>
                <w:rFonts w:ascii="Times New Roman" w:hAnsi="Times New Roman" w:cs="Times New Roman"/>
              </w:rPr>
            </w:pPr>
            <w:r>
              <w:rPr>
                <w:rFonts w:ascii="Times New Roman" w:hAnsi="Times New Roman" w:cs="Times New Roman"/>
              </w:rPr>
              <w:t>7</w:t>
            </w:r>
          </w:p>
        </w:tc>
        <w:tc>
          <w:tcPr>
            <w:tcW w:w="3917" w:type="pct"/>
            <w:tcMar>
              <w:top w:w="120" w:type="dxa"/>
              <w:left w:w="120" w:type="dxa"/>
              <w:bottom w:w="120" w:type="dxa"/>
              <w:right w:w="120" w:type="dxa"/>
            </w:tcMar>
            <w:vAlign w:val="center"/>
          </w:tcPr>
          <w:p w14:paraId="2373D85B" w14:textId="77777777" w:rsidR="00112279" w:rsidRDefault="00000000">
            <w:pPr>
              <w:snapToGrid w:val="0"/>
              <w:rPr>
                <w:rFonts w:ascii="Times New Roman" w:hAnsi="Times New Roman" w:cs="Times New Roman"/>
              </w:rPr>
            </w:pPr>
            <w:r>
              <w:rPr>
                <w:rFonts w:ascii="Times New Roman" w:hAnsi="Times New Roman" w:cs="Times New Roman"/>
              </w:rPr>
              <w:t>时钟和触发同步单元、光隔离</w:t>
            </w:r>
          </w:p>
        </w:tc>
      </w:tr>
      <w:tr w:rsidR="00112279" w14:paraId="0B534B30" w14:textId="77777777">
        <w:trPr>
          <w:trHeight w:val="20"/>
        </w:trPr>
        <w:tc>
          <w:tcPr>
            <w:tcW w:w="1083" w:type="pct"/>
            <w:tcMar>
              <w:top w:w="120" w:type="dxa"/>
              <w:left w:w="120" w:type="dxa"/>
              <w:bottom w:w="120" w:type="dxa"/>
              <w:right w:w="120" w:type="dxa"/>
            </w:tcMar>
            <w:vAlign w:val="center"/>
          </w:tcPr>
          <w:p w14:paraId="33957BFB" w14:textId="77777777" w:rsidR="00112279" w:rsidRDefault="00000000">
            <w:pPr>
              <w:snapToGrid w:val="0"/>
              <w:rPr>
                <w:rFonts w:ascii="Times New Roman" w:hAnsi="Times New Roman" w:cs="Times New Roman"/>
              </w:rPr>
            </w:pPr>
            <w:r>
              <w:rPr>
                <w:rFonts w:ascii="Times New Roman" w:hAnsi="Times New Roman" w:cs="Times New Roman"/>
              </w:rPr>
              <w:t>8</w:t>
            </w:r>
          </w:p>
        </w:tc>
        <w:tc>
          <w:tcPr>
            <w:tcW w:w="3917" w:type="pct"/>
            <w:tcMar>
              <w:top w:w="120" w:type="dxa"/>
              <w:left w:w="120" w:type="dxa"/>
              <w:bottom w:w="120" w:type="dxa"/>
              <w:right w:w="120" w:type="dxa"/>
            </w:tcMar>
            <w:vAlign w:val="center"/>
          </w:tcPr>
          <w:p w14:paraId="08C2105F" w14:textId="77777777" w:rsidR="00112279" w:rsidRDefault="00000000">
            <w:pPr>
              <w:snapToGrid w:val="0"/>
              <w:rPr>
                <w:rFonts w:ascii="Times New Roman" w:hAnsi="Times New Roman" w:cs="Times New Roman"/>
              </w:rPr>
            </w:pPr>
            <w:r>
              <w:rPr>
                <w:rFonts w:ascii="Times New Roman" w:hAnsi="Times New Roman" w:cs="Times New Roman"/>
              </w:rPr>
              <w:t xml:space="preserve">PXI </w:t>
            </w:r>
            <w:r>
              <w:rPr>
                <w:rFonts w:ascii="Times New Roman" w:hAnsi="Times New Roman" w:cs="Times New Roman"/>
              </w:rPr>
              <w:t>机箱及</w:t>
            </w:r>
            <w:r>
              <w:rPr>
                <w:rFonts w:ascii="Times New Roman" w:hAnsi="Times New Roman" w:cs="Times New Roman"/>
              </w:rPr>
              <w:t>5922</w:t>
            </w:r>
            <w:r>
              <w:rPr>
                <w:rFonts w:ascii="Times New Roman" w:hAnsi="Times New Roman" w:cs="Times New Roman"/>
              </w:rPr>
              <w:t>数字化仪（未包含）</w:t>
            </w:r>
          </w:p>
        </w:tc>
      </w:tr>
      <w:tr w:rsidR="00112279" w14:paraId="0961E540" w14:textId="77777777">
        <w:trPr>
          <w:trHeight w:val="20"/>
        </w:trPr>
        <w:tc>
          <w:tcPr>
            <w:tcW w:w="1083" w:type="pct"/>
            <w:tcMar>
              <w:top w:w="120" w:type="dxa"/>
              <w:left w:w="120" w:type="dxa"/>
              <w:bottom w:w="120" w:type="dxa"/>
              <w:right w:w="120" w:type="dxa"/>
            </w:tcMar>
            <w:vAlign w:val="center"/>
          </w:tcPr>
          <w:p w14:paraId="59EC2227" w14:textId="77777777" w:rsidR="00112279" w:rsidRDefault="00000000">
            <w:pPr>
              <w:snapToGrid w:val="0"/>
              <w:rPr>
                <w:rFonts w:ascii="Times New Roman" w:hAnsi="Times New Roman" w:cs="Times New Roman"/>
              </w:rPr>
            </w:pPr>
            <w:r>
              <w:rPr>
                <w:rFonts w:ascii="Times New Roman" w:hAnsi="Times New Roman" w:cs="Times New Roman"/>
              </w:rPr>
              <w:t>9</w:t>
            </w:r>
          </w:p>
        </w:tc>
        <w:tc>
          <w:tcPr>
            <w:tcW w:w="3917" w:type="pct"/>
            <w:tcMar>
              <w:top w:w="120" w:type="dxa"/>
              <w:left w:w="120" w:type="dxa"/>
              <w:bottom w:w="120" w:type="dxa"/>
              <w:right w:w="120" w:type="dxa"/>
            </w:tcMar>
            <w:vAlign w:val="center"/>
          </w:tcPr>
          <w:p w14:paraId="52E72ACD" w14:textId="77777777" w:rsidR="00112279" w:rsidRDefault="00000000">
            <w:pPr>
              <w:snapToGrid w:val="0"/>
              <w:rPr>
                <w:rFonts w:ascii="Times New Roman" w:hAnsi="Times New Roman" w:cs="Times New Roman"/>
              </w:rPr>
            </w:pPr>
            <w:r>
              <w:rPr>
                <w:rFonts w:ascii="Times New Roman" w:hAnsi="Times New Roman" w:cs="Times New Roman"/>
              </w:rPr>
              <w:t>3</w:t>
            </w:r>
            <w:r>
              <w:rPr>
                <w:rFonts w:ascii="Times New Roman" w:hAnsi="Times New Roman" w:cs="Times New Roman"/>
              </w:rPr>
              <w:t>通道极性转换开关</w:t>
            </w:r>
          </w:p>
        </w:tc>
      </w:tr>
    </w:tbl>
    <w:p w14:paraId="37917159" w14:textId="452F368D" w:rsidR="00112279" w:rsidRDefault="00000000">
      <w:pPr>
        <w:snapToGrid w:val="0"/>
        <w:spacing w:line="360" w:lineRule="auto"/>
        <w:ind w:firstLineChars="200" w:firstLine="480"/>
        <w:rPr>
          <w:rFonts w:ascii="Times New Roman" w:hAnsi="Times New Roman" w:cs="Times New Roman"/>
          <w:sz w:val="24"/>
          <w:szCs w:val="24"/>
        </w:rPr>
      </w:pPr>
      <w:r w:rsidRPr="005A0CBB">
        <w:rPr>
          <w:rFonts w:ascii="Times New Roman" w:hAnsi="Times New Roman" w:cs="Times New Roman" w:hint="eastAsia"/>
          <w:sz w:val="24"/>
          <w:szCs w:val="24"/>
        </w:rPr>
        <w:t>北京无线电计量测试研究所的量子电压标准装置系统接线图如图</w:t>
      </w:r>
      <w:r w:rsidR="005A0CBB" w:rsidRPr="005A0CBB">
        <w:rPr>
          <w:rFonts w:ascii="Times New Roman" w:hAnsi="Times New Roman" w:cs="Times New Roman" w:hint="eastAsia"/>
          <w:sz w:val="24"/>
          <w:szCs w:val="24"/>
        </w:rPr>
        <w:t>19</w:t>
      </w:r>
      <w:r w:rsidRPr="005A0CBB">
        <w:rPr>
          <w:rFonts w:ascii="Times New Roman" w:hAnsi="Times New Roman" w:cs="Times New Roman" w:hint="eastAsia"/>
          <w:sz w:val="24"/>
          <w:szCs w:val="24"/>
        </w:rPr>
        <w:t>所示。</w:t>
      </w:r>
      <w:r>
        <w:rPr>
          <w:rFonts w:ascii="Times New Roman" w:hAnsi="Times New Roman" w:cs="Times New Roman" w:hint="eastAsia"/>
          <w:sz w:val="24"/>
          <w:szCs w:val="24"/>
        </w:rPr>
        <w:t>采用</w:t>
      </w:r>
      <w:r>
        <w:rPr>
          <w:rFonts w:ascii="Times New Roman" w:hAnsi="Times New Roman" w:cs="Times New Roman" w:hint="eastAsia"/>
          <w:sz w:val="24"/>
          <w:szCs w:val="24"/>
        </w:rPr>
        <w:t>5</w:t>
      </w:r>
      <w:r>
        <w:rPr>
          <w:rFonts w:ascii="Times New Roman" w:hAnsi="Times New Roman" w:cs="Times New Roman" w:hint="eastAsia"/>
          <w:sz w:val="24"/>
          <w:szCs w:val="24"/>
        </w:rPr>
        <w:t>台</w:t>
      </w:r>
      <w:r>
        <w:rPr>
          <w:rFonts w:ascii="Times New Roman" w:hAnsi="Times New Roman" w:cs="Times New Roman" w:hint="eastAsia"/>
          <w:sz w:val="24"/>
          <w:szCs w:val="24"/>
        </w:rPr>
        <w:t>AWG1104</w:t>
      </w:r>
      <w:r>
        <w:rPr>
          <w:rFonts w:ascii="Times New Roman" w:hAnsi="Times New Roman" w:cs="Times New Roman" w:hint="eastAsia"/>
          <w:sz w:val="24"/>
          <w:szCs w:val="24"/>
        </w:rPr>
        <w:t>偏置源控制量子电压的生成。目前具备直流量子电压溯源应用试验，已开展了纳伏表、直流电压比例标准等量子化溯源试验，暂不具备交流量子电压试验功能。</w:t>
      </w:r>
    </w:p>
    <w:p w14:paraId="153FC99E" w14:textId="77777777" w:rsidR="00112279" w:rsidRDefault="00000000">
      <w:pPr>
        <w:snapToGrid w:val="0"/>
        <w:spacing w:line="360" w:lineRule="auto"/>
        <w:jc w:val="center"/>
        <w:rPr>
          <w:rFonts w:ascii="Times New Roman" w:hAnsi="Times New Roman" w:cs="Times New Roman"/>
          <w:sz w:val="24"/>
          <w:szCs w:val="24"/>
        </w:rPr>
      </w:pPr>
      <w:r>
        <w:rPr>
          <w:noProof/>
        </w:rPr>
        <w:lastRenderedPageBreak/>
        <w:drawing>
          <wp:inline distT="0" distB="0" distL="0" distR="0" wp14:anchorId="6CC67B23" wp14:editId="2BD9FF63">
            <wp:extent cx="4288221" cy="5817405"/>
            <wp:effectExtent l="0" t="0" r="0" b="0"/>
            <wp:docPr id="1761568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68990" name="图片 1"/>
                    <pic:cNvPicPr>
                      <a:picLocks noChangeAspect="1"/>
                    </pic:cNvPicPr>
                  </pic:nvPicPr>
                  <pic:blipFill>
                    <a:blip r:embed="rId48"/>
                    <a:stretch>
                      <a:fillRect/>
                    </a:stretch>
                  </pic:blipFill>
                  <pic:spPr>
                    <a:xfrm>
                      <a:off x="0" y="0"/>
                      <a:ext cx="4297032" cy="5829357"/>
                    </a:xfrm>
                    <a:prstGeom prst="rect">
                      <a:avLst/>
                    </a:prstGeom>
                  </pic:spPr>
                </pic:pic>
              </a:graphicData>
            </a:graphic>
          </wp:inline>
        </w:drawing>
      </w:r>
    </w:p>
    <w:p w14:paraId="3077BC20" w14:textId="65C2C947" w:rsidR="00112279" w:rsidRDefault="00000000">
      <w:pPr>
        <w:snapToGrid w:val="0"/>
        <w:spacing w:line="360" w:lineRule="auto"/>
        <w:jc w:val="center"/>
        <w:rPr>
          <w:rFonts w:ascii="Times New Roman" w:hAnsi="Times New Roman" w:cs="Times New Roman"/>
          <w:sz w:val="24"/>
          <w:szCs w:val="24"/>
        </w:rPr>
      </w:pPr>
      <w:r>
        <w:rPr>
          <w:rFonts w:ascii="Times New Roman" w:eastAsia="黑体" w:hAnsi="Times New Roman" w:cs="Times New Roman"/>
          <w:szCs w:val="21"/>
        </w:rPr>
        <w:t>图</w:t>
      </w:r>
      <w:r w:rsidR="005A0CBB">
        <w:rPr>
          <w:rFonts w:ascii="Times New Roman" w:eastAsia="黑体" w:hAnsi="Times New Roman" w:cs="Times New Roman" w:hint="eastAsia"/>
          <w:szCs w:val="21"/>
        </w:rPr>
        <w:t>19</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量子电压标准装置结构原理及接线</w:t>
      </w:r>
    </w:p>
    <w:p w14:paraId="4B7218D3" w14:textId="77777777" w:rsidR="00112279" w:rsidRDefault="00000000">
      <w:pPr>
        <w:pStyle w:val="af5"/>
        <w:spacing w:before="214" w:after="214"/>
        <w:rPr>
          <w:rFonts w:ascii="Times New Roman"/>
          <w:color w:val="000000" w:themeColor="text1"/>
        </w:rPr>
      </w:pPr>
      <w:bookmarkStart w:id="15" w:name="_Toc234314177"/>
      <w:r>
        <w:rPr>
          <w:rFonts w:ascii="Times New Roman"/>
          <w:color w:val="000000" w:themeColor="text1"/>
        </w:rPr>
        <w:t xml:space="preserve">3.4 </w:t>
      </w:r>
      <w:r>
        <w:rPr>
          <w:rFonts w:ascii="Times New Roman"/>
          <w:color w:val="000000" w:themeColor="text1"/>
        </w:rPr>
        <w:t>国网陕西省电力有限公司营销服务中心</w:t>
      </w:r>
      <w:r>
        <w:rPr>
          <w:rFonts w:ascii="Times New Roman"/>
          <w:color w:val="000000" w:themeColor="text1"/>
        </w:rPr>
        <w:t>(</w:t>
      </w:r>
      <w:r>
        <w:rPr>
          <w:rFonts w:ascii="Times New Roman"/>
          <w:color w:val="000000" w:themeColor="text1"/>
        </w:rPr>
        <w:t>计量中心</w:t>
      </w:r>
      <w:r>
        <w:rPr>
          <w:rFonts w:ascii="Times New Roman"/>
          <w:color w:val="000000" w:themeColor="text1"/>
        </w:rPr>
        <w:t>)</w:t>
      </w:r>
      <w:r>
        <w:rPr>
          <w:rFonts w:ascii="Times New Roman"/>
          <w:color w:val="000000" w:themeColor="text1"/>
        </w:rPr>
        <w:t>量子电压标准装置情况</w:t>
      </w:r>
      <w:bookmarkEnd w:id="15"/>
    </w:p>
    <w:p w14:paraId="6079EAA2" w14:textId="77777777" w:rsidR="00112279" w:rsidRDefault="00000000">
      <w:pPr>
        <w:snapToGrid w:val="0"/>
        <w:spacing w:line="360" w:lineRule="auto"/>
        <w:ind w:firstLineChars="200" w:firstLine="480"/>
        <w:rPr>
          <w:rFonts w:ascii="Times New Roman" w:hAnsi="Times New Roman" w:cs="Times New Roman"/>
          <w:sz w:val="24"/>
          <w:szCs w:val="24"/>
        </w:rPr>
      </w:pPr>
      <w:bookmarkStart w:id="16" w:name="OLE_LINK3"/>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w:t>
      </w:r>
      <w:r>
        <w:rPr>
          <w:rFonts w:ascii="Times New Roman" w:hAnsi="Times New Roman" w:cs="Times New Roman"/>
          <w:sz w:val="24"/>
          <w:szCs w:val="24"/>
        </w:rPr>
        <w:t>量子电压</w:t>
      </w:r>
      <w:r>
        <w:rPr>
          <w:rFonts w:ascii="Times New Roman" w:hAnsi="Times New Roman" w:cs="Times New Roman" w:hint="eastAsia"/>
          <w:sz w:val="24"/>
          <w:szCs w:val="24"/>
        </w:rPr>
        <w:t>标准</w:t>
      </w:r>
      <w:r>
        <w:rPr>
          <w:rFonts w:ascii="Times New Roman" w:hAnsi="Times New Roman" w:cs="Times New Roman"/>
          <w:sz w:val="24"/>
          <w:szCs w:val="24"/>
        </w:rPr>
        <w:t>装置图片</w:t>
      </w:r>
      <w:bookmarkEnd w:id="16"/>
    </w:p>
    <w:p w14:paraId="402B41B7" w14:textId="6471074A"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国网陕西公司的</w:t>
      </w:r>
      <w:r>
        <w:rPr>
          <w:rFonts w:ascii="Times New Roman" w:hAnsi="Times New Roman" w:cs="Times New Roman"/>
          <w:sz w:val="24"/>
          <w:szCs w:val="24"/>
        </w:rPr>
        <w:t>量子电压装置已集成至直流量子电能计量标准装置中，未单独区分设置。</w:t>
      </w:r>
      <w:r>
        <w:rPr>
          <w:rFonts w:ascii="Times New Roman" w:hAnsi="Times New Roman" w:cs="Times New Roman" w:hint="eastAsia"/>
          <w:sz w:val="24"/>
          <w:szCs w:val="24"/>
        </w:rPr>
        <w:t>实物如图</w:t>
      </w:r>
      <w:r w:rsidR="005A0CBB">
        <w:rPr>
          <w:rFonts w:ascii="Times New Roman" w:hAnsi="Times New Roman" w:cs="Times New Roman" w:hint="eastAsia"/>
          <w:sz w:val="24"/>
          <w:szCs w:val="24"/>
        </w:rPr>
        <w:t>20</w:t>
      </w:r>
      <w:r>
        <w:rPr>
          <w:rFonts w:ascii="Times New Roman" w:hAnsi="Times New Roman" w:cs="Times New Roman" w:hint="eastAsia"/>
          <w:sz w:val="24"/>
          <w:szCs w:val="24"/>
        </w:rPr>
        <w:t>所示。</w:t>
      </w:r>
    </w:p>
    <w:p w14:paraId="5684D36F" w14:textId="77777777" w:rsidR="00112279" w:rsidRDefault="00000000">
      <w:pPr>
        <w:jc w:val="center"/>
        <w:rPr>
          <w:rFonts w:ascii="Times New Roman" w:hAnsi="Times New Roman" w:cs="Times New Roman"/>
          <w:snapToGrid w:val="0"/>
          <w:color w:val="000000"/>
          <w:w w:val="0"/>
          <w:kern w:val="0"/>
          <w:sz w:val="0"/>
          <w:szCs w:val="0"/>
          <w:u w:color="000000"/>
          <w:shd w:val="clear" w:color="000000" w:fill="000000"/>
          <w:lang w:val="zh-CN" w:bidi="zh-CN"/>
        </w:rPr>
      </w:pPr>
      <w:r>
        <w:rPr>
          <w:rFonts w:ascii="Times New Roman" w:hAnsi="Times New Roman" w:cs="Times New Roman"/>
          <w:noProof/>
        </w:rPr>
        <w:lastRenderedPageBreak/>
        <w:drawing>
          <wp:inline distT="0" distB="0" distL="0" distR="0" wp14:anchorId="5BC12115" wp14:editId="1B1F0862">
            <wp:extent cx="5196840" cy="3895090"/>
            <wp:effectExtent l="0" t="0" r="3810" b="0"/>
            <wp:docPr id="524937652" name="图片 52493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37652" name="图片 524937652"/>
                    <pic:cNvPicPr>
                      <a:picLocks noChangeAspect="1"/>
                    </pic:cNvPicPr>
                  </pic:nvPicPr>
                  <pic:blipFill>
                    <a:blip r:embed="rId49"/>
                    <a:stretch>
                      <a:fillRect/>
                    </a:stretch>
                  </pic:blipFill>
                  <pic:spPr>
                    <a:xfrm>
                      <a:off x="0" y="0"/>
                      <a:ext cx="5315540" cy="3984415"/>
                    </a:xfrm>
                    <a:prstGeom prst="rect">
                      <a:avLst/>
                    </a:prstGeom>
                  </pic:spPr>
                </pic:pic>
              </a:graphicData>
            </a:graphic>
          </wp:inline>
        </w:drawing>
      </w:r>
    </w:p>
    <w:p w14:paraId="40B02DE1" w14:textId="5A7C140E" w:rsidR="00112279" w:rsidRDefault="00000000">
      <w:pPr>
        <w:jc w:val="center"/>
        <w:rPr>
          <w:rFonts w:ascii="Times New Roman" w:eastAsia="黑体" w:hAnsi="Times New Roman" w:cs="Times New Roman"/>
          <w:szCs w:val="21"/>
        </w:rPr>
      </w:pPr>
      <w:r>
        <w:rPr>
          <w:rFonts w:ascii="Times New Roman" w:eastAsia="黑体" w:hAnsi="Times New Roman" w:cs="Times New Roman"/>
          <w:szCs w:val="21"/>
        </w:rPr>
        <w:t>图</w:t>
      </w:r>
      <w:r w:rsidR="005A0CBB">
        <w:rPr>
          <w:rFonts w:ascii="Times New Roman" w:eastAsia="黑体" w:hAnsi="Times New Roman" w:cs="Times New Roman" w:hint="eastAsia"/>
          <w:szCs w:val="21"/>
        </w:rPr>
        <w:t>20</w:t>
      </w:r>
      <w:r>
        <w:rPr>
          <w:rFonts w:ascii="Times New Roman" w:eastAsia="黑体" w:hAnsi="Times New Roman" w:cs="Times New Roman" w:hint="eastAsia"/>
          <w:szCs w:val="21"/>
        </w:rPr>
        <w:t xml:space="preserve"> </w:t>
      </w:r>
      <w:r>
        <w:rPr>
          <w:rFonts w:ascii="Times New Roman" w:eastAsia="黑体" w:hAnsi="Times New Roman" w:cs="Times New Roman"/>
          <w:szCs w:val="21"/>
        </w:rPr>
        <w:t>陕西电网量子电压装置图片</w:t>
      </w:r>
    </w:p>
    <w:p w14:paraId="41DCE170"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r>
        <w:rPr>
          <w:rFonts w:ascii="Times New Roman" w:hAnsi="Times New Roman" w:cs="Times New Roman"/>
          <w:sz w:val="24"/>
          <w:szCs w:val="24"/>
        </w:rPr>
        <w:t>量子电压类型</w:t>
      </w:r>
      <w:r>
        <w:rPr>
          <w:rFonts w:ascii="Times New Roman" w:hAnsi="Times New Roman" w:cs="Times New Roman"/>
          <w:sz w:val="24"/>
          <w:szCs w:val="24"/>
        </w:rPr>
        <w:t>/</w:t>
      </w:r>
      <w:r>
        <w:rPr>
          <w:rFonts w:ascii="Times New Roman" w:hAnsi="Times New Roman" w:cs="Times New Roman"/>
          <w:sz w:val="24"/>
          <w:szCs w:val="24"/>
        </w:rPr>
        <w:t>关键参数</w:t>
      </w:r>
    </w:p>
    <w:p w14:paraId="0055886C"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类型</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经典直流</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可编程</w:t>
      </w:r>
      <w:r>
        <w:rPr>
          <w:rFonts w:ascii="Times New Roman" w:hAnsi="Times New Roman" w:cs="Times New Roman"/>
          <w:sz w:val="24"/>
          <w:szCs w:val="24"/>
        </w:rPr>
        <w:t>/□</w:t>
      </w:r>
      <w:r>
        <w:rPr>
          <w:rFonts w:ascii="Times New Roman" w:hAnsi="Times New Roman" w:cs="Times New Roman"/>
          <w:sz w:val="24"/>
          <w:szCs w:val="24"/>
        </w:rPr>
        <w:t>脉冲驱动型量子电压、</w:t>
      </w:r>
      <w:r>
        <w:rPr>
          <w:rFonts w:ascii="Times New Roman" w:hAnsi="Times New Roman" w:cs="Times New Roman"/>
          <w:sz w:val="24"/>
          <w:szCs w:val="24"/>
        </w:rPr>
        <w:t>□</w:t>
      </w:r>
      <w:r>
        <w:rPr>
          <w:rFonts w:ascii="Times New Roman" w:hAnsi="Times New Roman" w:cs="Times New Roman"/>
          <w:sz w:val="24"/>
          <w:szCs w:val="24"/>
        </w:rPr>
        <w:t>液氦</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制冷机型</w:t>
      </w:r>
    </w:p>
    <w:p w14:paraId="6C5F37C0"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型号</w:t>
      </w:r>
      <w:r>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hint="eastAsia"/>
          <w:sz w:val="24"/>
          <w:szCs w:val="24"/>
        </w:rPr>
        <w:t>/</w:t>
      </w:r>
    </w:p>
    <w:p w14:paraId="1BEABA83"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工作环境条件</w:t>
      </w:r>
      <w:r>
        <w:rPr>
          <w:rFonts w:ascii="Times New Roman" w:hAnsi="Times New Roman" w:cs="Times New Roman"/>
          <w:sz w:val="24"/>
          <w:szCs w:val="24"/>
        </w:rPr>
        <w:t>：</w:t>
      </w:r>
      <w:r>
        <w:rPr>
          <w:rFonts w:ascii="Times New Roman" w:hAnsi="Times New Roman" w:cs="Times New Roman" w:hint="eastAsia"/>
          <w:sz w:val="24"/>
          <w:szCs w:val="24"/>
        </w:rPr>
        <w:t>常规校准实验室环境</w:t>
      </w:r>
    </w:p>
    <w:p w14:paraId="1701FBE6"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芯片厂家</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德国</w:t>
      </w:r>
      <w:r>
        <w:rPr>
          <w:rFonts w:ascii="Times New Roman" w:hAnsi="Times New Roman" w:cs="Times New Roman"/>
          <w:sz w:val="24"/>
          <w:szCs w:val="24"/>
        </w:rPr>
        <w:t>PTB</w:t>
      </w:r>
      <w:r>
        <w:rPr>
          <w:rFonts w:ascii="Times New Roman" w:hAnsi="Times New Roman" w:cs="Times New Roman" w:hint="eastAsia"/>
          <w:sz w:val="24"/>
          <w:szCs w:val="24"/>
        </w:rPr>
        <w:t>（</w:t>
      </w:r>
      <w:r>
        <w:rPr>
          <w:rFonts w:ascii="Times New Roman" w:hAnsi="Times New Roman" w:cs="Times New Roman" w:hint="eastAsia"/>
          <w:sz w:val="24"/>
          <w:szCs w:val="24"/>
        </w:rPr>
        <w:t>Supracon</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kern w:val="0"/>
          <w:sz w:val="24"/>
          <w:szCs w:val="24"/>
        </w:rPr>
        <w:t>■</w:t>
      </w:r>
      <w:r>
        <w:rPr>
          <w:rFonts w:ascii="Times New Roman" w:hAnsi="Times New Roman" w:cs="Times New Roman"/>
          <w:sz w:val="24"/>
          <w:szCs w:val="24"/>
        </w:rPr>
        <w:t>美国</w:t>
      </w:r>
      <w:r>
        <w:rPr>
          <w:rFonts w:ascii="Times New Roman" w:hAnsi="Times New Roman" w:cs="Times New Roman"/>
          <w:sz w:val="24"/>
          <w:szCs w:val="24"/>
        </w:rPr>
        <w:t>NIST</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中国计量院、</w:t>
      </w:r>
      <w:r>
        <w:rPr>
          <w:rFonts w:ascii="Times New Roman" w:hAnsi="Times New Roman" w:cs="Times New Roman"/>
          <w:sz w:val="24"/>
          <w:szCs w:val="24"/>
        </w:rPr>
        <w:t>……</w:t>
      </w:r>
    </w:p>
    <w:p w14:paraId="422964E5" w14:textId="77777777" w:rsidR="00112279" w:rsidRDefault="00000000">
      <w:pPr>
        <w:ind w:firstLineChars="200" w:firstLine="482"/>
        <w:rPr>
          <w:rFonts w:ascii="Times New Roman" w:hAnsi="Times New Roman" w:cs="Times New Roman"/>
          <w:sz w:val="24"/>
          <w:szCs w:val="24"/>
        </w:rPr>
      </w:pPr>
      <w:r>
        <w:rPr>
          <w:rFonts w:ascii="Times New Roman" w:hAnsi="Times New Roman" w:cs="Times New Roman"/>
          <w:b/>
          <w:bCs/>
          <w:sz w:val="24"/>
          <w:szCs w:val="24"/>
        </w:rPr>
        <w:t>关键参数</w:t>
      </w:r>
      <w:r>
        <w:rPr>
          <w:rFonts w:ascii="Times New Roman" w:hAnsi="Times New Roman" w:cs="Times New Roman"/>
          <w:sz w:val="24"/>
          <w:szCs w:val="24"/>
        </w:rPr>
        <w:t>：</w:t>
      </w:r>
    </w:p>
    <w:p w14:paraId="491083D3" w14:textId="1A816552" w:rsidR="00112279" w:rsidRDefault="005A0CBB">
      <w:pPr>
        <w:ind w:firstLineChars="200" w:firstLine="480"/>
        <w:rPr>
          <w:rFonts w:ascii="Times New Roman" w:hAnsi="Times New Roman" w:cs="Times New Roman"/>
          <w:sz w:val="24"/>
          <w:szCs w:val="24"/>
        </w:rPr>
      </w:pPr>
      <w:r w:rsidRPr="005A0CBB">
        <w:rPr>
          <w:rFonts w:ascii="Times New Roman" w:hAnsi="Times New Roman" w:cs="Times New Roman" w:hint="eastAsia"/>
          <w:sz w:val="24"/>
          <w:szCs w:val="24"/>
        </w:rPr>
        <w:t>国网陕西公司的量子电压标准</w:t>
      </w:r>
      <w:r>
        <w:rPr>
          <w:rFonts w:ascii="Times New Roman" w:hAnsi="Times New Roman" w:cs="Times New Roman" w:hint="eastAsia"/>
          <w:sz w:val="24"/>
          <w:szCs w:val="24"/>
        </w:rPr>
        <w:t>核心部件和</w:t>
      </w:r>
      <w:r w:rsidRPr="005A0CBB">
        <w:rPr>
          <w:rFonts w:ascii="Times New Roman" w:hAnsi="Times New Roman" w:cs="Times New Roman" w:hint="eastAsia"/>
          <w:sz w:val="24"/>
          <w:szCs w:val="24"/>
        </w:rPr>
        <w:t>关键参数</w:t>
      </w:r>
      <w:r>
        <w:rPr>
          <w:rFonts w:ascii="Times New Roman" w:hAnsi="Times New Roman" w:cs="Times New Roman" w:hint="eastAsia"/>
          <w:sz w:val="24"/>
          <w:szCs w:val="24"/>
        </w:rPr>
        <w:t>如表</w:t>
      </w:r>
      <w:r>
        <w:rPr>
          <w:rFonts w:ascii="Times New Roman" w:hAnsi="Times New Roman" w:cs="Times New Roman" w:hint="eastAsia"/>
          <w:sz w:val="24"/>
          <w:szCs w:val="24"/>
        </w:rPr>
        <w:t>8</w:t>
      </w:r>
      <w:r>
        <w:rPr>
          <w:rFonts w:ascii="Times New Roman" w:hAnsi="Times New Roman" w:cs="Times New Roman" w:hint="eastAsia"/>
          <w:sz w:val="24"/>
          <w:szCs w:val="24"/>
        </w:rPr>
        <w:t>所示，主要</w:t>
      </w:r>
      <w:r>
        <w:rPr>
          <w:rFonts w:ascii="Times New Roman" w:hAnsi="Times New Roman" w:cs="Times New Roman"/>
          <w:sz w:val="24"/>
          <w:szCs w:val="24"/>
        </w:rPr>
        <w:t>包含量子电压幅值、约瑟夫森结数量（约瑟夫森结阵结构）、微波频率、量子电压芯片临界电流、夏皮洛台阶中心电流、台阶宽度</w:t>
      </w:r>
      <w:r>
        <w:rPr>
          <w:rFonts w:ascii="Times New Roman" w:hAnsi="Times New Roman" w:cs="Times New Roman" w:hint="eastAsia"/>
          <w:sz w:val="24"/>
          <w:szCs w:val="24"/>
        </w:rPr>
        <w:t>。</w:t>
      </w:r>
    </w:p>
    <w:p w14:paraId="0514010E" w14:textId="3A7D6AFA" w:rsidR="00112279" w:rsidRDefault="00000000">
      <w:pPr>
        <w:jc w:val="center"/>
        <w:rPr>
          <w:rFonts w:ascii="Times New Roman" w:hAnsi="Times New Roman" w:cs="Times New Roman"/>
          <w:sz w:val="24"/>
        </w:rPr>
      </w:pPr>
      <w:r>
        <w:rPr>
          <w:rFonts w:ascii="Times New Roman" w:eastAsia="黑体" w:hAnsi="Times New Roman" w:cs="Times New Roman" w:hint="eastAsia"/>
          <w:szCs w:val="21"/>
        </w:rPr>
        <w:t>表</w:t>
      </w:r>
      <w:r w:rsidR="005A0CBB">
        <w:rPr>
          <w:rFonts w:ascii="Times New Roman" w:eastAsia="黑体" w:hAnsi="Times New Roman" w:cs="Times New Roman" w:hint="eastAsia"/>
          <w:szCs w:val="21"/>
        </w:rPr>
        <w:t>8</w:t>
      </w:r>
      <w:r>
        <w:rPr>
          <w:rFonts w:ascii="Times New Roman" w:eastAsia="黑体" w:hAnsi="Times New Roman" w:cs="Times New Roman" w:hint="eastAsia"/>
          <w:szCs w:val="21"/>
        </w:rPr>
        <w:t xml:space="preserve"> </w:t>
      </w:r>
      <w:r>
        <w:rPr>
          <w:rFonts w:ascii="黑体" w:eastAsia="黑体" w:hAnsi="黑体" w:cs="Times New Roman" w:hint="eastAsia"/>
          <w:color w:val="000000"/>
          <w:szCs w:val="21"/>
        </w:rPr>
        <w:t>国网陕西公司的量子电压标准关键参数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3"/>
        <w:gridCol w:w="5682"/>
      </w:tblGrid>
      <w:tr w:rsidR="00112279" w14:paraId="0D6A03BD" w14:textId="77777777">
        <w:tc>
          <w:tcPr>
            <w:tcW w:w="2843" w:type="dxa"/>
          </w:tcPr>
          <w:p w14:paraId="199E1F4E" w14:textId="77777777" w:rsidR="00112279" w:rsidRDefault="00000000">
            <w:pPr>
              <w:rPr>
                <w:kern w:val="0"/>
                <w:sz w:val="20"/>
                <w:szCs w:val="20"/>
              </w:rPr>
            </w:pPr>
            <w:r>
              <w:rPr>
                <w:kern w:val="0"/>
                <w:sz w:val="20"/>
                <w:szCs w:val="20"/>
              </w:rPr>
              <w:t>关键指标</w:t>
            </w:r>
          </w:p>
        </w:tc>
        <w:tc>
          <w:tcPr>
            <w:tcW w:w="5682" w:type="dxa"/>
          </w:tcPr>
          <w:p w14:paraId="6223AB28" w14:textId="77777777" w:rsidR="00112279" w:rsidRDefault="00000000">
            <w:pPr>
              <w:rPr>
                <w:kern w:val="0"/>
                <w:sz w:val="20"/>
                <w:szCs w:val="20"/>
              </w:rPr>
            </w:pPr>
            <w:r>
              <w:rPr>
                <w:kern w:val="0"/>
                <w:sz w:val="20"/>
                <w:szCs w:val="20"/>
              </w:rPr>
              <w:t>参数</w:t>
            </w:r>
          </w:p>
        </w:tc>
      </w:tr>
      <w:tr w:rsidR="00112279" w14:paraId="59FDF9E9" w14:textId="77777777">
        <w:tc>
          <w:tcPr>
            <w:tcW w:w="2843" w:type="dxa"/>
          </w:tcPr>
          <w:p w14:paraId="371E13D8" w14:textId="77777777" w:rsidR="00112279" w:rsidRDefault="00000000">
            <w:pPr>
              <w:rPr>
                <w:kern w:val="0"/>
                <w:sz w:val="20"/>
                <w:szCs w:val="20"/>
              </w:rPr>
            </w:pPr>
            <w:r>
              <w:rPr>
                <w:kern w:val="0"/>
                <w:sz w:val="20"/>
                <w:szCs w:val="20"/>
              </w:rPr>
              <w:t>量子电压幅值</w:t>
            </w:r>
          </w:p>
        </w:tc>
        <w:tc>
          <w:tcPr>
            <w:tcW w:w="5682" w:type="dxa"/>
          </w:tcPr>
          <w:p w14:paraId="17EC296D" w14:textId="77777777" w:rsidR="00112279" w:rsidRDefault="00000000">
            <w:pPr>
              <w:rPr>
                <w:kern w:val="0"/>
                <w:sz w:val="20"/>
                <w:szCs w:val="20"/>
              </w:rPr>
            </w:pPr>
            <w:r>
              <w:rPr>
                <w:kern w:val="0"/>
                <w:sz w:val="20"/>
                <w:szCs w:val="20"/>
              </w:rPr>
              <w:t>±2.000V</w:t>
            </w:r>
          </w:p>
        </w:tc>
      </w:tr>
      <w:tr w:rsidR="00112279" w14:paraId="20E43A16" w14:textId="77777777">
        <w:tc>
          <w:tcPr>
            <w:tcW w:w="2843" w:type="dxa"/>
          </w:tcPr>
          <w:p w14:paraId="7F694C23" w14:textId="77777777" w:rsidR="00112279" w:rsidRDefault="00000000">
            <w:pPr>
              <w:rPr>
                <w:kern w:val="0"/>
                <w:sz w:val="20"/>
                <w:szCs w:val="20"/>
              </w:rPr>
            </w:pPr>
            <w:r>
              <w:rPr>
                <w:kern w:val="0"/>
                <w:sz w:val="20"/>
                <w:szCs w:val="20"/>
              </w:rPr>
              <w:t>约瑟夫森结数量</w:t>
            </w:r>
          </w:p>
        </w:tc>
        <w:tc>
          <w:tcPr>
            <w:tcW w:w="5682" w:type="dxa"/>
          </w:tcPr>
          <w:p w14:paraId="059ADB85" w14:textId="77777777" w:rsidR="00112279" w:rsidRDefault="00000000">
            <w:pPr>
              <w:rPr>
                <w:kern w:val="0"/>
                <w:sz w:val="20"/>
                <w:szCs w:val="20"/>
              </w:rPr>
            </w:pPr>
            <w:r>
              <w:rPr>
                <w:kern w:val="0"/>
                <w:sz w:val="20"/>
                <w:szCs w:val="20"/>
              </w:rPr>
              <w:t>61204</w:t>
            </w:r>
            <w:r>
              <w:rPr>
                <w:kern w:val="0"/>
                <w:sz w:val="20"/>
                <w:szCs w:val="20"/>
              </w:rPr>
              <w:t>，结构：</w:t>
            </w:r>
            <w:r>
              <w:rPr>
                <w:kern w:val="0"/>
                <w:sz w:val="20"/>
                <w:szCs w:val="20"/>
              </w:rPr>
              <w:t>2916-108-36-972-12-4-324-8742-8744-8744-8744-8744-8742-4372</w:t>
            </w:r>
          </w:p>
        </w:tc>
      </w:tr>
      <w:tr w:rsidR="00112279" w14:paraId="1508A0C9" w14:textId="77777777">
        <w:tc>
          <w:tcPr>
            <w:tcW w:w="2843" w:type="dxa"/>
          </w:tcPr>
          <w:p w14:paraId="6E951D61" w14:textId="77777777" w:rsidR="00112279" w:rsidRDefault="00000000">
            <w:pPr>
              <w:rPr>
                <w:kern w:val="0"/>
                <w:sz w:val="20"/>
                <w:szCs w:val="20"/>
              </w:rPr>
            </w:pPr>
            <w:r>
              <w:rPr>
                <w:kern w:val="0"/>
                <w:sz w:val="20"/>
                <w:szCs w:val="20"/>
              </w:rPr>
              <w:t>微波频率</w:t>
            </w:r>
          </w:p>
        </w:tc>
        <w:tc>
          <w:tcPr>
            <w:tcW w:w="5682" w:type="dxa"/>
          </w:tcPr>
          <w:p w14:paraId="699505B3" w14:textId="77777777" w:rsidR="00112279" w:rsidRDefault="00000000">
            <w:pPr>
              <w:rPr>
                <w:kern w:val="0"/>
                <w:sz w:val="20"/>
                <w:szCs w:val="20"/>
              </w:rPr>
            </w:pPr>
            <w:r>
              <w:rPr>
                <w:kern w:val="0"/>
                <w:sz w:val="20"/>
                <w:szCs w:val="20"/>
              </w:rPr>
              <w:t>18.15GHz</w:t>
            </w:r>
          </w:p>
        </w:tc>
      </w:tr>
      <w:tr w:rsidR="00112279" w14:paraId="08911F6E" w14:textId="77777777">
        <w:tc>
          <w:tcPr>
            <w:tcW w:w="2843" w:type="dxa"/>
          </w:tcPr>
          <w:p w14:paraId="070D030F" w14:textId="77777777" w:rsidR="00112279" w:rsidRDefault="00000000">
            <w:pPr>
              <w:rPr>
                <w:kern w:val="0"/>
                <w:sz w:val="20"/>
                <w:szCs w:val="20"/>
              </w:rPr>
            </w:pPr>
            <w:r>
              <w:rPr>
                <w:kern w:val="0"/>
                <w:sz w:val="20"/>
                <w:szCs w:val="20"/>
              </w:rPr>
              <w:t>临界电流</w:t>
            </w:r>
          </w:p>
        </w:tc>
        <w:tc>
          <w:tcPr>
            <w:tcW w:w="5682" w:type="dxa"/>
          </w:tcPr>
          <w:p w14:paraId="193B073B" w14:textId="77777777" w:rsidR="00112279" w:rsidRDefault="00000000">
            <w:pPr>
              <w:rPr>
                <w:kern w:val="0"/>
                <w:sz w:val="20"/>
                <w:szCs w:val="20"/>
              </w:rPr>
            </w:pPr>
            <w:bookmarkStart w:id="17" w:name="OLE_LINK10"/>
            <w:bookmarkStart w:id="18" w:name="OLE_LINK8"/>
            <w:r>
              <w:rPr>
                <w:kern w:val="0"/>
                <w:sz w:val="20"/>
                <w:szCs w:val="20"/>
              </w:rPr>
              <w:t>约</w:t>
            </w:r>
            <w:bookmarkEnd w:id="17"/>
            <w:bookmarkEnd w:id="18"/>
            <w:r>
              <w:rPr>
                <w:kern w:val="0"/>
                <w:sz w:val="20"/>
                <w:szCs w:val="20"/>
              </w:rPr>
              <w:t>6.72mA</w:t>
            </w:r>
          </w:p>
        </w:tc>
      </w:tr>
      <w:tr w:rsidR="00112279" w14:paraId="78077AE6" w14:textId="77777777">
        <w:tc>
          <w:tcPr>
            <w:tcW w:w="2843" w:type="dxa"/>
          </w:tcPr>
          <w:p w14:paraId="426F6CE4" w14:textId="77777777" w:rsidR="00112279" w:rsidRDefault="00000000">
            <w:pPr>
              <w:rPr>
                <w:kern w:val="0"/>
                <w:sz w:val="20"/>
                <w:szCs w:val="20"/>
              </w:rPr>
            </w:pPr>
            <w:r>
              <w:rPr>
                <w:kern w:val="0"/>
                <w:sz w:val="20"/>
                <w:szCs w:val="20"/>
              </w:rPr>
              <w:lastRenderedPageBreak/>
              <w:t>夏皮洛台阶中心电流</w:t>
            </w:r>
          </w:p>
        </w:tc>
        <w:tc>
          <w:tcPr>
            <w:tcW w:w="5682" w:type="dxa"/>
          </w:tcPr>
          <w:p w14:paraId="47B14DEE" w14:textId="77777777" w:rsidR="00112279" w:rsidRDefault="00000000">
            <w:pPr>
              <w:rPr>
                <w:kern w:val="0"/>
                <w:sz w:val="20"/>
                <w:szCs w:val="20"/>
              </w:rPr>
            </w:pPr>
            <w:r>
              <w:rPr>
                <w:kern w:val="0"/>
                <w:sz w:val="20"/>
                <w:szCs w:val="20"/>
              </w:rPr>
              <w:t>约</w:t>
            </w:r>
            <w:r>
              <w:rPr>
                <w:kern w:val="0"/>
                <w:sz w:val="20"/>
                <w:szCs w:val="20"/>
              </w:rPr>
              <w:t>9.92mA</w:t>
            </w:r>
          </w:p>
        </w:tc>
      </w:tr>
      <w:tr w:rsidR="00112279" w14:paraId="01298F5C" w14:textId="77777777">
        <w:tc>
          <w:tcPr>
            <w:tcW w:w="2843" w:type="dxa"/>
          </w:tcPr>
          <w:p w14:paraId="5202C8C8" w14:textId="77777777" w:rsidR="00112279" w:rsidRDefault="00000000">
            <w:pPr>
              <w:rPr>
                <w:kern w:val="0"/>
                <w:sz w:val="20"/>
                <w:szCs w:val="20"/>
              </w:rPr>
            </w:pPr>
            <w:r>
              <w:rPr>
                <w:kern w:val="0"/>
                <w:sz w:val="20"/>
                <w:szCs w:val="20"/>
              </w:rPr>
              <w:t>台阶宽度</w:t>
            </w:r>
          </w:p>
        </w:tc>
        <w:tc>
          <w:tcPr>
            <w:tcW w:w="5682" w:type="dxa"/>
          </w:tcPr>
          <w:p w14:paraId="4FDD8AFB" w14:textId="77777777" w:rsidR="00112279" w:rsidRDefault="00000000">
            <w:pPr>
              <w:rPr>
                <w:kern w:val="0"/>
                <w:sz w:val="20"/>
                <w:szCs w:val="20"/>
              </w:rPr>
            </w:pPr>
            <w:r>
              <w:rPr>
                <w:kern w:val="0"/>
                <w:sz w:val="20"/>
                <w:szCs w:val="20"/>
              </w:rPr>
              <w:t>大于</w:t>
            </w:r>
            <w:r>
              <w:rPr>
                <w:kern w:val="0"/>
                <w:sz w:val="20"/>
                <w:szCs w:val="20"/>
              </w:rPr>
              <w:t>1.5mA</w:t>
            </w:r>
          </w:p>
        </w:tc>
      </w:tr>
    </w:tbl>
    <w:p w14:paraId="326D7D89"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r>
        <w:rPr>
          <w:rFonts w:ascii="Times New Roman" w:hAnsi="Times New Roman" w:cs="Times New Roman"/>
          <w:sz w:val="24"/>
          <w:szCs w:val="24"/>
        </w:rPr>
        <w:t>量子电压结构图及工作原理</w:t>
      </w:r>
    </w:p>
    <w:p w14:paraId="2D75C4B1" w14:textId="520D25C8"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可编程约瑟夫森量子电压标准装置结构简图如</w:t>
      </w:r>
      <w:r>
        <w:rPr>
          <w:rFonts w:ascii="Times New Roman" w:hAnsi="Times New Roman" w:cs="Times New Roman" w:hint="eastAsia"/>
          <w:sz w:val="24"/>
          <w:szCs w:val="24"/>
        </w:rPr>
        <w:t>图</w:t>
      </w:r>
      <w:r w:rsidR="005A0CBB">
        <w:rPr>
          <w:rFonts w:ascii="Times New Roman" w:hAnsi="Times New Roman" w:cs="Times New Roman" w:hint="eastAsia"/>
          <w:sz w:val="24"/>
          <w:szCs w:val="24"/>
        </w:rPr>
        <w:t>21</w:t>
      </w:r>
      <w:r>
        <w:rPr>
          <w:rFonts w:ascii="Times New Roman" w:hAnsi="Times New Roman" w:cs="Times New Roman"/>
          <w:sz w:val="24"/>
          <w:szCs w:val="24"/>
        </w:rPr>
        <w:t>所示</w:t>
      </w:r>
      <w:r w:rsidR="005A0CBB">
        <w:rPr>
          <w:rFonts w:ascii="Times New Roman" w:hAnsi="Times New Roman" w:cs="Times New Roman" w:hint="eastAsia"/>
          <w:sz w:val="24"/>
          <w:szCs w:val="24"/>
        </w:rPr>
        <w:t>，其主要</w:t>
      </w:r>
      <w:r w:rsidR="005A0CBB" w:rsidRPr="005A0CBB">
        <w:rPr>
          <w:rFonts w:ascii="Times New Roman" w:hAnsi="Times New Roman" w:cs="Times New Roman" w:hint="eastAsia"/>
          <w:sz w:val="24"/>
          <w:szCs w:val="24"/>
        </w:rPr>
        <w:t>主要输入输出接口</w:t>
      </w:r>
      <w:r w:rsidR="005A0CBB">
        <w:rPr>
          <w:rFonts w:ascii="Times New Roman" w:hAnsi="Times New Roman" w:cs="Times New Roman" w:hint="eastAsia"/>
          <w:sz w:val="24"/>
          <w:szCs w:val="24"/>
        </w:rPr>
        <w:t>见表</w:t>
      </w:r>
      <w:r w:rsidR="005A0CBB">
        <w:rPr>
          <w:rFonts w:ascii="Times New Roman" w:hAnsi="Times New Roman" w:cs="Times New Roman" w:hint="eastAsia"/>
          <w:sz w:val="24"/>
          <w:szCs w:val="24"/>
        </w:rPr>
        <w:t>9</w:t>
      </w:r>
      <w:r w:rsidR="005A0CBB">
        <w:rPr>
          <w:rFonts w:ascii="Times New Roman" w:hAnsi="Times New Roman" w:cs="Times New Roman" w:hint="eastAsia"/>
          <w:sz w:val="24"/>
          <w:szCs w:val="24"/>
        </w:rPr>
        <w:t>所示</w:t>
      </w:r>
      <w:r>
        <w:rPr>
          <w:rFonts w:ascii="Times New Roman" w:hAnsi="Times New Roman" w:cs="Times New Roman"/>
          <w:sz w:val="24"/>
          <w:szCs w:val="24"/>
        </w:rPr>
        <w:t>。该装置由数字电压表、铷原子钟、微波信号源系统、偏置电流源、低温恒温器及安装有测控软件的工控机共同组成。其中，低温恒温器为可编程约瑟夫森结阵工作在超导状态提供了必要的</w:t>
      </w:r>
      <w:r>
        <w:rPr>
          <w:rFonts w:ascii="Times New Roman" w:hAnsi="Times New Roman" w:cs="Times New Roman"/>
          <w:sz w:val="24"/>
          <w:szCs w:val="24"/>
        </w:rPr>
        <w:t>4.2 K</w:t>
      </w:r>
      <w:r>
        <w:rPr>
          <w:rFonts w:ascii="Times New Roman" w:hAnsi="Times New Roman" w:cs="Times New Roman"/>
          <w:sz w:val="24"/>
          <w:szCs w:val="24"/>
        </w:rPr>
        <w:t>低温恒温环境，并隔绝地磁场等杂散磁场的干扰；微波信号源系统用于生成频率为</w:t>
      </w:r>
      <w:r>
        <w:rPr>
          <w:rFonts w:ascii="Times New Roman" w:hAnsi="Times New Roman" w:cs="Times New Roman"/>
          <w:sz w:val="24"/>
          <w:szCs w:val="24"/>
        </w:rPr>
        <w:t>15 GHz~20 GHz</w:t>
      </w:r>
      <w:r>
        <w:rPr>
          <w:rFonts w:ascii="Times New Roman" w:hAnsi="Times New Roman" w:cs="Times New Roman"/>
          <w:sz w:val="24"/>
          <w:szCs w:val="24"/>
        </w:rPr>
        <w:t>、功率约为</w:t>
      </w:r>
      <w:r>
        <w:rPr>
          <w:rFonts w:ascii="Times New Roman" w:hAnsi="Times New Roman" w:cs="Times New Roman"/>
          <w:sz w:val="24"/>
          <w:szCs w:val="24"/>
        </w:rPr>
        <w:t>25 dBm</w:t>
      </w:r>
      <w:r>
        <w:rPr>
          <w:rFonts w:ascii="Times New Roman" w:hAnsi="Times New Roman" w:cs="Times New Roman"/>
          <w:sz w:val="24"/>
          <w:szCs w:val="24"/>
        </w:rPr>
        <w:t>的高频微波信号，以对约瑟夫森结阵的直流电流产生调制作用，使其对外表现为</w:t>
      </w:r>
      <w:r>
        <w:rPr>
          <w:rFonts w:ascii="Times New Roman" w:hAnsi="Times New Roman" w:cs="Times New Roman"/>
          <w:sz w:val="24"/>
          <w:szCs w:val="24"/>
        </w:rPr>
        <w:t>I-V</w:t>
      </w:r>
      <w:r>
        <w:rPr>
          <w:rFonts w:ascii="Times New Roman" w:hAnsi="Times New Roman" w:cs="Times New Roman"/>
          <w:sz w:val="24"/>
          <w:szCs w:val="24"/>
        </w:rPr>
        <w:t>特性曲线上出现精确的电压台阶：偏置电流源提供了驱动约瑟夫森结阵所必需的多通道偏置电流信号；数字电压表通过继电器连接至约瑟夫森结阵两端，在必要时被选通用于扫描约瑟夫森结阵的特性参数，以校验其是否处于正常的超导工作状态：铷原子钟作为时间</w:t>
      </w:r>
      <w:r>
        <w:rPr>
          <w:rFonts w:ascii="Times New Roman" w:hAnsi="Times New Roman" w:cs="Times New Roman"/>
          <w:sz w:val="24"/>
          <w:szCs w:val="24"/>
        </w:rPr>
        <w:t>/</w:t>
      </w:r>
      <w:r>
        <w:rPr>
          <w:rFonts w:ascii="Times New Roman" w:hAnsi="Times New Roman" w:cs="Times New Roman"/>
          <w:sz w:val="24"/>
          <w:szCs w:val="24"/>
        </w:rPr>
        <w:t>频率参考源，为系统中的设备提供统一的</w:t>
      </w:r>
      <w:r>
        <w:rPr>
          <w:rFonts w:ascii="Times New Roman" w:hAnsi="Times New Roman" w:cs="Times New Roman"/>
          <w:sz w:val="24"/>
          <w:szCs w:val="24"/>
        </w:rPr>
        <w:t>10 MHz</w:t>
      </w:r>
      <w:r>
        <w:rPr>
          <w:rFonts w:ascii="Times New Roman" w:hAnsi="Times New Roman" w:cs="Times New Roman"/>
          <w:sz w:val="24"/>
          <w:szCs w:val="24"/>
        </w:rPr>
        <w:t>参考信号；工控机是系统的控制中心，用于控制约瑟夫森电压信号合成。</w:t>
      </w:r>
    </w:p>
    <w:p w14:paraId="1A078A11" w14:textId="77777777" w:rsidR="00112279" w:rsidRDefault="00000000">
      <w:pPr>
        <w:jc w:val="center"/>
        <w:rPr>
          <w:rFonts w:ascii="Times New Roman" w:hAnsi="Times New Roman" w:cs="Times New Roman"/>
          <w:color w:val="EE0000"/>
          <w:highlight w:val="yellow"/>
        </w:rPr>
      </w:pPr>
      <w:r>
        <w:rPr>
          <w:rFonts w:ascii="Times New Roman" w:hAnsi="Times New Roman" w:cs="Times New Roman"/>
          <w:noProof/>
        </w:rPr>
        <w:drawing>
          <wp:inline distT="0" distB="0" distL="0" distR="0" wp14:anchorId="109164B5" wp14:editId="34D123B6">
            <wp:extent cx="3819525" cy="1485900"/>
            <wp:effectExtent l="0" t="0" r="9525" b="0"/>
            <wp:docPr id="2320720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72033" name="图片 1"/>
                    <pic:cNvPicPr>
                      <a:picLocks noChangeAspect="1"/>
                    </pic:cNvPicPr>
                  </pic:nvPicPr>
                  <pic:blipFill>
                    <a:blip r:embed="rId50"/>
                    <a:stretch>
                      <a:fillRect/>
                    </a:stretch>
                  </pic:blipFill>
                  <pic:spPr>
                    <a:xfrm>
                      <a:off x="0" y="0"/>
                      <a:ext cx="3862309" cy="1502463"/>
                    </a:xfrm>
                    <a:prstGeom prst="rect">
                      <a:avLst/>
                    </a:prstGeom>
                  </pic:spPr>
                </pic:pic>
              </a:graphicData>
            </a:graphic>
          </wp:inline>
        </w:drawing>
      </w:r>
    </w:p>
    <w:p w14:paraId="2E485C25" w14:textId="7BCB3F4E" w:rsidR="00112279" w:rsidRDefault="00000000">
      <w:pPr>
        <w:jc w:val="center"/>
        <w:rPr>
          <w:rFonts w:ascii="黑体" w:eastAsia="黑体" w:hAnsi="黑体" w:cs="Times New Roman" w:hint="eastAsia"/>
          <w:color w:val="EE0000"/>
          <w:highlight w:val="yellow"/>
        </w:rPr>
      </w:pPr>
      <w:r>
        <w:rPr>
          <w:rFonts w:ascii="Times New Roman" w:eastAsia="黑体" w:hAnsi="Times New Roman" w:cs="Times New Roman"/>
          <w:szCs w:val="21"/>
        </w:rPr>
        <w:t>图</w:t>
      </w:r>
      <w:r w:rsidR="005A0CBB">
        <w:rPr>
          <w:rFonts w:ascii="Times New Roman" w:eastAsia="黑体" w:hAnsi="Times New Roman" w:cs="Times New Roman" w:hint="eastAsia"/>
          <w:szCs w:val="21"/>
        </w:rPr>
        <w:t>21</w:t>
      </w:r>
      <w:r>
        <w:rPr>
          <w:rFonts w:ascii="Times New Roman" w:eastAsia="黑体" w:hAnsi="Times New Roman" w:cs="Times New Roman" w:hint="eastAsia"/>
          <w:szCs w:val="21"/>
        </w:rPr>
        <w:t xml:space="preserve"> </w:t>
      </w:r>
      <w:r>
        <w:rPr>
          <w:rFonts w:ascii="黑体" w:eastAsia="黑体" w:hAnsi="黑体" w:cs="Times New Roman"/>
        </w:rPr>
        <w:t>量子电压标准装置结构简图</w:t>
      </w:r>
    </w:p>
    <w:p w14:paraId="1D838FA5" w14:textId="40987DD8" w:rsidR="00112279" w:rsidRDefault="00000000">
      <w:pPr>
        <w:jc w:val="center"/>
        <w:rPr>
          <w:rFonts w:ascii="Times New Roman" w:hAnsi="Times New Roman" w:cs="Times New Roman"/>
          <w:sz w:val="24"/>
        </w:rPr>
      </w:pPr>
      <w:r>
        <w:rPr>
          <w:rFonts w:ascii="Times New Roman" w:eastAsia="黑体" w:hAnsi="Times New Roman" w:cs="Times New Roman" w:hint="eastAsia"/>
          <w:szCs w:val="21"/>
        </w:rPr>
        <w:t>表</w:t>
      </w:r>
      <w:r w:rsidR="005A0CBB">
        <w:rPr>
          <w:rFonts w:ascii="Times New Roman" w:eastAsia="黑体" w:hAnsi="Times New Roman" w:cs="Times New Roman" w:hint="eastAsia"/>
          <w:szCs w:val="21"/>
        </w:rPr>
        <w:t>9</w:t>
      </w:r>
      <w:r>
        <w:rPr>
          <w:rFonts w:ascii="Times New Roman" w:eastAsia="黑体" w:hAnsi="Times New Roman" w:cs="Times New Roman" w:hint="eastAsia"/>
          <w:szCs w:val="21"/>
        </w:rPr>
        <w:t xml:space="preserve"> </w:t>
      </w:r>
      <w:r>
        <w:rPr>
          <w:rFonts w:ascii="黑体" w:eastAsia="黑体" w:hAnsi="黑体" w:cs="Times New Roman" w:hint="eastAsia"/>
          <w:color w:val="000000"/>
          <w:szCs w:val="21"/>
        </w:rPr>
        <w:t>国网陕西公司的量子电压标准主要输入输出接口</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3874"/>
        <w:gridCol w:w="2842"/>
      </w:tblGrid>
      <w:tr w:rsidR="00112279" w14:paraId="5B3ACAF3" w14:textId="77777777">
        <w:tc>
          <w:tcPr>
            <w:tcW w:w="1809" w:type="dxa"/>
          </w:tcPr>
          <w:p w14:paraId="12231D09" w14:textId="77777777" w:rsidR="00112279" w:rsidRDefault="00000000">
            <w:pPr>
              <w:rPr>
                <w:kern w:val="0"/>
                <w:sz w:val="20"/>
                <w:szCs w:val="20"/>
              </w:rPr>
            </w:pPr>
            <w:r>
              <w:rPr>
                <w:kern w:val="0"/>
                <w:sz w:val="20"/>
                <w:szCs w:val="20"/>
              </w:rPr>
              <w:t>核心部件</w:t>
            </w:r>
          </w:p>
        </w:tc>
        <w:tc>
          <w:tcPr>
            <w:tcW w:w="3874" w:type="dxa"/>
          </w:tcPr>
          <w:p w14:paraId="681D94F5" w14:textId="77777777" w:rsidR="00112279" w:rsidRDefault="00000000">
            <w:pPr>
              <w:rPr>
                <w:kern w:val="0"/>
                <w:sz w:val="20"/>
                <w:szCs w:val="20"/>
              </w:rPr>
            </w:pPr>
            <w:r>
              <w:rPr>
                <w:kern w:val="0"/>
                <w:sz w:val="20"/>
                <w:szCs w:val="20"/>
              </w:rPr>
              <w:t>参数</w:t>
            </w:r>
            <w:r>
              <w:rPr>
                <w:kern w:val="0"/>
                <w:sz w:val="20"/>
                <w:szCs w:val="20"/>
              </w:rPr>
              <w:t>/</w:t>
            </w:r>
            <w:r>
              <w:rPr>
                <w:kern w:val="0"/>
                <w:sz w:val="20"/>
                <w:szCs w:val="20"/>
              </w:rPr>
              <w:t>功能描述</w:t>
            </w:r>
          </w:p>
        </w:tc>
        <w:tc>
          <w:tcPr>
            <w:tcW w:w="2842" w:type="dxa"/>
          </w:tcPr>
          <w:p w14:paraId="51E8636A" w14:textId="77777777" w:rsidR="00112279" w:rsidRDefault="00000000">
            <w:pPr>
              <w:rPr>
                <w:kern w:val="0"/>
                <w:sz w:val="20"/>
                <w:szCs w:val="20"/>
              </w:rPr>
            </w:pPr>
            <w:r>
              <w:rPr>
                <w:kern w:val="0"/>
                <w:sz w:val="20"/>
                <w:szCs w:val="20"/>
              </w:rPr>
              <w:t>主要输入输出接口</w:t>
            </w:r>
          </w:p>
        </w:tc>
      </w:tr>
      <w:tr w:rsidR="00112279" w14:paraId="520C4C97" w14:textId="77777777">
        <w:tc>
          <w:tcPr>
            <w:tcW w:w="1809" w:type="dxa"/>
          </w:tcPr>
          <w:p w14:paraId="7988A643" w14:textId="77777777" w:rsidR="00112279" w:rsidRDefault="00000000">
            <w:pPr>
              <w:rPr>
                <w:kern w:val="0"/>
                <w:sz w:val="20"/>
                <w:szCs w:val="20"/>
              </w:rPr>
            </w:pPr>
            <w:r>
              <w:rPr>
                <w:kern w:val="0"/>
                <w:sz w:val="20"/>
                <w:szCs w:val="20"/>
              </w:rPr>
              <w:t>可编程量子电压芯片（制冷机）</w:t>
            </w:r>
          </w:p>
        </w:tc>
        <w:tc>
          <w:tcPr>
            <w:tcW w:w="3874" w:type="dxa"/>
          </w:tcPr>
          <w:p w14:paraId="0A5F5E51" w14:textId="77777777" w:rsidR="00112279" w:rsidRDefault="00000000">
            <w:pPr>
              <w:rPr>
                <w:kern w:val="0"/>
                <w:sz w:val="20"/>
                <w:szCs w:val="20"/>
              </w:rPr>
            </w:pPr>
            <w:r>
              <w:rPr>
                <w:kern w:val="0"/>
                <w:sz w:val="20"/>
                <w:szCs w:val="20"/>
              </w:rPr>
              <w:t>产生量子电压，</w:t>
            </w:r>
            <w:r>
              <w:rPr>
                <w:kern w:val="0"/>
                <w:sz w:val="20"/>
                <w:szCs w:val="20"/>
              </w:rPr>
              <w:t>±2.000V</w:t>
            </w:r>
            <w:r>
              <w:rPr>
                <w:kern w:val="0"/>
                <w:sz w:val="20"/>
                <w:szCs w:val="20"/>
              </w:rPr>
              <w:t>，包含</w:t>
            </w:r>
            <w:r>
              <w:rPr>
                <w:kern w:val="0"/>
                <w:sz w:val="20"/>
                <w:szCs w:val="20"/>
              </w:rPr>
              <w:t>61204</w:t>
            </w:r>
            <w:r>
              <w:rPr>
                <w:kern w:val="0"/>
                <w:sz w:val="20"/>
                <w:szCs w:val="20"/>
              </w:rPr>
              <w:t>个约瑟夫森结，分为</w:t>
            </w:r>
            <w:r>
              <w:rPr>
                <w:kern w:val="0"/>
                <w:sz w:val="20"/>
                <w:szCs w:val="20"/>
              </w:rPr>
              <w:t>14</w:t>
            </w:r>
            <w:r>
              <w:rPr>
                <w:kern w:val="0"/>
                <w:sz w:val="20"/>
                <w:szCs w:val="20"/>
              </w:rPr>
              <w:t>个结阵，分别为</w:t>
            </w:r>
            <w:r>
              <w:rPr>
                <w:kern w:val="0"/>
                <w:sz w:val="20"/>
                <w:szCs w:val="20"/>
              </w:rPr>
              <w:t>2916-108-36-972-12-4-324-8742-8744-8744-8744-8744-8742-4372</w:t>
            </w:r>
          </w:p>
        </w:tc>
        <w:tc>
          <w:tcPr>
            <w:tcW w:w="2842" w:type="dxa"/>
          </w:tcPr>
          <w:p w14:paraId="07B1F437" w14:textId="77777777" w:rsidR="00112279" w:rsidRDefault="00000000">
            <w:pPr>
              <w:rPr>
                <w:kern w:val="0"/>
                <w:sz w:val="20"/>
                <w:szCs w:val="20"/>
              </w:rPr>
            </w:pPr>
            <w:r>
              <w:rPr>
                <w:kern w:val="0"/>
                <w:sz w:val="20"/>
                <w:szCs w:val="20"/>
              </w:rPr>
              <w:t>微波输入：</w:t>
            </w:r>
            <w:r>
              <w:rPr>
                <w:kern w:val="0"/>
                <w:sz w:val="20"/>
                <w:szCs w:val="20"/>
              </w:rPr>
              <w:t>SMA</w:t>
            </w:r>
          </w:p>
          <w:p w14:paraId="50F28A97" w14:textId="77777777" w:rsidR="00112279" w:rsidRDefault="00000000">
            <w:pPr>
              <w:rPr>
                <w:kern w:val="0"/>
                <w:sz w:val="20"/>
                <w:szCs w:val="20"/>
              </w:rPr>
            </w:pPr>
            <w:r>
              <w:rPr>
                <w:kern w:val="0"/>
                <w:sz w:val="20"/>
                <w:szCs w:val="20"/>
              </w:rPr>
              <w:t>偏置输入：</w:t>
            </w:r>
            <w:r>
              <w:rPr>
                <w:kern w:val="0"/>
                <w:sz w:val="20"/>
                <w:szCs w:val="20"/>
              </w:rPr>
              <w:t>DB37</w:t>
            </w:r>
            <w:r>
              <w:rPr>
                <w:kern w:val="0"/>
                <w:sz w:val="20"/>
                <w:szCs w:val="20"/>
              </w:rPr>
              <w:t>端口</w:t>
            </w:r>
          </w:p>
          <w:p w14:paraId="03BBADEF" w14:textId="77777777" w:rsidR="00112279" w:rsidRDefault="00000000">
            <w:pPr>
              <w:ind w:left="200" w:hangingChars="100" w:hanging="200"/>
              <w:rPr>
                <w:kern w:val="0"/>
                <w:sz w:val="20"/>
                <w:szCs w:val="20"/>
              </w:rPr>
            </w:pPr>
            <w:r>
              <w:rPr>
                <w:kern w:val="0"/>
                <w:sz w:val="20"/>
                <w:szCs w:val="20"/>
              </w:rPr>
              <w:t>量子电压输出：</w:t>
            </w:r>
            <w:r>
              <w:rPr>
                <w:kern w:val="0"/>
                <w:sz w:val="20"/>
                <w:szCs w:val="20"/>
              </w:rPr>
              <w:t>2</w:t>
            </w:r>
            <w:r>
              <w:rPr>
                <w:kern w:val="0"/>
                <w:sz w:val="20"/>
                <w:szCs w:val="20"/>
              </w:rPr>
              <w:t>芯</w:t>
            </w:r>
            <w:r>
              <w:rPr>
                <w:kern w:val="0"/>
                <w:sz w:val="20"/>
                <w:szCs w:val="20"/>
              </w:rPr>
              <w:t>/10</w:t>
            </w:r>
            <w:r>
              <w:rPr>
                <w:kern w:val="0"/>
                <w:sz w:val="20"/>
                <w:szCs w:val="20"/>
              </w:rPr>
              <w:t>芯</w:t>
            </w:r>
            <w:r>
              <w:rPr>
                <w:kern w:val="0"/>
                <w:sz w:val="20"/>
                <w:szCs w:val="20"/>
              </w:rPr>
              <w:t>LEMO</w:t>
            </w:r>
            <w:r>
              <w:rPr>
                <w:kern w:val="0"/>
                <w:sz w:val="20"/>
                <w:szCs w:val="20"/>
              </w:rPr>
              <w:t>接口</w:t>
            </w:r>
          </w:p>
        </w:tc>
      </w:tr>
      <w:tr w:rsidR="00112279" w14:paraId="01E34614" w14:textId="77777777">
        <w:tc>
          <w:tcPr>
            <w:tcW w:w="1809" w:type="dxa"/>
          </w:tcPr>
          <w:p w14:paraId="3CE3217C" w14:textId="77777777" w:rsidR="00112279" w:rsidRDefault="00000000">
            <w:pPr>
              <w:rPr>
                <w:kern w:val="0"/>
                <w:sz w:val="20"/>
                <w:szCs w:val="20"/>
              </w:rPr>
            </w:pPr>
            <w:r>
              <w:rPr>
                <w:kern w:val="0"/>
                <w:sz w:val="20"/>
                <w:szCs w:val="20"/>
              </w:rPr>
              <w:lastRenderedPageBreak/>
              <w:t>偏置源</w:t>
            </w:r>
          </w:p>
        </w:tc>
        <w:tc>
          <w:tcPr>
            <w:tcW w:w="3874" w:type="dxa"/>
          </w:tcPr>
          <w:p w14:paraId="708869B6" w14:textId="77777777" w:rsidR="00112279" w:rsidRDefault="00000000">
            <w:pPr>
              <w:rPr>
                <w:kern w:val="0"/>
                <w:sz w:val="20"/>
                <w:szCs w:val="20"/>
              </w:rPr>
            </w:pPr>
            <w:r>
              <w:rPr>
                <w:kern w:val="0"/>
                <w:sz w:val="20"/>
                <w:szCs w:val="20"/>
              </w:rPr>
              <w:t>用于驱动量子电压芯片产生任意量子台阶电压，</w:t>
            </w:r>
            <w:r>
              <w:rPr>
                <w:kern w:val="0"/>
                <w:sz w:val="20"/>
                <w:szCs w:val="20"/>
              </w:rPr>
              <w:t>24</w:t>
            </w:r>
            <w:r>
              <w:rPr>
                <w:kern w:val="0"/>
                <w:sz w:val="20"/>
                <w:szCs w:val="20"/>
              </w:rPr>
              <w:t>通道偏置电流隔离输出</w:t>
            </w:r>
          </w:p>
        </w:tc>
        <w:tc>
          <w:tcPr>
            <w:tcW w:w="2842" w:type="dxa"/>
          </w:tcPr>
          <w:p w14:paraId="3C4C58E3" w14:textId="77777777" w:rsidR="00112279" w:rsidRDefault="00000000">
            <w:pPr>
              <w:rPr>
                <w:kern w:val="0"/>
                <w:sz w:val="20"/>
                <w:szCs w:val="20"/>
              </w:rPr>
            </w:pPr>
            <w:r>
              <w:rPr>
                <w:kern w:val="0"/>
                <w:sz w:val="20"/>
                <w:szCs w:val="20"/>
              </w:rPr>
              <w:t>电流输出能力：</w:t>
            </w:r>
            <w:r>
              <w:rPr>
                <w:kern w:val="0"/>
                <w:sz w:val="20"/>
                <w:szCs w:val="20"/>
              </w:rPr>
              <w:t>≥±30mA</w:t>
            </w:r>
            <w:r>
              <w:rPr>
                <w:kern w:val="0"/>
                <w:sz w:val="20"/>
                <w:szCs w:val="20"/>
              </w:rPr>
              <w:t>，</w:t>
            </w:r>
          </w:p>
          <w:p w14:paraId="57FADA59" w14:textId="77777777" w:rsidR="00112279" w:rsidRDefault="00000000">
            <w:pPr>
              <w:rPr>
                <w:kern w:val="0"/>
                <w:sz w:val="20"/>
                <w:szCs w:val="20"/>
              </w:rPr>
            </w:pPr>
            <w:r>
              <w:rPr>
                <w:kern w:val="0"/>
                <w:sz w:val="20"/>
                <w:szCs w:val="20"/>
              </w:rPr>
              <w:t>输出接口：</w:t>
            </w:r>
            <w:r>
              <w:rPr>
                <w:kern w:val="0"/>
                <w:sz w:val="20"/>
                <w:szCs w:val="20"/>
              </w:rPr>
              <w:t>DB37</w:t>
            </w:r>
            <w:r>
              <w:rPr>
                <w:kern w:val="0"/>
                <w:sz w:val="20"/>
                <w:szCs w:val="20"/>
              </w:rPr>
              <w:t>端口</w:t>
            </w:r>
          </w:p>
          <w:p w14:paraId="4D977906" w14:textId="77777777" w:rsidR="00112279" w:rsidRDefault="00000000">
            <w:pPr>
              <w:rPr>
                <w:kern w:val="0"/>
                <w:sz w:val="20"/>
                <w:szCs w:val="20"/>
              </w:rPr>
            </w:pPr>
            <w:r>
              <w:rPr>
                <w:kern w:val="0"/>
                <w:sz w:val="20"/>
                <w:szCs w:val="20"/>
              </w:rPr>
              <w:t>触发端口：电信号，光信号</w:t>
            </w:r>
          </w:p>
          <w:p w14:paraId="470ABC36" w14:textId="77777777" w:rsidR="00112279" w:rsidRDefault="00000000">
            <w:pPr>
              <w:rPr>
                <w:kern w:val="0"/>
                <w:sz w:val="20"/>
                <w:szCs w:val="20"/>
              </w:rPr>
            </w:pPr>
            <w:r>
              <w:rPr>
                <w:kern w:val="0"/>
                <w:sz w:val="20"/>
                <w:szCs w:val="20"/>
              </w:rPr>
              <w:t>其他：</w:t>
            </w:r>
            <w:r>
              <w:rPr>
                <w:kern w:val="0"/>
                <w:sz w:val="20"/>
                <w:szCs w:val="20"/>
              </w:rPr>
              <w:t>220V</w:t>
            </w:r>
            <w:r>
              <w:rPr>
                <w:kern w:val="0"/>
                <w:sz w:val="20"/>
                <w:szCs w:val="20"/>
              </w:rPr>
              <w:t>电源、</w:t>
            </w:r>
            <w:bookmarkStart w:id="19" w:name="OLE_LINK7"/>
            <w:r>
              <w:rPr>
                <w:kern w:val="0"/>
                <w:sz w:val="20"/>
                <w:szCs w:val="20"/>
              </w:rPr>
              <w:t>GPIB</w:t>
            </w:r>
            <w:r>
              <w:rPr>
                <w:kern w:val="0"/>
                <w:sz w:val="20"/>
                <w:szCs w:val="20"/>
              </w:rPr>
              <w:t>通信接口</w:t>
            </w:r>
            <w:bookmarkEnd w:id="19"/>
            <w:r>
              <w:rPr>
                <w:kern w:val="0"/>
                <w:sz w:val="20"/>
                <w:szCs w:val="20"/>
              </w:rPr>
              <w:t>、外部时钟</w:t>
            </w:r>
            <w:r>
              <w:rPr>
                <w:kern w:val="0"/>
                <w:sz w:val="20"/>
                <w:szCs w:val="20"/>
              </w:rPr>
              <w:t>SMA</w:t>
            </w:r>
            <w:r>
              <w:rPr>
                <w:kern w:val="0"/>
                <w:sz w:val="20"/>
                <w:szCs w:val="20"/>
              </w:rPr>
              <w:t>接口</w:t>
            </w:r>
          </w:p>
        </w:tc>
      </w:tr>
      <w:tr w:rsidR="00112279" w14:paraId="6BCEA6F2" w14:textId="77777777">
        <w:tc>
          <w:tcPr>
            <w:tcW w:w="1809" w:type="dxa"/>
          </w:tcPr>
          <w:p w14:paraId="0704144F" w14:textId="77777777" w:rsidR="00112279" w:rsidRDefault="00000000">
            <w:pPr>
              <w:rPr>
                <w:kern w:val="0"/>
                <w:sz w:val="20"/>
                <w:szCs w:val="20"/>
              </w:rPr>
            </w:pPr>
            <w:r>
              <w:rPr>
                <w:kern w:val="0"/>
                <w:sz w:val="20"/>
                <w:szCs w:val="20"/>
              </w:rPr>
              <w:t>微波源</w:t>
            </w:r>
          </w:p>
        </w:tc>
        <w:tc>
          <w:tcPr>
            <w:tcW w:w="3874" w:type="dxa"/>
          </w:tcPr>
          <w:p w14:paraId="428BC02A" w14:textId="77777777" w:rsidR="00112279" w:rsidRDefault="00000000">
            <w:pPr>
              <w:rPr>
                <w:kern w:val="0"/>
                <w:sz w:val="20"/>
                <w:szCs w:val="20"/>
              </w:rPr>
            </w:pPr>
            <w:r>
              <w:rPr>
                <w:kern w:val="0"/>
                <w:sz w:val="20"/>
                <w:szCs w:val="20"/>
              </w:rPr>
              <w:t>提供微波信号，</w:t>
            </w:r>
            <w:r>
              <w:rPr>
                <w:kern w:val="0"/>
                <w:sz w:val="20"/>
                <w:szCs w:val="20"/>
              </w:rPr>
              <w:t>15GHz~20GHz</w:t>
            </w:r>
          </w:p>
        </w:tc>
        <w:tc>
          <w:tcPr>
            <w:tcW w:w="2842" w:type="dxa"/>
          </w:tcPr>
          <w:p w14:paraId="0657F533" w14:textId="77777777" w:rsidR="00112279" w:rsidRDefault="00000000">
            <w:pPr>
              <w:rPr>
                <w:kern w:val="0"/>
                <w:sz w:val="20"/>
                <w:szCs w:val="20"/>
              </w:rPr>
            </w:pPr>
            <w:r>
              <w:rPr>
                <w:kern w:val="0"/>
                <w:sz w:val="20"/>
                <w:szCs w:val="20"/>
              </w:rPr>
              <w:t>微波输出：</w:t>
            </w:r>
            <w:r>
              <w:rPr>
                <w:kern w:val="0"/>
                <w:sz w:val="20"/>
                <w:szCs w:val="20"/>
              </w:rPr>
              <w:t>SMA</w:t>
            </w:r>
          </w:p>
          <w:p w14:paraId="776669EF" w14:textId="77777777" w:rsidR="00112279" w:rsidRDefault="00000000">
            <w:pPr>
              <w:rPr>
                <w:kern w:val="0"/>
                <w:sz w:val="20"/>
                <w:szCs w:val="20"/>
              </w:rPr>
            </w:pPr>
            <w:r>
              <w:rPr>
                <w:kern w:val="0"/>
                <w:sz w:val="20"/>
                <w:szCs w:val="20"/>
              </w:rPr>
              <w:t>参考时钟输入：</w:t>
            </w:r>
            <w:r>
              <w:rPr>
                <w:kern w:val="0"/>
                <w:sz w:val="20"/>
                <w:szCs w:val="20"/>
              </w:rPr>
              <w:t>10MHz</w:t>
            </w:r>
            <w:r>
              <w:rPr>
                <w:kern w:val="0"/>
                <w:sz w:val="20"/>
                <w:szCs w:val="20"/>
              </w:rPr>
              <w:t>，</w:t>
            </w:r>
            <w:r>
              <w:rPr>
                <w:kern w:val="0"/>
                <w:sz w:val="20"/>
                <w:szCs w:val="20"/>
              </w:rPr>
              <w:t>BNC</w:t>
            </w:r>
            <w:r>
              <w:rPr>
                <w:kern w:val="0"/>
                <w:sz w:val="20"/>
                <w:szCs w:val="20"/>
              </w:rPr>
              <w:t>接口；</w:t>
            </w:r>
          </w:p>
          <w:p w14:paraId="2EFAEFCF" w14:textId="77777777" w:rsidR="00112279" w:rsidRDefault="00000000">
            <w:pPr>
              <w:rPr>
                <w:kern w:val="0"/>
                <w:sz w:val="20"/>
                <w:szCs w:val="20"/>
              </w:rPr>
            </w:pPr>
            <w:r>
              <w:rPr>
                <w:kern w:val="0"/>
                <w:sz w:val="20"/>
                <w:szCs w:val="20"/>
              </w:rPr>
              <w:t>其他：串口通信接口</w:t>
            </w:r>
          </w:p>
        </w:tc>
      </w:tr>
      <w:tr w:rsidR="00112279" w14:paraId="659615D9" w14:textId="77777777">
        <w:tc>
          <w:tcPr>
            <w:tcW w:w="1809" w:type="dxa"/>
          </w:tcPr>
          <w:p w14:paraId="71E78E71" w14:textId="77777777" w:rsidR="00112279" w:rsidRDefault="00000000">
            <w:pPr>
              <w:rPr>
                <w:kern w:val="0"/>
                <w:sz w:val="20"/>
                <w:szCs w:val="20"/>
              </w:rPr>
            </w:pPr>
            <w:r>
              <w:rPr>
                <w:kern w:val="0"/>
                <w:sz w:val="20"/>
                <w:szCs w:val="20"/>
              </w:rPr>
              <w:t>差分采样系统</w:t>
            </w:r>
          </w:p>
        </w:tc>
        <w:tc>
          <w:tcPr>
            <w:tcW w:w="3874" w:type="dxa"/>
          </w:tcPr>
          <w:p w14:paraId="5B50810E" w14:textId="77777777" w:rsidR="00112279" w:rsidRDefault="00000000">
            <w:pPr>
              <w:rPr>
                <w:kern w:val="0"/>
                <w:sz w:val="20"/>
                <w:szCs w:val="20"/>
              </w:rPr>
            </w:pPr>
            <w:r>
              <w:rPr>
                <w:kern w:val="0"/>
                <w:sz w:val="20"/>
                <w:szCs w:val="20"/>
              </w:rPr>
              <w:t>核心采用</w:t>
            </w:r>
            <w:r>
              <w:rPr>
                <w:kern w:val="0"/>
                <w:sz w:val="20"/>
                <w:szCs w:val="20"/>
              </w:rPr>
              <w:t>3458A</w:t>
            </w:r>
            <w:r>
              <w:rPr>
                <w:kern w:val="0"/>
                <w:sz w:val="20"/>
                <w:szCs w:val="20"/>
              </w:rPr>
              <w:t>数字多用表作为差分采样装置</w:t>
            </w:r>
          </w:p>
        </w:tc>
        <w:tc>
          <w:tcPr>
            <w:tcW w:w="2842" w:type="dxa"/>
          </w:tcPr>
          <w:p w14:paraId="3A73E79A" w14:textId="77777777" w:rsidR="00112279" w:rsidRDefault="00000000">
            <w:pPr>
              <w:rPr>
                <w:kern w:val="0"/>
                <w:sz w:val="20"/>
                <w:szCs w:val="20"/>
              </w:rPr>
            </w:pPr>
            <w:r>
              <w:rPr>
                <w:kern w:val="0"/>
                <w:sz w:val="20"/>
                <w:szCs w:val="20"/>
              </w:rPr>
              <w:t>电压量程：</w:t>
            </w:r>
            <w:r>
              <w:rPr>
                <w:kern w:val="0"/>
                <w:sz w:val="20"/>
                <w:szCs w:val="20"/>
              </w:rPr>
              <w:t>100mV</w:t>
            </w:r>
            <w:r>
              <w:rPr>
                <w:kern w:val="0"/>
                <w:sz w:val="20"/>
                <w:szCs w:val="20"/>
              </w:rPr>
              <w:t>、</w:t>
            </w:r>
            <w:r>
              <w:rPr>
                <w:kern w:val="0"/>
                <w:sz w:val="20"/>
                <w:szCs w:val="20"/>
              </w:rPr>
              <w:t>1V</w:t>
            </w:r>
            <w:r>
              <w:rPr>
                <w:kern w:val="0"/>
                <w:sz w:val="20"/>
                <w:szCs w:val="20"/>
              </w:rPr>
              <w:t>、</w:t>
            </w:r>
            <w:r>
              <w:rPr>
                <w:kern w:val="0"/>
                <w:sz w:val="20"/>
                <w:szCs w:val="20"/>
              </w:rPr>
              <w:t>10V</w:t>
            </w:r>
          </w:p>
          <w:p w14:paraId="0B88DFE8" w14:textId="77777777" w:rsidR="00112279" w:rsidRDefault="00000000">
            <w:pPr>
              <w:rPr>
                <w:kern w:val="0"/>
                <w:sz w:val="20"/>
                <w:szCs w:val="20"/>
              </w:rPr>
            </w:pPr>
            <w:r>
              <w:rPr>
                <w:kern w:val="0"/>
                <w:sz w:val="20"/>
                <w:szCs w:val="20"/>
              </w:rPr>
              <w:t>输入阻抗：</w:t>
            </w:r>
            <w:r>
              <w:rPr>
                <w:kern w:val="0"/>
                <w:sz w:val="20"/>
                <w:szCs w:val="20"/>
              </w:rPr>
              <w:t>10GΩ</w:t>
            </w:r>
          </w:p>
          <w:p w14:paraId="1D027C68" w14:textId="77777777" w:rsidR="00112279" w:rsidRDefault="00000000">
            <w:pPr>
              <w:rPr>
                <w:kern w:val="0"/>
                <w:sz w:val="20"/>
                <w:szCs w:val="20"/>
              </w:rPr>
            </w:pPr>
            <w:r>
              <w:rPr>
                <w:kern w:val="0"/>
                <w:sz w:val="20"/>
                <w:szCs w:val="20"/>
              </w:rPr>
              <w:t>采样触发输入：</w:t>
            </w:r>
            <w:r>
              <w:rPr>
                <w:kern w:val="0"/>
                <w:sz w:val="20"/>
                <w:szCs w:val="20"/>
              </w:rPr>
              <w:t xml:space="preserve">BNC </w:t>
            </w:r>
          </w:p>
          <w:p w14:paraId="036B734F" w14:textId="77777777" w:rsidR="00112279" w:rsidRDefault="00000000">
            <w:pPr>
              <w:rPr>
                <w:kern w:val="0"/>
                <w:sz w:val="20"/>
                <w:szCs w:val="20"/>
              </w:rPr>
            </w:pPr>
            <w:r>
              <w:rPr>
                <w:kern w:val="0"/>
                <w:sz w:val="20"/>
                <w:szCs w:val="20"/>
              </w:rPr>
              <w:t>采样完成输出：</w:t>
            </w:r>
            <w:r>
              <w:rPr>
                <w:kern w:val="0"/>
                <w:sz w:val="20"/>
                <w:szCs w:val="20"/>
              </w:rPr>
              <w:t>BNC</w:t>
            </w:r>
          </w:p>
          <w:p w14:paraId="4C3342CA" w14:textId="77777777" w:rsidR="00112279" w:rsidRDefault="00000000">
            <w:pPr>
              <w:rPr>
                <w:kern w:val="0"/>
                <w:sz w:val="20"/>
                <w:szCs w:val="20"/>
              </w:rPr>
            </w:pPr>
            <w:r>
              <w:rPr>
                <w:kern w:val="0"/>
                <w:sz w:val="20"/>
                <w:szCs w:val="20"/>
              </w:rPr>
              <w:t>通信控制：</w:t>
            </w:r>
            <w:r>
              <w:rPr>
                <w:kern w:val="0"/>
                <w:sz w:val="20"/>
                <w:szCs w:val="20"/>
              </w:rPr>
              <w:t>GPIB</w:t>
            </w:r>
          </w:p>
        </w:tc>
      </w:tr>
      <w:tr w:rsidR="00112279" w14:paraId="655EF9B3" w14:textId="77777777">
        <w:tc>
          <w:tcPr>
            <w:tcW w:w="1809" w:type="dxa"/>
          </w:tcPr>
          <w:p w14:paraId="49D11733" w14:textId="27DA6798" w:rsidR="00112279" w:rsidRDefault="00D62EE0">
            <w:pPr>
              <w:rPr>
                <w:kern w:val="0"/>
                <w:sz w:val="20"/>
                <w:szCs w:val="20"/>
              </w:rPr>
            </w:pPr>
            <w:r>
              <w:rPr>
                <w:kern w:val="0"/>
                <w:sz w:val="20"/>
                <w:szCs w:val="20"/>
              </w:rPr>
              <w:t>铷钟</w:t>
            </w:r>
          </w:p>
        </w:tc>
        <w:tc>
          <w:tcPr>
            <w:tcW w:w="3874" w:type="dxa"/>
          </w:tcPr>
          <w:p w14:paraId="7573D28C" w14:textId="00C4FB6E" w:rsidR="00112279" w:rsidRDefault="00000000">
            <w:pPr>
              <w:rPr>
                <w:kern w:val="0"/>
                <w:sz w:val="20"/>
                <w:szCs w:val="20"/>
              </w:rPr>
            </w:pPr>
            <w:r>
              <w:rPr>
                <w:kern w:val="0"/>
                <w:sz w:val="20"/>
                <w:szCs w:val="20"/>
              </w:rPr>
              <w:t>为系统提供参考时钟，</w:t>
            </w:r>
            <w:r>
              <w:rPr>
                <w:kern w:val="0"/>
                <w:sz w:val="20"/>
                <w:szCs w:val="20"/>
              </w:rPr>
              <w:t>10MHz</w:t>
            </w:r>
          </w:p>
        </w:tc>
        <w:tc>
          <w:tcPr>
            <w:tcW w:w="2842" w:type="dxa"/>
          </w:tcPr>
          <w:p w14:paraId="77612896" w14:textId="77777777" w:rsidR="00112279" w:rsidRDefault="00000000">
            <w:pPr>
              <w:rPr>
                <w:kern w:val="0"/>
                <w:sz w:val="20"/>
                <w:szCs w:val="20"/>
              </w:rPr>
            </w:pPr>
            <w:r>
              <w:rPr>
                <w:kern w:val="0"/>
                <w:sz w:val="20"/>
                <w:szCs w:val="20"/>
              </w:rPr>
              <w:t>时钟输出：</w:t>
            </w:r>
            <w:r>
              <w:rPr>
                <w:kern w:val="0"/>
                <w:sz w:val="20"/>
                <w:szCs w:val="20"/>
              </w:rPr>
              <w:t>BNC</w:t>
            </w:r>
            <w:r>
              <w:rPr>
                <w:kern w:val="0"/>
                <w:sz w:val="20"/>
                <w:szCs w:val="20"/>
              </w:rPr>
              <w:t>接口，</w:t>
            </w:r>
            <w:r>
              <w:rPr>
                <w:kern w:val="0"/>
                <w:sz w:val="20"/>
                <w:szCs w:val="20"/>
              </w:rPr>
              <w:t>10MHz</w:t>
            </w:r>
            <w:r>
              <w:rPr>
                <w:kern w:val="0"/>
                <w:sz w:val="20"/>
                <w:szCs w:val="20"/>
              </w:rPr>
              <w:t>、</w:t>
            </w:r>
            <w:r>
              <w:rPr>
                <w:kern w:val="0"/>
                <w:sz w:val="20"/>
                <w:szCs w:val="20"/>
              </w:rPr>
              <w:t>1ppS</w:t>
            </w:r>
            <w:r>
              <w:rPr>
                <w:kern w:val="0"/>
                <w:sz w:val="20"/>
                <w:szCs w:val="20"/>
              </w:rPr>
              <w:t>、</w:t>
            </w:r>
            <w:r>
              <w:rPr>
                <w:kern w:val="0"/>
                <w:sz w:val="20"/>
                <w:szCs w:val="20"/>
              </w:rPr>
              <w:t>5MHz</w:t>
            </w:r>
            <w:r>
              <w:rPr>
                <w:kern w:val="0"/>
                <w:sz w:val="20"/>
                <w:szCs w:val="20"/>
              </w:rPr>
              <w:t>等</w:t>
            </w:r>
          </w:p>
        </w:tc>
      </w:tr>
      <w:tr w:rsidR="00112279" w14:paraId="64227BF1" w14:textId="77777777">
        <w:tc>
          <w:tcPr>
            <w:tcW w:w="1809" w:type="dxa"/>
          </w:tcPr>
          <w:p w14:paraId="079E47EF" w14:textId="77777777" w:rsidR="00112279" w:rsidRDefault="00000000">
            <w:pPr>
              <w:rPr>
                <w:kern w:val="0"/>
                <w:sz w:val="20"/>
                <w:szCs w:val="20"/>
              </w:rPr>
            </w:pPr>
            <w:r>
              <w:rPr>
                <w:kern w:val="0"/>
                <w:sz w:val="20"/>
                <w:szCs w:val="20"/>
              </w:rPr>
              <w:t>信号发生器（同步装置）</w:t>
            </w:r>
          </w:p>
        </w:tc>
        <w:tc>
          <w:tcPr>
            <w:tcW w:w="3874" w:type="dxa"/>
          </w:tcPr>
          <w:p w14:paraId="5E3A519F" w14:textId="77777777" w:rsidR="00112279" w:rsidRDefault="00000000">
            <w:pPr>
              <w:rPr>
                <w:kern w:val="0"/>
                <w:sz w:val="20"/>
                <w:szCs w:val="20"/>
              </w:rPr>
            </w:pPr>
            <w:r>
              <w:rPr>
                <w:kern w:val="0"/>
                <w:sz w:val="20"/>
                <w:szCs w:val="20"/>
              </w:rPr>
              <w:t>用于产生时钟同步信号或同步延时</w:t>
            </w:r>
          </w:p>
        </w:tc>
        <w:tc>
          <w:tcPr>
            <w:tcW w:w="2842" w:type="dxa"/>
          </w:tcPr>
          <w:p w14:paraId="7E5A2AA2" w14:textId="77777777" w:rsidR="00112279" w:rsidRDefault="00000000">
            <w:pPr>
              <w:rPr>
                <w:kern w:val="0"/>
                <w:sz w:val="20"/>
                <w:szCs w:val="20"/>
              </w:rPr>
            </w:pPr>
            <w:r>
              <w:rPr>
                <w:kern w:val="0"/>
                <w:sz w:val="20"/>
                <w:szCs w:val="20"/>
              </w:rPr>
              <w:t>输出接口：</w:t>
            </w:r>
            <w:r>
              <w:rPr>
                <w:kern w:val="0"/>
                <w:sz w:val="20"/>
                <w:szCs w:val="20"/>
              </w:rPr>
              <w:t>BNC</w:t>
            </w:r>
          </w:p>
        </w:tc>
      </w:tr>
      <w:tr w:rsidR="00112279" w14:paraId="25976257" w14:textId="77777777">
        <w:tc>
          <w:tcPr>
            <w:tcW w:w="1809" w:type="dxa"/>
          </w:tcPr>
          <w:p w14:paraId="19F9A664" w14:textId="77777777" w:rsidR="00112279" w:rsidRDefault="00000000">
            <w:pPr>
              <w:rPr>
                <w:kern w:val="0"/>
                <w:sz w:val="20"/>
                <w:szCs w:val="20"/>
              </w:rPr>
            </w:pPr>
            <w:r>
              <w:rPr>
                <w:kern w:val="0"/>
                <w:sz w:val="20"/>
                <w:szCs w:val="20"/>
              </w:rPr>
              <w:t>纳伏计</w:t>
            </w:r>
          </w:p>
        </w:tc>
        <w:tc>
          <w:tcPr>
            <w:tcW w:w="3874" w:type="dxa"/>
          </w:tcPr>
          <w:p w14:paraId="19711C01" w14:textId="77777777" w:rsidR="00112279" w:rsidRDefault="00000000">
            <w:pPr>
              <w:rPr>
                <w:kern w:val="0"/>
                <w:sz w:val="20"/>
                <w:szCs w:val="20"/>
              </w:rPr>
            </w:pPr>
            <w:r>
              <w:rPr>
                <w:kern w:val="0"/>
                <w:sz w:val="20"/>
                <w:szCs w:val="20"/>
              </w:rPr>
              <w:t>34420A</w:t>
            </w:r>
            <w:r>
              <w:rPr>
                <w:kern w:val="0"/>
                <w:sz w:val="20"/>
                <w:szCs w:val="20"/>
              </w:rPr>
              <w:t>，用于测试约瑟夫森结阵临界参数</w:t>
            </w:r>
          </w:p>
        </w:tc>
        <w:tc>
          <w:tcPr>
            <w:tcW w:w="2842" w:type="dxa"/>
          </w:tcPr>
          <w:p w14:paraId="234C0564" w14:textId="77777777" w:rsidR="00112279" w:rsidRDefault="00000000">
            <w:pPr>
              <w:rPr>
                <w:kern w:val="0"/>
                <w:sz w:val="20"/>
                <w:szCs w:val="20"/>
              </w:rPr>
            </w:pPr>
            <w:r>
              <w:rPr>
                <w:kern w:val="0"/>
                <w:sz w:val="20"/>
                <w:szCs w:val="20"/>
              </w:rPr>
              <w:t>采集输入：紫铜插片</w:t>
            </w:r>
          </w:p>
          <w:p w14:paraId="36779B8E" w14:textId="77777777" w:rsidR="00112279" w:rsidRDefault="00000000">
            <w:pPr>
              <w:rPr>
                <w:kern w:val="0"/>
                <w:sz w:val="20"/>
                <w:szCs w:val="20"/>
              </w:rPr>
            </w:pPr>
            <w:r>
              <w:rPr>
                <w:kern w:val="0"/>
                <w:sz w:val="20"/>
                <w:szCs w:val="20"/>
              </w:rPr>
              <w:t>通信控制：</w:t>
            </w:r>
            <w:r>
              <w:rPr>
                <w:kern w:val="0"/>
                <w:sz w:val="20"/>
                <w:szCs w:val="20"/>
              </w:rPr>
              <w:t>GPIB</w:t>
            </w:r>
          </w:p>
        </w:tc>
      </w:tr>
      <w:tr w:rsidR="00112279" w14:paraId="4D1BF381" w14:textId="77777777">
        <w:tc>
          <w:tcPr>
            <w:tcW w:w="1809" w:type="dxa"/>
          </w:tcPr>
          <w:p w14:paraId="3BA46F95" w14:textId="77777777" w:rsidR="00112279" w:rsidRDefault="00000000">
            <w:pPr>
              <w:rPr>
                <w:kern w:val="0"/>
                <w:sz w:val="20"/>
                <w:szCs w:val="20"/>
              </w:rPr>
            </w:pPr>
            <w:r>
              <w:rPr>
                <w:kern w:val="0"/>
                <w:sz w:val="20"/>
                <w:szCs w:val="20"/>
              </w:rPr>
              <w:t>温控仪</w:t>
            </w:r>
          </w:p>
        </w:tc>
        <w:tc>
          <w:tcPr>
            <w:tcW w:w="3874" w:type="dxa"/>
          </w:tcPr>
          <w:p w14:paraId="2E598803" w14:textId="77777777" w:rsidR="00112279" w:rsidRDefault="00000000">
            <w:pPr>
              <w:rPr>
                <w:kern w:val="0"/>
                <w:sz w:val="20"/>
                <w:szCs w:val="20"/>
              </w:rPr>
            </w:pPr>
            <w:r>
              <w:rPr>
                <w:kern w:val="0"/>
                <w:sz w:val="20"/>
                <w:szCs w:val="20"/>
              </w:rPr>
              <w:t>用于控制和监测低温恒温器内部温度</w:t>
            </w:r>
          </w:p>
        </w:tc>
        <w:tc>
          <w:tcPr>
            <w:tcW w:w="2842" w:type="dxa"/>
          </w:tcPr>
          <w:p w14:paraId="3BC3AF9C" w14:textId="77777777" w:rsidR="00112279" w:rsidRDefault="00000000">
            <w:pPr>
              <w:rPr>
                <w:kern w:val="0"/>
                <w:sz w:val="20"/>
                <w:szCs w:val="20"/>
              </w:rPr>
            </w:pPr>
            <w:r>
              <w:rPr>
                <w:kern w:val="0"/>
                <w:sz w:val="20"/>
                <w:szCs w:val="20"/>
              </w:rPr>
              <w:t>加热</w:t>
            </w:r>
            <w:r>
              <w:rPr>
                <w:kern w:val="0"/>
                <w:sz w:val="20"/>
                <w:szCs w:val="20"/>
              </w:rPr>
              <w:t>/</w:t>
            </w:r>
            <w:r>
              <w:rPr>
                <w:kern w:val="0"/>
                <w:sz w:val="20"/>
                <w:szCs w:val="20"/>
              </w:rPr>
              <w:t>控制输出：双香蕉插头</w:t>
            </w:r>
          </w:p>
          <w:p w14:paraId="5D34C950" w14:textId="77777777" w:rsidR="00112279" w:rsidRDefault="00000000">
            <w:pPr>
              <w:rPr>
                <w:kern w:val="0"/>
                <w:sz w:val="20"/>
                <w:szCs w:val="20"/>
              </w:rPr>
            </w:pPr>
            <w:r>
              <w:rPr>
                <w:kern w:val="0"/>
                <w:sz w:val="20"/>
                <w:szCs w:val="20"/>
              </w:rPr>
              <w:t>通信控制：</w:t>
            </w:r>
            <w:r>
              <w:rPr>
                <w:kern w:val="0"/>
                <w:sz w:val="20"/>
                <w:szCs w:val="20"/>
              </w:rPr>
              <w:t>GPIB</w:t>
            </w:r>
            <w:r>
              <w:rPr>
                <w:kern w:val="0"/>
                <w:sz w:val="20"/>
                <w:szCs w:val="20"/>
              </w:rPr>
              <w:t>、</w:t>
            </w:r>
            <w:r>
              <w:rPr>
                <w:kern w:val="0"/>
                <w:sz w:val="20"/>
                <w:szCs w:val="20"/>
              </w:rPr>
              <w:t>RS232</w:t>
            </w:r>
          </w:p>
        </w:tc>
      </w:tr>
    </w:tbl>
    <w:p w14:paraId="445975DA" w14:textId="77777777" w:rsidR="00112279" w:rsidRDefault="00112279">
      <w:pPr>
        <w:rPr>
          <w:rFonts w:ascii="Times New Roman" w:hAnsi="Times New Roman" w:cs="Times New Roman"/>
        </w:rPr>
      </w:pPr>
    </w:p>
    <w:p w14:paraId="370B0BCE"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w:t>
      </w:r>
      <w:r>
        <w:rPr>
          <w:rFonts w:ascii="Times New Roman" w:hAnsi="Times New Roman" w:cs="Times New Roman"/>
          <w:sz w:val="24"/>
          <w:szCs w:val="24"/>
        </w:rPr>
        <w:t>量子电压溯源应用情况调研</w:t>
      </w:r>
    </w:p>
    <w:p w14:paraId="050BB87F"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国网陕西公司开展了基于量子电压的直流电能溯源应用。</w:t>
      </w:r>
    </w:p>
    <w:p w14:paraId="697A8163"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溯源对象：直流电能</w:t>
      </w:r>
    </w:p>
    <w:p w14:paraId="1BC2A276" w14:textId="77777777" w:rsidR="00112279" w:rsidRDefault="00000000">
      <w:pPr>
        <w:snapToGrid w:val="0"/>
        <w:spacing w:line="360" w:lineRule="auto"/>
        <w:ind w:firstLineChars="200" w:firstLine="482"/>
        <w:rPr>
          <w:rFonts w:ascii="Times New Roman" w:hAnsi="Times New Roman" w:cs="Times New Roman"/>
          <w:b/>
          <w:bCs/>
          <w:sz w:val="24"/>
          <w:szCs w:val="24"/>
        </w:rPr>
      </w:pPr>
      <w:r>
        <w:rPr>
          <w:rFonts w:ascii="Times New Roman" w:hAnsi="Times New Roman" w:cs="Times New Roman"/>
          <w:b/>
          <w:bCs/>
          <w:sz w:val="24"/>
          <w:szCs w:val="24"/>
        </w:rPr>
        <w:t>溯源接线图或原理图：</w:t>
      </w:r>
    </w:p>
    <w:p w14:paraId="14DF4723" w14:textId="5149A470" w:rsidR="00112279" w:rsidRDefault="00000000">
      <w:pPr>
        <w:snapToGrid w:val="0"/>
        <w:spacing w:line="360" w:lineRule="auto"/>
        <w:ind w:firstLineChars="200" w:firstLine="480"/>
        <w:rPr>
          <w:rFonts w:ascii="Times New Roman" w:hAnsi="Times New Roman" w:cs="Times New Roman"/>
          <w:color w:val="000000"/>
          <w:sz w:val="24"/>
          <w:szCs w:val="24"/>
        </w:rPr>
      </w:pPr>
      <w:r>
        <w:rPr>
          <w:rFonts w:ascii="Times New Roman" w:hAnsi="Times New Roman" w:cs="Times New Roman"/>
          <w:color w:val="000000"/>
          <w:sz w:val="24"/>
          <w:szCs w:val="24"/>
        </w:rPr>
        <w:t>集成的直流量子电能计量标准装置，其实物装置图与结构简</w:t>
      </w:r>
      <w:r>
        <w:rPr>
          <w:rFonts w:ascii="Times New Roman" w:hAnsi="Times New Roman" w:cs="Times New Roman" w:hint="eastAsia"/>
          <w:color w:val="000000"/>
          <w:sz w:val="24"/>
          <w:szCs w:val="24"/>
        </w:rPr>
        <w:t>图如图</w:t>
      </w:r>
      <w:r w:rsidR="00D62EE0">
        <w:rPr>
          <w:rFonts w:ascii="Times New Roman" w:hAnsi="Times New Roman" w:cs="Times New Roman" w:hint="eastAsia"/>
          <w:color w:val="000000"/>
          <w:sz w:val="24"/>
          <w:szCs w:val="24"/>
        </w:rPr>
        <w:t>22</w:t>
      </w:r>
      <w:r>
        <w:rPr>
          <w:rFonts w:ascii="Times New Roman" w:hAnsi="Times New Roman" w:cs="Times New Roman"/>
          <w:color w:val="000000"/>
          <w:sz w:val="24"/>
          <w:szCs w:val="24"/>
        </w:rPr>
        <w:t>所示。整个装置由量子电压标准装置、高压放大器、高精度跨导放大器、标准信号源、计数器等共同组成。其中，量子电压标准装置输出的直流量子电压，可直接输入至高压放大器和跨导放大器实施功率放大从而生成标准功率信号，也可对输</w:t>
      </w:r>
      <w:r>
        <w:rPr>
          <w:rFonts w:ascii="Times New Roman" w:hAnsi="Times New Roman" w:cs="Times New Roman"/>
          <w:color w:val="000000"/>
          <w:sz w:val="24"/>
          <w:szCs w:val="24"/>
        </w:rPr>
        <w:lastRenderedPageBreak/>
        <w:t>入至高压放大器和跨导放大器的其他直流参考电压信号</w:t>
      </w:r>
      <w:r>
        <w:rPr>
          <w:rFonts w:ascii="Times New Roman" w:hAnsi="Times New Roman" w:cs="Times New Roman"/>
          <w:color w:val="000000"/>
          <w:sz w:val="24"/>
          <w:szCs w:val="24"/>
        </w:rPr>
        <w:t>(</w:t>
      </w:r>
      <w:r>
        <w:rPr>
          <w:rFonts w:ascii="Times New Roman" w:hAnsi="Times New Roman" w:cs="Times New Roman"/>
          <w:color w:val="000000"/>
          <w:sz w:val="24"/>
          <w:szCs w:val="24"/>
        </w:rPr>
        <w:t>例如</w:t>
      </w:r>
      <w:r>
        <w:rPr>
          <w:rFonts w:ascii="Times New Roman" w:hAnsi="Times New Roman" w:cs="Times New Roman"/>
          <w:color w:val="000000"/>
          <w:sz w:val="24"/>
          <w:szCs w:val="24"/>
        </w:rPr>
        <w:t>:</w:t>
      </w:r>
      <w:r>
        <w:rPr>
          <w:rFonts w:ascii="Times New Roman" w:hAnsi="Times New Roman" w:cs="Times New Roman"/>
          <w:color w:val="000000"/>
          <w:sz w:val="24"/>
          <w:szCs w:val="24"/>
        </w:rPr>
        <w:t>来自标准信号源</w:t>
      </w:r>
      <w:r>
        <w:rPr>
          <w:rFonts w:ascii="Times New Roman" w:hAnsi="Times New Roman" w:cs="Times New Roman"/>
          <w:color w:val="000000"/>
          <w:sz w:val="24"/>
          <w:szCs w:val="24"/>
        </w:rPr>
        <w:t>)</w:t>
      </w:r>
      <w:r>
        <w:rPr>
          <w:rFonts w:ascii="Times New Roman" w:hAnsi="Times New Roman" w:cs="Times New Roman"/>
          <w:color w:val="000000"/>
          <w:sz w:val="24"/>
          <w:szCs w:val="24"/>
        </w:rPr>
        <w:t>实施量子化标定</w:t>
      </w:r>
      <w:r>
        <w:rPr>
          <w:rFonts w:ascii="Times New Roman" w:hAnsi="Times New Roman" w:cs="Times New Roman"/>
          <w:color w:val="000000"/>
          <w:sz w:val="24"/>
          <w:szCs w:val="24"/>
        </w:rPr>
        <w:t>;</w:t>
      </w:r>
      <w:r>
        <w:rPr>
          <w:rFonts w:ascii="Times New Roman" w:hAnsi="Times New Roman" w:cs="Times New Roman"/>
          <w:color w:val="000000"/>
          <w:sz w:val="24"/>
          <w:szCs w:val="24"/>
        </w:rPr>
        <w:t>计数器主要用于计数直流电能表工作时发出的电能脉冲，实现规定时间内电能脉冲计数测量。计算电能脉冲计数与脉冲常数，即得到标准直流电能。</w:t>
      </w:r>
    </w:p>
    <w:p w14:paraId="54B8BB04" w14:textId="77777777" w:rsidR="00112279" w:rsidRDefault="00000000">
      <w:pPr>
        <w:pStyle w:val="11"/>
      </w:pPr>
      <w:r>
        <w:rPr>
          <w:noProof/>
        </w:rPr>
        <w:drawing>
          <wp:inline distT="0" distB="0" distL="0" distR="0" wp14:anchorId="5653BA2F" wp14:editId="4D83241D">
            <wp:extent cx="2954622" cy="2371040"/>
            <wp:effectExtent l="0" t="0" r="0" b="0"/>
            <wp:docPr id="13012013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01389" name="图片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984158" cy="2394742"/>
                    </a:xfrm>
                    <a:prstGeom prst="rect">
                      <a:avLst/>
                    </a:prstGeom>
                    <a:noFill/>
                    <a:ln>
                      <a:noFill/>
                    </a:ln>
                  </pic:spPr>
                </pic:pic>
              </a:graphicData>
            </a:graphic>
          </wp:inline>
        </w:drawing>
      </w:r>
    </w:p>
    <w:p w14:paraId="4DEB7639" w14:textId="3CABA82D" w:rsidR="00112279" w:rsidRDefault="00000000">
      <w:pPr>
        <w:pStyle w:val="11"/>
        <w:snapToGrid w:val="0"/>
        <w:spacing w:before="100" w:beforeAutospacing="1" w:after="0" w:line="360" w:lineRule="auto"/>
        <w:rPr>
          <w:rFonts w:ascii="黑体" w:eastAsia="黑体" w:hAnsi="黑体" w:hint="eastAsia"/>
          <w:sz w:val="21"/>
          <w:szCs w:val="21"/>
        </w:rPr>
      </w:pPr>
      <w:r>
        <w:rPr>
          <w:rFonts w:eastAsia="黑体"/>
          <w:szCs w:val="21"/>
        </w:rPr>
        <w:t>图</w:t>
      </w:r>
      <w:r w:rsidR="00D62EE0">
        <w:rPr>
          <w:rFonts w:eastAsia="黑体" w:hint="eastAsia"/>
          <w:szCs w:val="21"/>
        </w:rPr>
        <w:t xml:space="preserve">22 </w:t>
      </w:r>
      <w:r>
        <w:rPr>
          <w:rFonts w:ascii="黑体" w:eastAsia="黑体" w:hAnsi="黑体"/>
          <w:sz w:val="21"/>
          <w:szCs w:val="21"/>
        </w:rPr>
        <w:t>基于量子电压的直流电能计量装置结构简图</w:t>
      </w:r>
    </w:p>
    <w:p w14:paraId="35AD1500" w14:textId="77777777" w:rsidR="00112279" w:rsidRDefault="00000000">
      <w:pPr>
        <w:snapToGrid w:val="0"/>
        <w:spacing w:line="360" w:lineRule="auto"/>
        <w:ind w:firstLineChars="200" w:firstLine="482"/>
        <w:rPr>
          <w:rFonts w:ascii="Times New Roman" w:hAnsi="Times New Roman" w:cs="Times New Roman"/>
          <w:sz w:val="24"/>
          <w:szCs w:val="24"/>
        </w:rPr>
      </w:pPr>
      <w:r>
        <w:rPr>
          <w:rFonts w:ascii="Times New Roman" w:hAnsi="Times New Roman" w:cs="Times New Roman"/>
          <w:b/>
          <w:bCs/>
          <w:sz w:val="24"/>
          <w:szCs w:val="24"/>
        </w:rPr>
        <w:t>溯源试验的关键过程描述：</w:t>
      </w:r>
      <w:r>
        <w:rPr>
          <w:rFonts w:ascii="Times New Roman" w:hAnsi="Times New Roman" w:cs="Times New Roman"/>
          <w:sz w:val="24"/>
          <w:szCs w:val="24"/>
        </w:rPr>
        <w:t>由上述介绍可知，直流电能计量</w:t>
      </w:r>
      <w:r>
        <w:rPr>
          <w:rFonts w:ascii="Times New Roman" w:hAnsi="Times New Roman" w:cs="Times New Roman"/>
          <w:bCs/>
          <w:sz w:val="24"/>
          <w:szCs w:val="24"/>
        </w:rPr>
        <w:t>装置由</w:t>
      </w:r>
      <w:r>
        <w:rPr>
          <w:rFonts w:ascii="Times New Roman" w:hAnsi="Times New Roman" w:cs="Times New Roman"/>
          <w:sz w:val="24"/>
          <w:szCs w:val="24"/>
        </w:rPr>
        <w:t>可编程约瑟夫森量子电压、双通道信号源、</w:t>
      </w:r>
      <w:r>
        <w:rPr>
          <w:rFonts w:ascii="Times New Roman" w:hAnsi="Times New Roman" w:cs="Times New Roman"/>
          <w:bCs/>
          <w:sz w:val="24"/>
          <w:szCs w:val="24"/>
        </w:rPr>
        <w:t>高压放大器、跨导放大器、计数器等共同组成。</w:t>
      </w:r>
      <w:r>
        <w:rPr>
          <w:rFonts w:ascii="Times New Roman" w:hAnsi="Times New Roman" w:cs="Times New Roman"/>
          <w:color w:val="000000"/>
          <w:sz w:val="24"/>
          <w:szCs w:val="24"/>
        </w:rPr>
        <w:t>故直流电能</w:t>
      </w:r>
      <w:r>
        <w:rPr>
          <w:rFonts w:ascii="Times New Roman" w:hAnsi="Times New Roman" w:cs="Times New Roman"/>
          <w:bCs/>
          <w:color w:val="000000"/>
          <w:sz w:val="24"/>
          <w:szCs w:val="24"/>
        </w:rPr>
        <w:t>不确定度评估需要将上述组成装置的不确定分量单独评估。首先基于量子电压</w:t>
      </w:r>
      <w:r>
        <w:rPr>
          <w:rFonts w:ascii="Times New Roman" w:hAnsi="Times New Roman" w:cs="Times New Roman"/>
          <w:bCs/>
          <w:sz w:val="24"/>
          <w:szCs w:val="24"/>
        </w:rPr>
        <w:t>开展了</w:t>
      </w:r>
      <w:r>
        <w:rPr>
          <w:rFonts w:ascii="Times New Roman" w:hAnsi="Times New Roman" w:cs="Times New Roman"/>
          <w:sz w:val="24"/>
          <w:szCs w:val="24"/>
        </w:rPr>
        <w:t>双通道信号源两个通道输出直流电压的</w:t>
      </w:r>
      <w:r>
        <w:rPr>
          <w:rFonts w:ascii="Times New Roman" w:hAnsi="Times New Roman" w:cs="Times New Roman"/>
          <w:bCs/>
          <w:sz w:val="24"/>
          <w:szCs w:val="24"/>
        </w:rPr>
        <w:t>差分标校，取量子电压系统输出端的低端与双通道信号源低端短接，量子电压系统的高端和双通道信号源高端分别接入至数字纳伏表</w:t>
      </w:r>
      <w:r>
        <w:rPr>
          <w:rFonts w:ascii="Times New Roman" w:hAnsi="Times New Roman" w:cs="Times New Roman"/>
          <w:bCs/>
          <w:sz w:val="24"/>
          <w:szCs w:val="24"/>
        </w:rPr>
        <w:t>Agilent 34420A</w:t>
      </w:r>
      <w:r>
        <w:rPr>
          <w:rFonts w:ascii="Times New Roman" w:hAnsi="Times New Roman" w:cs="Times New Roman"/>
          <w:bCs/>
          <w:sz w:val="24"/>
          <w:szCs w:val="24"/>
        </w:rPr>
        <w:t>的输入端。量子电压系统与双通道信号源均输出</w:t>
      </w:r>
      <w:r>
        <w:rPr>
          <w:rFonts w:ascii="Times New Roman" w:hAnsi="Times New Roman" w:cs="Times New Roman"/>
          <w:bCs/>
          <w:sz w:val="24"/>
          <w:szCs w:val="24"/>
        </w:rPr>
        <w:t>1 V</w:t>
      </w:r>
      <w:r>
        <w:rPr>
          <w:rFonts w:ascii="Times New Roman" w:hAnsi="Times New Roman" w:cs="Times New Roman"/>
          <w:bCs/>
          <w:sz w:val="24"/>
          <w:szCs w:val="24"/>
        </w:rPr>
        <w:t>电压，利用数字纳伏表直接测量系统间比对的差分电压。其次，对高压放大器和跨导放大器分别进行不确定度评估，高压放大器需要使用电压比例自校准装置将大电压比例变换至小电压，并</w:t>
      </w:r>
      <w:r>
        <w:rPr>
          <w:rFonts w:ascii="Times New Roman" w:hAnsi="Times New Roman" w:cs="Times New Roman"/>
          <w:sz w:val="24"/>
          <w:szCs w:val="24"/>
        </w:rPr>
        <w:t>利用校准后的高精度数字电压表</w:t>
      </w:r>
      <w:r>
        <w:rPr>
          <w:rFonts w:ascii="Times New Roman" w:hAnsi="Times New Roman" w:cs="Times New Roman"/>
          <w:sz w:val="24"/>
          <w:szCs w:val="24"/>
        </w:rPr>
        <w:t xml:space="preserve"> 3458A</w:t>
      </w:r>
      <w:r>
        <w:rPr>
          <w:rFonts w:ascii="Times New Roman" w:hAnsi="Times New Roman" w:cs="Times New Roman"/>
          <w:sz w:val="24"/>
          <w:szCs w:val="24"/>
        </w:rPr>
        <w:t>测量</w:t>
      </w:r>
      <w:r>
        <w:rPr>
          <w:rFonts w:ascii="Times New Roman" w:hAnsi="Times New Roman" w:cs="Times New Roman"/>
          <w:bCs/>
          <w:sz w:val="24"/>
          <w:szCs w:val="24"/>
        </w:rPr>
        <w:t>电压比例自校准装置</w:t>
      </w:r>
      <w:r>
        <w:rPr>
          <w:rFonts w:ascii="Times New Roman" w:hAnsi="Times New Roman" w:cs="Times New Roman"/>
          <w:sz w:val="24"/>
          <w:szCs w:val="24"/>
        </w:rPr>
        <w:t>的电压输出；同理跨导放大器使用电流比例自校准装置实现大电流转换成小电流，之后，利用标准电阻将小电流转换成电压输出送入高精度数字电压表</w:t>
      </w:r>
      <w:r>
        <w:rPr>
          <w:rFonts w:ascii="Times New Roman" w:hAnsi="Times New Roman" w:cs="Times New Roman"/>
          <w:sz w:val="24"/>
          <w:szCs w:val="24"/>
        </w:rPr>
        <w:t>3458A</w:t>
      </w:r>
      <w:r>
        <w:rPr>
          <w:rFonts w:ascii="Times New Roman" w:hAnsi="Times New Roman" w:cs="Times New Roman"/>
          <w:sz w:val="24"/>
          <w:szCs w:val="24"/>
        </w:rPr>
        <w:t>进行测量。最后，需对</w:t>
      </w:r>
      <w:r>
        <w:rPr>
          <w:rFonts w:ascii="Times New Roman" w:hAnsi="Times New Roman" w:cs="Times New Roman"/>
          <w:bCs/>
          <w:color w:val="000000"/>
          <w:sz w:val="24"/>
          <w:szCs w:val="24"/>
        </w:rPr>
        <w:t>计数器</w:t>
      </w:r>
      <w:r>
        <w:rPr>
          <w:rFonts w:ascii="Times New Roman" w:hAnsi="Times New Roman" w:cs="Times New Roman"/>
          <w:bCs/>
          <w:color w:val="000000"/>
          <w:sz w:val="24"/>
          <w:szCs w:val="24"/>
        </w:rPr>
        <w:t>53230A</w:t>
      </w:r>
      <w:r>
        <w:rPr>
          <w:rFonts w:ascii="Times New Roman" w:hAnsi="Times New Roman" w:cs="Times New Roman"/>
          <w:bCs/>
          <w:color w:val="000000"/>
          <w:sz w:val="24"/>
          <w:szCs w:val="24"/>
        </w:rPr>
        <w:t>的</w:t>
      </w:r>
      <w:r>
        <w:rPr>
          <w:rFonts w:ascii="Times New Roman" w:hAnsi="Times New Roman" w:cs="Times New Roman"/>
          <w:sz w:val="24"/>
          <w:szCs w:val="24"/>
        </w:rPr>
        <w:t>时间测量进行不确定度评估。</w:t>
      </w:r>
      <w:r>
        <w:rPr>
          <w:rFonts w:ascii="Times New Roman" w:hAnsi="Times New Roman" w:cs="Times New Roman"/>
          <w:sz w:val="24"/>
          <w:szCs w:val="24"/>
        </w:rPr>
        <w:t xml:space="preserve"> </w:t>
      </w:r>
    </w:p>
    <w:p w14:paraId="70B08D8C" w14:textId="77777777" w:rsidR="00112279" w:rsidRDefault="00000000">
      <w:pPr>
        <w:snapToGrid w:val="0"/>
        <w:spacing w:line="360" w:lineRule="auto"/>
        <w:ind w:firstLineChars="200" w:firstLine="482"/>
        <w:rPr>
          <w:rFonts w:ascii="Times New Roman" w:hAnsi="Times New Roman" w:cs="Times New Roman"/>
          <w:bCs/>
          <w:sz w:val="24"/>
          <w:szCs w:val="24"/>
        </w:rPr>
      </w:pPr>
      <w:r>
        <w:rPr>
          <w:rFonts w:ascii="Times New Roman" w:hAnsi="Times New Roman" w:cs="Times New Roman"/>
          <w:b/>
          <w:bCs/>
          <w:sz w:val="24"/>
          <w:szCs w:val="24"/>
        </w:rPr>
        <w:t>溯源试验结果的处理：</w:t>
      </w:r>
      <w:r>
        <w:rPr>
          <w:rFonts w:ascii="Times New Roman" w:hAnsi="Times New Roman" w:cs="Times New Roman"/>
          <w:bCs/>
          <w:sz w:val="24"/>
          <w:szCs w:val="24"/>
        </w:rPr>
        <w:t>当前，由于我国所建立的直流电能表标准装置测量不确定度为</w:t>
      </w:r>
      <w:r>
        <w:rPr>
          <w:rFonts w:ascii="Times New Roman" w:hAnsi="Times New Roman" w:cs="Times New Roman"/>
          <w:bCs/>
          <w:sz w:val="24"/>
          <w:szCs w:val="24"/>
        </w:rPr>
        <w:t>2×10</w:t>
      </w:r>
      <w:r>
        <w:rPr>
          <w:rFonts w:ascii="Times New Roman" w:hAnsi="Times New Roman" w:cs="Times New Roman"/>
          <w:bCs/>
          <w:sz w:val="24"/>
          <w:szCs w:val="24"/>
          <w:vertAlign w:val="superscript"/>
        </w:rPr>
        <w:t>-5</w:t>
      </w:r>
      <w:r>
        <w:rPr>
          <w:rFonts w:ascii="Times New Roman" w:hAnsi="Times New Roman" w:cs="Times New Roman"/>
          <w:bCs/>
          <w:sz w:val="24"/>
          <w:szCs w:val="24"/>
        </w:rPr>
        <w:t>（</w:t>
      </w:r>
      <w:r>
        <w:rPr>
          <w:rFonts w:ascii="Times New Roman" w:hAnsi="Times New Roman" w:cs="Times New Roman"/>
          <w:bCs/>
          <w:sz w:val="24"/>
          <w:szCs w:val="24"/>
        </w:rPr>
        <w:t>k=2</w:t>
      </w:r>
      <w:r>
        <w:rPr>
          <w:rFonts w:ascii="Times New Roman" w:hAnsi="Times New Roman" w:cs="Times New Roman"/>
          <w:bCs/>
          <w:sz w:val="24"/>
          <w:szCs w:val="24"/>
        </w:rPr>
        <w:t>）</w:t>
      </w:r>
      <w:r>
        <w:rPr>
          <w:rFonts w:ascii="Times New Roman" w:hAnsi="Times New Roman" w:cs="Times New Roman"/>
          <w:bCs/>
          <w:sz w:val="24"/>
          <w:szCs w:val="24"/>
        </w:rPr>
        <w:fldChar w:fldCharType="begin"/>
      </w:r>
      <w:r>
        <w:rPr>
          <w:rFonts w:ascii="Times New Roman" w:hAnsi="Times New Roman" w:cs="Times New Roman"/>
          <w:bCs/>
          <w:sz w:val="24"/>
          <w:szCs w:val="24"/>
        </w:rPr>
        <w:instrText xml:space="preserve"> QUOTE </w:instrText>
      </w:r>
      <m:oMath>
        <m:sSub>
          <m:sSubPr>
            <m:ctrlPr>
              <w:rPr>
                <w:rFonts w:ascii="Cambria Math" w:hAnsi="Cambria Math" w:cs="Times New Roman"/>
                <w:bCs/>
                <w:sz w:val="24"/>
                <w:szCs w:val="24"/>
              </w:rPr>
            </m:ctrlPr>
          </m:sSubPr>
          <m:e>
            <m:r>
              <m:rPr>
                <m:sty m:val="p"/>
              </m:rPr>
              <w:rPr>
                <w:rFonts w:ascii="Cambria Math" w:hAnsi="Cambria Math" w:cs="Times New Roman"/>
                <w:sz w:val="24"/>
                <w:szCs w:val="24"/>
              </w:rPr>
              <m:t>U</m:t>
            </m:r>
          </m:e>
          <m:sub>
            <m:r>
              <m:rPr>
                <m:sty m:val="p"/>
              </m:rPr>
              <w:rPr>
                <w:rFonts w:ascii="Cambria Math" w:hAnsi="Cambria Math" w:cs="Times New Roman"/>
                <w:sz w:val="24"/>
                <w:szCs w:val="24"/>
              </w:rPr>
              <m:t>rel</m:t>
            </m:r>
          </m:sub>
        </m:sSub>
        <m:r>
          <m:rPr>
            <m:sty m:val="p"/>
          </m:rPr>
          <w:rPr>
            <w:rFonts w:ascii="Cambria Math" w:hAnsi="Cambria Math" w:cs="Times New Roman"/>
            <w:sz w:val="24"/>
            <w:szCs w:val="24"/>
          </w:rPr>
          <m:t>=2.0×</m:t>
        </m:r>
        <m:sSup>
          <m:sSupPr>
            <m:ctrlPr>
              <w:rPr>
                <w:rFonts w:ascii="Cambria Math" w:hAnsi="Cambria Math" w:cs="Times New Roman"/>
                <w:bCs/>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-5</m:t>
            </m:r>
          </m:sup>
        </m:sSup>
        <m:r>
          <m:rPr>
            <m:sty m:val="p"/>
          </m:rPr>
          <w:rPr>
            <w:rFonts w:ascii="Cambria Math" w:hAnsi="Cambria Math" w:cs="Times New Roman"/>
            <w:sz w:val="24"/>
            <w:szCs w:val="24"/>
          </w:rPr>
          <m:t>(k=2)</m:t>
        </m:r>
      </m:oMath>
      <w:r>
        <w:rPr>
          <w:rFonts w:ascii="Times New Roman" w:hAnsi="Times New Roman" w:cs="Times New Roman"/>
          <w:bCs/>
          <w:sz w:val="24"/>
          <w:szCs w:val="24"/>
        </w:rPr>
        <w:instrText xml:space="preserve"> </w:instrText>
      </w:r>
      <w:r>
        <w:rPr>
          <w:rFonts w:ascii="Times New Roman" w:hAnsi="Times New Roman" w:cs="Times New Roman"/>
          <w:bCs/>
          <w:sz w:val="24"/>
          <w:szCs w:val="24"/>
        </w:rPr>
        <w:fldChar w:fldCharType="end"/>
      </w:r>
      <w:r>
        <w:rPr>
          <w:rFonts w:ascii="Times New Roman" w:hAnsi="Times New Roman" w:cs="Times New Roman"/>
          <w:bCs/>
          <w:sz w:val="24"/>
          <w:szCs w:val="24"/>
        </w:rPr>
        <w:t>，无法直接标校直流量子电能标准装置。故通过分项评定直流量子电能标准装置中的各项不确定度分量，计算出直流电能合成相对</w:t>
      </w:r>
      <w:r>
        <w:rPr>
          <w:rFonts w:ascii="Times New Roman" w:hAnsi="Times New Roman" w:cs="Times New Roman"/>
          <w:bCs/>
          <w:sz w:val="24"/>
          <w:szCs w:val="24"/>
        </w:rPr>
        <w:lastRenderedPageBreak/>
        <w:t>标准不确定度为</w:t>
      </w:r>
      <w:r>
        <w:rPr>
          <w:rFonts w:ascii="Times New Roman" w:hAnsi="Times New Roman" w:cs="Times New Roman"/>
          <w:bCs/>
          <w:color w:val="000000"/>
          <w:sz w:val="24"/>
          <w:szCs w:val="24"/>
        </w:rPr>
        <w:t>1.53</w:t>
      </w:r>
      <w:r>
        <w:rPr>
          <w:rFonts w:ascii="Times New Roman" w:hAnsi="Times New Roman" w:cs="Times New Roman"/>
          <w:bCs/>
          <w:color w:val="000000"/>
          <w:kern w:val="0"/>
          <w:sz w:val="24"/>
          <w:szCs w:val="24"/>
        </w:rPr>
        <w:t>×10</w:t>
      </w:r>
      <w:r>
        <w:rPr>
          <w:rFonts w:ascii="Times New Roman" w:hAnsi="Times New Roman" w:cs="Times New Roman"/>
          <w:bCs/>
          <w:color w:val="000000"/>
          <w:kern w:val="0"/>
          <w:sz w:val="24"/>
          <w:szCs w:val="24"/>
          <w:vertAlign w:val="superscript"/>
        </w:rPr>
        <w:t>-6</w:t>
      </w:r>
      <w:r>
        <w:rPr>
          <w:rFonts w:ascii="Times New Roman" w:hAnsi="Times New Roman" w:cs="Times New Roman"/>
          <w:color w:val="000000"/>
          <w:sz w:val="24"/>
          <w:szCs w:val="24"/>
        </w:rPr>
        <w:t>（</w:t>
      </w:r>
      <w:r>
        <w:rPr>
          <w:rFonts w:ascii="Times New Roman" w:hAnsi="Times New Roman" w:cs="Times New Roman"/>
          <w:i/>
          <w:iCs/>
          <w:color w:val="000000"/>
          <w:sz w:val="24"/>
          <w:szCs w:val="24"/>
        </w:rPr>
        <w:t>k</w:t>
      </w:r>
      <w:r>
        <w:rPr>
          <w:rFonts w:ascii="Times New Roman" w:hAnsi="Times New Roman" w:cs="Times New Roman"/>
          <w:color w:val="000000"/>
          <w:sz w:val="24"/>
          <w:szCs w:val="24"/>
        </w:rPr>
        <w:t>=1</w:t>
      </w:r>
      <w:r>
        <w:rPr>
          <w:rFonts w:ascii="Times New Roman" w:hAnsi="Times New Roman" w:cs="Times New Roman"/>
          <w:color w:val="000000"/>
          <w:sz w:val="24"/>
          <w:szCs w:val="24"/>
        </w:rPr>
        <w:t>）。</w:t>
      </w:r>
      <w:r>
        <w:rPr>
          <w:rFonts w:ascii="Times New Roman" w:hAnsi="Times New Roman" w:cs="Times New Roman"/>
          <w:bCs/>
          <w:sz w:val="24"/>
          <w:szCs w:val="24"/>
        </w:rPr>
        <w:t xml:space="preserve"> </w:t>
      </w:r>
    </w:p>
    <w:p w14:paraId="40333AA8" w14:textId="1F8754A8" w:rsidR="00112279" w:rsidRDefault="00000000">
      <w:pPr>
        <w:jc w:val="center"/>
        <w:rPr>
          <w:rFonts w:ascii="Times New Roman" w:eastAsia="黑体" w:hAnsi="Times New Roman" w:cs="Times New Roman"/>
          <w:szCs w:val="21"/>
        </w:rPr>
      </w:pPr>
      <w:bookmarkStart w:id="20" w:name="_Toc223463483"/>
      <w:bookmarkStart w:id="21" w:name="_Toc207222378"/>
      <w:r>
        <w:rPr>
          <w:rFonts w:ascii="Times New Roman" w:eastAsia="黑体" w:hAnsi="Times New Roman" w:cs="Times New Roman" w:hint="eastAsia"/>
          <w:szCs w:val="21"/>
        </w:rPr>
        <w:t>表</w:t>
      </w:r>
      <w:r w:rsidR="00D62EE0">
        <w:rPr>
          <w:rFonts w:ascii="Times New Roman" w:eastAsia="黑体" w:hAnsi="Times New Roman" w:cs="Times New Roman" w:hint="eastAsia"/>
          <w:szCs w:val="21"/>
        </w:rPr>
        <w:t>10</w:t>
      </w:r>
      <w:r>
        <w:rPr>
          <w:rFonts w:ascii="Times New Roman" w:eastAsia="黑体" w:hAnsi="Times New Roman" w:cs="Times New Roman" w:hint="eastAsia"/>
          <w:szCs w:val="21"/>
        </w:rPr>
        <w:t xml:space="preserve"> </w:t>
      </w:r>
      <w:r>
        <w:rPr>
          <w:rFonts w:ascii="Times New Roman" w:eastAsia="黑体" w:hAnsi="Times New Roman" w:cs="Times New Roman"/>
          <w:szCs w:val="21"/>
        </w:rPr>
        <w:t>直流量子电能计量标准装置最佳不确定度评定</w:t>
      </w:r>
      <w:bookmarkEnd w:id="20"/>
      <w:bookmarkEnd w:id="21"/>
      <w:r>
        <w:rPr>
          <w:rFonts w:ascii="Times New Roman" w:eastAsia="黑体" w:hAnsi="Times New Roman" w:cs="Times New Roman"/>
          <w:szCs w:val="21"/>
        </w:rPr>
        <w:t>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9"/>
        <w:gridCol w:w="1062"/>
        <w:gridCol w:w="3144"/>
      </w:tblGrid>
      <w:tr w:rsidR="00112279" w14:paraId="78AA986E" w14:textId="77777777">
        <w:tc>
          <w:tcPr>
            <w:tcW w:w="4428" w:type="dxa"/>
          </w:tcPr>
          <w:p w14:paraId="085E102F"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分量</w:t>
            </w:r>
          </w:p>
        </w:tc>
        <w:tc>
          <w:tcPr>
            <w:tcW w:w="1082" w:type="dxa"/>
          </w:tcPr>
          <w:p w14:paraId="1B9F83B0"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类型</w:t>
            </w:r>
          </w:p>
        </w:tc>
        <w:tc>
          <w:tcPr>
            <w:tcW w:w="3210" w:type="dxa"/>
          </w:tcPr>
          <w:p w14:paraId="518BBBA5"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不确定度分量</w:t>
            </w:r>
          </w:p>
        </w:tc>
      </w:tr>
      <w:tr w:rsidR="00112279" w14:paraId="250117A9" w14:textId="77777777">
        <w:trPr>
          <w:trHeight w:val="480"/>
        </w:trPr>
        <w:tc>
          <w:tcPr>
            <w:tcW w:w="4428" w:type="dxa"/>
          </w:tcPr>
          <w:p w14:paraId="43A6BEF4"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可编程约瑟夫森量子电压标准系统</w:t>
            </w:r>
          </w:p>
        </w:tc>
        <w:tc>
          <w:tcPr>
            <w:tcW w:w="1082" w:type="dxa"/>
          </w:tcPr>
          <w:p w14:paraId="6EF86E61"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4BAF73FA" w14:textId="77777777" w:rsidR="00112279" w:rsidRDefault="00000000">
            <w:pPr>
              <w:jc w:val="center"/>
              <w:rPr>
                <w:rFonts w:ascii="Times New Roman" w:hAnsi="Times New Roman" w:cs="Times New Roman"/>
                <w:bCs/>
              </w:rPr>
            </w:pPr>
            <w:r>
              <w:rPr>
                <w:rFonts w:ascii="Times New Roman" w:hAnsi="Times New Roman" w:cs="Times New Roman"/>
                <w:bCs/>
                <w:color w:val="000000"/>
              </w:rPr>
              <w:t>1.1</w:t>
            </w:r>
            <w:r>
              <w:rPr>
                <w:rFonts w:ascii="Times New Roman" w:hAnsi="Times New Roman" w:cs="Times New Roman"/>
                <w:bCs/>
                <w:color w:val="000000"/>
                <w:kern w:val="0"/>
              </w:rPr>
              <w:t>×10</w:t>
            </w:r>
            <w:r>
              <w:rPr>
                <w:rFonts w:ascii="Times New Roman" w:hAnsi="Times New Roman" w:cs="Times New Roman"/>
                <w:bCs/>
                <w:color w:val="000000"/>
                <w:kern w:val="0"/>
                <w:vertAlign w:val="superscript"/>
              </w:rPr>
              <w:t>-8</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685D9EAB" w14:textId="77777777">
        <w:trPr>
          <w:trHeight w:val="480"/>
        </w:trPr>
        <w:tc>
          <w:tcPr>
            <w:tcW w:w="4428" w:type="dxa"/>
          </w:tcPr>
          <w:p w14:paraId="35F58011"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双通道信号源（通道</w:t>
            </w:r>
            <w:r>
              <w:rPr>
                <w:rFonts w:ascii="Times New Roman" w:hAnsi="Times New Roman" w:cs="Times New Roman"/>
                <w:bCs/>
                <w:color w:val="000000"/>
              </w:rPr>
              <w:t>1</w:t>
            </w:r>
            <w:r>
              <w:rPr>
                <w:rFonts w:ascii="Times New Roman" w:hAnsi="Times New Roman" w:cs="Times New Roman"/>
                <w:bCs/>
                <w:color w:val="000000"/>
              </w:rPr>
              <w:t>）</w:t>
            </w:r>
          </w:p>
        </w:tc>
        <w:tc>
          <w:tcPr>
            <w:tcW w:w="1082" w:type="dxa"/>
          </w:tcPr>
          <w:p w14:paraId="263EE591"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55F9B9E6"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sz w:val="22"/>
              </w:rPr>
              <w:t>3.18</w:t>
            </w:r>
            <w:bookmarkStart w:id="22" w:name="OLE_LINK9"/>
            <w:r>
              <w:rPr>
                <w:rFonts w:ascii="Times New Roman" w:hAnsi="Times New Roman" w:cs="Times New Roman"/>
                <w:bCs/>
                <w:color w:val="000000"/>
                <w:kern w:val="0"/>
              </w:rPr>
              <w:t>×10</w:t>
            </w:r>
            <w:r>
              <w:rPr>
                <w:rFonts w:ascii="Times New Roman" w:hAnsi="Times New Roman" w:cs="Times New Roman"/>
                <w:bCs/>
                <w:color w:val="000000"/>
                <w:kern w:val="0"/>
                <w:vertAlign w:val="superscript"/>
              </w:rPr>
              <w:t>-7</w:t>
            </w:r>
            <w:bookmarkEnd w:id="22"/>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50723DB5" w14:textId="77777777">
        <w:trPr>
          <w:trHeight w:val="480"/>
        </w:trPr>
        <w:tc>
          <w:tcPr>
            <w:tcW w:w="4428" w:type="dxa"/>
          </w:tcPr>
          <w:p w14:paraId="6A9CF876"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双通道信号源（通道</w:t>
            </w:r>
            <w:r>
              <w:rPr>
                <w:rFonts w:ascii="Times New Roman" w:hAnsi="Times New Roman" w:cs="Times New Roman"/>
                <w:bCs/>
                <w:color w:val="000000"/>
              </w:rPr>
              <w:t>2</w:t>
            </w:r>
            <w:r>
              <w:rPr>
                <w:rFonts w:ascii="Times New Roman" w:hAnsi="Times New Roman" w:cs="Times New Roman"/>
                <w:bCs/>
                <w:color w:val="000000"/>
              </w:rPr>
              <w:t>）</w:t>
            </w:r>
          </w:p>
        </w:tc>
        <w:tc>
          <w:tcPr>
            <w:tcW w:w="1082" w:type="dxa"/>
          </w:tcPr>
          <w:p w14:paraId="22F4A7C0"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1ED44545" w14:textId="77777777" w:rsidR="00112279" w:rsidRDefault="00000000">
            <w:pPr>
              <w:jc w:val="center"/>
              <w:rPr>
                <w:rFonts w:ascii="Times New Roman" w:hAnsi="Times New Roman" w:cs="Times New Roman"/>
                <w:bCs/>
              </w:rPr>
            </w:pPr>
            <w:r>
              <w:rPr>
                <w:rFonts w:ascii="Times New Roman" w:hAnsi="Times New Roman" w:cs="Times New Roman"/>
                <w:bCs/>
                <w:color w:val="000000"/>
                <w:sz w:val="22"/>
              </w:rPr>
              <w:t>3.56</w:t>
            </w:r>
            <w:r>
              <w:rPr>
                <w:rFonts w:ascii="Times New Roman" w:hAnsi="Times New Roman" w:cs="Times New Roman"/>
                <w:bCs/>
                <w:color w:val="000000"/>
                <w:kern w:val="0"/>
              </w:rPr>
              <w:t>×10</w:t>
            </w:r>
            <w:r>
              <w:rPr>
                <w:rFonts w:ascii="Times New Roman" w:hAnsi="Times New Roman" w:cs="Times New Roman"/>
                <w:bCs/>
                <w:color w:val="000000"/>
                <w:kern w:val="0"/>
                <w:vertAlign w:val="superscript"/>
              </w:rPr>
              <w:t>-7</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43F15871" w14:textId="77777777">
        <w:trPr>
          <w:trHeight w:val="480"/>
        </w:trPr>
        <w:tc>
          <w:tcPr>
            <w:tcW w:w="4428" w:type="dxa"/>
          </w:tcPr>
          <w:p w14:paraId="49B63A32"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高压放大器电压输出</w:t>
            </w:r>
          </w:p>
        </w:tc>
        <w:tc>
          <w:tcPr>
            <w:tcW w:w="1082" w:type="dxa"/>
          </w:tcPr>
          <w:p w14:paraId="6EE36A27"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256C39C7" w14:textId="77777777" w:rsidR="00112279" w:rsidRDefault="00000000">
            <w:pPr>
              <w:jc w:val="center"/>
              <w:rPr>
                <w:rFonts w:ascii="Times New Roman" w:hAnsi="Times New Roman" w:cs="Times New Roman"/>
                <w:bCs/>
                <w:color w:val="000000"/>
              </w:rPr>
            </w:pPr>
            <w:r>
              <w:rPr>
                <w:rFonts w:ascii="Times New Roman" w:hAnsi="Times New Roman" w:cs="Times New Roman"/>
                <w:color w:val="000000"/>
                <w:sz w:val="22"/>
              </w:rPr>
              <w:t>8.1</w:t>
            </w:r>
            <w:r>
              <w:rPr>
                <w:rFonts w:ascii="Times New Roman" w:hAnsi="Times New Roman" w:cs="Times New Roman"/>
                <w:bCs/>
                <w:color w:val="000000"/>
                <w:kern w:val="0"/>
              </w:rPr>
              <w:t>×10</w:t>
            </w:r>
            <w:r>
              <w:rPr>
                <w:rFonts w:ascii="Times New Roman" w:hAnsi="Times New Roman" w:cs="Times New Roman"/>
                <w:bCs/>
                <w:color w:val="000000"/>
                <w:kern w:val="0"/>
                <w:vertAlign w:val="superscript"/>
              </w:rPr>
              <w:t>-7</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1AD7B2A8" w14:textId="77777777">
        <w:trPr>
          <w:trHeight w:val="480"/>
        </w:trPr>
        <w:tc>
          <w:tcPr>
            <w:tcW w:w="4428" w:type="dxa"/>
          </w:tcPr>
          <w:p w14:paraId="1CDAB607"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跨导放大器电流输出</w:t>
            </w:r>
          </w:p>
        </w:tc>
        <w:tc>
          <w:tcPr>
            <w:tcW w:w="1082" w:type="dxa"/>
          </w:tcPr>
          <w:p w14:paraId="0D85EF41"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663859BE"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kern w:val="0"/>
              </w:rPr>
              <w:t>11.0×10</w:t>
            </w:r>
            <w:r>
              <w:rPr>
                <w:rFonts w:ascii="Times New Roman" w:hAnsi="Times New Roman" w:cs="Times New Roman"/>
                <w:bCs/>
                <w:color w:val="000000"/>
                <w:kern w:val="0"/>
                <w:vertAlign w:val="superscript"/>
              </w:rPr>
              <w:t>-7</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2B876A43" w14:textId="77777777">
        <w:trPr>
          <w:trHeight w:val="480"/>
        </w:trPr>
        <w:tc>
          <w:tcPr>
            <w:tcW w:w="4428" w:type="dxa"/>
          </w:tcPr>
          <w:p w14:paraId="5FED8855"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计数器</w:t>
            </w:r>
            <w:r>
              <w:rPr>
                <w:rFonts w:ascii="Times New Roman" w:hAnsi="Times New Roman" w:cs="Times New Roman"/>
                <w:bCs/>
                <w:color w:val="000000"/>
              </w:rPr>
              <w:t xml:space="preserve">53230A </w:t>
            </w:r>
          </w:p>
        </w:tc>
        <w:tc>
          <w:tcPr>
            <w:tcW w:w="1082" w:type="dxa"/>
          </w:tcPr>
          <w:p w14:paraId="369412A6"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B</w:t>
            </w:r>
          </w:p>
        </w:tc>
        <w:tc>
          <w:tcPr>
            <w:tcW w:w="3210" w:type="dxa"/>
          </w:tcPr>
          <w:p w14:paraId="699C481D" w14:textId="77777777" w:rsidR="00112279" w:rsidRDefault="00000000">
            <w:pPr>
              <w:jc w:val="center"/>
              <w:rPr>
                <w:rFonts w:ascii="Times New Roman" w:hAnsi="Times New Roman" w:cs="Times New Roman"/>
                <w:bCs/>
                <w:color w:val="000000"/>
              </w:rPr>
            </w:pPr>
            <w:r>
              <w:rPr>
                <w:rFonts w:ascii="Times New Roman" w:hAnsi="Times New Roman" w:cs="Times New Roman"/>
                <w:bCs/>
              </w:rPr>
              <w:t>5.0</w:t>
            </w:r>
            <w:r>
              <w:rPr>
                <w:rFonts w:ascii="Times New Roman" w:hAnsi="Times New Roman" w:cs="Times New Roman"/>
                <w:bCs/>
                <w:color w:val="000000"/>
                <w:kern w:val="0"/>
              </w:rPr>
              <w:t>×10</w:t>
            </w:r>
            <w:r>
              <w:rPr>
                <w:rFonts w:ascii="Times New Roman" w:hAnsi="Times New Roman" w:cs="Times New Roman"/>
                <w:bCs/>
                <w:color w:val="000000"/>
                <w:kern w:val="0"/>
                <w:vertAlign w:val="superscript"/>
              </w:rPr>
              <w:t>-7</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r w:rsidR="00112279" w14:paraId="1864114D" w14:textId="77777777">
        <w:trPr>
          <w:trHeight w:val="480"/>
        </w:trPr>
        <w:tc>
          <w:tcPr>
            <w:tcW w:w="4428" w:type="dxa"/>
          </w:tcPr>
          <w:p w14:paraId="05044B22" w14:textId="77777777" w:rsidR="00112279" w:rsidRDefault="00000000">
            <w:pPr>
              <w:jc w:val="center"/>
              <w:rPr>
                <w:rFonts w:ascii="Times New Roman" w:hAnsi="Times New Roman" w:cs="Times New Roman"/>
                <w:bCs/>
                <w:color w:val="000000"/>
              </w:rPr>
            </w:pPr>
            <w:r>
              <w:rPr>
                <w:rFonts w:ascii="Times New Roman" w:hAnsi="Times New Roman" w:cs="Times New Roman"/>
                <w:bCs/>
                <w:color w:val="000000"/>
              </w:rPr>
              <w:t>合成相对标准不确定度</w:t>
            </w:r>
          </w:p>
        </w:tc>
        <w:tc>
          <w:tcPr>
            <w:tcW w:w="1082" w:type="dxa"/>
          </w:tcPr>
          <w:p w14:paraId="10C31313" w14:textId="77777777" w:rsidR="00112279" w:rsidRDefault="00112279">
            <w:pPr>
              <w:jc w:val="center"/>
              <w:rPr>
                <w:rFonts w:ascii="Times New Roman" w:hAnsi="Times New Roman" w:cs="Times New Roman"/>
                <w:bCs/>
                <w:color w:val="000000"/>
              </w:rPr>
            </w:pPr>
          </w:p>
        </w:tc>
        <w:tc>
          <w:tcPr>
            <w:tcW w:w="3210" w:type="dxa"/>
          </w:tcPr>
          <w:p w14:paraId="26BF6A77" w14:textId="77777777" w:rsidR="00112279" w:rsidRDefault="00000000">
            <w:pPr>
              <w:jc w:val="center"/>
              <w:rPr>
                <w:rFonts w:ascii="Times New Roman" w:hAnsi="Times New Roman" w:cs="Times New Roman"/>
                <w:bCs/>
              </w:rPr>
            </w:pPr>
            <w:r>
              <w:rPr>
                <w:rFonts w:ascii="Times New Roman" w:hAnsi="Times New Roman" w:cs="Times New Roman"/>
                <w:bCs/>
                <w:color w:val="000000"/>
              </w:rPr>
              <w:t>1.53</w:t>
            </w:r>
            <w:r>
              <w:rPr>
                <w:rFonts w:ascii="Times New Roman" w:hAnsi="Times New Roman" w:cs="Times New Roman"/>
                <w:bCs/>
                <w:color w:val="000000"/>
                <w:kern w:val="0"/>
              </w:rPr>
              <w:t>×10</w:t>
            </w:r>
            <w:r>
              <w:rPr>
                <w:rFonts w:ascii="Times New Roman" w:hAnsi="Times New Roman" w:cs="Times New Roman"/>
                <w:bCs/>
                <w:color w:val="000000"/>
                <w:kern w:val="0"/>
                <w:vertAlign w:val="superscript"/>
              </w:rPr>
              <w:t>-6</w:t>
            </w:r>
            <w:r>
              <w:rPr>
                <w:rFonts w:ascii="Times New Roman" w:hAnsi="Times New Roman" w:cs="Times New Roman"/>
                <w:color w:val="000000"/>
                <w:sz w:val="22"/>
              </w:rPr>
              <w:t>（</w:t>
            </w:r>
            <w:r>
              <w:rPr>
                <w:rFonts w:ascii="Times New Roman" w:hAnsi="Times New Roman" w:cs="Times New Roman"/>
                <w:i/>
                <w:iCs/>
                <w:color w:val="000000"/>
                <w:sz w:val="22"/>
              </w:rPr>
              <w:t>k</w:t>
            </w:r>
            <w:r>
              <w:rPr>
                <w:rFonts w:ascii="Times New Roman" w:hAnsi="Times New Roman" w:cs="Times New Roman"/>
                <w:color w:val="000000"/>
                <w:sz w:val="22"/>
              </w:rPr>
              <w:t>=1</w:t>
            </w:r>
            <w:r>
              <w:rPr>
                <w:rFonts w:ascii="Times New Roman" w:hAnsi="Times New Roman" w:cs="Times New Roman"/>
                <w:color w:val="000000"/>
                <w:sz w:val="22"/>
              </w:rPr>
              <w:t>）</w:t>
            </w:r>
          </w:p>
        </w:tc>
      </w:tr>
    </w:tbl>
    <w:p w14:paraId="264F716D" w14:textId="77777777" w:rsidR="00112279" w:rsidRDefault="00000000">
      <w:pPr>
        <w:pStyle w:val="af5"/>
        <w:spacing w:before="214" w:after="214"/>
        <w:rPr>
          <w:rFonts w:ascii="Times New Roman"/>
          <w:color w:val="000000" w:themeColor="text1"/>
        </w:rPr>
      </w:pPr>
      <w:bookmarkStart w:id="23" w:name="_Toc234314178"/>
      <w:r>
        <w:rPr>
          <w:rFonts w:ascii="Times New Roman"/>
          <w:color w:val="000000" w:themeColor="text1"/>
        </w:rPr>
        <w:t xml:space="preserve">3.5 </w:t>
      </w:r>
      <w:r>
        <w:rPr>
          <w:rFonts w:ascii="Times New Roman"/>
          <w:color w:val="000000" w:themeColor="text1"/>
        </w:rPr>
        <w:t>广东电网有限责任公司计量中心量子电压标准装置情况</w:t>
      </w:r>
      <w:bookmarkEnd w:id="23"/>
    </w:p>
    <w:p w14:paraId="6F877B82"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w:t>
      </w:r>
      <w:r>
        <w:rPr>
          <w:rFonts w:ascii="Times New Roman" w:hAnsi="Times New Roman" w:cs="Times New Roman"/>
          <w:sz w:val="24"/>
          <w:szCs w:val="24"/>
        </w:rPr>
        <w:t>量子电压装置图片</w:t>
      </w:r>
    </w:p>
    <w:p w14:paraId="3B9A2EA0"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广东电网</w:t>
      </w:r>
      <w:r>
        <w:rPr>
          <w:rFonts w:ascii="Times New Roman" w:hAnsi="Times New Roman" w:cs="Times New Roman" w:hint="eastAsia"/>
          <w:sz w:val="24"/>
          <w:szCs w:val="24"/>
        </w:rPr>
        <w:t>公司建立了</w:t>
      </w:r>
      <w:r>
        <w:rPr>
          <w:rFonts w:ascii="Times New Roman" w:hAnsi="Times New Roman" w:cs="Times New Roman" w:hint="eastAsia"/>
          <w:sz w:val="24"/>
          <w:szCs w:val="24"/>
        </w:rPr>
        <w:t>10V</w:t>
      </w:r>
      <w:r>
        <w:rPr>
          <w:rFonts w:ascii="Times New Roman" w:hAnsi="Times New Roman" w:cs="Times New Roman" w:hint="eastAsia"/>
          <w:sz w:val="24"/>
          <w:szCs w:val="24"/>
        </w:rPr>
        <w:t>可编程量子电压标准装置，采用德国</w:t>
      </w:r>
      <w:r>
        <w:rPr>
          <w:rFonts w:ascii="Times New Roman" w:hAnsi="Times New Roman" w:cs="Times New Roman" w:hint="eastAsia"/>
          <w:sz w:val="24"/>
          <w:szCs w:val="24"/>
        </w:rPr>
        <w:t>PTB</w:t>
      </w:r>
      <w:r>
        <w:rPr>
          <w:rFonts w:ascii="Times New Roman" w:hAnsi="Times New Roman" w:cs="Times New Roman" w:hint="eastAsia"/>
          <w:sz w:val="24"/>
          <w:szCs w:val="24"/>
        </w:rPr>
        <w:t>（</w:t>
      </w:r>
      <w:r>
        <w:rPr>
          <w:rFonts w:ascii="Times New Roman" w:hAnsi="Times New Roman" w:cs="Times New Roman" w:hint="eastAsia"/>
          <w:sz w:val="24"/>
          <w:szCs w:val="24"/>
        </w:rPr>
        <w:t>Supracon</w:t>
      </w:r>
      <w:r>
        <w:rPr>
          <w:rFonts w:ascii="Times New Roman" w:hAnsi="Times New Roman" w:cs="Times New Roman" w:hint="eastAsia"/>
          <w:sz w:val="24"/>
          <w:szCs w:val="24"/>
        </w:rPr>
        <w:t>）量子电压芯片，制冷机方案，实物图如下。</w:t>
      </w:r>
    </w:p>
    <w:p w14:paraId="24FB8878" w14:textId="1414B67C" w:rsidR="00112279" w:rsidRDefault="00000000" w:rsidP="00D62EE0">
      <w:pPr>
        <w:jc w:val="center"/>
        <w:rPr>
          <w:rFonts w:ascii="Times New Roman" w:hAnsi="Times New Roman" w:cs="Times New Roman"/>
          <w:b/>
          <w:bCs/>
        </w:rPr>
      </w:pPr>
      <w:r>
        <w:rPr>
          <w:rFonts w:ascii="Times New Roman" w:hAnsi="Times New Roman" w:cs="Times New Roman"/>
          <w:b/>
          <w:bCs/>
          <w:noProof/>
        </w:rPr>
        <w:drawing>
          <wp:inline distT="0" distB="0" distL="114300" distR="114300" wp14:anchorId="651A7856" wp14:editId="43875E39">
            <wp:extent cx="2287905" cy="3052445"/>
            <wp:effectExtent l="0" t="0" r="0" b="0"/>
            <wp:docPr id="2" name="图片 2" descr="（2）02-制冷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制冷机"/>
                    <pic:cNvPicPr>
                      <a:picLocks noChangeAspect="1"/>
                    </pic:cNvPicPr>
                  </pic:nvPicPr>
                  <pic:blipFill>
                    <a:blip r:embed="rId52"/>
                    <a:stretch>
                      <a:fillRect/>
                    </a:stretch>
                  </pic:blipFill>
                  <pic:spPr>
                    <a:xfrm>
                      <a:off x="0" y="0"/>
                      <a:ext cx="2290790" cy="3055839"/>
                    </a:xfrm>
                    <a:prstGeom prst="rect">
                      <a:avLst/>
                    </a:prstGeom>
                  </pic:spPr>
                </pic:pic>
              </a:graphicData>
            </a:graphic>
          </wp:inline>
        </w:drawing>
      </w:r>
      <w:r w:rsidR="00D62EE0">
        <w:rPr>
          <w:rFonts w:ascii="Times New Roman" w:hAnsi="Times New Roman" w:cs="Times New Roman" w:hint="eastAsia"/>
          <w:b/>
          <w:bCs/>
        </w:rPr>
        <w:t xml:space="preserve">  </w:t>
      </w:r>
      <w:r>
        <w:rPr>
          <w:rFonts w:ascii="Times New Roman" w:hAnsi="Times New Roman" w:cs="Times New Roman"/>
          <w:b/>
          <w:bCs/>
          <w:noProof/>
        </w:rPr>
        <w:drawing>
          <wp:inline distT="0" distB="0" distL="114300" distR="114300" wp14:anchorId="3B368886" wp14:editId="4C0065E3">
            <wp:extent cx="2290800" cy="3056144"/>
            <wp:effectExtent l="0" t="0" r="0" b="0"/>
            <wp:docPr id="1" name="图片 1" descr="（1）02-量子电压装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02-量子电压装置"/>
                    <pic:cNvPicPr>
                      <a:picLocks noChangeAspect="1"/>
                    </pic:cNvPicPr>
                  </pic:nvPicPr>
                  <pic:blipFill>
                    <a:blip r:embed="rId53"/>
                    <a:stretch>
                      <a:fillRect/>
                    </a:stretch>
                  </pic:blipFill>
                  <pic:spPr>
                    <a:xfrm>
                      <a:off x="0" y="0"/>
                      <a:ext cx="2312998" cy="3085758"/>
                    </a:xfrm>
                    <a:prstGeom prst="rect">
                      <a:avLst/>
                    </a:prstGeom>
                  </pic:spPr>
                </pic:pic>
              </a:graphicData>
            </a:graphic>
          </wp:inline>
        </w:drawing>
      </w:r>
    </w:p>
    <w:p w14:paraId="6314E5D4" w14:textId="25AAD8CF" w:rsidR="00D62EE0" w:rsidRDefault="00D62EE0" w:rsidP="00D62EE0">
      <w:pPr>
        <w:adjustRightInd w:val="0"/>
        <w:snapToGrid w:val="0"/>
        <w:spacing w:line="360" w:lineRule="auto"/>
        <w:ind w:firstLineChars="700" w:firstLine="1470"/>
        <w:rPr>
          <w:rFonts w:ascii="Times New Roman" w:hAnsi="Times New Roman" w:cs="Times New Roman"/>
          <w:sz w:val="24"/>
          <w:szCs w:val="24"/>
        </w:rPr>
      </w:pPr>
      <w:r w:rsidRPr="00D85E12">
        <w:rPr>
          <w:rFonts w:ascii="Times New Roman" w:eastAsia="黑体" w:hAnsi="Times New Roman" w:cs="Times New Roman" w:hint="eastAsia"/>
          <w:szCs w:val="21"/>
        </w:rPr>
        <w:t>（</w:t>
      </w:r>
      <w:r w:rsidRPr="00D85E12">
        <w:rPr>
          <w:rFonts w:ascii="Times New Roman" w:eastAsia="黑体" w:hAnsi="Times New Roman" w:cs="Times New Roman" w:hint="eastAsia"/>
          <w:szCs w:val="21"/>
        </w:rPr>
        <w:t>a</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制冷机</w:t>
      </w:r>
      <w:r>
        <w:rPr>
          <w:rFonts w:ascii="Times New Roman" w:eastAsia="黑体" w:hAnsi="Times New Roman" w:cs="Times New Roman" w:hint="eastAsia"/>
          <w:szCs w:val="21"/>
        </w:rPr>
        <w:t xml:space="preserve">                      </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b</w:t>
      </w:r>
      <w:r w:rsidRPr="00D85E12">
        <w:rPr>
          <w:rFonts w:ascii="Times New Roman" w:eastAsia="黑体" w:hAnsi="Times New Roman" w:cs="Times New Roman" w:hint="eastAsia"/>
          <w:szCs w:val="21"/>
        </w:rPr>
        <w:t>）</w:t>
      </w:r>
      <w:r>
        <w:rPr>
          <w:rFonts w:ascii="Times New Roman" w:eastAsia="黑体" w:hAnsi="Times New Roman" w:cs="Times New Roman" w:hint="eastAsia"/>
          <w:szCs w:val="21"/>
        </w:rPr>
        <w:t>量子电压标准装置</w:t>
      </w:r>
    </w:p>
    <w:p w14:paraId="69BCBE93" w14:textId="1DB6D3D0" w:rsidR="00112279" w:rsidRDefault="00000000">
      <w:pPr>
        <w:jc w:val="center"/>
        <w:rPr>
          <w:rFonts w:ascii="Times New Roman" w:hAnsi="Times New Roman" w:cs="Times New Roman"/>
          <w:b/>
          <w:bCs/>
        </w:rPr>
      </w:pPr>
      <w:r>
        <w:rPr>
          <w:rFonts w:ascii="Times New Roman" w:eastAsia="黑体" w:hAnsi="Times New Roman" w:cs="Times New Roman"/>
          <w:szCs w:val="21"/>
        </w:rPr>
        <w:t>图</w:t>
      </w:r>
      <w:r w:rsidR="00D62EE0">
        <w:rPr>
          <w:rFonts w:ascii="Times New Roman" w:eastAsia="黑体" w:hAnsi="Times New Roman" w:cs="Times New Roman" w:hint="eastAsia"/>
          <w:szCs w:val="21"/>
        </w:rPr>
        <w:t>23</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广东电网的量子电压标准装置实物图</w:t>
      </w:r>
    </w:p>
    <w:p w14:paraId="1B7EA15F"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w:t>
      </w:r>
      <w:r>
        <w:rPr>
          <w:rFonts w:ascii="Times New Roman" w:hAnsi="Times New Roman" w:cs="Times New Roman"/>
          <w:sz w:val="24"/>
          <w:szCs w:val="24"/>
        </w:rPr>
        <w:t>量子电压类型</w:t>
      </w:r>
      <w:r>
        <w:rPr>
          <w:rFonts w:ascii="Times New Roman" w:hAnsi="Times New Roman" w:cs="Times New Roman"/>
          <w:sz w:val="24"/>
          <w:szCs w:val="24"/>
        </w:rPr>
        <w:t>/</w:t>
      </w:r>
      <w:r>
        <w:rPr>
          <w:rFonts w:ascii="Times New Roman" w:hAnsi="Times New Roman" w:cs="Times New Roman"/>
          <w:sz w:val="24"/>
          <w:szCs w:val="24"/>
        </w:rPr>
        <w:t>关键参数</w:t>
      </w:r>
    </w:p>
    <w:p w14:paraId="64017EF8"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类型：</w:t>
      </w:r>
      <w:r>
        <w:rPr>
          <w:rFonts w:ascii="Times New Roman" w:hAnsi="Times New Roman" w:cs="Times New Roman"/>
          <w:sz w:val="24"/>
          <w:szCs w:val="24"/>
        </w:rPr>
        <w:t>□</w:t>
      </w:r>
      <w:r>
        <w:rPr>
          <w:rFonts w:ascii="Times New Roman" w:hAnsi="Times New Roman" w:cs="Times New Roman"/>
          <w:sz w:val="24"/>
          <w:szCs w:val="24"/>
        </w:rPr>
        <w:t>经典直流</w:t>
      </w:r>
      <w:r>
        <w:rPr>
          <w:rFonts w:ascii="Times New Roman" w:hAnsi="Times New Roman" w:cs="Times New Roman"/>
          <w:sz w:val="24"/>
          <w:szCs w:val="24"/>
        </w:rPr>
        <w:t>/■</w:t>
      </w:r>
      <w:r>
        <w:rPr>
          <w:rFonts w:ascii="Times New Roman" w:hAnsi="Times New Roman" w:cs="Times New Roman"/>
          <w:sz w:val="24"/>
          <w:szCs w:val="24"/>
        </w:rPr>
        <w:t>可编程</w:t>
      </w:r>
      <w:r>
        <w:rPr>
          <w:rFonts w:ascii="Times New Roman" w:hAnsi="Times New Roman" w:cs="Times New Roman"/>
          <w:sz w:val="24"/>
          <w:szCs w:val="24"/>
        </w:rPr>
        <w:t>/□</w:t>
      </w:r>
      <w:r>
        <w:rPr>
          <w:rFonts w:ascii="Times New Roman" w:hAnsi="Times New Roman" w:cs="Times New Roman"/>
          <w:sz w:val="24"/>
          <w:szCs w:val="24"/>
        </w:rPr>
        <w:t>脉冲驱动型量子电压、</w:t>
      </w:r>
      <w:r>
        <w:rPr>
          <w:rFonts w:ascii="Times New Roman" w:hAnsi="Times New Roman" w:cs="Times New Roman"/>
          <w:sz w:val="24"/>
          <w:szCs w:val="24"/>
        </w:rPr>
        <w:t>□</w:t>
      </w:r>
      <w:r>
        <w:rPr>
          <w:rFonts w:ascii="Times New Roman" w:hAnsi="Times New Roman" w:cs="Times New Roman"/>
          <w:sz w:val="24"/>
          <w:szCs w:val="24"/>
        </w:rPr>
        <w:t>液氦</w:t>
      </w:r>
      <w:r>
        <w:rPr>
          <w:rFonts w:ascii="Times New Roman" w:hAnsi="Times New Roman" w:cs="Times New Roman"/>
          <w:sz w:val="24"/>
          <w:szCs w:val="24"/>
        </w:rPr>
        <w:t>/■</w:t>
      </w:r>
      <w:r>
        <w:rPr>
          <w:rFonts w:ascii="Times New Roman" w:hAnsi="Times New Roman" w:cs="Times New Roman"/>
          <w:sz w:val="24"/>
          <w:szCs w:val="24"/>
        </w:rPr>
        <w:t>制冷机型</w:t>
      </w:r>
    </w:p>
    <w:p w14:paraId="2870D88C"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lastRenderedPageBreak/>
        <w:t>工作环境条件：</w:t>
      </w:r>
      <w:r>
        <w:rPr>
          <w:rFonts w:ascii="Times New Roman" w:hAnsi="Times New Roman" w:cs="Times New Roman" w:hint="eastAsia"/>
          <w:sz w:val="24"/>
          <w:szCs w:val="24"/>
        </w:rPr>
        <w:t>省级计量标准校准实验室环境</w:t>
      </w:r>
    </w:p>
    <w:p w14:paraId="0C302E48"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芯片厂家：</w:t>
      </w:r>
      <w:r>
        <w:rPr>
          <w:rFonts w:ascii="Times New Roman" w:hAnsi="Times New Roman" w:cs="Times New Roman"/>
          <w:sz w:val="24"/>
          <w:szCs w:val="24"/>
        </w:rPr>
        <w:t>■</w:t>
      </w:r>
      <w:r>
        <w:rPr>
          <w:rFonts w:ascii="Times New Roman" w:hAnsi="Times New Roman" w:cs="Times New Roman"/>
          <w:sz w:val="24"/>
          <w:szCs w:val="24"/>
        </w:rPr>
        <w:t>德国</w:t>
      </w:r>
      <w:r>
        <w:rPr>
          <w:rFonts w:ascii="Times New Roman" w:hAnsi="Times New Roman" w:cs="Times New Roman"/>
          <w:sz w:val="24"/>
          <w:szCs w:val="24"/>
        </w:rPr>
        <w:t>PTB</w:t>
      </w:r>
      <w:r>
        <w:rPr>
          <w:rFonts w:ascii="Times New Roman" w:hAnsi="Times New Roman" w:cs="Times New Roman" w:hint="eastAsia"/>
          <w:sz w:val="24"/>
          <w:szCs w:val="24"/>
        </w:rPr>
        <w:t>（</w:t>
      </w:r>
      <w:r>
        <w:rPr>
          <w:rFonts w:ascii="Times New Roman" w:hAnsi="Times New Roman" w:cs="Times New Roman" w:hint="eastAsia"/>
          <w:sz w:val="24"/>
          <w:szCs w:val="24"/>
        </w:rPr>
        <w:t>Supracon</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美国</w:t>
      </w:r>
      <w:r>
        <w:rPr>
          <w:rFonts w:ascii="Times New Roman" w:hAnsi="Times New Roman" w:cs="Times New Roman"/>
          <w:sz w:val="24"/>
          <w:szCs w:val="24"/>
        </w:rPr>
        <w:t>NISI</w:t>
      </w:r>
      <w:r>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rPr>
        <w:t>中国计量院、</w:t>
      </w:r>
      <w:r>
        <w:rPr>
          <w:rFonts w:ascii="Times New Roman" w:hAnsi="Times New Roman" w:cs="Times New Roman"/>
          <w:sz w:val="24"/>
          <w:szCs w:val="24"/>
        </w:rPr>
        <w:t>……</w:t>
      </w:r>
    </w:p>
    <w:p w14:paraId="2F6C3535"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关键参数</w:t>
      </w:r>
      <w:r>
        <w:rPr>
          <w:rFonts w:ascii="Times New Roman" w:hAnsi="Times New Roman" w:cs="Times New Roman" w:hint="eastAsia"/>
          <w:sz w:val="24"/>
          <w:szCs w:val="24"/>
        </w:rPr>
        <w:t>如下</w:t>
      </w:r>
      <w:r>
        <w:rPr>
          <w:rFonts w:ascii="Times New Roman" w:hAnsi="Times New Roman" w:cs="Times New Roman"/>
          <w:sz w:val="24"/>
          <w:szCs w:val="24"/>
        </w:rPr>
        <w:t>：</w:t>
      </w:r>
    </w:p>
    <w:p w14:paraId="63AA008E" w14:textId="4B7F7583" w:rsidR="00112279" w:rsidRDefault="00000000">
      <w:pPr>
        <w:jc w:val="center"/>
        <w:rPr>
          <w:rFonts w:ascii="Times New Roman" w:eastAsia="黑体" w:hAnsi="Times New Roman" w:cs="Times New Roman"/>
          <w:szCs w:val="21"/>
        </w:rPr>
      </w:pPr>
      <w:r>
        <w:rPr>
          <w:rFonts w:ascii="Times New Roman" w:eastAsia="黑体" w:hAnsi="Times New Roman" w:cs="Times New Roman" w:hint="eastAsia"/>
          <w:szCs w:val="21"/>
        </w:rPr>
        <w:t>表</w:t>
      </w:r>
      <w:r w:rsidR="00D62EE0">
        <w:rPr>
          <w:rFonts w:ascii="Times New Roman" w:eastAsia="黑体" w:hAnsi="Times New Roman" w:cs="Times New Roman" w:hint="eastAsia"/>
          <w:szCs w:val="21"/>
        </w:rPr>
        <w:t>11</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广东电网的量子电压标准装置关键参数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5"/>
        <w:gridCol w:w="6357"/>
      </w:tblGrid>
      <w:tr w:rsidR="00112279" w14:paraId="37696206" w14:textId="77777777">
        <w:tc>
          <w:tcPr>
            <w:tcW w:w="2165" w:type="dxa"/>
          </w:tcPr>
          <w:p w14:paraId="6541FCCE" w14:textId="77777777" w:rsidR="00112279" w:rsidRDefault="00000000">
            <w:pPr>
              <w:jc w:val="center"/>
              <w:rPr>
                <w:kern w:val="0"/>
                <w:szCs w:val="21"/>
              </w:rPr>
            </w:pPr>
            <w:r>
              <w:rPr>
                <w:kern w:val="0"/>
                <w:szCs w:val="21"/>
              </w:rPr>
              <w:t>关键指标</w:t>
            </w:r>
          </w:p>
        </w:tc>
        <w:tc>
          <w:tcPr>
            <w:tcW w:w="6357" w:type="dxa"/>
          </w:tcPr>
          <w:p w14:paraId="2F8C60C6" w14:textId="77777777" w:rsidR="00112279" w:rsidRDefault="00000000">
            <w:pPr>
              <w:jc w:val="center"/>
              <w:rPr>
                <w:kern w:val="0"/>
                <w:szCs w:val="21"/>
              </w:rPr>
            </w:pPr>
            <w:r>
              <w:rPr>
                <w:kern w:val="0"/>
                <w:szCs w:val="21"/>
              </w:rPr>
              <w:t>参数</w:t>
            </w:r>
          </w:p>
        </w:tc>
      </w:tr>
      <w:tr w:rsidR="00112279" w14:paraId="3B35764F" w14:textId="77777777">
        <w:tc>
          <w:tcPr>
            <w:tcW w:w="2165" w:type="dxa"/>
          </w:tcPr>
          <w:p w14:paraId="60E24EB4" w14:textId="77777777" w:rsidR="00112279" w:rsidRDefault="00000000">
            <w:pPr>
              <w:jc w:val="center"/>
              <w:rPr>
                <w:kern w:val="0"/>
                <w:szCs w:val="21"/>
              </w:rPr>
            </w:pPr>
            <w:r>
              <w:rPr>
                <w:kern w:val="0"/>
                <w:szCs w:val="21"/>
              </w:rPr>
              <w:t>量子电压幅值</w:t>
            </w:r>
          </w:p>
        </w:tc>
        <w:tc>
          <w:tcPr>
            <w:tcW w:w="6357" w:type="dxa"/>
          </w:tcPr>
          <w:p w14:paraId="64F23704" w14:textId="77777777" w:rsidR="00112279" w:rsidRDefault="00000000">
            <w:pPr>
              <w:jc w:val="center"/>
              <w:rPr>
                <w:kern w:val="0"/>
                <w:szCs w:val="21"/>
              </w:rPr>
            </w:pPr>
            <w:r>
              <w:rPr>
                <w:kern w:val="0"/>
                <w:szCs w:val="21"/>
              </w:rPr>
              <w:t>10.04 V</w:t>
            </w:r>
          </w:p>
        </w:tc>
      </w:tr>
      <w:tr w:rsidR="00112279" w14:paraId="326D8B69" w14:textId="77777777">
        <w:tc>
          <w:tcPr>
            <w:tcW w:w="2165" w:type="dxa"/>
          </w:tcPr>
          <w:p w14:paraId="0D089715" w14:textId="77777777" w:rsidR="00112279" w:rsidRDefault="00000000">
            <w:pPr>
              <w:jc w:val="center"/>
              <w:rPr>
                <w:kern w:val="0"/>
                <w:szCs w:val="21"/>
              </w:rPr>
            </w:pPr>
            <w:r>
              <w:rPr>
                <w:kern w:val="0"/>
                <w:szCs w:val="21"/>
              </w:rPr>
              <w:t>约瑟夫森结数量</w:t>
            </w:r>
          </w:p>
        </w:tc>
        <w:tc>
          <w:tcPr>
            <w:tcW w:w="6357" w:type="dxa"/>
          </w:tcPr>
          <w:p w14:paraId="1D98C710" w14:textId="77777777" w:rsidR="00112279" w:rsidRDefault="00000000">
            <w:pPr>
              <w:pStyle w:val="afb"/>
              <w:ind w:firstLine="0"/>
              <w:jc w:val="center"/>
              <w:rPr>
                <w:kern w:val="0"/>
                <w:sz w:val="21"/>
                <w:szCs w:val="21"/>
              </w:rPr>
            </w:pPr>
            <w:r>
              <w:rPr>
                <w:sz w:val="21"/>
                <w:szCs w:val="21"/>
              </w:rPr>
              <w:t>高</w:t>
            </w:r>
            <w:r>
              <w:rPr>
                <w:sz w:val="21"/>
                <w:szCs w:val="21"/>
              </w:rPr>
              <w:t>-34811-17406-8704-4352-2176-1088-544-272-136-1-2</w:t>
            </w:r>
          </w:p>
          <w:p w14:paraId="091980C4" w14:textId="77777777" w:rsidR="00112279" w:rsidRDefault="00000000">
            <w:pPr>
              <w:jc w:val="center"/>
              <w:rPr>
                <w:kern w:val="0"/>
                <w:szCs w:val="21"/>
              </w:rPr>
            </w:pPr>
            <w:r>
              <w:rPr>
                <w:szCs w:val="21"/>
              </w:rPr>
              <w:t>-2-4-8-17-34-68-</w:t>
            </w:r>
            <w:r>
              <w:rPr>
                <w:szCs w:val="21"/>
              </w:rPr>
              <w:t>低</w:t>
            </w:r>
          </w:p>
        </w:tc>
      </w:tr>
      <w:tr w:rsidR="00112279" w14:paraId="3A68A555" w14:textId="77777777">
        <w:tc>
          <w:tcPr>
            <w:tcW w:w="2165" w:type="dxa"/>
          </w:tcPr>
          <w:p w14:paraId="2F8A1B6E" w14:textId="77777777" w:rsidR="00112279" w:rsidRDefault="00000000">
            <w:pPr>
              <w:jc w:val="center"/>
              <w:rPr>
                <w:kern w:val="0"/>
                <w:szCs w:val="21"/>
              </w:rPr>
            </w:pPr>
            <w:r>
              <w:rPr>
                <w:kern w:val="0"/>
                <w:szCs w:val="21"/>
              </w:rPr>
              <w:t>微波频率</w:t>
            </w:r>
          </w:p>
        </w:tc>
        <w:tc>
          <w:tcPr>
            <w:tcW w:w="6357" w:type="dxa"/>
          </w:tcPr>
          <w:p w14:paraId="604B0E18" w14:textId="77777777" w:rsidR="00112279" w:rsidRDefault="00000000">
            <w:pPr>
              <w:jc w:val="center"/>
              <w:rPr>
                <w:kern w:val="0"/>
                <w:szCs w:val="21"/>
              </w:rPr>
            </w:pPr>
            <w:r>
              <w:rPr>
                <w:kern w:val="0"/>
                <w:szCs w:val="21"/>
              </w:rPr>
              <w:t>70GHz</w:t>
            </w:r>
          </w:p>
        </w:tc>
      </w:tr>
      <w:tr w:rsidR="00112279" w14:paraId="593CEC41" w14:textId="77777777">
        <w:tc>
          <w:tcPr>
            <w:tcW w:w="2165" w:type="dxa"/>
          </w:tcPr>
          <w:p w14:paraId="5B9B75F5" w14:textId="77777777" w:rsidR="00112279" w:rsidRDefault="00000000">
            <w:pPr>
              <w:jc w:val="center"/>
              <w:rPr>
                <w:kern w:val="0"/>
                <w:szCs w:val="21"/>
              </w:rPr>
            </w:pPr>
            <w:r>
              <w:rPr>
                <w:kern w:val="0"/>
                <w:szCs w:val="21"/>
              </w:rPr>
              <w:t>临界电流</w:t>
            </w:r>
          </w:p>
        </w:tc>
        <w:tc>
          <w:tcPr>
            <w:tcW w:w="6357" w:type="dxa"/>
          </w:tcPr>
          <w:p w14:paraId="76092E2A" w14:textId="77777777" w:rsidR="00112279" w:rsidRDefault="00000000">
            <w:pPr>
              <w:jc w:val="center"/>
              <w:rPr>
                <w:kern w:val="0"/>
                <w:szCs w:val="21"/>
              </w:rPr>
            </w:pPr>
            <w:r>
              <w:rPr>
                <w:kern w:val="0"/>
                <w:szCs w:val="21"/>
              </w:rPr>
              <w:t>4.2K</w:t>
            </w:r>
            <w:r>
              <w:rPr>
                <w:kern w:val="0"/>
                <w:szCs w:val="21"/>
              </w:rPr>
              <w:t>时为</w:t>
            </w:r>
            <w:r>
              <w:rPr>
                <w:kern w:val="0"/>
                <w:szCs w:val="21"/>
              </w:rPr>
              <w:t>4.4 mA</w:t>
            </w:r>
          </w:p>
        </w:tc>
      </w:tr>
      <w:tr w:rsidR="00112279" w14:paraId="5467C985" w14:textId="77777777">
        <w:tc>
          <w:tcPr>
            <w:tcW w:w="2165" w:type="dxa"/>
          </w:tcPr>
          <w:p w14:paraId="11406224" w14:textId="77777777" w:rsidR="00112279" w:rsidRDefault="00000000">
            <w:pPr>
              <w:jc w:val="center"/>
              <w:rPr>
                <w:kern w:val="0"/>
                <w:szCs w:val="21"/>
              </w:rPr>
            </w:pPr>
            <w:r>
              <w:rPr>
                <w:kern w:val="0"/>
                <w:szCs w:val="21"/>
              </w:rPr>
              <w:t>夏皮洛台阶中心电流</w:t>
            </w:r>
          </w:p>
        </w:tc>
        <w:tc>
          <w:tcPr>
            <w:tcW w:w="6357" w:type="dxa"/>
          </w:tcPr>
          <w:p w14:paraId="6E01C176" w14:textId="77777777" w:rsidR="00112279" w:rsidRDefault="00000000">
            <w:pPr>
              <w:jc w:val="center"/>
              <w:rPr>
                <w:kern w:val="0"/>
                <w:szCs w:val="21"/>
              </w:rPr>
            </w:pPr>
            <w:r>
              <w:rPr>
                <w:kern w:val="0"/>
                <w:szCs w:val="21"/>
              </w:rPr>
              <w:t>约</w:t>
            </w:r>
            <w:r>
              <w:rPr>
                <w:kern w:val="0"/>
                <w:szCs w:val="21"/>
              </w:rPr>
              <w:t>7.0mA</w:t>
            </w:r>
          </w:p>
        </w:tc>
      </w:tr>
      <w:tr w:rsidR="00112279" w14:paraId="1C9C0AF3" w14:textId="77777777">
        <w:tc>
          <w:tcPr>
            <w:tcW w:w="2165" w:type="dxa"/>
          </w:tcPr>
          <w:p w14:paraId="2CAAE4AF" w14:textId="77777777" w:rsidR="00112279" w:rsidRDefault="00000000">
            <w:pPr>
              <w:jc w:val="center"/>
              <w:rPr>
                <w:kern w:val="0"/>
                <w:szCs w:val="21"/>
              </w:rPr>
            </w:pPr>
            <w:r>
              <w:rPr>
                <w:kern w:val="0"/>
                <w:szCs w:val="21"/>
              </w:rPr>
              <w:t>台阶宽度</w:t>
            </w:r>
          </w:p>
        </w:tc>
        <w:tc>
          <w:tcPr>
            <w:tcW w:w="6357" w:type="dxa"/>
          </w:tcPr>
          <w:p w14:paraId="3313E099" w14:textId="77777777" w:rsidR="00112279" w:rsidRDefault="00000000">
            <w:pPr>
              <w:jc w:val="center"/>
              <w:rPr>
                <w:kern w:val="0"/>
                <w:szCs w:val="21"/>
              </w:rPr>
            </w:pPr>
            <w:r>
              <w:rPr>
                <w:kern w:val="0"/>
                <w:szCs w:val="21"/>
              </w:rPr>
              <w:t>2 mA</w:t>
            </w:r>
          </w:p>
        </w:tc>
      </w:tr>
    </w:tbl>
    <w:p w14:paraId="295CDD0D" w14:textId="77777777" w:rsidR="00112279" w:rsidRDefault="00112279">
      <w:pPr>
        <w:rPr>
          <w:rFonts w:ascii="Times New Roman" w:hAnsi="Times New Roman" w:cs="Times New Roman"/>
        </w:rPr>
      </w:pPr>
    </w:p>
    <w:p w14:paraId="6A990E37"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r>
        <w:rPr>
          <w:rFonts w:ascii="Times New Roman" w:hAnsi="Times New Roman" w:cs="Times New Roman"/>
          <w:sz w:val="24"/>
          <w:szCs w:val="24"/>
        </w:rPr>
        <w:t>量子电压结构图及工作原理</w:t>
      </w:r>
    </w:p>
    <w:p w14:paraId="6A6555CE" w14:textId="5BBE34A7" w:rsidR="00D62EE0" w:rsidRDefault="00D62EE0" w:rsidP="00D62EE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量子电压标准装置</w:t>
      </w:r>
      <w:r>
        <w:rPr>
          <w:rFonts w:ascii="Times New Roman" w:hAnsi="Times New Roman" w:cs="Times New Roman" w:hint="eastAsia"/>
          <w:sz w:val="24"/>
          <w:szCs w:val="24"/>
        </w:rPr>
        <w:t>主要结构如图</w:t>
      </w:r>
      <w:r>
        <w:rPr>
          <w:rFonts w:ascii="Times New Roman" w:hAnsi="Times New Roman" w:cs="Times New Roman" w:hint="eastAsia"/>
          <w:sz w:val="24"/>
          <w:szCs w:val="24"/>
        </w:rPr>
        <w:t>24</w:t>
      </w:r>
      <w:r>
        <w:rPr>
          <w:rFonts w:ascii="Times New Roman" w:hAnsi="Times New Roman" w:cs="Times New Roman" w:hint="eastAsia"/>
          <w:sz w:val="24"/>
          <w:szCs w:val="24"/>
        </w:rPr>
        <w:t>所示，其</w:t>
      </w:r>
      <w:r>
        <w:rPr>
          <w:rFonts w:ascii="Times New Roman" w:hAnsi="Times New Roman" w:cs="Times New Roman"/>
          <w:sz w:val="24"/>
          <w:szCs w:val="24"/>
        </w:rPr>
        <w:t>主要由偏置源、微波系统、频率标准、电子单元、制冷机、压缩机、真空泵、量子电压芯片、屏蔽筒、接线盒等部分组成。</w:t>
      </w:r>
    </w:p>
    <w:p w14:paraId="3C6D41A7" w14:textId="3F55493B" w:rsidR="00112279" w:rsidRDefault="00D62EE0" w:rsidP="00D62EE0">
      <w:pPr>
        <w:tabs>
          <w:tab w:val="left" w:pos="3570"/>
        </w:tabs>
        <w:rPr>
          <w:rFonts w:ascii="Times New Roman" w:hAnsi="Times New Roman" w:cs="Times New Roman"/>
        </w:rPr>
      </w:pPr>
      <w:r>
        <w:rPr>
          <w:rFonts w:ascii="Times New Roman" w:hAnsi="Times New Roman" w:cs="Times New Roman"/>
          <w:b/>
          <w:bCs/>
        </w:rPr>
        <w:tab/>
      </w:r>
      <w:r>
        <w:rPr>
          <w:rFonts w:ascii="Times New Roman" w:hAnsi="Times New Roman" w:cs="Times New Roman"/>
          <w:noProof/>
          <w:sz w:val="28"/>
          <w:szCs w:val="28"/>
        </w:rPr>
        <w:drawing>
          <wp:inline distT="0" distB="0" distL="0" distR="0" wp14:anchorId="10F785C0" wp14:editId="02D2DADD">
            <wp:extent cx="3961765" cy="2639695"/>
            <wp:effectExtent l="0" t="0" r="0" b="8255"/>
            <wp:docPr id="25" name="图片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72"/>
                    <pic:cNvPicPr>
                      <a:picLocks noChangeAspect="1" noChangeArrowheads="1"/>
                    </pic:cNvPicPr>
                  </pic:nvPicPr>
                  <pic:blipFill>
                    <a:blip r:embed="rId54" cstate="print"/>
                    <a:srcRect/>
                    <a:stretch>
                      <a:fillRect/>
                    </a:stretch>
                  </pic:blipFill>
                  <pic:spPr>
                    <a:xfrm>
                      <a:off x="0" y="0"/>
                      <a:ext cx="3961765" cy="2639695"/>
                    </a:xfrm>
                    <a:prstGeom prst="rect">
                      <a:avLst/>
                    </a:prstGeom>
                    <a:noFill/>
                    <a:ln w="9525">
                      <a:noFill/>
                      <a:miter lim="800000"/>
                      <a:headEnd/>
                      <a:tailEnd/>
                    </a:ln>
                  </pic:spPr>
                </pic:pic>
              </a:graphicData>
            </a:graphic>
          </wp:inline>
        </w:drawing>
      </w:r>
    </w:p>
    <w:p w14:paraId="467C738B" w14:textId="31511F53" w:rsidR="00112279" w:rsidRDefault="00000000">
      <w:pPr>
        <w:jc w:val="center"/>
        <w:rPr>
          <w:rFonts w:ascii="Times New Roman" w:hAnsi="Times New Roman" w:cs="Times New Roman"/>
        </w:rPr>
      </w:pPr>
      <w:r>
        <w:rPr>
          <w:rFonts w:ascii="Times New Roman" w:eastAsia="黑体" w:hAnsi="Times New Roman" w:cs="Times New Roman"/>
          <w:szCs w:val="21"/>
        </w:rPr>
        <w:t>图</w:t>
      </w:r>
      <w:r w:rsidR="00D62EE0">
        <w:rPr>
          <w:rFonts w:ascii="Times New Roman" w:eastAsia="黑体" w:hAnsi="Times New Roman" w:cs="Times New Roman" w:hint="eastAsia"/>
          <w:szCs w:val="21"/>
        </w:rPr>
        <w:t>24</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量子电压标准装置结构原理</w:t>
      </w:r>
    </w:p>
    <w:p w14:paraId="79A50E7C" w14:textId="77777777" w:rsidR="00112279" w:rsidRDefault="00000000">
      <w:pPr>
        <w:snapToGrid w:val="0"/>
        <w:spacing w:line="360" w:lineRule="auto"/>
        <w:ind w:firstLineChars="200" w:firstLine="480"/>
        <w:rPr>
          <w:rFonts w:ascii="Times New Roman" w:hAnsi="Times New Roman" w:cs="Times New Roman"/>
        </w:rPr>
      </w:pPr>
      <w:r>
        <w:rPr>
          <w:rFonts w:ascii="Times New Roman" w:hAnsi="Times New Roman" w:cs="Times New Roman"/>
          <w:sz w:val="24"/>
          <w:szCs w:val="24"/>
        </w:rPr>
        <w:t>量子电压芯片及其屏蔽筒通过特殊结构固定于制冷系统中制冷机的二级冷头上，电子单元实现辅助控制功能，使量子电压芯片可在低温下稳定工作。微</w:t>
      </w:r>
      <w:r>
        <w:rPr>
          <w:rFonts w:ascii="Times New Roman" w:hAnsi="Times New Roman" w:cs="Times New Roman"/>
          <w:sz w:val="24"/>
          <w:szCs w:val="24"/>
        </w:rPr>
        <w:lastRenderedPageBreak/>
        <w:t>波系统通过接线盒中的波导对低温下的量子电压芯片进行微波驱动，频率标准为微波系统提供</w:t>
      </w:r>
      <w:r>
        <w:rPr>
          <w:rFonts w:ascii="Times New Roman" w:hAnsi="Times New Roman" w:cs="Times New Roman"/>
          <w:sz w:val="24"/>
          <w:szCs w:val="24"/>
        </w:rPr>
        <w:t>10MHz</w:t>
      </w:r>
      <w:r>
        <w:rPr>
          <w:rFonts w:ascii="Times New Roman" w:hAnsi="Times New Roman" w:cs="Times New Roman"/>
          <w:sz w:val="24"/>
          <w:szCs w:val="24"/>
        </w:rPr>
        <w:t>外频标，保证微波频率的准确度。偏置源</w:t>
      </w:r>
      <w:r>
        <w:rPr>
          <w:rFonts w:ascii="Times New Roman" w:hAnsi="Times New Roman" w:cs="Times New Roman" w:hint="eastAsia"/>
          <w:sz w:val="24"/>
          <w:szCs w:val="24"/>
        </w:rPr>
        <w:t>为德国</w:t>
      </w:r>
      <w:r>
        <w:rPr>
          <w:rFonts w:ascii="Times New Roman" w:hAnsi="Times New Roman" w:cs="Times New Roman" w:hint="eastAsia"/>
          <w:sz w:val="24"/>
          <w:szCs w:val="24"/>
        </w:rPr>
        <w:t>Supracon</w:t>
      </w:r>
      <w:r>
        <w:rPr>
          <w:rFonts w:ascii="Times New Roman" w:hAnsi="Times New Roman" w:cs="Times New Roman" w:hint="eastAsia"/>
          <w:sz w:val="24"/>
          <w:szCs w:val="24"/>
        </w:rPr>
        <w:t>生产的，可</w:t>
      </w:r>
      <w:r>
        <w:rPr>
          <w:rFonts w:ascii="Times New Roman" w:hAnsi="Times New Roman" w:cs="Times New Roman"/>
          <w:sz w:val="24"/>
          <w:szCs w:val="24"/>
        </w:rPr>
        <w:t>产生多路偏置信号，通过接线盒连接到低温下的量子电压芯片上，实现对量子电压芯片的多路偏置。在偏置源和微波系统的共同作用下，位于冷头低温环境中的量子电压芯片将产生量子化的直流电压、工频电压。</w:t>
      </w:r>
    </w:p>
    <w:p w14:paraId="13BECDCE" w14:textId="77777777" w:rsidR="00112279" w:rsidRDefault="00000000">
      <w:pPr>
        <w:pStyle w:val="af5"/>
        <w:spacing w:before="214" w:after="214"/>
        <w:rPr>
          <w:rFonts w:ascii="Times New Roman"/>
          <w:color w:val="000000" w:themeColor="text1"/>
        </w:rPr>
      </w:pPr>
      <w:bookmarkStart w:id="24" w:name="_Toc234314179"/>
      <w:r>
        <w:rPr>
          <w:rFonts w:ascii="Times New Roman"/>
          <w:color w:val="000000" w:themeColor="text1"/>
        </w:rPr>
        <w:t xml:space="preserve">3.6 </w:t>
      </w:r>
      <w:r>
        <w:rPr>
          <w:rFonts w:ascii="Times New Roman"/>
          <w:color w:val="000000" w:themeColor="text1"/>
        </w:rPr>
        <w:t>中国计量科学研究院量子电压标准装置情况</w:t>
      </w:r>
      <w:bookmarkEnd w:id="24"/>
    </w:p>
    <w:p w14:paraId="5746AAC0" w14:textId="1E1C3950"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中国计量院建立了经典</w:t>
      </w:r>
      <w:r>
        <w:rPr>
          <w:rFonts w:ascii="Times New Roman" w:hAnsi="Times New Roman" w:cs="Times New Roman" w:hint="eastAsia"/>
          <w:sz w:val="24"/>
          <w:szCs w:val="24"/>
        </w:rPr>
        <w:t>10V</w:t>
      </w:r>
      <w:r>
        <w:rPr>
          <w:rFonts w:ascii="Times New Roman" w:hAnsi="Times New Roman" w:cs="Times New Roman" w:hint="eastAsia"/>
          <w:sz w:val="24"/>
          <w:szCs w:val="24"/>
        </w:rPr>
        <w:t>直流电压国家基准、</w:t>
      </w:r>
      <w:r>
        <w:rPr>
          <w:rFonts w:ascii="Times New Roman" w:hAnsi="Times New Roman" w:cs="Times New Roman" w:hint="eastAsia"/>
          <w:sz w:val="24"/>
          <w:szCs w:val="24"/>
        </w:rPr>
        <w:t>10V</w:t>
      </w:r>
      <w:r>
        <w:rPr>
          <w:rFonts w:ascii="Times New Roman" w:hAnsi="Times New Roman" w:cs="Times New Roman" w:hint="eastAsia"/>
          <w:sz w:val="24"/>
          <w:szCs w:val="24"/>
        </w:rPr>
        <w:t>和</w:t>
      </w:r>
      <w:r>
        <w:rPr>
          <w:rFonts w:ascii="Times New Roman" w:hAnsi="Times New Roman" w:cs="Times New Roman" w:hint="eastAsia"/>
          <w:sz w:val="24"/>
          <w:szCs w:val="24"/>
        </w:rPr>
        <w:t>1V</w:t>
      </w:r>
      <w:r>
        <w:rPr>
          <w:rFonts w:ascii="Times New Roman" w:hAnsi="Times New Roman" w:cs="Times New Roman" w:hint="eastAsia"/>
          <w:sz w:val="24"/>
          <w:szCs w:val="24"/>
        </w:rPr>
        <w:t>可编程量子电压标准装置等，量子电压芯片主要采用美国</w:t>
      </w:r>
      <w:r>
        <w:rPr>
          <w:rFonts w:ascii="Times New Roman" w:hAnsi="Times New Roman" w:cs="Times New Roman" w:hint="eastAsia"/>
          <w:sz w:val="24"/>
          <w:szCs w:val="24"/>
        </w:rPr>
        <w:t>NIST</w:t>
      </w:r>
      <w:r>
        <w:rPr>
          <w:rFonts w:ascii="Times New Roman" w:hAnsi="Times New Roman" w:cs="Times New Roman" w:hint="eastAsia"/>
          <w:sz w:val="24"/>
          <w:szCs w:val="24"/>
        </w:rPr>
        <w:t>公司方案，目前也在自主研制可编程量子电压芯片和脉冲驱动量子电压芯片，并已在国内部分单位实现推广应用。具体的实物图如图</w:t>
      </w:r>
      <w:r w:rsidR="00D62EE0">
        <w:rPr>
          <w:rFonts w:ascii="Times New Roman" w:hAnsi="Times New Roman" w:cs="Times New Roman" w:hint="eastAsia"/>
          <w:sz w:val="24"/>
          <w:szCs w:val="24"/>
        </w:rPr>
        <w:t>25</w:t>
      </w:r>
      <w:r>
        <w:rPr>
          <w:rFonts w:ascii="Times New Roman" w:hAnsi="Times New Roman" w:cs="Times New Roman" w:hint="eastAsia"/>
          <w:sz w:val="24"/>
          <w:szCs w:val="24"/>
        </w:rPr>
        <w:t>所示。</w:t>
      </w:r>
    </w:p>
    <w:p w14:paraId="7891E9C7" w14:textId="77777777" w:rsidR="00112279" w:rsidRDefault="00000000">
      <w:pPr>
        <w:snapToGrid w:val="0"/>
        <w:spacing w:line="360" w:lineRule="auto"/>
        <w:jc w:val="center"/>
      </w:pPr>
      <w:r>
        <w:rPr>
          <w:rFonts w:hint="eastAsia"/>
        </w:rPr>
        <w:object w:dxaOrig="4570" w:dyaOrig="5998" w14:anchorId="601CE0C7">
          <v:shape id="_x0000_i1034" type="#_x0000_t75" style="width:228.75pt;height:300.75pt" o:ole="">
            <v:imagedata r:id="rId55" o:title=""/>
          </v:shape>
          <o:OLEObject Type="Embed" ProgID="Visio.Drawing.15" ShapeID="_x0000_i1034" DrawAspect="Content" ObjectID="_1847110539" r:id="rId56"/>
        </w:object>
      </w:r>
    </w:p>
    <w:p w14:paraId="43959F71" w14:textId="33AA0794" w:rsidR="00112279" w:rsidRPr="00D62EE0" w:rsidRDefault="00000000" w:rsidP="00D62EE0">
      <w:pPr>
        <w:jc w:val="center"/>
        <w:rPr>
          <w:rFonts w:ascii="Times New Roman" w:eastAsia="黑体" w:hAnsi="Times New Roman" w:cs="Times New Roman"/>
          <w:szCs w:val="21"/>
        </w:rPr>
      </w:pPr>
      <w:r>
        <w:rPr>
          <w:rFonts w:ascii="Times New Roman" w:eastAsia="黑体" w:hAnsi="Times New Roman" w:cs="Times New Roman"/>
          <w:szCs w:val="21"/>
        </w:rPr>
        <w:t>图</w:t>
      </w:r>
      <w:r w:rsidR="00D62EE0">
        <w:rPr>
          <w:rFonts w:ascii="Times New Roman" w:eastAsia="黑体" w:hAnsi="Times New Roman" w:cs="Times New Roman" w:hint="eastAsia"/>
          <w:szCs w:val="21"/>
        </w:rPr>
        <w:t>25</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中国计量院的量子电压标准装置</w:t>
      </w:r>
    </w:p>
    <w:p w14:paraId="0E04E52F" w14:textId="68B4C205"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中国计量院的量子电压标准装置方案整体借鉴美国</w:t>
      </w:r>
      <w:r>
        <w:rPr>
          <w:rFonts w:ascii="Times New Roman" w:hAnsi="Times New Roman" w:cs="Times New Roman" w:hint="eastAsia"/>
          <w:sz w:val="24"/>
          <w:szCs w:val="24"/>
        </w:rPr>
        <w:t>NIST</w:t>
      </w:r>
      <w:r>
        <w:rPr>
          <w:rFonts w:ascii="Times New Roman" w:hAnsi="Times New Roman" w:cs="Times New Roman" w:hint="eastAsia"/>
          <w:sz w:val="24"/>
          <w:szCs w:val="24"/>
        </w:rPr>
        <w:t>方案，采用</w:t>
      </w:r>
      <w:r>
        <w:rPr>
          <w:rFonts w:ascii="Times New Roman" w:hAnsi="Times New Roman" w:cs="Times New Roman" w:hint="eastAsia"/>
          <w:sz w:val="24"/>
          <w:szCs w:val="24"/>
        </w:rPr>
        <w:t>18GHz</w:t>
      </w:r>
      <w:r>
        <w:rPr>
          <w:rFonts w:ascii="Times New Roman" w:hAnsi="Times New Roman" w:cs="Times New Roman" w:hint="eastAsia"/>
          <w:sz w:val="24"/>
          <w:szCs w:val="24"/>
        </w:rPr>
        <w:t>微波进行驱动，采用</w:t>
      </w:r>
      <w:r>
        <w:rPr>
          <w:rFonts w:ascii="Times New Roman" w:hAnsi="Times New Roman" w:cs="Times New Roman" w:hint="eastAsia"/>
          <w:sz w:val="24"/>
          <w:szCs w:val="24"/>
        </w:rPr>
        <w:t>NI</w:t>
      </w:r>
      <w:r>
        <w:rPr>
          <w:rFonts w:ascii="Times New Roman" w:hAnsi="Times New Roman" w:cs="Times New Roman" w:hint="eastAsia"/>
          <w:sz w:val="24"/>
          <w:szCs w:val="24"/>
        </w:rPr>
        <w:t>的</w:t>
      </w:r>
      <w:r>
        <w:rPr>
          <w:rFonts w:ascii="Times New Roman" w:hAnsi="Times New Roman" w:cs="Times New Roman" w:hint="eastAsia"/>
          <w:sz w:val="24"/>
          <w:szCs w:val="24"/>
        </w:rPr>
        <w:t>PXI</w:t>
      </w:r>
      <w:r>
        <w:rPr>
          <w:rFonts w:ascii="Times New Roman" w:hAnsi="Times New Roman" w:cs="Times New Roman" w:hint="eastAsia"/>
          <w:sz w:val="24"/>
          <w:szCs w:val="24"/>
        </w:rPr>
        <w:t>电压板卡串联电阻的方式实现偏置源，采样触发信号以台阶脉冲信号为参考，配合触发延时实现采样区间的调整。量子电压标准装置的接线图如图</w:t>
      </w:r>
      <w:r w:rsidR="00D62EE0">
        <w:rPr>
          <w:rFonts w:ascii="Times New Roman" w:hAnsi="Times New Roman" w:cs="Times New Roman" w:hint="eastAsia"/>
          <w:sz w:val="24"/>
          <w:szCs w:val="24"/>
        </w:rPr>
        <w:t>26</w:t>
      </w:r>
      <w:r>
        <w:rPr>
          <w:rFonts w:ascii="Times New Roman" w:hAnsi="Times New Roman" w:cs="Times New Roman" w:hint="eastAsia"/>
          <w:sz w:val="24"/>
          <w:szCs w:val="24"/>
        </w:rPr>
        <w:t>所示。</w:t>
      </w:r>
    </w:p>
    <w:p w14:paraId="5FEE1FDE" w14:textId="77777777" w:rsidR="00112279" w:rsidRDefault="00000000">
      <w:pPr>
        <w:snapToGrid w:val="0"/>
        <w:spacing w:line="360" w:lineRule="auto"/>
        <w:jc w:val="center"/>
        <w:rPr>
          <w:rFonts w:ascii="Times New Roman" w:hAnsi="Times New Roman" w:cs="Times New Roman"/>
          <w:sz w:val="24"/>
          <w:szCs w:val="24"/>
        </w:rPr>
      </w:pPr>
      <w:r>
        <w:rPr>
          <w:noProof/>
        </w:rPr>
        <w:lastRenderedPageBreak/>
        <w:drawing>
          <wp:inline distT="0" distB="0" distL="0" distR="0" wp14:anchorId="6E230808" wp14:editId="50F7FA24">
            <wp:extent cx="3942715" cy="2455545"/>
            <wp:effectExtent l="0" t="0" r="635" b="1905"/>
            <wp:docPr id="1136034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34305" name="图片 1"/>
                    <pic:cNvPicPr>
                      <a:picLocks noChangeAspect="1"/>
                    </pic:cNvPicPr>
                  </pic:nvPicPr>
                  <pic:blipFill>
                    <a:blip r:embed="rId57"/>
                    <a:stretch>
                      <a:fillRect/>
                    </a:stretch>
                  </pic:blipFill>
                  <pic:spPr>
                    <a:xfrm>
                      <a:off x="0" y="0"/>
                      <a:ext cx="3952384" cy="2461619"/>
                    </a:xfrm>
                    <a:prstGeom prst="rect">
                      <a:avLst/>
                    </a:prstGeom>
                  </pic:spPr>
                </pic:pic>
              </a:graphicData>
            </a:graphic>
          </wp:inline>
        </w:drawing>
      </w:r>
    </w:p>
    <w:p w14:paraId="099C9B62" w14:textId="1898B3DB" w:rsidR="00112279" w:rsidRDefault="00000000">
      <w:pPr>
        <w:snapToGrid w:val="0"/>
        <w:spacing w:line="360" w:lineRule="auto"/>
        <w:jc w:val="center"/>
        <w:rPr>
          <w:rFonts w:ascii="Times New Roman" w:hAnsi="Times New Roman" w:cs="Times New Roman"/>
          <w:sz w:val="24"/>
          <w:szCs w:val="24"/>
        </w:rPr>
      </w:pPr>
      <w:r>
        <w:rPr>
          <w:rFonts w:ascii="Times New Roman" w:eastAsia="黑体" w:hAnsi="Times New Roman" w:cs="Times New Roman"/>
          <w:szCs w:val="21"/>
        </w:rPr>
        <w:t>图</w:t>
      </w:r>
      <w:r w:rsidR="00D62EE0">
        <w:rPr>
          <w:rFonts w:ascii="Times New Roman" w:eastAsia="黑体" w:hAnsi="Times New Roman" w:cs="Times New Roman" w:hint="eastAsia"/>
          <w:szCs w:val="21"/>
        </w:rPr>
        <w:t>26</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中国计量院的量子电压标准装置结构原理</w:t>
      </w:r>
    </w:p>
    <w:p w14:paraId="174F9A7E" w14:textId="2B37D2FD"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中国计量院目前开展了基于量子电压的电压、谐波、交直流电能、感应分压器等计量标准的量子化溯源应用，图</w:t>
      </w:r>
      <w:r w:rsidR="00D62EE0">
        <w:rPr>
          <w:rFonts w:ascii="Times New Roman" w:hAnsi="Times New Roman" w:cs="Times New Roman" w:hint="eastAsia"/>
          <w:sz w:val="24"/>
          <w:szCs w:val="24"/>
        </w:rPr>
        <w:t>27</w:t>
      </w:r>
      <w:r>
        <w:rPr>
          <w:rFonts w:ascii="Times New Roman" w:hAnsi="Times New Roman" w:cs="Times New Roman" w:hint="eastAsia"/>
          <w:sz w:val="24"/>
          <w:szCs w:val="24"/>
        </w:rPr>
        <w:t>所示为基于量子电压的电能溯源应用接线原理图。自主研究设计差分采样器，对模拟功率源发出的电压、电流信号</w:t>
      </w:r>
      <w:r>
        <w:rPr>
          <w:rFonts w:ascii="Times New Roman" w:hAnsi="Times New Roman" w:cs="Times New Roman" w:hint="eastAsia"/>
          <w:sz w:val="24"/>
          <w:szCs w:val="24"/>
        </w:rPr>
        <w:t>(220V,5A)</w:t>
      </w:r>
      <w:r>
        <w:rPr>
          <w:rFonts w:ascii="Times New Roman" w:hAnsi="Times New Roman" w:cs="Times New Roman" w:hint="eastAsia"/>
          <w:sz w:val="24"/>
          <w:szCs w:val="24"/>
        </w:rPr>
        <w:t>和交流量子电压的差值进行精密测量，通过交流量子电压对功率源发出电压、电流信号的校准，实现功率的精密测量。</w:t>
      </w:r>
    </w:p>
    <w:p w14:paraId="3B16F3E3" w14:textId="77777777" w:rsidR="00112279" w:rsidRDefault="00000000">
      <w:pPr>
        <w:snapToGrid w:val="0"/>
        <w:spacing w:line="360" w:lineRule="auto"/>
        <w:rPr>
          <w:rFonts w:ascii="Times New Roman" w:hAnsi="Times New Roman" w:cs="Times New Roman"/>
          <w:sz w:val="24"/>
          <w:szCs w:val="24"/>
        </w:rPr>
      </w:pPr>
      <w:r>
        <w:rPr>
          <w:noProof/>
        </w:rPr>
        <w:drawing>
          <wp:inline distT="0" distB="0" distL="0" distR="0" wp14:anchorId="544422C0" wp14:editId="54F5FA43">
            <wp:extent cx="5276215" cy="3128010"/>
            <wp:effectExtent l="0" t="0" r="635" b="0"/>
            <wp:docPr id="1620287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28741" name="图片 1"/>
                    <pic:cNvPicPr>
                      <a:picLocks noChangeAspect="1"/>
                    </pic:cNvPicPr>
                  </pic:nvPicPr>
                  <pic:blipFill>
                    <a:blip r:embed="rId58"/>
                    <a:stretch>
                      <a:fillRect/>
                    </a:stretch>
                  </pic:blipFill>
                  <pic:spPr>
                    <a:xfrm>
                      <a:off x="0" y="0"/>
                      <a:ext cx="5276215" cy="3128010"/>
                    </a:xfrm>
                    <a:prstGeom prst="rect">
                      <a:avLst/>
                    </a:prstGeom>
                  </pic:spPr>
                </pic:pic>
              </a:graphicData>
            </a:graphic>
          </wp:inline>
        </w:drawing>
      </w:r>
    </w:p>
    <w:p w14:paraId="30F1FC8E" w14:textId="5AA3F820" w:rsidR="00112279" w:rsidRDefault="00000000">
      <w:pPr>
        <w:snapToGrid w:val="0"/>
        <w:spacing w:line="360" w:lineRule="auto"/>
        <w:jc w:val="center"/>
        <w:rPr>
          <w:rFonts w:ascii="Times New Roman" w:hAnsi="Times New Roman" w:cs="Times New Roman"/>
          <w:sz w:val="24"/>
          <w:szCs w:val="24"/>
        </w:rPr>
      </w:pPr>
      <w:r>
        <w:rPr>
          <w:rFonts w:ascii="Times New Roman" w:eastAsia="黑体" w:hAnsi="Times New Roman" w:cs="Times New Roman"/>
          <w:szCs w:val="21"/>
        </w:rPr>
        <w:t>图</w:t>
      </w:r>
      <w:r w:rsidR="00D62EE0">
        <w:rPr>
          <w:rFonts w:ascii="Times New Roman" w:eastAsia="黑体" w:hAnsi="Times New Roman" w:cs="Times New Roman" w:hint="eastAsia"/>
          <w:szCs w:val="21"/>
        </w:rPr>
        <w:t>27</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中国计量院基于量子电压的电能溯源线路</w:t>
      </w:r>
    </w:p>
    <w:p w14:paraId="3EDE4D41" w14:textId="77777777" w:rsidR="00112279" w:rsidRDefault="00000000">
      <w:pPr>
        <w:pStyle w:val="af5"/>
        <w:spacing w:before="214" w:after="214"/>
        <w:rPr>
          <w:rFonts w:ascii="Times New Roman"/>
          <w:color w:val="000000" w:themeColor="text1"/>
        </w:rPr>
      </w:pPr>
      <w:bookmarkStart w:id="25" w:name="_Toc234314180"/>
      <w:r>
        <w:rPr>
          <w:rFonts w:ascii="Times New Roman"/>
          <w:color w:val="000000" w:themeColor="text1"/>
        </w:rPr>
        <w:t xml:space="preserve">3.7 </w:t>
      </w:r>
      <w:r>
        <w:rPr>
          <w:rFonts w:ascii="Times New Roman"/>
          <w:color w:val="000000" w:themeColor="text1"/>
        </w:rPr>
        <w:t>调研情况总结</w:t>
      </w:r>
      <w:bookmarkEnd w:id="25"/>
    </w:p>
    <w:p w14:paraId="4D1173CC" w14:textId="42CC29C3" w:rsidR="00112279" w:rsidRDefault="00D62EE0">
      <w:pPr>
        <w:snapToGrid w:val="0"/>
        <w:spacing w:line="360" w:lineRule="auto"/>
        <w:ind w:firstLineChars="200" w:firstLine="4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量子电压标准装置调研情况如表</w:t>
      </w:r>
      <w:r>
        <w:rPr>
          <w:rFonts w:ascii="Times New Roman" w:hAnsi="Times New Roman" w:cs="Times New Roman" w:hint="eastAsia"/>
          <w:color w:val="000000" w:themeColor="text1"/>
          <w:sz w:val="24"/>
          <w:szCs w:val="24"/>
        </w:rPr>
        <w:t>12</w:t>
      </w:r>
      <w:r>
        <w:rPr>
          <w:rFonts w:ascii="Times New Roman" w:hAnsi="Times New Roman" w:cs="Times New Roman" w:hint="eastAsia"/>
          <w:color w:val="000000" w:themeColor="text1"/>
          <w:sz w:val="24"/>
          <w:szCs w:val="24"/>
        </w:rPr>
        <w:t>所示。目前国内使用的量子电压芯片主要以德国</w:t>
      </w:r>
      <w:r>
        <w:rPr>
          <w:rFonts w:ascii="Times New Roman" w:hAnsi="Times New Roman" w:cs="Times New Roman" w:hint="eastAsia"/>
          <w:color w:val="000000" w:themeColor="text1"/>
          <w:sz w:val="24"/>
          <w:szCs w:val="24"/>
        </w:rPr>
        <w:t>PTB</w:t>
      </w:r>
      <w:r>
        <w:rPr>
          <w:rFonts w:ascii="Times New Roman" w:hAnsi="Times New Roman" w:cs="Times New Roman" w:hint="eastAsia"/>
          <w:color w:val="000000" w:themeColor="text1"/>
          <w:sz w:val="24"/>
          <w:szCs w:val="24"/>
        </w:rPr>
        <w:t>、美国</w:t>
      </w:r>
      <w:r>
        <w:rPr>
          <w:rFonts w:ascii="Times New Roman" w:hAnsi="Times New Roman" w:cs="Times New Roman" w:hint="eastAsia"/>
          <w:color w:val="000000" w:themeColor="text1"/>
          <w:sz w:val="24"/>
          <w:szCs w:val="24"/>
        </w:rPr>
        <w:t>NIST</w:t>
      </w:r>
      <w:r>
        <w:rPr>
          <w:rFonts w:ascii="Times New Roman" w:hAnsi="Times New Roman" w:cs="Times New Roman" w:hint="eastAsia"/>
          <w:color w:val="000000" w:themeColor="text1"/>
          <w:sz w:val="24"/>
          <w:szCs w:val="24"/>
        </w:rPr>
        <w:t>、中国计量院为主，偏置源分为</w:t>
      </w:r>
      <w:r>
        <w:rPr>
          <w:rFonts w:ascii="Times New Roman" w:hAnsi="Times New Roman" w:cs="Times New Roman" w:hint="eastAsia"/>
          <w:color w:val="000000" w:themeColor="text1"/>
          <w:sz w:val="24"/>
          <w:szCs w:val="24"/>
        </w:rPr>
        <w:t>PXI</w:t>
      </w:r>
      <w:r>
        <w:rPr>
          <w:rFonts w:ascii="Times New Roman" w:hAnsi="Times New Roman" w:cs="Times New Roman" w:hint="eastAsia"/>
          <w:color w:val="000000" w:themeColor="text1"/>
          <w:sz w:val="24"/>
          <w:szCs w:val="24"/>
        </w:rPr>
        <w:t>偏置电压源、</w:t>
      </w:r>
      <w:r>
        <w:rPr>
          <w:rFonts w:ascii="Times New Roman" w:hAnsi="Times New Roman" w:cs="Times New Roman" w:hint="eastAsia"/>
          <w:color w:val="000000" w:themeColor="text1"/>
          <w:sz w:val="24"/>
          <w:szCs w:val="24"/>
        </w:rPr>
        <w:lastRenderedPageBreak/>
        <w:t>AWG1104</w:t>
      </w:r>
      <w:r>
        <w:rPr>
          <w:rFonts w:ascii="Times New Roman" w:hAnsi="Times New Roman" w:cs="Times New Roman" w:hint="eastAsia"/>
          <w:color w:val="000000" w:themeColor="text1"/>
          <w:sz w:val="24"/>
          <w:szCs w:val="24"/>
        </w:rPr>
        <w:t>偏置电压源、德国</w:t>
      </w:r>
      <w:r>
        <w:rPr>
          <w:rFonts w:ascii="Times New Roman" w:hAnsi="Times New Roman" w:cs="Times New Roman" w:hint="eastAsia"/>
          <w:color w:val="000000" w:themeColor="text1"/>
          <w:sz w:val="24"/>
          <w:szCs w:val="24"/>
        </w:rPr>
        <w:t>Supracon</w:t>
      </w:r>
      <w:r>
        <w:rPr>
          <w:rFonts w:ascii="Times New Roman" w:hAnsi="Times New Roman" w:cs="Times New Roman" w:hint="eastAsia"/>
          <w:color w:val="000000" w:themeColor="text1"/>
          <w:sz w:val="24"/>
          <w:szCs w:val="24"/>
        </w:rPr>
        <w:t>偏置电压源、中国电科院偏置电流源几种类型，对外触发信号类型包含</w:t>
      </w:r>
      <w:r>
        <w:rPr>
          <w:rFonts w:ascii="Times New Roman" w:hAnsi="Times New Roman" w:cs="Times New Roman" w:hint="eastAsia"/>
          <w:color w:val="000000" w:themeColor="text1"/>
          <w:sz w:val="24"/>
          <w:szCs w:val="24"/>
        </w:rPr>
        <w:t>PPS</w:t>
      </w:r>
      <w:r>
        <w:rPr>
          <w:rFonts w:ascii="Times New Roman" w:hAnsi="Times New Roman" w:cs="Times New Roman" w:hint="eastAsia"/>
          <w:color w:val="000000" w:themeColor="text1"/>
          <w:sz w:val="24"/>
          <w:szCs w:val="24"/>
        </w:rPr>
        <w:t>脉冲、台阶触发脉冲、过零触发脉冲几种类型，可为差分采样的采样触发提供参考信号。在溯源应用方面，主要以可编程量子电压标准装置为主，分为液氦制冷和压缩机制冷两种，功能上没有差异。目前均基于差分采样技术实现交流电压的量子化测量，为交流电压、谐波、电能</w:t>
      </w:r>
      <w:r>
        <w:rPr>
          <w:rFonts w:ascii="Times New Roman" w:hAnsi="Times New Roman" w:cs="Times New Roman" w:hint="eastAsia"/>
          <w:color w:val="000000" w:themeColor="text1"/>
          <w:sz w:val="24"/>
          <w:szCs w:val="24"/>
        </w:rPr>
        <w:t>/</w:t>
      </w:r>
      <w:r>
        <w:rPr>
          <w:rFonts w:ascii="Times New Roman" w:hAnsi="Times New Roman" w:cs="Times New Roman" w:hint="eastAsia"/>
          <w:color w:val="000000" w:themeColor="text1"/>
          <w:sz w:val="24"/>
          <w:szCs w:val="24"/>
        </w:rPr>
        <w:t>功率、电压比例、数字化校验设备等量子化溯源提供支撑。</w:t>
      </w:r>
    </w:p>
    <w:p w14:paraId="4E0DD0B1" w14:textId="217FB6EE" w:rsidR="00112279" w:rsidRDefault="00000000">
      <w:pPr>
        <w:jc w:val="center"/>
        <w:rPr>
          <w:rFonts w:ascii="Times New Roman" w:eastAsia="黑体" w:hAnsi="Times New Roman" w:cs="Times New Roman"/>
          <w:szCs w:val="21"/>
        </w:rPr>
      </w:pPr>
      <w:r>
        <w:rPr>
          <w:rFonts w:ascii="Times New Roman" w:eastAsia="黑体" w:hAnsi="Times New Roman" w:cs="Times New Roman" w:hint="eastAsia"/>
          <w:szCs w:val="21"/>
        </w:rPr>
        <w:t>表</w:t>
      </w:r>
      <w:r w:rsidR="00D62EE0">
        <w:rPr>
          <w:rFonts w:ascii="Times New Roman" w:eastAsia="黑体" w:hAnsi="Times New Roman" w:cs="Times New Roman" w:hint="eastAsia"/>
          <w:szCs w:val="21"/>
        </w:rPr>
        <w:t>12</w:t>
      </w:r>
      <w:r>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各单位量子电压标准装置调研情况汇总</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701"/>
        <w:gridCol w:w="2615"/>
        <w:gridCol w:w="2258"/>
      </w:tblGrid>
      <w:tr w:rsidR="00112279" w14:paraId="7B3C2CBE" w14:textId="77777777">
        <w:trPr>
          <w:trHeight w:val="397"/>
        </w:trPr>
        <w:tc>
          <w:tcPr>
            <w:tcW w:w="1951" w:type="dxa"/>
          </w:tcPr>
          <w:p w14:paraId="100B71EB" w14:textId="77777777" w:rsidR="00112279" w:rsidRDefault="00000000">
            <w:pPr>
              <w:snapToGrid w:val="0"/>
              <w:rPr>
                <w:kern w:val="0"/>
                <w:szCs w:val="21"/>
              </w:rPr>
            </w:pPr>
            <w:r>
              <w:rPr>
                <w:rFonts w:hint="eastAsia"/>
                <w:kern w:val="0"/>
                <w:szCs w:val="21"/>
              </w:rPr>
              <w:t>单位名称</w:t>
            </w:r>
          </w:p>
        </w:tc>
        <w:tc>
          <w:tcPr>
            <w:tcW w:w="1701" w:type="dxa"/>
          </w:tcPr>
          <w:p w14:paraId="221DEBDC" w14:textId="77777777" w:rsidR="00112279" w:rsidRDefault="00000000">
            <w:pPr>
              <w:snapToGrid w:val="0"/>
              <w:rPr>
                <w:kern w:val="0"/>
                <w:szCs w:val="21"/>
              </w:rPr>
            </w:pPr>
            <w:r>
              <w:rPr>
                <w:rFonts w:hint="eastAsia"/>
                <w:kern w:val="0"/>
                <w:szCs w:val="21"/>
              </w:rPr>
              <w:t>JVS</w:t>
            </w:r>
            <w:r>
              <w:rPr>
                <w:rFonts w:hint="eastAsia"/>
                <w:kern w:val="0"/>
                <w:szCs w:val="21"/>
              </w:rPr>
              <w:t>类型</w:t>
            </w:r>
          </w:p>
        </w:tc>
        <w:tc>
          <w:tcPr>
            <w:tcW w:w="2615" w:type="dxa"/>
          </w:tcPr>
          <w:p w14:paraId="59C264F0" w14:textId="77777777" w:rsidR="00112279" w:rsidRDefault="00000000">
            <w:pPr>
              <w:snapToGrid w:val="0"/>
              <w:rPr>
                <w:kern w:val="0"/>
                <w:szCs w:val="21"/>
              </w:rPr>
            </w:pPr>
            <w:r>
              <w:rPr>
                <w:rFonts w:hint="eastAsia"/>
                <w:kern w:val="0"/>
                <w:szCs w:val="21"/>
              </w:rPr>
              <w:t>对外触发输入输出</w:t>
            </w:r>
          </w:p>
        </w:tc>
        <w:tc>
          <w:tcPr>
            <w:tcW w:w="2258" w:type="dxa"/>
          </w:tcPr>
          <w:p w14:paraId="70EE2631" w14:textId="77777777" w:rsidR="00112279" w:rsidRDefault="00000000">
            <w:pPr>
              <w:snapToGrid w:val="0"/>
              <w:rPr>
                <w:kern w:val="0"/>
                <w:szCs w:val="21"/>
              </w:rPr>
            </w:pPr>
            <w:r>
              <w:rPr>
                <w:rFonts w:hint="eastAsia"/>
                <w:kern w:val="0"/>
                <w:szCs w:val="21"/>
              </w:rPr>
              <w:t>溯源应用</w:t>
            </w:r>
          </w:p>
        </w:tc>
      </w:tr>
      <w:tr w:rsidR="00112279" w14:paraId="0E782DD2" w14:textId="77777777">
        <w:trPr>
          <w:trHeight w:val="397"/>
        </w:trPr>
        <w:tc>
          <w:tcPr>
            <w:tcW w:w="1951" w:type="dxa"/>
          </w:tcPr>
          <w:p w14:paraId="4E8D7A78" w14:textId="77777777" w:rsidR="00112279" w:rsidRDefault="00000000">
            <w:pPr>
              <w:snapToGrid w:val="0"/>
              <w:rPr>
                <w:kern w:val="0"/>
                <w:szCs w:val="21"/>
              </w:rPr>
            </w:pPr>
            <w:r>
              <w:rPr>
                <w:rFonts w:hint="eastAsia"/>
                <w:kern w:val="0"/>
                <w:szCs w:val="21"/>
              </w:rPr>
              <w:t>中国电科院</w:t>
            </w:r>
          </w:p>
        </w:tc>
        <w:tc>
          <w:tcPr>
            <w:tcW w:w="1701" w:type="dxa"/>
          </w:tcPr>
          <w:p w14:paraId="24A03AC4" w14:textId="77777777" w:rsidR="00112279" w:rsidRDefault="00000000">
            <w:pPr>
              <w:snapToGrid w:val="0"/>
              <w:rPr>
                <w:kern w:val="0"/>
                <w:szCs w:val="21"/>
              </w:rPr>
            </w:pPr>
            <w:r>
              <w:rPr>
                <w:rFonts w:hint="eastAsia"/>
                <w:kern w:val="0"/>
                <w:szCs w:val="21"/>
              </w:rPr>
              <w:t>PJVS</w:t>
            </w:r>
          </w:p>
        </w:tc>
        <w:tc>
          <w:tcPr>
            <w:tcW w:w="2615" w:type="dxa"/>
          </w:tcPr>
          <w:p w14:paraId="561BBA01" w14:textId="77777777" w:rsidR="00112279" w:rsidRDefault="00000000">
            <w:pPr>
              <w:snapToGrid w:val="0"/>
              <w:rPr>
                <w:kern w:val="0"/>
                <w:szCs w:val="21"/>
              </w:rPr>
            </w:pPr>
            <w:r>
              <w:rPr>
                <w:kern w:val="0"/>
                <w:szCs w:val="21"/>
              </w:rPr>
              <w:t>PPS</w:t>
            </w:r>
            <w:r>
              <w:rPr>
                <w:kern w:val="0"/>
                <w:szCs w:val="21"/>
              </w:rPr>
              <w:t>、台阶脉冲</w:t>
            </w:r>
          </w:p>
        </w:tc>
        <w:tc>
          <w:tcPr>
            <w:tcW w:w="2258" w:type="dxa"/>
          </w:tcPr>
          <w:p w14:paraId="31FB3DA2" w14:textId="77777777" w:rsidR="00112279" w:rsidRDefault="00000000">
            <w:pPr>
              <w:snapToGrid w:val="0"/>
              <w:rPr>
                <w:kern w:val="0"/>
                <w:szCs w:val="21"/>
              </w:rPr>
            </w:pPr>
            <w:r>
              <w:rPr>
                <w:rFonts w:hint="eastAsia"/>
                <w:kern w:val="0"/>
                <w:szCs w:val="21"/>
              </w:rPr>
              <w:t>电子式互感器校验仪、合并单元校验仪、电压比例标准</w:t>
            </w:r>
          </w:p>
        </w:tc>
      </w:tr>
      <w:tr w:rsidR="00112279" w14:paraId="5B15B9EF" w14:textId="77777777">
        <w:trPr>
          <w:trHeight w:val="397"/>
        </w:trPr>
        <w:tc>
          <w:tcPr>
            <w:tcW w:w="1951" w:type="dxa"/>
          </w:tcPr>
          <w:p w14:paraId="33828D15" w14:textId="77777777" w:rsidR="00112279" w:rsidRDefault="00000000">
            <w:pPr>
              <w:snapToGrid w:val="0"/>
              <w:rPr>
                <w:kern w:val="0"/>
                <w:szCs w:val="21"/>
              </w:rPr>
            </w:pPr>
            <w:r>
              <w:rPr>
                <w:rFonts w:hint="eastAsia"/>
                <w:kern w:val="0"/>
                <w:szCs w:val="21"/>
              </w:rPr>
              <w:t>国网江苏公司</w:t>
            </w:r>
          </w:p>
        </w:tc>
        <w:tc>
          <w:tcPr>
            <w:tcW w:w="1701" w:type="dxa"/>
          </w:tcPr>
          <w:p w14:paraId="326B3685" w14:textId="77777777" w:rsidR="00112279" w:rsidRDefault="00000000">
            <w:pPr>
              <w:snapToGrid w:val="0"/>
              <w:rPr>
                <w:kern w:val="0"/>
                <w:szCs w:val="21"/>
              </w:rPr>
            </w:pPr>
            <w:r>
              <w:rPr>
                <w:rFonts w:hint="eastAsia"/>
                <w:kern w:val="0"/>
                <w:szCs w:val="21"/>
              </w:rPr>
              <w:t>PJVS</w:t>
            </w:r>
          </w:p>
        </w:tc>
        <w:tc>
          <w:tcPr>
            <w:tcW w:w="2615" w:type="dxa"/>
          </w:tcPr>
          <w:p w14:paraId="3906CDFE" w14:textId="77777777" w:rsidR="00112279" w:rsidRDefault="00000000">
            <w:pPr>
              <w:snapToGrid w:val="0"/>
              <w:rPr>
                <w:kern w:val="0"/>
                <w:szCs w:val="21"/>
              </w:rPr>
            </w:pPr>
            <w:r>
              <w:rPr>
                <w:kern w:val="0"/>
                <w:szCs w:val="21"/>
              </w:rPr>
              <w:t>PPS</w:t>
            </w:r>
            <w:r>
              <w:rPr>
                <w:kern w:val="0"/>
                <w:szCs w:val="21"/>
              </w:rPr>
              <w:t>、台阶脉冲</w:t>
            </w:r>
          </w:p>
        </w:tc>
        <w:tc>
          <w:tcPr>
            <w:tcW w:w="2258" w:type="dxa"/>
          </w:tcPr>
          <w:p w14:paraId="561768A1" w14:textId="77777777" w:rsidR="00112279" w:rsidRDefault="00000000">
            <w:pPr>
              <w:snapToGrid w:val="0"/>
              <w:rPr>
                <w:kern w:val="0"/>
                <w:szCs w:val="21"/>
              </w:rPr>
            </w:pPr>
            <w:r>
              <w:rPr>
                <w:rFonts w:hint="eastAsia"/>
                <w:kern w:val="0"/>
                <w:szCs w:val="21"/>
              </w:rPr>
              <w:t>交流电能、谐波</w:t>
            </w:r>
          </w:p>
        </w:tc>
      </w:tr>
      <w:tr w:rsidR="00112279" w14:paraId="2C6C67D2" w14:textId="77777777">
        <w:trPr>
          <w:trHeight w:val="397"/>
        </w:trPr>
        <w:tc>
          <w:tcPr>
            <w:tcW w:w="1951" w:type="dxa"/>
          </w:tcPr>
          <w:p w14:paraId="6B8AF0AB" w14:textId="77777777" w:rsidR="00112279" w:rsidRDefault="00000000">
            <w:pPr>
              <w:snapToGrid w:val="0"/>
              <w:rPr>
                <w:kern w:val="0"/>
                <w:szCs w:val="21"/>
              </w:rPr>
            </w:pPr>
            <w:r>
              <w:rPr>
                <w:rFonts w:hint="eastAsia"/>
                <w:kern w:val="0"/>
                <w:szCs w:val="21"/>
              </w:rPr>
              <w:t>北京无线电计量测试研究所</w:t>
            </w:r>
          </w:p>
        </w:tc>
        <w:tc>
          <w:tcPr>
            <w:tcW w:w="1701" w:type="dxa"/>
          </w:tcPr>
          <w:p w14:paraId="4C3FD113" w14:textId="77777777" w:rsidR="00112279" w:rsidRDefault="00000000">
            <w:pPr>
              <w:snapToGrid w:val="0"/>
              <w:rPr>
                <w:kern w:val="0"/>
                <w:szCs w:val="21"/>
              </w:rPr>
            </w:pPr>
            <w:r>
              <w:rPr>
                <w:rFonts w:hint="eastAsia"/>
                <w:kern w:val="0"/>
                <w:szCs w:val="21"/>
              </w:rPr>
              <w:t>CJVS</w:t>
            </w:r>
            <w:r>
              <w:rPr>
                <w:kern w:val="0"/>
                <w:szCs w:val="21"/>
              </w:rPr>
              <w:t>、</w:t>
            </w:r>
            <w:r>
              <w:rPr>
                <w:rFonts w:hint="eastAsia"/>
                <w:kern w:val="0"/>
                <w:szCs w:val="21"/>
              </w:rPr>
              <w:t>PJVS</w:t>
            </w:r>
          </w:p>
        </w:tc>
        <w:tc>
          <w:tcPr>
            <w:tcW w:w="2615" w:type="dxa"/>
          </w:tcPr>
          <w:p w14:paraId="478F489B" w14:textId="77777777" w:rsidR="00112279" w:rsidRDefault="00000000">
            <w:pPr>
              <w:snapToGrid w:val="0"/>
              <w:rPr>
                <w:kern w:val="0"/>
                <w:szCs w:val="21"/>
              </w:rPr>
            </w:pPr>
            <w:r>
              <w:rPr>
                <w:rFonts w:hint="eastAsia"/>
                <w:kern w:val="0"/>
                <w:szCs w:val="21"/>
              </w:rPr>
              <w:t>过零</w:t>
            </w:r>
            <w:r>
              <w:rPr>
                <w:kern w:val="0"/>
                <w:szCs w:val="21"/>
              </w:rPr>
              <w:t>脉冲</w:t>
            </w:r>
          </w:p>
        </w:tc>
        <w:tc>
          <w:tcPr>
            <w:tcW w:w="2258" w:type="dxa"/>
          </w:tcPr>
          <w:p w14:paraId="4744909B" w14:textId="77777777" w:rsidR="00112279" w:rsidRDefault="00000000">
            <w:pPr>
              <w:snapToGrid w:val="0"/>
              <w:rPr>
                <w:kern w:val="0"/>
                <w:szCs w:val="21"/>
              </w:rPr>
            </w:pPr>
            <w:r>
              <w:rPr>
                <w:rFonts w:hint="eastAsia"/>
                <w:kern w:val="0"/>
                <w:szCs w:val="21"/>
              </w:rPr>
              <w:t>直流电压、纳伏表</w:t>
            </w:r>
          </w:p>
        </w:tc>
      </w:tr>
      <w:tr w:rsidR="00112279" w14:paraId="6DA694CD" w14:textId="77777777">
        <w:trPr>
          <w:trHeight w:val="397"/>
        </w:trPr>
        <w:tc>
          <w:tcPr>
            <w:tcW w:w="1951" w:type="dxa"/>
          </w:tcPr>
          <w:p w14:paraId="55D7B123" w14:textId="77777777" w:rsidR="00112279" w:rsidRDefault="00000000">
            <w:pPr>
              <w:snapToGrid w:val="0"/>
              <w:rPr>
                <w:kern w:val="0"/>
                <w:szCs w:val="21"/>
              </w:rPr>
            </w:pPr>
            <w:r>
              <w:rPr>
                <w:rFonts w:hint="eastAsia"/>
                <w:kern w:val="0"/>
                <w:szCs w:val="21"/>
              </w:rPr>
              <w:t>国网陕西公司</w:t>
            </w:r>
          </w:p>
        </w:tc>
        <w:tc>
          <w:tcPr>
            <w:tcW w:w="1701" w:type="dxa"/>
          </w:tcPr>
          <w:p w14:paraId="4EB3815A" w14:textId="77777777" w:rsidR="00112279" w:rsidRDefault="00000000">
            <w:pPr>
              <w:snapToGrid w:val="0"/>
              <w:rPr>
                <w:kern w:val="0"/>
                <w:szCs w:val="21"/>
              </w:rPr>
            </w:pPr>
            <w:r>
              <w:rPr>
                <w:rFonts w:hint="eastAsia"/>
                <w:kern w:val="0"/>
                <w:szCs w:val="21"/>
              </w:rPr>
              <w:t>PJVS</w:t>
            </w:r>
          </w:p>
        </w:tc>
        <w:tc>
          <w:tcPr>
            <w:tcW w:w="2615" w:type="dxa"/>
          </w:tcPr>
          <w:p w14:paraId="01B370A5" w14:textId="77777777" w:rsidR="00112279" w:rsidRDefault="00000000">
            <w:pPr>
              <w:snapToGrid w:val="0"/>
              <w:rPr>
                <w:kern w:val="0"/>
                <w:szCs w:val="21"/>
              </w:rPr>
            </w:pPr>
            <w:r>
              <w:rPr>
                <w:kern w:val="0"/>
                <w:szCs w:val="21"/>
              </w:rPr>
              <w:t>PPS</w:t>
            </w:r>
            <w:r>
              <w:rPr>
                <w:kern w:val="0"/>
                <w:szCs w:val="21"/>
              </w:rPr>
              <w:t>、台阶脉冲</w:t>
            </w:r>
          </w:p>
        </w:tc>
        <w:tc>
          <w:tcPr>
            <w:tcW w:w="2258" w:type="dxa"/>
          </w:tcPr>
          <w:p w14:paraId="57763A47" w14:textId="77777777" w:rsidR="00112279" w:rsidRDefault="00000000">
            <w:pPr>
              <w:snapToGrid w:val="0"/>
              <w:rPr>
                <w:kern w:val="0"/>
                <w:szCs w:val="21"/>
              </w:rPr>
            </w:pPr>
            <w:r>
              <w:rPr>
                <w:rFonts w:hint="eastAsia"/>
                <w:kern w:val="0"/>
                <w:szCs w:val="21"/>
              </w:rPr>
              <w:t>直流电能</w:t>
            </w:r>
          </w:p>
        </w:tc>
      </w:tr>
      <w:tr w:rsidR="00112279" w14:paraId="55FA3675" w14:textId="77777777">
        <w:trPr>
          <w:trHeight w:val="397"/>
        </w:trPr>
        <w:tc>
          <w:tcPr>
            <w:tcW w:w="1951" w:type="dxa"/>
          </w:tcPr>
          <w:p w14:paraId="2AA7629A" w14:textId="77777777" w:rsidR="00112279" w:rsidRDefault="00000000">
            <w:pPr>
              <w:snapToGrid w:val="0"/>
              <w:rPr>
                <w:kern w:val="0"/>
                <w:szCs w:val="21"/>
              </w:rPr>
            </w:pPr>
            <w:r>
              <w:rPr>
                <w:rFonts w:hint="eastAsia"/>
                <w:kern w:val="0"/>
                <w:szCs w:val="21"/>
              </w:rPr>
              <w:t>广东电网</w:t>
            </w:r>
          </w:p>
        </w:tc>
        <w:tc>
          <w:tcPr>
            <w:tcW w:w="1701" w:type="dxa"/>
          </w:tcPr>
          <w:p w14:paraId="727E7799" w14:textId="77777777" w:rsidR="00112279" w:rsidRDefault="00000000">
            <w:pPr>
              <w:snapToGrid w:val="0"/>
              <w:rPr>
                <w:kern w:val="0"/>
                <w:szCs w:val="21"/>
              </w:rPr>
            </w:pPr>
            <w:r>
              <w:rPr>
                <w:rFonts w:hint="eastAsia"/>
                <w:kern w:val="0"/>
                <w:szCs w:val="21"/>
              </w:rPr>
              <w:t>PJVS</w:t>
            </w:r>
          </w:p>
        </w:tc>
        <w:tc>
          <w:tcPr>
            <w:tcW w:w="2615" w:type="dxa"/>
          </w:tcPr>
          <w:p w14:paraId="65344685" w14:textId="77777777" w:rsidR="00112279" w:rsidRDefault="00000000">
            <w:pPr>
              <w:snapToGrid w:val="0"/>
              <w:rPr>
                <w:kern w:val="0"/>
                <w:szCs w:val="21"/>
              </w:rPr>
            </w:pPr>
            <w:r>
              <w:rPr>
                <w:rFonts w:hint="eastAsia"/>
                <w:kern w:val="0"/>
                <w:szCs w:val="21"/>
              </w:rPr>
              <w:t>过零</w:t>
            </w:r>
            <w:r>
              <w:rPr>
                <w:kern w:val="0"/>
                <w:szCs w:val="21"/>
              </w:rPr>
              <w:t>脉冲</w:t>
            </w:r>
          </w:p>
        </w:tc>
        <w:tc>
          <w:tcPr>
            <w:tcW w:w="2258" w:type="dxa"/>
          </w:tcPr>
          <w:p w14:paraId="78BF179F" w14:textId="77777777" w:rsidR="00112279" w:rsidRDefault="00000000">
            <w:pPr>
              <w:snapToGrid w:val="0"/>
              <w:rPr>
                <w:kern w:val="0"/>
                <w:szCs w:val="21"/>
              </w:rPr>
            </w:pPr>
            <w:r>
              <w:rPr>
                <w:rFonts w:hint="eastAsia"/>
                <w:kern w:val="0"/>
                <w:szCs w:val="21"/>
              </w:rPr>
              <w:t>交流电能</w:t>
            </w:r>
          </w:p>
        </w:tc>
      </w:tr>
      <w:tr w:rsidR="00112279" w14:paraId="38340836" w14:textId="77777777">
        <w:trPr>
          <w:trHeight w:val="397"/>
        </w:trPr>
        <w:tc>
          <w:tcPr>
            <w:tcW w:w="1951" w:type="dxa"/>
          </w:tcPr>
          <w:p w14:paraId="427C55C6" w14:textId="77777777" w:rsidR="00112279" w:rsidRDefault="00000000">
            <w:pPr>
              <w:snapToGrid w:val="0"/>
              <w:rPr>
                <w:kern w:val="0"/>
                <w:szCs w:val="21"/>
              </w:rPr>
            </w:pPr>
            <w:r>
              <w:rPr>
                <w:rFonts w:hint="eastAsia"/>
                <w:kern w:val="0"/>
                <w:szCs w:val="21"/>
              </w:rPr>
              <w:t>中国计量院</w:t>
            </w:r>
          </w:p>
        </w:tc>
        <w:tc>
          <w:tcPr>
            <w:tcW w:w="1701" w:type="dxa"/>
          </w:tcPr>
          <w:p w14:paraId="36F353D0" w14:textId="77777777" w:rsidR="00112279" w:rsidRDefault="00000000">
            <w:pPr>
              <w:snapToGrid w:val="0"/>
              <w:rPr>
                <w:kern w:val="0"/>
                <w:szCs w:val="21"/>
              </w:rPr>
            </w:pPr>
            <w:r>
              <w:rPr>
                <w:rFonts w:hint="eastAsia"/>
                <w:kern w:val="0"/>
                <w:szCs w:val="21"/>
              </w:rPr>
              <w:t>CJVS</w:t>
            </w:r>
            <w:r>
              <w:rPr>
                <w:rFonts w:hint="eastAsia"/>
                <w:kern w:val="0"/>
                <w:szCs w:val="21"/>
              </w:rPr>
              <w:t>、</w:t>
            </w:r>
            <w:r>
              <w:rPr>
                <w:rFonts w:hint="eastAsia"/>
                <w:kern w:val="0"/>
                <w:szCs w:val="21"/>
              </w:rPr>
              <w:t>PJVS</w:t>
            </w:r>
            <w:r>
              <w:rPr>
                <w:rFonts w:hint="eastAsia"/>
                <w:kern w:val="0"/>
                <w:szCs w:val="21"/>
              </w:rPr>
              <w:t>、</w:t>
            </w:r>
            <w:r>
              <w:rPr>
                <w:rFonts w:hint="eastAsia"/>
                <w:kern w:val="0"/>
                <w:szCs w:val="21"/>
              </w:rPr>
              <w:t>JAWS</w:t>
            </w:r>
          </w:p>
        </w:tc>
        <w:tc>
          <w:tcPr>
            <w:tcW w:w="2615" w:type="dxa"/>
          </w:tcPr>
          <w:p w14:paraId="1BBAAA53" w14:textId="77777777" w:rsidR="00112279" w:rsidRDefault="00000000">
            <w:pPr>
              <w:snapToGrid w:val="0"/>
              <w:rPr>
                <w:kern w:val="0"/>
                <w:szCs w:val="21"/>
              </w:rPr>
            </w:pPr>
            <w:r>
              <w:rPr>
                <w:kern w:val="0"/>
                <w:szCs w:val="21"/>
              </w:rPr>
              <w:t>PPS</w:t>
            </w:r>
            <w:r>
              <w:rPr>
                <w:kern w:val="0"/>
                <w:szCs w:val="21"/>
              </w:rPr>
              <w:t>、台阶脉冲</w:t>
            </w:r>
          </w:p>
        </w:tc>
        <w:tc>
          <w:tcPr>
            <w:tcW w:w="2258" w:type="dxa"/>
          </w:tcPr>
          <w:p w14:paraId="2FE325F6" w14:textId="77777777" w:rsidR="00112279" w:rsidRDefault="00000000">
            <w:pPr>
              <w:snapToGrid w:val="0"/>
              <w:rPr>
                <w:kern w:val="0"/>
                <w:szCs w:val="21"/>
              </w:rPr>
            </w:pPr>
            <w:r>
              <w:rPr>
                <w:rFonts w:hint="eastAsia"/>
                <w:kern w:val="0"/>
                <w:szCs w:val="21"/>
              </w:rPr>
              <w:t>电压、电能、感分</w:t>
            </w:r>
            <w:r>
              <w:rPr>
                <w:rFonts w:hint="eastAsia"/>
                <w:kern w:val="0"/>
                <w:szCs w:val="21"/>
              </w:rPr>
              <w:t>IVD</w:t>
            </w:r>
          </w:p>
        </w:tc>
      </w:tr>
    </w:tbl>
    <w:p w14:paraId="46A05B99" w14:textId="77777777" w:rsidR="00112279" w:rsidRDefault="00000000">
      <w:pPr>
        <w:snapToGrid w:val="0"/>
        <w:spacing w:line="360" w:lineRule="auto"/>
        <w:ind w:firstLineChars="200" w:firstLine="4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综上所述，目前国内主流以</w:t>
      </w:r>
      <w:r>
        <w:rPr>
          <w:rFonts w:ascii="Times New Roman" w:hAnsi="Times New Roman" w:cs="Times New Roman" w:hint="eastAsia"/>
          <w:color w:val="000000" w:themeColor="text1"/>
          <w:sz w:val="24"/>
          <w:szCs w:val="24"/>
        </w:rPr>
        <w:t>PJVS</w:t>
      </w:r>
      <w:r>
        <w:rPr>
          <w:rFonts w:ascii="Times New Roman" w:hAnsi="Times New Roman" w:cs="Times New Roman" w:hint="eastAsia"/>
          <w:color w:val="000000" w:themeColor="text1"/>
          <w:sz w:val="24"/>
          <w:szCs w:val="24"/>
        </w:rPr>
        <w:t>可编程量子电压标准溯源应用为主，已开展了交流电压、谐波、电能</w:t>
      </w:r>
      <w:r>
        <w:rPr>
          <w:rFonts w:ascii="Times New Roman" w:hAnsi="Times New Roman" w:cs="Times New Roman" w:hint="eastAsia"/>
          <w:color w:val="000000" w:themeColor="text1"/>
          <w:sz w:val="24"/>
          <w:szCs w:val="24"/>
        </w:rPr>
        <w:t>/</w:t>
      </w:r>
      <w:r>
        <w:rPr>
          <w:rFonts w:ascii="Times New Roman" w:hAnsi="Times New Roman" w:cs="Times New Roman" w:hint="eastAsia"/>
          <w:color w:val="000000" w:themeColor="text1"/>
          <w:sz w:val="24"/>
          <w:szCs w:val="24"/>
        </w:rPr>
        <w:t>功率、电压比例、数字化校验设备等量子化溯源应用，</w:t>
      </w:r>
      <w:r>
        <w:rPr>
          <w:rFonts w:ascii="Times New Roman" w:hAnsi="Times New Roman" w:cs="Times New Roman" w:hint="eastAsia"/>
          <w:color w:val="000000" w:themeColor="text1"/>
          <w:sz w:val="24"/>
          <w:szCs w:val="24"/>
        </w:rPr>
        <w:t>CJVS</w:t>
      </w:r>
      <w:r>
        <w:rPr>
          <w:rFonts w:ascii="Times New Roman" w:hAnsi="Times New Roman" w:cs="Times New Roman" w:hint="eastAsia"/>
          <w:color w:val="000000" w:themeColor="text1"/>
          <w:sz w:val="24"/>
          <w:szCs w:val="24"/>
        </w:rPr>
        <w:t>经典直流量子电压标准作为国家基准和副基准装置，主要用于直流参考标准</w:t>
      </w:r>
      <w:r>
        <w:rPr>
          <w:rFonts w:ascii="Times New Roman" w:hAnsi="Times New Roman" w:cs="Times New Roman" w:hint="eastAsia"/>
          <w:color w:val="000000" w:themeColor="text1"/>
          <w:sz w:val="24"/>
          <w:szCs w:val="24"/>
        </w:rPr>
        <w:t>Fluke 732B/C</w:t>
      </w:r>
      <w:r>
        <w:rPr>
          <w:rFonts w:ascii="Times New Roman" w:hAnsi="Times New Roman" w:cs="Times New Roman" w:hint="eastAsia"/>
          <w:color w:val="000000" w:themeColor="text1"/>
          <w:sz w:val="24"/>
          <w:szCs w:val="24"/>
        </w:rPr>
        <w:t>等量值传递，</w:t>
      </w:r>
      <w:r>
        <w:rPr>
          <w:rFonts w:ascii="Times New Roman" w:hAnsi="Times New Roman" w:cs="Times New Roman" w:hint="eastAsia"/>
          <w:color w:val="000000" w:themeColor="text1"/>
          <w:sz w:val="24"/>
          <w:szCs w:val="24"/>
        </w:rPr>
        <w:t>JAWS</w:t>
      </w:r>
      <w:r>
        <w:rPr>
          <w:rFonts w:ascii="Times New Roman" w:hAnsi="Times New Roman" w:cs="Times New Roman" w:hint="eastAsia"/>
          <w:color w:val="000000" w:themeColor="text1"/>
          <w:sz w:val="24"/>
          <w:szCs w:val="24"/>
        </w:rPr>
        <w:t>目前应用较少，主要配合电压比例放大器或跨导放大器输出标准高电压或大电流，作为量子标准源使用，也可用于标准电桥的校准。</w:t>
      </w:r>
    </w:p>
    <w:p w14:paraId="6F39B56D" w14:textId="77777777" w:rsidR="00112279" w:rsidRDefault="00000000">
      <w:pPr>
        <w:snapToGrid w:val="0"/>
        <w:spacing w:line="360" w:lineRule="auto"/>
        <w:ind w:firstLineChars="200" w:firstLine="4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在</w:t>
      </w:r>
      <w:r>
        <w:rPr>
          <w:rFonts w:ascii="Times New Roman" w:hAnsi="Times New Roman" w:cs="Times New Roman" w:hint="eastAsia"/>
          <w:color w:val="000000" w:themeColor="text1"/>
          <w:sz w:val="24"/>
          <w:szCs w:val="24"/>
        </w:rPr>
        <w:t>PJVS</w:t>
      </w:r>
      <w:r>
        <w:rPr>
          <w:rFonts w:ascii="Times New Roman" w:hAnsi="Times New Roman" w:cs="Times New Roman" w:hint="eastAsia"/>
          <w:color w:val="000000" w:themeColor="text1"/>
          <w:sz w:val="24"/>
          <w:szCs w:val="24"/>
        </w:rPr>
        <w:t>的溯源应用方面，对外触发信号类型包含</w:t>
      </w:r>
      <w:r>
        <w:rPr>
          <w:rFonts w:ascii="Times New Roman" w:hAnsi="Times New Roman" w:cs="Times New Roman" w:hint="eastAsia"/>
          <w:color w:val="000000" w:themeColor="text1"/>
          <w:sz w:val="24"/>
          <w:szCs w:val="24"/>
        </w:rPr>
        <w:t>PPS</w:t>
      </w:r>
      <w:r>
        <w:rPr>
          <w:rFonts w:ascii="Times New Roman" w:hAnsi="Times New Roman" w:cs="Times New Roman" w:hint="eastAsia"/>
          <w:color w:val="000000" w:themeColor="text1"/>
          <w:sz w:val="24"/>
          <w:szCs w:val="24"/>
        </w:rPr>
        <w:t>脉冲、台阶触发脉冲、过零触发脉冲几种类型，可用于交流量子电压与待测交流电压锁相控制或差分采样触发控制，配合分频或同步延时装置等，能够满足不同场景的溯源应用需求。</w:t>
      </w:r>
    </w:p>
    <w:p w14:paraId="5513824D" w14:textId="77777777" w:rsidR="00112279" w:rsidRDefault="00000000">
      <w:pPr>
        <w:pStyle w:val="af4"/>
        <w:spacing w:beforeLines="50" w:before="214" w:afterLines="50" w:after="214"/>
        <w:rPr>
          <w:rFonts w:ascii="Times New Roman"/>
          <w:color w:val="000000" w:themeColor="text1"/>
          <w:sz w:val="24"/>
          <w:szCs w:val="24"/>
        </w:rPr>
      </w:pPr>
      <w:bookmarkStart w:id="26" w:name="_Toc234314181"/>
      <w:r>
        <w:rPr>
          <w:rFonts w:ascii="Times New Roman"/>
          <w:color w:val="000000" w:themeColor="text1"/>
          <w:sz w:val="24"/>
          <w:szCs w:val="24"/>
        </w:rPr>
        <w:t>4</w:t>
      </w:r>
      <w:r>
        <w:rPr>
          <w:rFonts w:ascii="Times New Roman"/>
          <w:color w:val="000000" w:themeColor="text1"/>
          <w:sz w:val="24"/>
          <w:szCs w:val="24"/>
        </w:rPr>
        <w:t>、基于量子电压的电子式互感器校验仪整检装置校准情况调研</w:t>
      </w:r>
      <w:bookmarkEnd w:id="26"/>
    </w:p>
    <w:p w14:paraId="687AA634" w14:textId="77777777" w:rsidR="00112279" w:rsidRDefault="00000000">
      <w:pPr>
        <w:pStyle w:val="af5"/>
        <w:spacing w:before="214" w:after="214"/>
        <w:rPr>
          <w:rFonts w:ascii="Times New Roman"/>
          <w:color w:val="000000" w:themeColor="text1"/>
        </w:rPr>
      </w:pPr>
      <w:bookmarkStart w:id="27" w:name="_Toc234314182"/>
      <w:r>
        <w:rPr>
          <w:rFonts w:ascii="Times New Roman"/>
          <w:color w:val="000000" w:themeColor="text1"/>
        </w:rPr>
        <w:t xml:space="preserve">4.1 </w:t>
      </w:r>
      <w:r>
        <w:rPr>
          <w:rFonts w:ascii="Times New Roman"/>
          <w:color w:val="000000" w:themeColor="text1"/>
        </w:rPr>
        <w:t>校准方法</w:t>
      </w:r>
      <w:bookmarkEnd w:id="27"/>
    </w:p>
    <w:p w14:paraId="242D606A"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整检装置在校准电子式互感器校验仪时采用标准源法，而采用量子电压标准装置校准整检装置时可采用标准表法，即，用量子电压标准装置构建一套标</w:t>
      </w:r>
      <w:r>
        <w:rPr>
          <w:rFonts w:ascii="Times New Roman" w:hAnsi="Times New Roman" w:cs="Times New Roman"/>
          <w:sz w:val="24"/>
          <w:szCs w:val="24"/>
        </w:rPr>
        <w:lastRenderedPageBreak/>
        <w:t>准的电子式互感器校验仪，用于整检装置的误差校准。</w:t>
      </w:r>
    </w:p>
    <w:p w14:paraId="7BD880C5"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w:t>
      </w:r>
      <w:r>
        <w:rPr>
          <w:rFonts w:ascii="Times New Roman" w:hAnsi="Times New Roman" w:cs="Times New Roman"/>
          <w:b/>
          <w:bCs/>
          <w:sz w:val="24"/>
          <w:szCs w:val="24"/>
        </w:rPr>
        <w:t>整检装置电压数字量模式校准方案</w:t>
      </w:r>
    </w:p>
    <w:p w14:paraId="3BD10399" w14:textId="58F2388C" w:rsidR="00112279" w:rsidRDefault="00D62EE0">
      <w:pPr>
        <w:snapToGrid w:val="0"/>
        <w:spacing w:line="360" w:lineRule="auto"/>
        <w:ind w:firstLineChars="200" w:firstLine="480"/>
        <w:rPr>
          <w:rFonts w:ascii="Times New Roman" w:eastAsia="宋体" w:hAnsi="Times New Roman" w:cs="Times New Roman"/>
          <w:sz w:val="24"/>
          <w:szCs w:val="24"/>
        </w:rPr>
      </w:pPr>
      <w:r>
        <w:rPr>
          <w:rFonts w:ascii="Times New Roman" w:hAnsi="Times New Roman" w:cs="Times New Roman"/>
          <w:sz w:val="24"/>
          <w:szCs w:val="24"/>
        </w:rPr>
        <w:t>基于量子电压的电子式互感器校验仪整检装置校准方案</w:t>
      </w:r>
      <w:r>
        <w:rPr>
          <w:rFonts w:ascii="Times New Roman" w:hAnsi="Times New Roman" w:cs="Times New Roman" w:hint="eastAsia"/>
          <w:sz w:val="24"/>
          <w:szCs w:val="24"/>
        </w:rPr>
        <w:t>（</w:t>
      </w:r>
      <w:r>
        <w:rPr>
          <w:rFonts w:ascii="Times New Roman" w:hAnsi="Times New Roman" w:cs="Times New Roman"/>
          <w:sz w:val="24"/>
          <w:szCs w:val="24"/>
        </w:rPr>
        <w:t>电压数字量</w:t>
      </w:r>
      <w:r>
        <w:rPr>
          <w:rFonts w:ascii="Times New Roman" w:hAnsi="Times New Roman" w:cs="Times New Roman" w:hint="eastAsia"/>
          <w:sz w:val="24"/>
          <w:szCs w:val="24"/>
        </w:rPr>
        <w:t>通道</w:t>
      </w:r>
      <w:r>
        <w:rPr>
          <w:rFonts w:ascii="Times New Roman" w:hAnsi="Times New Roman" w:cs="Times New Roman"/>
          <w:sz w:val="24"/>
          <w:szCs w:val="24"/>
        </w:rPr>
        <w:t>模式</w:t>
      </w:r>
      <w:r>
        <w:rPr>
          <w:rFonts w:ascii="Times New Roman" w:hAnsi="Times New Roman" w:cs="Times New Roman" w:hint="eastAsia"/>
          <w:sz w:val="24"/>
          <w:szCs w:val="24"/>
        </w:rPr>
        <w:t>）</w:t>
      </w:r>
      <w:r>
        <w:rPr>
          <w:rFonts w:ascii="Times New Roman" w:hAnsi="Times New Roman" w:cs="Times New Roman"/>
          <w:sz w:val="24"/>
          <w:szCs w:val="24"/>
        </w:rPr>
        <w:t>如</w:t>
      </w:r>
      <w:r>
        <w:rPr>
          <w:rFonts w:ascii="Times New Roman" w:hAnsi="Times New Roman" w:cs="Times New Roman" w:hint="eastAsia"/>
          <w:sz w:val="24"/>
          <w:szCs w:val="24"/>
        </w:rPr>
        <w:t>图</w:t>
      </w:r>
      <w:r>
        <w:rPr>
          <w:rFonts w:ascii="Times New Roman" w:hAnsi="Times New Roman" w:cs="Times New Roman" w:hint="eastAsia"/>
          <w:sz w:val="24"/>
          <w:szCs w:val="24"/>
        </w:rPr>
        <w:t>28</w:t>
      </w:r>
      <w:r>
        <w:rPr>
          <w:rFonts w:ascii="Times New Roman" w:hAnsi="Times New Roman" w:cs="Times New Roman" w:hint="eastAsia"/>
          <w:sz w:val="24"/>
          <w:szCs w:val="24"/>
        </w:rPr>
        <w:t>所示。</w:t>
      </w:r>
      <w:r>
        <w:rPr>
          <w:rFonts w:ascii="Times New Roman" w:hAnsi="Times New Roman" w:cs="Times New Roman"/>
          <w:sz w:val="24"/>
          <w:szCs w:val="24"/>
        </w:rPr>
        <w:t>整检装置输出标准</w:t>
      </w:r>
      <w:r>
        <w:rPr>
          <w:rFonts w:ascii="Times New Roman" w:hAnsi="Times New Roman" w:cs="Times New Roman" w:hint="eastAsia"/>
          <w:sz w:val="24"/>
          <w:szCs w:val="24"/>
        </w:rPr>
        <w:t>电压</w:t>
      </w:r>
      <w:r>
        <w:rPr>
          <w:rFonts w:ascii="Times New Roman" w:hAnsi="Times New Roman" w:cs="Times New Roman"/>
          <w:sz w:val="24"/>
          <w:szCs w:val="24"/>
        </w:rPr>
        <w:t>量</w:t>
      </w:r>
      <w:r>
        <w:rPr>
          <w:rFonts w:ascii="Times New Roman" w:hAnsi="Times New Roman" w:cs="Times New Roman"/>
          <w:sz w:val="24"/>
          <w:szCs w:val="24"/>
        </w:rPr>
        <w:t>U</w:t>
      </w:r>
      <w:r>
        <w:rPr>
          <w:rFonts w:ascii="Times New Roman" w:hAnsi="Times New Roman" w:cs="Times New Roman"/>
          <w:sz w:val="24"/>
          <w:szCs w:val="24"/>
        </w:rPr>
        <w:t>（</w:t>
      </w:r>
      <w:r>
        <w:rPr>
          <w:rFonts w:ascii="Times New Roman" w:hAnsi="Times New Roman" w:cs="Times New Roman"/>
          <w:sz w:val="24"/>
          <w:szCs w:val="24"/>
        </w:rPr>
        <w:t>100V</w:t>
      </w:r>
      <w:r>
        <w:rPr>
          <w:rFonts w:ascii="Times New Roman" w:hAnsi="Times New Roman" w:cs="Times New Roman"/>
          <w:sz w:val="24"/>
          <w:szCs w:val="24"/>
        </w:rPr>
        <w:t>或</w:t>
      </w:r>
      <w:r>
        <w:rPr>
          <w:rFonts w:ascii="Times New Roman" w:hAnsi="Times New Roman" w:cs="Times New Roman"/>
          <w:sz w:val="24"/>
          <w:szCs w:val="24"/>
        </w:rPr>
        <w:t>100V/√3V</w:t>
      </w:r>
      <w:r>
        <w:rPr>
          <w:rFonts w:ascii="Times New Roman" w:hAnsi="Times New Roman" w:cs="Times New Roman"/>
          <w:sz w:val="24"/>
          <w:szCs w:val="24"/>
        </w:rPr>
        <w:t>）和数字</w:t>
      </w:r>
      <w:r>
        <w:rPr>
          <w:rFonts w:ascii="Times New Roman" w:hAnsi="Times New Roman" w:cs="Times New Roman" w:hint="eastAsia"/>
          <w:sz w:val="24"/>
          <w:szCs w:val="24"/>
        </w:rPr>
        <w:t>报文</w:t>
      </w:r>
      <w:r>
        <w:rPr>
          <w:rFonts w:ascii="Times New Roman" w:hAnsi="Times New Roman" w:cs="Times New Roman"/>
          <w:sz w:val="24"/>
          <w:szCs w:val="24"/>
        </w:rPr>
        <w:t>U+ΔU</w:t>
      </w:r>
      <w:r>
        <w:rPr>
          <w:rFonts w:ascii="Times New Roman" w:hAnsi="Times New Roman" w:cs="Times New Roman"/>
          <w:sz w:val="24"/>
          <w:szCs w:val="24"/>
        </w:rPr>
        <w:t>，其中</w:t>
      </w:r>
      <w:r>
        <w:rPr>
          <w:rFonts w:ascii="Times New Roman" w:hAnsi="Times New Roman" w:cs="Times New Roman"/>
          <w:sz w:val="24"/>
          <w:szCs w:val="24"/>
        </w:rPr>
        <w:t>ΔU</w:t>
      </w:r>
      <w:r>
        <w:rPr>
          <w:rFonts w:ascii="Times New Roman" w:hAnsi="Times New Roman" w:cs="Times New Roman"/>
          <w:sz w:val="24"/>
          <w:szCs w:val="24"/>
        </w:rPr>
        <w:t>是由整检装置的微差设定，即整检装置给定的标准误差。数字量</w:t>
      </w:r>
      <w:r>
        <w:rPr>
          <w:rFonts w:ascii="Times New Roman" w:hAnsi="Times New Roman" w:cs="Times New Roman"/>
          <w:sz w:val="24"/>
          <w:szCs w:val="24"/>
        </w:rPr>
        <w:t>U+ΔU</w:t>
      </w:r>
      <w:r>
        <w:rPr>
          <w:rFonts w:ascii="Times New Roman" w:hAnsi="Times New Roman" w:cs="Times New Roman"/>
          <w:sz w:val="24"/>
          <w:szCs w:val="24"/>
        </w:rPr>
        <w:t>可以直接通过解析得到离散采样值，核心是准确得到标准模拟量</w:t>
      </w:r>
      <w:r>
        <w:rPr>
          <w:rFonts w:ascii="Times New Roman" w:hAnsi="Times New Roman" w:cs="Times New Roman"/>
          <w:sz w:val="24"/>
          <w:szCs w:val="24"/>
        </w:rPr>
        <w:t>U</w:t>
      </w:r>
      <w:r>
        <w:rPr>
          <w:rFonts w:ascii="Times New Roman" w:hAnsi="Times New Roman" w:cs="Times New Roman"/>
          <w:sz w:val="24"/>
          <w:szCs w:val="24"/>
        </w:rPr>
        <w:t>的采样值。</w:t>
      </w:r>
    </w:p>
    <w:p w14:paraId="473B4676" w14:textId="678C937E" w:rsidR="00112279" w:rsidRDefault="00D62EE0" w:rsidP="00D62EE0">
      <w:pPr>
        <w:spacing w:line="360" w:lineRule="auto"/>
        <w:jc w:val="center"/>
        <w:rPr>
          <w:rFonts w:ascii="黑体" w:eastAsia="黑体" w:hAnsi="黑体" w:hint="eastAsia"/>
        </w:rPr>
      </w:pPr>
      <w:r>
        <w:rPr>
          <w:rFonts w:hint="eastAsia"/>
        </w:rPr>
        <w:object w:dxaOrig="19251" w:dyaOrig="9620" w14:anchorId="49CDD4AB">
          <v:shape id="_x0000_i1035" type="#_x0000_t75" style="width:414.7pt;height:207.35pt" o:ole="">
            <v:imagedata r:id="rId59" o:title=""/>
          </v:shape>
          <o:OLEObject Type="Embed" ProgID="Visio.Drawing.15" ShapeID="_x0000_i1035" DrawAspect="Content" ObjectID="_1847110540" r:id="rId60"/>
        </w:object>
      </w:r>
      <w:r>
        <w:rPr>
          <w:rFonts w:ascii="Times New Roman" w:eastAsia="黑体" w:hAnsi="Times New Roman" w:cs="Times New Roman"/>
          <w:szCs w:val="21"/>
        </w:rPr>
        <w:t>图</w:t>
      </w:r>
      <w:r>
        <w:rPr>
          <w:rFonts w:ascii="Times New Roman" w:eastAsia="黑体" w:hAnsi="Times New Roman" w:cs="Times New Roman" w:hint="eastAsia"/>
          <w:szCs w:val="21"/>
        </w:rPr>
        <w:t xml:space="preserve">28 </w:t>
      </w:r>
      <w:r>
        <w:rPr>
          <w:rFonts w:ascii="黑体" w:eastAsia="黑体" w:hAnsi="黑体" w:hint="eastAsia"/>
        </w:rPr>
        <w:t>电子式互感器校验仪整检装置电压数字量通道校准</w:t>
      </w:r>
    </w:p>
    <w:p w14:paraId="480AFE59" w14:textId="1DEC8A22"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上述校准方案的核心在于，利用量子电压标准装置构建交流量子电压表（数字多用表作为差分采样装置），配合感应分压器，实现模拟量</w:t>
      </w:r>
      <w:r>
        <w:rPr>
          <w:rFonts w:ascii="Times New Roman" w:hAnsi="Times New Roman" w:cs="Times New Roman" w:hint="eastAsia"/>
          <w:sz w:val="24"/>
          <w:szCs w:val="24"/>
        </w:rPr>
        <w:t>U</w:t>
      </w:r>
      <w:r>
        <w:rPr>
          <w:rFonts w:ascii="Times New Roman" w:hAnsi="Times New Roman" w:cs="Times New Roman" w:hint="eastAsia"/>
          <w:sz w:val="24"/>
          <w:szCs w:val="24"/>
        </w:rPr>
        <w:t>的高准确度测量，并输出离散采样值（比如，</w:t>
      </w:r>
      <w:r>
        <w:rPr>
          <w:rFonts w:ascii="Times New Roman" w:hAnsi="Times New Roman" w:cs="Times New Roman"/>
          <w:sz w:val="24"/>
          <w:szCs w:val="24"/>
        </w:rPr>
        <w:t>DL/T 860.92</w:t>
      </w:r>
      <w:r>
        <w:rPr>
          <w:rFonts w:ascii="Times New Roman" w:hAnsi="Times New Roman" w:cs="Times New Roman" w:hint="eastAsia"/>
          <w:sz w:val="24"/>
          <w:szCs w:val="24"/>
        </w:rPr>
        <w:t>），如图</w:t>
      </w:r>
      <w:r w:rsidR="008D1CBE">
        <w:rPr>
          <w:rFonts w:ascii="Times New Roman" w:hAnsi="Times New Roman" w:cs="Times New Roman" w:hint="eastAsia"/>
          <w:sz w:val="24"/>
          <w:szCs w:val="24"/>
        </w:rPr>
        <w:t>29</w:t>
      </w:r>
      <w:r>
        <w:rPr>
          <w:rFonts w:ascii="Times New Roman" w:hAnsi="Times New Roman" w:cs="Times New Roman" w:hint="eastAsia"/>
          <w:sz w:val="24"/>
          <w:szCs w:val="24"/>
        </w:rPr>
        <w:t>所示。</w:t>
      </w:r>
    </w:p>
    <w:p w14:paraId="68CC823B" w14:textId="6E3266FA" w:rsidR="00112279" w:rsidRDefault="008D1CBE">
      <w:pPr>
        <w:spacing w:line="360" w:lineRule="auto"/>
        <w:ind w:firstLineChars="200" w:firstLine="420"/>
        <w:jc w:val="center"/>
      </w:pPr>
      <w:r>
        <w:rPr>
          <w:rFonts w:hint="eastAsia"/>
        </w:rPr>
        <w:object w:dxaOrig="8781" w:dyaOrig="5551" w14:anchorId="4FC9F4C4">
          <v:shape id="_x0000_i1036" type="#_x0000_t75" style="width:267.05pt;height:169.05pt" o:ole="">
            <v:imagedata r:id="rId61" o:title=""/>
          </v:shape>
          <o:OLEObject Type="Embed" ProgID="Visio.Drawing.15" ShapeID="_x0000_i1036" DrawAspect="Content" ObjectID="_1847110541" r:id="rId62"/>
        </w:object>
      </w:r>
    </w:p>
    <w:p w14:paraId="08AD12D7" w14:textId="67A03C52" w:rsidR="00112279" w:rsidRDefault="00000000">
      <w:pPr>
        <w:jc w:val="center"/>
        <w:rPr>
          <w:rFonts w:ascii="黑体" w:eastAsia="黑体" w:hAnsi="黑体" w:hint="eastAsia"/>
        </w:rPr>
      </w:pPr>
      <w:r>
        <w:rPr>
          <w:rFonts w:ascii="黑体" w:eastAsia="黑体" w:hAnsi="黑体" w:hint="eastAsia"/>
        </w:rPr>
        <w:t>图</w:t>
      </w:r>
      <w:r w:rsidR="008D1CBE">
        <w:rPr>
          <w:rFonts w:ascii="黑体" w:eastAsia="黑体" w:hAnsi="黑体" w:hint="eastAsia"/>
        </w:rPr>
        <w:t>29</w:t>
      </w:r>
      <w:r>
        <w:rPr>
          <w:rFonts w:ascii="黑体" w:eastAsia="黑体" w:hAnsi="黑体" w:hint="eastAsia"/>
        </w:rPr>
        <w:t xml:space="preserve"> 利用量子电压标准装置构建交流量子电压表，并输出离散采样值</w:t>
      </w:r>
    </w:p>
    <w:p w14:paraId="72B869D1"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对于数字多用表，可能各单位方案不一样，可以选择数字多用表</w:t>
      </w:r>
      <w:r>
        <w:rPr>
          <w:rFonts w:ascii="Times New Roman" w:hAnsi="Times New Roman" w:cs="Times New Roman" w:hint="eastAsia"/>
          <w:sz w:val="24"/>
          <w:szCs w:val="24"/>
        </w:rPr>
        <w:t>3458A</w:t>
      </w:r>
      <w:r>
        <w:rPr>
          <w:rFonts w:ascii="Times New Roman" w:hAnsi="Times New Roman" w:cs="Times New Roman" w:hint="eastAsia"/>
          <w:sz w:val="24"/>
          <w:szCs w:val="24"/>
        </w:rPr>
        <w:t>或</w:t>
      </w:r>
      <w:r>
        <w:rPr>
          <w:rFonts w:ascii="Times New Roman" w:hAnsi="Times New Roman" w:cs="Times New Roman" w:hint="eastAsia"/>
          <w:sz w:val="24"/>
          <w:szCs w:val="24"/>
        </w:rPr>
        <w:lastRenderedPageBreak/>
        <w:t>5922</w:t>
      </w:r>
      <w:r>
        <w:rPr>
          <w:rFonts w:ascii="Times New Roman" w:hAnsi="Times New Roman" w:cs="Times New Roman" w:hint="eastAsia"/>
          <w:sz w:val="24"/>
          <w:szCs w:val="24"/>
        </w:rPr>
        <w:t>作为采样装置。</w:t>
      </w:r>
    </w:p>
    <w:p w14:paraId="27C05B1B" w14:textId="3C786695"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对于</w:t>
      </w:r>
      <w:r w:rsidR="008D1CBE">
        <w:rPr>
          <w:rFonts w:ascii="Times New Roman" w:hAnsi="Times New Roman" w:cs="Times New Roman" w:hint="eastAsia"/>
          <w:sz w:val="24"/>
          <w:szCs w:val="24"/>
        </w:rPr>
        <w:t>采样单元</w:t>
      </w:r>
      <w:r>
        <w:rPr>
          <w:rFonts w:ascii="Times New Roman" w:hAnsi="Times New Roman" w:cs="Times New Roman" w:hint="eastAsia"/>
          <w:sz w:val="24"/>
          <w:szCs w:val="24"/>
        </w:rPr>
        <w:t>，可能各单位方案不一样，中国计量院、德国</w:t>
      </w:r>
      <w:r w:rsidR="008D1CBE">
        <w:rPr>
          <w:rFonts w:ascii="Times New Roman" w:hAnsi="Times New Roman" w:cs="Times New Roman" w:hint="eastAsia"/>
          <w:sz w:val="24"/>
          <w:szCs w:val="24"/>
        </w:rPr>
        <w:t>等单位</w:t>
      </w:r>
      <w:r>
        <w:rPr>
          <w:rFonts w:ascii="Times New Roman" w:hAnsi="Times New Roman" w:cs="Times New Roman" w:hint="eastAsia"/>
          <w:sz w:val="24"/>
          <w:szCs w:val="24"/>
        </w:rPr>
        <w:t>直接利用上位机控制数字多用表</w:t>
      </w:r>
      <w:r>
        <w:rPr>
          <w:rFonts w:ascii="Times New Roman" w:hAnsi="Times New Roman" w:cs="Times New Roman" w:hint="eastAsia"/>
          <w:sz w:val="24"/>
          <w:szCs w:val="24"/>
        </w:rPr>
        <w:t>3458A</w:t>
      </w:r>
      <w:r>
        <w:rPr>
          <w:rFonts w:ascii="Times New Roman" w:hAnsi="Times New Roman" w:cs="Times New Roman" w:hint="eastAsia"/>
          <w:sz w:val="24"/>
          <w:szCs w:val="24"/>
        </w:rPr>
        <w:t>或</w:t>
      </w:r>
      <w:r>
        <w:rPr>
          <w:rFonts w:ascii="Times New Roman" w:hAnsi="Times New Roman" w:cs="Times New Roman" w:hint="eastAsia"/>
          <w:sz w:val="24"/>
          <w:szCs w:val="24"/>
        </w:rPr>
        <w:t>5922</w:t>
      </w:r>
      <w:r>
        <w:rPr>
          <w:rFonts w:ascii="Times New Roman" w:hAnsi="Times New Roman" w:cs="Times New Roman" w:hint="eastAsia"/>
          <w:sz w:val="24"/>
          <w:szCs w:val="24"/>
        </w:rPr>
        <w:t>进行采样</w:t>
      </w:r>
      <w:r w:rsidR="008D1CBE">
        <w:rPr>
          <w:rFonts w:ascii="Times New Roman" w:hAnsi="Times New Roman" w:cs="Times New Roman" w:hint="eastAsia"/>
          <w:sz w:val="24"/>
          <w:szCs w:val="24"/>
        </w:rPr>
        <w:t>，国网江苏公司定制化设计了采样单元</w:t>
      </w:r>
      <w:r>
        <w:rPr>
          <w:rFonts w:ascii="Times New Roman" w:hAnsi="Times New Roman" w:cs="Times New Roman" w:hint="eastAsia"/>
          <w:sz w:val="24"/>
          <w:szCs w:val="24"/>
        </w:rPr>
        <w:t>，中国电科院研制了具有</w:t>
      </w:r>
      <w:r>
        <w:rPr>
          <w:rFonts w:ascii="Times New Roman" w:hAnsi="Times New Roman" w:cs="Times New Roman"/>
          <w:sz w:val="24"/>
          <w:szCs w:val="24"/>
        </w:rPr>
        <w:t>DL/T 860.92</w:t>
      </w:r>
      <w:r>
        <w:rPr>
          <w:rFonts w:ascii="Times New Roman" w:hAnsi="Times New Roman" w:cs="Times New Roman" w:hint="eastAsia"/>
          <w:sz w:val="24"/>
          <w:szCs w:val="24"/>
        </w:rPr>
        <w:t>报文输出的采样</w:t>
      </w:r>
      <w:r w:rsidR="008D1CBE">
        <w:rPr>
          <w:rFonts w:ascii="Times New Roman" w:hAnsi="Times New Roman" w:cs="Times New Roman" w:hint="eastAsia"/>
          <w:sz w:val="24"/>
          <w:szCs w:val="24"/>
        </w:rPr>
        <w:t>单元</w:t>
      </w:r>
      <w:r>
        <w:rPr>
          <w:rFonts w:ascii="Times New Roman" w:hAnsi="Times New Roman" w:cs="Times New Roman" w:hint="eastAsia"/>
          <w:sz w:val="24"/>
          <w:szCs w:val="24"/>
        </w:rPr>
        <w:t>，用于控制</w:t>
      </w:r>
      <w:r>
        <w:rPr>
          <w:rFonts w:ascii="Times New Roman" w:hAnsi="Times New Roman" w:cs="Times New Roman" w:hint="eastAsia"/>
          <w:sz w:val="24"/>
          <w:szCs w:val="24"/>
        </w:rPr>
        <w:t>3458A</w:t>
      </w:r>
      <w:r>
        <w:rPr>
          <w:rFonts w:ascii="Times New Roman" w:hAnsi="Times New Roman" w:cs="Times New Roman" w:hint="eastAsia"/>
          <w:sz w:val="24"/>
          <w:szCs w:val="24"/>
        </w:rPr>
        <w:t>或</w:t>
      </w:r>
      <w:r>
        <w:rPr>
          <w:rFonts w:ascii="Times New Roman" w:hAnsi="Times New Roman" w:cs="Times New Roman" w:hint="eastAsia"/>
          <w:sz w:val="24"/>
          <w:szCs w:val="24"/>
        </w:rPr>
        <w:t>5922</w:t>
      </w:r>
      <w:r>
        <w:rPr>
          <w:rFonts w:ascii="Times New Roman" w:hAnsi="Times New Roman" w:cs="Times New Roman" w:hint="eastAsia"/>
          <w:sz w:val="24"/>
          <w:szCs w:val="24"/>
        </w:rPr>
        <w:t>采样并输出数字报文。</w:t>
      </w:r>
    </w:p>
    <w:p w14:paraId="1973EF1B" w14:textId="77777777" w:rsidR="00112279" w:rsidRDefault="00000000">
      <w:pPr>
        <w:snapToGrid w:val="0"/>
        <w:spacing w:line="360" w:lineRule="auto"/>
        <w:ind w:firstLineChars="200" w:firstLine="482"/>
        <w:rPr>
          <w:rFonts w:ascii="Times New Roman" w:hAnsi="Times New Roman" w:cs="Times New Roman"/>
          <w:sz w:val="24"/>
          <w:szCs w:val="24"/>
        </w:rPr>
      </w:pPr>
      <w:r>
        <w:rPr>
          <w:rFonts w:ascii="Times New Roman" w:hAnsi="Times New Roman" w:cs="Times New Roman"/>
          <w:b/>
          <w:bCs/>
          <w:sz w:val="24"/>
          <w:szCs w:val="24"/>
        </w:rPr>
        <w:t>幅值准确度方面</w:t>
      </w:r>
      <w:r>
        <w:rPr>
          <w:rFonts w:ascii="Times New Roman" w:hAnsi="Times New Roman" w:cs="Times New Roman"/>
          <w:sz w:val="24"/>
          <w:szCs w:val="24"/>
        </w:rPr>
        <w:t>，采用量子电压构建交流量子电压表，可以保证交流模拟电压的测量准确度，约为</w:t>
      </w:r>
      <w:r>
        <w:rPr>
          <w:rFonts w:ascii="Times New Roman" w:hAnsi="Times New Roman" w:cs="Times New Roman"/>
          <w:sz w:val="24"/>
          <w:szCs w:val="24"/>
        </w:rPr>
        <w:t>10</w:t>
      </w:r>
      <w:r>
        <w:rPr>
          <w:rFonts w:ascii="Times New Roman" w:hAnsi="Times New Roman" w:cs="Times New Roman"/>
          <w:sz w:val="24"/>
          <w:szCs w:val="24"/>
          <w:vertAlign w:val="superscript"/>
        </w:rPr>
        <w:t>-6</w:t>
      </w:r>
      <w:r>
        <w:rPr>
          <w:rFonts w:ascii="Times New Roman" w:hAnsi="Times New Roman" w:cs="Times New Roman"/>
          <w:sz w:val="24"/>
          <w:szCs w:val="24"/>
        </w:rPr>
        <w:t>~10</w:t>
      </w:r>
      <w:r>
        <w:rPr>
          <w:rFonts w:ascii="Times New Roman" w:hAnsi="Times New Roman" w:cs="Times New Roman"/>
          <w:sz w:val="24"/>
          <w:szCs w:val="24"/>
          <w:vertAlign w:val="superscript"/>
        </w:rPr>
        <w:t>-7</w:t>
      </w:r>
      <w:r>
        <w:rPr>
          <w:rFonts w:ascii="Times New Roman" w:hAnsi="Times New Roman" w:cs="Times New Roman"/>
          <w:sz w:val="24"/>
          <w:szCs w:val="24"/>
        </w:rPr>
        <w:t>量级，已在国际上得到广泛认可。</w:t>
      </w:r>
    </w:p>
    <w:p w14:paraId="0FA89F8D" w14:textId="7BD8F93B" w:rsidR="00112279" w:rsidRDefault="00000000">
      <w:pPr>
        <w:snapToGrid w:val="0"/>
        <w:spacing w:line="360" w:lineRule="auto"/>
        <w:ind w:firstLineChars="200" w:firstLine="482"/>
        <w:rPr>
          <w:rFonts w:ascii="Times New Roman" w:hAnsi="Times New Roman" w:cs="Times New Roman"/>
          <w:sz w:val="24"/>
          <w:szCs w:val="24"/>
        </w:rPr>
      </w:pPr>
      <w:r>
        <w:rPr>
          <w:rFonts w:ascii="Times New Roman" w:hAnsi="Times New Roman" w:cs="Times New Roman"/>
          <w:b/>
          <w:bCs/>
          <w:sz w:val="24"/>
          <w:szCs w:val="24"/>
        </w:rPr>
        <w:t>相位同步性方面</w:t>
      </w:r>
      <w:r>
        <w:rPr>
          <w:rFonts w:ascii="Times New Roman" w:hAnsi="Times New Roman" w:cs="Times New Roman"/>
          <w:sz w:val="24"/>
          <w:szCs w:val="24"/>
        </w:rPr>
        <w:t>，</w:t>
      </w:r>
      <w:r w:rsidR="008D1CBE">
        <w:rPr>
          <w:rFonts w:ascii="Times New Roman" w:hAnsi="Times New Roman" w:cs="Times New Roman" w:hint="eastAsia"/>
          <w:sz w:val="24"/>
          <w:szCs w:val="24"/>
        </w:rPr>
        <w:t>通常试验电压与量子电压波形的同相控制由锁相功能实现。实际上，</w:t>
      </w:r>
      <w:r>
        <w:rPr>
          <w:rFonts w:ascii="Times New Roman" w:hAnsi="Times New Roman" w:cs="Times New Roman"/>
          <w:sz w:val="24"/>
          <w:szCs w:val="24"/>
        </w:rPr>
        <w:t>由于试验电压由整检装置产生，</w:t>
      </w:r>
      <w:r w:rsidR="008D1CBE">
        <w:rPr>
          <w:rFonts w:ascii="Times New Roman" w:hAnsi="Times New Roman" w:cs="Times New Roman" w:hint="eastAsia"/>
          <w:sz w:val="24"/>
          <w:szCs w:val="24"/>
        </w:rPr>
        <w:t>可能</w:t>
      </w:r>
      <w:r>
        <w:rPr>
          <w:rFonts w:ascii="Times New Roman" w:hAnsi="Times New Roman" w:cs="Times New Roman"/>
          <w:sz w:val="24"/>
          <w:szCs w:val="24"/>
        </w:rPr>
        <w:t>不带外部锁相功能，因此，被测电压与量子电压之间的相位同步</w:t>
      </w:r>
      <w:r w:rsidR="008D1CBE">
        <w:rPr>
          <w:rFonts w:ascii="Times New Roman" w:hAnsi="Times New Roman" w:cs="Times New Roman" w:hint="eastAsia"/>
          <w:sz w:val="24"/>
          <w:szCs w:val="24"/>
        </w:rPr>
        <w:t>可</w:t>
      </w:r>
      <w:r>
        <w:rPr>
          <w:rFonts w:ascii="Times New Roman" w:hAnsi="Times New Roman" w:cs="Times New Roman"/>
          <w:sz w:val="24"/>
          <w:szCs w:val="24"/>
        </w:rPr>
        <w:t>由</w:t>
      </w:r>
      <w:r>
        <w:rPr>
          <w:rFonts w:ascii="Times New Roman" w:hAnsi="Times New Roman" w:cs="Times New Roman"/>
          <w:sz w:val="24"/>
          <w:szCs w:val="24"/>
        </w:rPr>
        <w:t>PJVS</w:t>
      </w:r>
      <w:r>
        <w:rPr>
          <w:rFonts w:ascii="Times New Roman" w:hAnsi="Times New Roman" w:cs="Times New Roman"/>
          <w:sz w:val="24"/>
          <w:szCs w:val="24"/>
        </w:rPr>
        <w:t>的相位调节来保证。同时由于不具备锁相，考虑到试验电压与量子电压频率可能不完全一致，差分电压可能会随着时间推移而缓慢变大，试验过程中，每隔合适的时间进行一次相位同步监测，并进行相位同步操作。（可通过差分电压最小法或利用算法调节相位差）</w:t>
      </w:r>
    </w:p>
    <w:p w14:paraId="52FD954D" w14:textId="77777777" w:rsidR="00112279" w:rsidRDefault="00000000">
      <w:pPr>
        <w:snapToGrid w:val="0"/>
        <w:spacing w:line="360" w:lineRule="auto"/>
        <w:ind w:firstLineChars="200" w:firstLine="482"/>
        <w:rPr>
          <w:rFonts w:ascii="Times New Roman" w:hAnsi="Times New Roman" w:cs="Times New Roman"/>
          <w:sz w:val="24"/>
          <w:szCs w:val="24"/>
        </w:rPr>
      </w:pPr>
      <w:r>
        <w:rPr>
          <w:rFonts w:ascii="Times New Roman" w:hAnsi="Times New Roman" w:cs="Times New Roman"/>
          <w:b/>
          <w:bCs/>
          <w:sz w:val="24"/>
          <w:szCs w:val="24"/>
        </w:rPr>
        <w:t>采样同步性方面</w:t>
      </w:r>
      <w:r>
        <w:rPr>
          <w:rFonts w:ascii="Times New Roman" w:hAnsi="Times New Roman" w:cs="Times New Roman"/>
          <w:sz w:val="24"/>
          <w:szCs w:val="24"/>
        </w:rPr>
        <w:t>，整个系统以统一的</w:t>
      </w:r>
      <w:r>
        <w:rPr>
          <w:rFonts w:ascii="Times New Roman" w:hAnsi="Times New Roman" w:cs="Times New Roman"/>
          <w:sz w:val="24"/>
          <w:szCs w:val="24"/>
        </w:rPr>
        <w:t>PPS</w:t>
      </w:r>
      <w:r>
        <w:rPr>
          <w:rFonts w:ascii="Times New Roman" w:hAnsi="Times New Roman" w:cs="Times New Roman"/>
          <w:sz w:val="24"/>
          <w:szCs w:val="24"/>
        </w:rPr>
        <w:t>作为采样同步参考。这里应考虑不同量子电压标准装置输出脉冲类型可能不同，目前量子电压标准装置主要是采用德国</w:t>
      </w:r>
      <w:r>
        <w:rPr>
          <w:rFonts w:ascii="Times New Roman" w:hAnsi="Times New Roman" w:cs="Times New Roman"/>
          <w:sz w:val="24"/>
          <w:szCs w:val="24"/>
        </w:rPr>
        <w:t>Supracon</w:t>
      </w:r>
      <w:r>
        <w:rPr>
          <w:rFonts w:ascii="Times New Roman" w:hAnsi="Times New Roman" w:cs="Times New Roman"/>
          <w:sz w:val="24"/>
          <w:szCs w:val="24"/>
        </w:rPr>
        <w:t>公司方案（过零脉冲）、中国计量院（包含台阶脉冲和</w:t>
      </w:r>
      <w:r>
        <w:rPr>
          <w:rFonts w:ascii="Times New Roman" w:hAnsi="Times New Roman" w:cs="Times New Roman"/>
          <w:sz w:val="24"/>
          <w:szCs w:val="24"/>
        </w:rPr>
        <w:t>PPS</w:t>
      </w:r>
      <w:r>
        <w:rPr>
          <w:rFonts w:ascii="Times New Roman" w:hAnsi="Times New Roman" w:cs="Times New Roman"/>
          <w:sz w:val="24"/>
          <w:szCs w:val="24"/>
        </w:rPr>
        <w:t>脉冲）、中国电科院（包含台阶脉冲脉冲和</w:t>
      </w:r>
      <w:r>
        <w:rPr>
          <w:rFonts w:ascii="Times New Roman" w:hAnsi="Times New Roman" w:cs="Times New Roman"/>
          <w:sz w:val="24"/>
          <w:szCs w:val="24"/>
        </w:rPr>
        <w:t>PPS</w:t>
      </w:r>
      <w:r>
        <w:rPr>
          <w:rFonts w:ascii="Times New Roman" w:hAnsi="Times New Roman" w:cs="Times New Roman"/>
          <w:sz w:val="24"/>
          <w:szCs w:val="24"/>
        </w:rPr>
        <w:t>脉冲）方案。对于不同的量子电压标准装置脉冲方案，可采用分频方案进行适用。</w:t>
      </w:r>
    </w:p>
    <w:p w14:paraId="1CAF92EB" w14:textId="77777777" w:rsidR="00112279" w:rsidRDefault="00000000">
      <w:pPr>
        <w:snapToGrid w:val="0"/>
        <w:spacing w:line="360" w:lineRule="auto"/>
        <w:ind w:firstLineChars="200" w:firstLine="482"/>
        <w:rPr>
          <w:rFonts w:ascii="Times New Roman" w:hAnsi="Times New Roman" w:cs="Times New Roman"/>
          <w:b/>
          <w:bCs/>
          <w:sz w:val="24"/>
          <w:szCs w:val="24"/>
        </w:rPr>
      </w:pPr>
      <w:r>
        <w:rPr>
          <w:rFonts w:ascii="Times New Roman" w:hAnsi="Times New Roman" w:cs="Times New Roman"/>
          <w:b/>
          <w:bCs/>
          <w:sz w:val="24"/>
          <w:szCs w:val="24"/>
        </w:rPr>
        <w:t>试验方案如下：</w:t>
      </w:r>
    </w:p>
    <w:p w14:paraId="16A4039C"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）启动量子电压标准装置并检查芯片关键参数指标，</w:t>
      </w:r>
      <w:r>
        <w:rPr>
          <w:rFonts w:ascii="Times New Roman" w:hAnsi="Times New Roman" w:cs="Times New Roman"/>
          <w:b/>
          <w:bCs/>
          <w:sz w:val="24"/>
          <w:szCs w:val="24"/>
        </w:rPr>
        <w:t>量子装置运行正常</w:t>
      </w:r>
      <w:r>
        <w:rPr>
          <w:rFonts w:ascii="Times New Roman" w:hAnsi="Times New Roman" w:cs="Times New Roman"/>
          <w:sz w:val="24"/>
          <w:szCs w:val="24"/>
        </w:rPr>
        <w:t>后进入下一步；</w:t>
      </w:r>
    </w:p>
    <w:p w14:paraId="2D2B4107"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）整检装置输出标准模拟量</w:t>
      </w:r>
      <w:r>
        <w:rPr>
          <w:rFonts w:ascii="Times New Roman" w:hAnsi="Times New Roman" w:cs="Times New Roman"/>
          <w:sz w:val="24"/>
          <w:szCs w:val="24"/>
        </w:rPr>
        <w:t>U</w:t>
      </w:r>
      <w:r>
        <w:rPr>
          <w:rFonts w:ascii="Times New Roman" w:hAnsi="Times New Roman" w:cs="Times New Roman"/>
          <w:sz w:val="24"/>
          <w:szCs w:val="24"/>
        </w:rPr>
        <w:t>（</w:t>
      </w:r>
      <w:r>
        <w:rPr>
          <w:rFonts w:ascii="Times New Roman" w:hAnsi="Times New Roman" w:cs="Times New Roman"/>
          <w:sz w:val="24"/>
          <w:szCs w:val="24"/>
        </w:rPr>
        <w:t>100V</w:t>
      </w:r>
      <w:r>
        <w:rPr>
          <w:rFonts w:ascii="Times New Roman" w:hAnsi="Times New Roman" w:cs="Times New Roman"/>
          <w:sz w:val="24"/>
          <w:szCs w:val="24"/>
        </w:rPr>
        <w:t>或</w:t>
      </w:r>
      <w:r>
        <w:rPr>
          <w:rFonts w:ascii="Times New Roman" w:hAnsi="Times New Roman" w:cs="Times New Roman"/>
          <w:sz w:val="24"/>
          <w:szCs w:val="24"/>
        </w:rPr>
        <w:t>100V/√3V</w:t>
      </w:r>
      <w:r>
        <w:rPr>
          <w:rFonts w:ascii="Times New Roman" w:hAnsi="Times New Roman" w:cs="Times New Roman"/>
          <w:sz w:val="24"/>
          <w:szCs w:val="24"/>
        </w:rPr>
        <w:t>）和数字量</w:t>
      </w:r>
      <w:r>
        <w:rPr>
          <w:rFonts w:ascii="Times New Roman" w:hAnsi="Times New Roman" w:cs="Times New Roman"/>
          <w:sz w:val="24"/>
          <w:szCs w:val="24"/>
        </w:rPr>
        <w:t>U+ΔU</w:t>
      </w:r>
      <w:r>
        <w:rPr>
          <w:rFonts w:ascii="Times New Roman" w:hAnsi="Times New Roman" w:cs="Times New Roman"/>
          <w:sz w:val="24"/>
          <w:szCs w:val="24"/>
        </w:rPr>
        <w:t>报文，</w:t>
      </w:r>
      <w:r>
        <w:rPr>
          <w:rFonts w:ascii="Times New Roman" w:hAnsi="Times New Roman" w:cs="Times New Roman"/>
          <w:b/>
          <w:bCs/>
          <w:sz w:val="24"/>
          <w:szCs w:val="24"/>
        </w:rPr>
        <w:t>整检装置输出正常</w:t>
      </w:r>
      <w:r>
        <w:rPr>
          <w:rFonts w:ascii="Times New Roman" w:hAnsi="Times New Roman" w:cs="Times New Roman"/>
          <w:sz w:val="24"/>
          <w:szCs w:val="24"/>
        </w:rPr>
        <w:t>后进入下一步；</w:t>
      </w:r>
    </w:p>
    <w:p w14:paraId="6F6A7CB6" w14:textId="77777777"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）按图</w:t>
      </w:r>
      <w:r>
        <w:rPr>
          <w:rFonts w:ascii="Times New Roman" w:hAnsi="Times New Roman" w:cs="Times New Roman"/>
          <w:sz w:val="24"/>
          <w:szCs w:val="24"/>
        </w:rPr>
        <w:t>3</w:t>
      </w:r>
      <w:r>
        <w:rPr>
          <w:rFonts w:ascii="Times New Roman" w:hAnsi="Times New Roman" w:cs="Times New Roman"/>
          <w:b/>
          <w:bCs/>
          <w:sz w:val="24"/>
          <w:szCs w:val="24"/>
        </w:rPr>
        <w:t>进行接线</w:t>
      </w:r>
      <w:r>
        <w:rPr>
          <w:rFonts w:ascii="Times New Roman" w:hAnsi="Times New Roman" w:cs="Times New Roman"/>
          <w:sz w:val="24"/>
          <w:szCs w:val="24"/>
        </w:rPr>
        <w:t>，根据感应分压器输出电压的幅值，设置量子电压标准装置输出台阶电压波形（幅值根据情况调节，频率</w:t>
      </w:r>
      <w:r>
        <w:rPr>
          <w:rFonts w:ascii="Times New Roman" w:hAnsi="Times New Roman" w:cs="Times New Roman"/>
          <w:sz w:val="24"/>
          <w:szCs w:val="24"/>
        </w:rPr>
        <w:t>50Hz</w:t>
      </w:r>
      <w:r>
        <w:rPr>
          <w:rFonts w:ascii="Times New Roman" w:hAnsi="Times New Roman" w:cs="Times New Roman"/>
          <w:sz w:val="24"/>
          <w:szCs w:val="24"/>
        </w:rPr>
        <w:t>，每周期台阶</w:t>
      </w:r>
      <w:r>
        <w:rPr>
          <w:rFonts w:ascii="Times New Roman" w:hAnsi="Times New Roman" w:cs="Times New Roman"/>
          <w:sz w:val="24"/>
          <w:szCs w:val="24"/>
        </w:rPr>
        <w:t>80</w:t>
      </w:r>
      <w:r>
        <w:rPr>
          <w:rFonts w:ascii="Times New Roman" w:hAnsi="Times New Roman" w:cs="Times New Roman"/>
          <w:sz w:val="24"/>
          <w:szCs w:val="24"/>
        </w:rPr>
        <w:t>个（对应采样率</w:t>
      </w:r>
      <w:r>
        <w:rPr>
          <w:rFonts w:ascii="Times New Roman" w:hAnsi="Times New Roman" w:cs="Times New Roman"/>
          <w:sz w:val="24"/>
          <w:szCs w:val="24"/>
        </w:rPr>
        <w:t>4kHz</w:t>
      </w:r>
      <w:r>
        <w:rPr>
          <w:rFonts w:ascii="Times New Roman" w:hAnsi="Times New Roman" w:cs="Times New Roman"/>
          <w:sz w:val="24"/>
          <w:szCs w:val="24"/>
        </w:rPr>
        <w:t>）），调节</w:t>
      </w:r>
      <w:r>
        <w:rPr>
          <w:rFonts w:ascii="Times New Roman" w:hAnsi="Times New Roman" w:cs="Times New Roman"/>
          <w:sz w:val="24"/>
          <w:szCs w:val="24"/>
        </w:rPr>
        <w:t>PJVS</w:t>
      </w:r>
      <w:r>
        <w:rPr>
          <w:rFonts w:ascii="Times New Roman" w:hAnsi="Times New Roman" w:cs="Times New Roman"/>
          <w:sz w:val="24"/>
          <w:szCs w:val="24"/>
        </w:rPr>
        <w:t>的相位，使待测波形与量子电压波形相位一致；</w:t>
      </w:r>
    </w:p>
    <w:p w14:paraId="633F43C8"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4</w:t>
      </w:r>
      <w:r>
        <w:rPr>
          <w:rFonts w:ascii="Times New Roman" w:hAnsi="Times New Roman" w:cs="Times New Roman"/>
          <w:sz w:val="24"/>
          <w:szCs w:val="24"/>
        </w:rPr>
        <w:t>）调节整检装置微差，测量并计算其绝对误差。</w:t>
      </w:r>
    </w:p>
    <w:p w14:paraId="33075D54" w14:textId="77777777" w:rsidR="00112279" w:rsidRDefault="00000000">
      <w:pPr>
        <w:snapToGrid w:val="0"/>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w:t>
      </w:r>
      <w:r>
        <w:rPr>
          <w:rFonts w:ascii="Times New Roman" w:eastAsia="宋体" w:hAnsi="Times New Roman" w:cs="Times New Roman" w:hint="eastAsia"/>
          <w:b/>
          <w:bCs/>
          <w:sz w:val="24"/>
          <w:szCs w:val="24"/>
        </w:rPr>
        <w:t>整检装置电流数字量模式校准方案</w:t>
      </w:r>
    </w:p>
    <w:p w14:paraId="3C9425E0" w14:textId="7C8C2F9A" w:rsidR="00112279" w:rsidRDefault="00000000">
      <w:pPr>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校准线路如下，同样采用标准表法，在整检装置电流数字量模式下，整检</w:t>
      </w:r>
      <w:r>
        <w:rPr>
          <w:rFonts w:ascii="Times New Roman" w:hAnsi="Times New Roman" w:cs="Times New Roman" w:hint="eastAsia"/>
          <w:sz w:val="24"/>
          <w:szCs w:val="24"/>
        </w:rPr>
        <w:lastRenderedPageBreak/>
        <w:t>装置输出标准</w:t>
      </w:r>
      <w:r w:rsidR="008D1CBE">
        <w:rPr>
          <w:rFonts w:ascii="Times New Roman" w:hAnsi="Times New Roman" w:cs="Times New Roman" w:hint="eastAsia"/>
          <w:sz w:val="24"/>
          <w:szCs w:val="24"/>
        </w:rPr>
        <w:t>电流</w:t>
      </w:r>
      <w:r>
        <w:rPr>
          <w:rFonts w:ascii="Times New Roman" w:hAnsi="Times New Roman" w:cs="Times New Roman" w:hint="eastAsia"/>
          <w:sz w:val="24"/>
          <w:szCs w:val="24"/>
        </w:rPr>
        <w:t>I</w:t>
      </w:r>
      <w:r>
        <w:rPr>
          <w:rFonts w:ascii="Times New Roman" w:hAnsi="Times New Roman" w:cs="Times New Roman" w:hint="eastAsia"/>
          <w:sz w:val="24"/>
          <w:szCs w:val="24"/>
        </w:rPr>
        <w:t>（</w:t>
      </w:r>
      <w:r>
        <w:rPr>
          <w:rFonts w:ascii="Times New Roman" w:hAnsi="Times New Roman" w:cs="Times New Roman" w:hint="eastAsia"/>
          <w:sz w:val="24"/>
          <w:szCs w:val="24"/>
        </w:rPr>
        <w:t>1A</w:t>
      </w:r>
      <w:r>
        <w:rPr>
          <w:rFonts w:ascii="Times New Roman" w:hAnsi="Times New Roman" w:cs="Times New Roman" w:hint="eastAsia"/>
          <w:sz w:val="24"/>
          <w:szCs w:val="24"/>
        </w:rPr>
        <w:t>或</w:t>
      </w:r>
      <w:r>
        <w:rPr>
          <w:rFonts w:ascii="Times New Roman" w:hAnsi="Times New Roman" w:cs="Times New Roman" w:hint="eastAsia"/>
          <w:sz w:val="24"/>
          <w:szCs w:val="24"/>
        </w:rPr>
        <w:t>5A</w:t>
      </w:r>
      <w:r>
        <w:rPr>
          <w:rFonts w:ascii="Times New Roman" w:hAnsi="Times New Roman" w:cs="Times New Roman" w:hint="eastAsia"/>
          <w:sz w:val="24"/>
          <w:szCs w:val="24"/>
        </w:rPr>
        <w:t>）和数字量</w:t>
      </w:r>
      <w:r>
        <w:rPr>
          <w:rFonts w:ascii="Times New Roman" w:hAnsi="Times New Roman" w:cs="Times New Roman" w:hint="eastAsia"/>
          <w:sz w:val="24"/>
          <w:szCs w:val="24"/>
        </w:rPr>
        <w:t>I+</w:t>
      </w:r>
      <w:r>
        <w:rPr>
          <w:rFonts w:ascii="Times New Roman" w:hAnsi="Times New Roman" w:cs="Times New Roman"/>
          <w:sz w:val="24"/>
          <w:szCs w:val="24"/>
        </w:rPr>
        <w:t>Δ</w:t>
      </w:r>
      <w:r>
        <w:rPr>
          <w:rFonts w:ascii="Times New Roman" w:hAnsi="Times New Roman" w:cs="Times New Roman" w:hint="eastAsia"/>
          <w:sz w:val="24"/>
          <w:szCs w:val="24"/>
        </w:rPr>
        <w:t>I</w:t>
      </w:r>
      <w:r>
        <w:rPr>
          <w:rFonts w:ascii="Times New Roman" w:hAnsi="Times New Roman" w:cs="Times New Roman" w:hint="eastAsia"/>
          <w:sz w:val="24"/>
          <w:szCs w:val="24"/>
        </w:rPr>
        <w:t>，其中</w:t>
      </w:r>
      <w:r>
        <w:rPr>
          <w:rFonts w:ascii="Times New Roman" w:hAnsi="Times New Roman" w:cs="Times New Roman"/>
          <w:sz w:val="24"/>
          <w:szCs w:val="24"/>
        </w:rPr>
        <w:t>Δ</w:t>
      </w:r>
      <w:r>
        <w:rPr>
          <w:rFonts w:ascii="Times New Roman" w:hAnsi="Times New Roman" w:cs="Times New Roman" w:hint="eastAsia"/>
          <w:sz w:val="24"/>
          <w:szCs w:val="24"/>
        </w:rPr>
        <w:t>I</w:t>
      </w:r>
      <w:r>
        <w:rPr>
          <w:rFonts w:ascii="Times New Roman" w:hAnsi="Times New Roman" w:cs="Times New Roman" w:hint="eastAsia"/>
          <w:sz w:val="24"/>
          <w:szCs w:val="24"/>
        </w:rPr>
        <w:t>是由整检装置的微差设定，即整检装置给定的标准误差。数字量</w:t>
      </w:r>
      <w:r>
        <w:rPr>
          <w:rFonts w:ascii="Times New Roman" w:hAnsi="Times New Roman" w:cs="Times New Roman" w:hint="eastAsia"/>
          <w:sz w:val="24"/>
          <w:szCs w:val="24"/>
        </w:rPr>
        <w:t>I+</w:t>
      </w:r>
      <w:r>
        <w:rPr>
          <w:rFonts w:ascii="Times New Roman" w:hAnsi="Times New Roman" w:cs="Times New Roman"/>
          <w:sz w:val="24"/>
          <w:szCs w:val="24"/>
        </w:rPr>
        <w:t>Δ</w:t>
      </w:r>
      <w:r>
        <w:rPr>
          <w:rFonts w:ascii="Times New Roman" w:hAnsi="Times New Roman" w:cs="Times New Roman" w:hint="eastAsia"/>
          <w:sz w:val="24"/>
          <w:szCs w:val="24"/>
        </w:rPr>
        <w:t>I</w:t>
      </w:r>
      <w:r>
        <w:rPr>
          <w:rFonts w:ascii="Times New Roman" w:hAnsi="Times New Roman" w:cs="Times New Roman" w:hint="eastAsia"/>
          <w:sz w:val="24"/>
          <w:szCs w:val="24"/>
        </w:rPr>
        <w:t>可以直接通过解析得到离散采样值，核心是准确得到标准模拟量</w:t>
      </w:r>
      <w:r>
        <w:rPr>
          <w:rFonts w:ascii="Times New Roman" w:hAnsi="Times New Roman" w:cs="Times New Roman" w:hint="eastAsia"/>
          <w:sz w:val="24"/>
          <w:szCs w:val="24"/>
        </w:rPr>
        <w:t>I</w:t>
      </w:r>
      <w:r>
        <w:rPr>
          <w:rFonts w:ascii="Times New Roman" w:hAnsi="Times New Roman" w:cs="Times New Roman" w:hint="eastAsia"/>
          <w:sz w:val="24"/>
          <w:szCs w:val="24"/>
        </w:rPr>
        <w:t>的采样值。基于量子电压的电子式互感器校验仪整检装置校准方案如图</w:t>
      </w:r>
      <w:r w:rsidR="008D1CBE">
        <w:rPr>
          <w:rFonts w:ascii="Times New Roman" w:hAnsi="Times New Roman" w:cs="Times New Roman" w:hint="eastAsia"/>
          <w:sz w:val="24"/>
          <w:szCs w:val="24"/>
        </w:rPr>
        <w:t>30</w:t>
      </w:r>
      <w:r>
        <w:rPr>
          <w:rFonts w:ascii="Times New Roman" w:hAnsi="Times New Roman" w:cs="Times New Roman" w:hint="eastAsia"/>
          <w:sz w:val="24"/>
          <w:szCs w:val="24"/>
        </w:rPr>
        <w:t>所示。</w:t>
      </w:r>
    </w:p>
    <w:p w14:paraId="0260FDAA" w14:textId="5497E2AC" w:rsidR="00112279" w:rsidRDefault="008D1CBE">
      <w:pPr>
        <w:spacing w:line="360" w:lineRule="auto"/>
        <w:ind w:firstLineChars="200" w:firstLine="420"/>
        <w:jc w:val="center"/>
        <w:rPr>
          <w:rFonts w:ascii="黑体" w:eastAsia="黑体" w:hAnsi="黑体" w:hint="eastAsia"/>
        </w:rPr>
      </w:pPr>
      <w:r>
        <w:rPr>
          <w:rFonts w:hint="eastAsia"/>
        </w:rPr>
        <w:object w:dxaOrig="19251" w:dyaOrig="9821" w14:anchorId="7893F30E">
          <v:shape id="_x0000_i1037" type="#_x0000_t75" style="width:414.7pt;height:211pt" o:ole="">
            <v:imagedata r:id="rId63" o:title=""/>
          </v:shape>
          <o:OLEObject Type="Embed" ProgID="Visio.Drawing.15" ShapeID="_x0000_i1037" DrawAspect="Content" ObjectID="_1847110542" r:id="rId64"/>
        </w:object>
      </w:r>
      <w:r>
        <w:rPr>
          <w:rFonts w:ascii="黑体" w:eastAsia="黑体" w:hAnsi="黑体" w:hint="eastAsia"/>
        </w:rPr>
        <w:t>图30 电子式互感器校验仪整检装置电流数字量通道校准</w:t>
      </w:r>
    </w:p>
    <w:p w14:paraId="5DF0030D"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校准方案与电压数字量通道类似，区别在于，电流模式下采用标准分流器进行</w:t>
      </w:r>
      <w:r>
        <w:rPr>
          <w:rFonts w:ascii="Times New Roman" w:eastAsia="宋体" w:hAnsi="Times New Roman" w:cs="Times New Roman" w:hint="eastAsia"/>
          <w:sz w:val="24"/>
          <w:szCs w:val="24"/>
        </w:rPr>
        <w:t>I-V</w:t>
      </w:r>
      <w:r>
        <w:rPr>
          <w:rFonts w:ascii="Times New Roman" w:eastAsia="宋体" w:hAnsi="Times New Roman" w:cs="Times New Roman" w:hint="eastAsia"/>
          <w:sz w:val="24"/>
          <w:szCs w:val="24"/>
        </w:rPr>
        <w:t>转换，转换为小电压信号后再进行采样。</w:t>
      </w:r>
    </w:p>
    <w:p w14:paraId="541A80FA" w14:textId="77777777" w:rsidR="00112279" w:rsidRDefault="00000000">
      <w:pPr>
        <w:snapToGrid w:val="0"/>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w:t>
      </w:r>
      <w:r>
        <w:rPr>
          <w:rFonts w:ascii="Times New Roman" w:eastAsia="宋体" w:hAnsi="Times New Roman" w:cs="Times New Roman" w:hint="eastAsia"/>
          <w:b/>
          <w:bCs/>
          <w:sz w:val="24"/>
          <w:szCs w:val="24"/>
        </w:rPr>
        <w:t>整检装置电压模拟量模式校准方案</w:t>
      </w:r>
    </w:p>
    <w:p w14:paraId="17D2CF2A" w14:textId="3AF1FF4E"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电压模拟量模式</w:t>
      </w:r>
      <w:r w:rsidR="008D1CBE">
        <w:rPr>
          <w:rFonts w:ascii="Times New Roman" w:eastAsia="宋体" w:hAnsi="Times New Roman" w:cs="Times New Roman" w:hint="eastAsia"/>
          <w:sz w:val="24"/>
          <w:szCs w:val="24"/>
        </w:rPr>
        <w:t>如图</w:t>
      </w:r>
      <w:r w:rsidR="008D1CBE">
        <w:rPr>
          <w:rFonts w:ascii="Times New Roman" w:eastAsia="宋体" w:hAnsi="Times New Roman" w:cs="Times New Roman" w:hint="eastAsia"/>
          <w:sz w:val="24"/>
          <w:szCs w:val="24"/>
        </w:rPr>
        <w:t>31</w:t>
      </w:r>
      <w:r w:rsidR="008D1CBE">
        <w:rPr>
          <w:rFonts w:ascii="Times New Roman" w:eastAsia="宋体" w:hAnsi="Times New Roman" w:cs="Times New Roman" w:hint="eastAsia"/>
          <w:sz w:val="24"/>
          <w:szCs w:val="24"/>
        </w:rPr>
        <w:t>所示。</w:t>
      </w:r>
      <w:r>
        <w:rPr>
          <w:rFonts w:ascii="Times New Roman" w:eastAsia="宋体" w:hAnsi="Times New Roman" w:cs="Times New Roman" w:hint="eastAsia"/>
          <w:sz w:val="24"/>
          <w:szCs w:val="24"/>
        </w:rPr>
        <w:t>整检装置输出</w:t>
      </w:r>
      <w:r w:rsidR="008D1CBE">
        <w:rPr>
          <w:rFonts w:ascii="Times New Roman" w:eastAsia="宋体" w:hAnsi="Times New Roman" w:cs="Times New Roman" w:hint="eastAsia"/>
          <w:sz w:val="24"/>
          <w:szCs w:val="24"/>
        </w:rPr>
        <w:t>标准电压</w:t>
      </w:r>
      <w:r>
        <w:rPr>
          <w:rFonts w:ascii="Times New Roman" w:eastAsia="宋体" w:hAnsi="Times New Roman" w:cs="Times New Roman" w:hint="eastAsia"/>
          <w:sz w:val="24"/>
          <w:szCs w:val="24"/>
        </w:rPr>
        <w:t>U</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100V</w:t>
      </w:r>
      <w:r>
        <w:rPr>
          <w:rFonts w:ascii="Times New Roman" w:eastAsia="宋体" w:hAnsi="Times New Roman" w:cs="Times New Roman" w:hint="eastAsia"/>
          <w:sz w:val="24"/>
          <w:szCs w:val="24"/>
        </w:rPr>
        <w:t>或</w:t>
      </w:r>
      <w:r>
        <w:rPr>
          <w:rFonts w:ascii="Times New Roman" w:eastAsia="宋体" w:hAnsi="Times New Roman" w:cs="Times New Roman" w:hint="eastAsia"/>
          <w:sz w:val="24"/>
          <w:szCs w:val="24"/>
        </w:rPr>
        <w:t>100V/</w:t>
      </w:r>
      <w:r>
        <w:rPr>
          <w:rFonts w:ascii="Times New Roman" w:eastAsia="宋体" w:hAnsi="Times New Roman" w:cs="Times New Roman"/>
          <w:sz w:val="24"/>
          <w:szCs w:val="24"/>
        </w:rPr>
        <w:t>√</w:t>
      </w:r>
      <w:r>
        <w:rPr>
          <w:rFonts w:ascii="Times New Roman" w:eastAsia="宋体" w:hAnsi="Times New Roman" w:cs="Times New Roman" w:hint="eastAsia"/>
          <w:sz w:val="24"/>
          <w:szCs w:val="24"/>
        </w:rPr>
        <w:t>3V</w:t>
      </w:r>
      <w:r>
        <w:rPr>
          <w:rFonts w:ascii="Times New Roman" w:eastAsia="宋体" w:hAnsi="Times New Roman" w:cs="Times New Roman" w:hint="eastAsia"/>
          <w:sz w:val="24"/>
          <w:szCs w:val="24"/>
        </w:rPr>
        <w:t>）和模拟小电压</w:t>
      </w:r>
      <w:r>
        <w:rPr>
          <w:rFonts w:ascii="Times New Roman" w:eastAsia="宋体" w:hAnsi="Times New Roman" w:cs="Times New Roman" w:hint="eastAsia"/>
          <w:sz w:val="24"/>
          <w:szCs w:val="24"/>
        </w:rPr>
        <w:t>k(U+</w:t>
      </w:r>
      <w:r>
        <w:rPr>
          <w:rFonts w:ascii="Times New Roman" w:eastAsia="宋体" w:hAnsi="Times New Roman" w:cs="Times New Roman"/>
          <w:sz w:val="24"/>
          <w:szCs w:val="24"/>
        </w:rPr>
        <w:t>Δ</w:t>
      </w:r>
      <w:r>
        <w:rPr>
          <w:rFonts w:ascii="Times New Roman" w:eastAsia="宋体" w:hAnsi="Times New Roman" w:cs="Times New Roman" w:hint="eastAsia"/>
          <w:sz w:val="24"/>
          <w:szCs w:val="24"/>
        </w:rPr>
        <w:t>U)</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10V</w:t>
      </w:r>
      <w:r>
        <w:rPr>
          <w:rFonts w:ascii="Times New Roman" w:eastAsia="宋体" w:hAnsi="Times New Roman" w:cs="Times New Roman" w:hint="eastAsia"/>
          <w:sz w:val="24"/>
          <w:szCs w:val="24"/>
        </w:rPr>
        <w:t>以内），</w:t>
      </w:r>
      <w:r>
        <w:rPr>
          <w:rFonts w:ascii="Times New Roman" w:eastAsia="宋体" w:hAnsi="Times New Roman" w:cs="Times New Roman" w:hint="eastAsia"/>
          <w:b/>
          <w:bCs/>
          <w:sz w:val="24"/>
          <w:szCs w:val="24"/>
        </w:rPr>
        <w:t>采用标准表法</w:t>
      </w:r>
      <w:r>
        <w:rPr>
          <w:rFonts w:ascii="Times New Roman" w:eastAsia="宋体" w:hAnsi="Times New Roman" w:cs="Times New Roman" w:hint="eastAsia"/>
          <w:sz w:val="24"/>
          <w:szCs w:val="24"/>
        </w:rPr>
        <w:t>，利用量子电压标准装置构建两路交流量子电压表，同时对整检装置输出的两路模拟信号进行测量，其中模拟量</w:t>
      </w:r>
      <w:r>
        <w:rPr>
          <w:rFonts w:ascii="Times New Roman" w:eastAsia="宋体" w:hAnsi="Times New Roman" w:cs="Times New Roman" w:hint="eastAsia"/>
          <w:sz w:val="24"/>
          <w:szCs w:val="24"/>
        </w:rPr>
        <w:t>U</w:t>
      </w:r>
      <w:r>
        <w:rPr>
          <w:rFonts w:ascii="Times New Roman" w:eastAsia="宋体" w:hAnsi="Times New Roman" w:cs="Times New Roman" w:hint="eastAsia"/>
          <w:sz w:val="24"/>
          <w:szCs w:val="24"/>
        </w:rPr>
        <w:t>需要进行电压转换后再测量，最终得到两路模拟信号的误差（换算到一次值后计算）。相位同步方面，两个</w:t>
      </w:r>
      <w:r>
        <w:rPr>
          <w:rFonts w:ascii="Times New Roman" w:eastAsia="宋体" w:hAnsi="Times New Roman" w:cs="Times New Roman" w:hint="eastAsia"/>
          <w:sz w:val="24"/>
          <w:szCs w:val="24"/>
        </w:rPr>
        <w:t>PJVS</w:t>
      </w:r>
      <w:r>
        <w:rPr>
          <w:rFonts w:ascii="Times New Roman" w:eastAsia="宋体" w:hAnsi="Times New Roman" w:cs="Times New Roman" w:hint="eastAsia"/>
          <w:sz w:val="24"/>
          <w:szCs w:val="24"/>
        </w:rPr>
        <w:t>量子电压与待测模拟电压信号同相位。采样同步方面，采用外部同一个</w:t>
      </w:r>
      <w:r>
        <w:rPr>
          <w:rFonts w:ascii="Times New Roman" w:eastAsia="宋体" w:hAnsi="Times New Roman" w:cs="Times New Roman" w:hint="eastAsia"/>
          <w:sz w:val="24"/>
          <w:szCs w:val="24"/>
        </w:rPr>
        <w:t>PPS</w:t>
      </w:r>
      <w:r>
        <w:rPr>
          <w:rFonts w:ascii="Times New Roman" w:eastAsia="宋体" w:hAnsi="Times New Roman" w:cs="Times New Roman" w:hint="eastAsia"/>
          <w:sz w:val="24"/>
          <w:szCs w:val="24"/>
        </w:rPr>
        <w:t>作为采样同步参考。</w:t>
      </w:r>
    </w:p>
    <w:p w14:paraId="0BFDE0C1" w14:textId="353F7F57" w:rsidR="00112279" w:rsidRDefault="008D1CBE">
      <w:pPr>
        <w:spacing w:line="360" w:lineRule="auto"/>
        <w:jc w:val="center"/>
        <w:rPr>
          <w:rFonts w:ascii="黑体" w:eastAsia="黑体" w:hAnsi="黑体" w:hint="eastAsia"/>
        </w:rPr>
      </w:pPr>
      <w:r>
        <w:rPr>
          <w:rFonts w:hint="eastAsia"/>
        </w:rPr>
        <w:object w:dxaOrig="19251" w:dyaOrig="12890" w14:anchorId="425FB142">
          <v:shape id="_x0000_i1038" type="#_x0000_t75" style="width:414.7pt;height:277.95pt" o:ole="">
            <v:imagedata r:id="rId65" o:title=""/>
          </v:shape>
          <o:OLEObject Type="Embed" ProgID="Visio.Drawing.15" ShapeID="_x0000_i1038" DrawAspect="Content" ObjectID="_1847110543" r:id="rId66"/>
        </w:object>
      </w:r>
      <w:r>
        <w:rPr>
          <w:rFonts w:ascii="黑体" w:eastAsia="黑体" w:hAnsi="黑体" w:hint="eastAsia"/>
        </w:rPr>
        <w:t>图31 电子式互感器校验仪整检装置电压模拟量通道校准</w:t>
      </w:r>
    </w:p>
    <w:p w14:paraId="6E9CF835" w14:textId="77777777" w:rsidR="00112279" w:rsidRDefault="00000000">
      <w:pPr>
        <w:snapToGri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Pr>
          <w:rFonts w:ascii="Times New Roman" w:eastAsia="宋体" w:hAnsi="Times New Roman" w:cs="Times New Roman" w:hint="eastAsia"/>
          <w:b/>
          <w:bCs/>
          <w:szCs w:val="21"/>
        </w:rPr>
        <w:t>整检装置电流模拟量模式校准方案</w:t>
      </w:r>
    </w:p>
    <w:p w14:paraId="16EAF12F" w14:textId="029FA9CB" w:rsidR="00112279" w:rsidRDefault="00000000">
      <w:pPr>
        <w:snapToGrid w:val="0"/>
        <w:spacing w:line="360" w:lineRule="auto"/>
        <w:ind w:firstLineChars="200" w:firstLine="420"/>
        <w:rPr>
          <w:rFonts w:ascii="Times New Roman" w:eastAsia="宋体" w:hAnsi="Times New Roman" w:cs="Times New Roman"/>
          <w:sz w:val="24"/>
          <w:szCs w:val="24"/>
        </w:rPr>
      </w:pPr>
      <w:r>
        <w:rPr>
          <w:rFonts w:ascii="Times New Roman" w:eastAsia="宋体" w:hAnsi="Times New Roman" w:cs="Times New Roman" w:hint="eastAsia"/>
          <w:szCs w:val="21"/>
        </w:rPr>
        <w:t>校准方案类似</w:t>
      </w:r>
      <w:r w:rsidR="008D1CBE">
        <w:rPr>
          <w:rFonts w:ascii="Times New Roman" w:eastAsia="宋体" w:hAnsi="Times New Roman" w:cs="Times New Roman" w:hint="eastAsia"/>
          <w:szCs w:val="21"/>
        </w:rPr>
        <w:t>，如图</w:t>
      </w:r>
      <w:r w:rsidR="008D1CBE">
        <w:rPr>
          <w:rFonts w:ascii="Times New Roman" w:eastAsia="宋体" w:hAnsi="Times New Roman" w:cs="Times New Roman" w:hint="eastAsia"/>
          <w:szCs w:val="21"/>
        </w:rPr>
        <w:t>32</w:t>
      </w:r>
      <w:r w:rsidR="008D1CBE">
        <w:rPr>
          <w:rFonts w:ascii="Times New Roman" w:eastAsia="宋体" w:hAnsi="Times New Roman" w:cs="Times New Roman" w:hint="eastAsia"/>
          <w:szCs w:val="21"/>
        </w:rPr>
        <w:t>所示</w:t>
      </w:r>
      <w:r>
        <w:rPr>
          <w:rFonts w:ascii="Times New Roman" w:eastAsia="宋体" w:hAnsi="Times New Roman" w:cs="Times New Roman" w:hint="eastAsia"/>
          <w:szCs w:val="21"/>
        </w:rPr>
        <w:t>，采用标准表法，整检装置输出模拟量</w:t>
      </w:r>
      <w:r>
        <w:rPr>
          <w:rFonts w:ascii="Times New Roman" w:eastAsia="宋体" w:hAnsi="Times New Roman" w:cs="Times New Roman" w:hint="eastAsia"/>
          <w:szCs w:val="21"/>
        </w:rPr>
        <w:t>I</w:t>
      </w:r>
      <w:r>
        <w:rPr>
          <w:rFonts w:ascii="Times New Roman" w:eastAsia="宋体" w:hAnsi="Times New Roman" w:cs="Times New Roman" w:hint="eastAsia"/>
          <w:szCs w:val="21"/>
        </w:rPr>
        <w:t>（</w:t>
      </w:r>
      <w:r>
        <w:rPr>
          <w:rFonts w:ascii="Times New Roman" w:eastAsia="宋体" w:hAnsi="Times New Roman" w:cs="Times New Roman" w:hint="eastAsia"/>
          <w:szCs w:val="21"/>
        </w:rPr>
        <w:t>1A</w:t>
      </w:r>
      <w:r>
        <w:rPr>
          <w:rFonts w:ascii="Times New Roman" w:eastAsia="宋体" w:hAnsi="Times New Roman" w:cs="Times New Roman" w:hint="eastAsia"/>
          <w:szCs w:val="21"/>
        </w:rPr>
        <w:t>或</w:t>
      </w:r>
      <w:r>
        <w:rPr>
          <w:rFonts w:ascii="Times New Roman" w:eastAsia="宋体" w:hAnsi="Times New Roman" w:cs="Times New Roman" w:hint="eastAsia"/>
          <w:szCs w:val="21"/>
        </w:rPr>
        <w:t>5A</w:t>
      </w:r>
      <w:r>
        <w:rPr>
          <w:rFonts w:ascii="Times New Roman" w:eastAsia="宋体" w:hAnsi="Times New Roman" w:cs="Times New Roman" w:hint="eastAsia"/>
          <w:szCs w:val="21"/>
        </w:rPr>
        <w:t>）和模拟小电压</w:t>
      </w:r>
      <w:r>
        <w:rPr>
          <w:rFonts w:ascii="Times New Roman" w:eastAsia="宋体" w:hAnsi="Times New Roman" w:cs="Times New Roman" w:hint="eastAsia"/>
          <w:szCs w:val="21"/>
        </w:rPr>
        <w:t>k(I+</w:t>
      </w:r>
      <w:r>
        <w:rPr>
          <w:rFonts w:ascii="Times New Roman" w:eastAsia="宋体" w:hAnsi="Times New Roman" w:cs="Times New Roman"/>
          <w:szCs w:val="21"/>
        </w:rPr>
        <w:t>Δ</w:t>
      </w:r>
      <w:r>
        <w:rPr>
          <w:rFonts w:ascii="Times New Roman" w:eastAsia="宋体" w:hAnsi="Times New Roman" w:cs="Times New Roman" w:hint="eastAsia"/>
          <w:szCs w:val="21"/>
        </w:rPr>
        <w:t>I)</w:t>
      </w:r>
      <w:r>
        <w:rPr>
          <w:rFonts w:ascii="Times New Roman" w:eastAsia="宋体" w:hAnsi="Times New Roman" w:cs="Times New Roman" w:hint="eastAsia"/>
          <w:szCs w:val="21"/>
        </w:rPr>
        <w:t>（</w:t>
      </w:r>
      <w:r>
        <w:rPr>
          <w:rFonts w:ascii="Times New Roman" w:eastAsia="宋体" w:hAnsi="Times New Roman" w:cs="Times New Roman" w:hint="eastAsia"/>
          <w:szCs w:val="21"/>
        </w:rPr>
        <w:t>10V</w:t>
      </w:r>
      <w:r>
        <w:rPr>
          <w:rFonts w:ascii="Times New Roman" w:eastAsia="宋体" w:hAnsi="Times New Roman" w:cs="Times New Roman" w:hint="eastAsia"/>
          <w:szCs w:val="21"/>
        </w:rPr>
        <w:t>以内），整检装置设定微差</w:t>
      </w:r>
      <w:r>
        <w:rPr>
          <w:rFonts w:ascii="Times New Roman" w:eastAsia="宋体" w:hAnsi="Times New Roman" w:cs="Times New Roman"/>
          <w:szCs w:val="21"/>
        </w:rPr>
        <w:t>Δ</w:t>
      </w:r>
      <w:r>
        <w:rPr>
          <w:rFonts w:ascii="Times New Roman" w:eastAsia="宋体" w:hAnsi="Times New Roman" w:cs="Times New Roman" w:hint="eastAsia"/>
          <w:szCs w:val="21"/>
        </w:rPr>
        <w:t>I</w:t>
      </w:r>
      <w:r>
        <w:rPr>
          <w:rFonts w:ascii="Times New Roman" w:eastAsia="宋体" w:hAnsi="Times New Roman" w:cs="Times New Roman" w:hint="eastAsia"/>
          <w:szCs w:val="21"/>
        </w:rPr>
        <w:t>，利用两套量子电压标准装置构建两路交流量子电压表进行误差测量。</w:t>
      </w:r>
    </w:p>
    <w:p w14:paraId="4E334927" w14:textId="6A727635" w:rsidR="00112279" w:rsidRDefault="008D1CBE">
      <w:pPr>
        <w:spacing w:line="360" w:lineRule="auto"/>
      </w:pPr>
      <w:r>
        <w:rPr>
          <w:rFonts w:hint="eastAsia"/>
        </w:rPr>
        <w:object w:dxaOrig="19251" w:dyaOrig="13461" w14:anchorId="453DBC4A">
          <v:shape id="_x0000_i1039" type="#_x0000_t75" style="width:391pt;height:273.4pt" o:ole="">
            <v:imagedata r:id="rId67" o:title=""/>
          </v:shape>
          <o:OLEObject Type="Embed" ProgID="Visio.Drawing.15" ShapeID="_x0000_i1039" DrawAspect="Content" ObjectID="_1847110544" r:id="rId68"/>
        </w:object>
      </w:r>
    </w:p>
    <w:p w14:paraId="208A3609" w14:textId="76DE89ED" w:rsidR="00112279" w:rsidRDefault="00000000">
      <w:pPr>
        <w:jc w:val="center"/>
        <w:rPr>
          <w:rFonts w:ascii="黑体" w:eastAsia="黑体" w:hAnsi="黑体" w:hint="eastAsia"/>
        </w:rPr>
      </w:pPr>
      <w:r>
        <w:rPr>
          <w:rFonts w:ascii="黑体" w:eastAsia="黑体" w:hAnsi="黑体" w:hint="eastAsia"/>
        </w:rPr>
        <w:t>图</w:t>
      </w:r>
      <w:r w:rsidR="008D1CBE">
        <w:rPr>
          <w:rFonts w:ascii="黑体" w:eastAsia="黑体" w:hAnsi="黑体" w:hint="eastAsia"/>
        </w:rPr>
        <w:t>32</w:t>
      </w:r>
      <w:r>
        <w:rPr>
          <w:rFonts w:ascii="黑体" w:eastAsia="黑体" w:hAnsi="黑体" w:hint="eastAsia"/>
        </w:rPr>
        <w:t xml:space="preserve"> 电子式互感器校验仪整检装置电流模拟量通道校准</w:t>
      </w:r>
    </w:p>
    <w:p w14:paraId="6955C889" w14:textId="77777777" w:rsidR="00112279" w:rsidRDefault="00000000">
      <w:pPr>
        <w:pStyle w:val="af5"/>
        <w:spacing w:before="214" w:after="214"/>
        <w:rPr>
          <w:rFonts w:ascii="Times New Roman"/>
          <w:color w:val="000000" w:themeColor="text1"/>
        </w:rPr>
      </w:pPr>
      <w:bookmarkStart w:id="28" w:name="_Toc234314183"/>
      <w:r>
        <w:rPr>
          <w:rFonts w:ascii="Times New Roman"/>
          <w:color w:val="000000" w:themeColor="text1"/>
        </w:rPr>
        <w:lastRenderedPageBreak/>
        <w:t xml:space="preserve">4.2 </w:t>
      </w:r>
      <w:r>
        <w:rPr>
          <w:rFonts w:ascii="Times New Roman"/>
          <w:color w:val="000000" w:themeColor="text1"/>
        </w:rPr>
        <w:t>校准结果不确定度度评估</w:t>
      </w:r>
      <w:bookmarkEnd w:id="28"/>
    </w:p>
    <w:p w14:paraId="74A65405" w14:textId="6DFC9BA3"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以</w:t>
      </w:r>
      <w:r>
        <w:rPr>
          <w:rFonts w:ascii="Times New Roman" w:eastAsia="宋体" w:hAnsi="Times New Roman" w:cs="Times New Roman"/>
          <w:sz w:val="24"/>
          <w:szCs w:val="24"/>
        </w:rPr>
        <w:t>整检装置电压数字量模式校准方案</w:t>
      </w:r>
      <w:r>
        <w:rPr>
          <w:rFonts w:ascii="Times New Roman" w:eastAsia="宋体" w:hAnsi="Times New Roman" w:cs="Times New Roman" w:hint="eastAsia"/>
          <w:sz w:val="24"/>
          <w:szCs w:val="24"/>
        </w:rPr>
        <w:t>不确定度评估为例。</w:t>
      </w:r>
      <w:r w:rsidR="008D1CBE">
        <w:rPr>
          <w:rFonts w:ascii="Times New Roman" w:eastAsia="宋体" w:hAnsi="Times New Roman" w:cs="Times New Roman" w:hint="eastAsia"/>
          <w:sz w:val="24"/>
          <w:szCs w:val="24"/>
        </w:rPr>
        <w:t>其溯源过程中的不确定度来源见表</w:t>
      </w:r>
      <w:r w:rsidR="008D1CBE">
        <w:rPr>
          <w:rFonts w:ascii="Times New Roman" w:eastAsia="宋体" w:hAnsi="Times New Roman" w:cs="Times New Roman" w:hint="eastAsia"/>
          <w:sz w:val="24"/>
          <w:szCs w:val="24"/>
        </w:rPr>
        <w:t>13</w:t>
      </w:r>
      <w:r w:rsidR="008D1CBE">
        <w:rPr>
          <w:rFonts w:ascii="Times New Roman" w:eastAsia="宋体" w:hAnsi="Times New Roman" w:cs="Times New Roman" w:hint="eastAsia"/>
          <w:sz w:val="24"/>
          <w:szCs w:val="24"/>
        </w:rPr>
        <w:t>和表</w:t>
      </w:r>
      <w:r w:rsidR="008D1CBE">
        <w:rPr>
          <w:rFonts w:ascii="Times New Roman" w:eastAsia="宋体" w:hAnsi="Times New Roman" w:cs="Times New Roman" w:hint="eastAsia"/>
          <w:sz w:val="24"/>
          <w:szCs w:val="24"/>
        </w:rPr>
        <w:t>14</w:t>
      </w:r>
      <w:r w:rsidR="008D1CBE">
        <w:rPr>
          <w:rFonts w:ascii="Times New Roman" w:eastAsia="宋体" w:hAnsi="Times New Roman" w:cs="Times New Roman" w:hint="eastAsia"/>
          <w:sz w:val="24"/>
          <w:szCs w:val="24"/>
        </w:rPr>
        <w:t>所示。</w:t>
      </w:r>
    </w:p>
    <w:p w14:paraId="20EDA527" w14:textId="34000242" w:rsidR="00112279" w:rsidRPr="008D1CBE" w:rsidRDefault="008D1CBE" w:rsidP="008D1CBE">
      <w:pPr>
        <w:jc w:val="center"/>
        <w:rPr>
          <w:rFonts w:ascii="黑体" w:eastAsia="黑体" w:hAnsi="黑体" w:hint="eastAsia"/>
        </w:rPr>
      </w:pPr>
      <w:r w:rsidRPr="008D1CBE">
        <w:rPr>
          <w:rFonts w:ascii="黑体" w:eastAsia="黑体" w:hAnsi="黑体" w:hint="eastAsia"/>
        </w:rPr>
        <w:t xml:space="preserve">表13 </w:t>
      </w:r>
      <w:r w:rsidR="001E5D87" w:rsidRPr="001E5D87">
        <w:rPr>
          <w:rFonts w:ascii="黑体" w:eastAsia="黑体" w:hAnsi="黑体" w:hint="eastAsia"/>
        </w:rPr>
        <w:t>电压数字量模式</w:t>
      </w:r>
      <w:r w:rsidR="001E5D87">
        <w:rPr>
          <w:rFonts w:ascii="黑体" w:eastAsia="黑体" w:hAnsi="黑体" w:hint="eastAsia"/>
        </w:rPr>
        <w:t>下比值差</w:t>
      </w:r>
      <w:r w:rsidRPr="008D1CBE">
        <w:rPr>
          <w:rFonts w:ascii="黑体" w:eastAsia="黑体" w:hAnsi="黑体" w:hint="eastAsia"/>
        </w:rPr>
        <w:t>不确定度评估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623"/>
      </w:tblGrid>
      <w:tr w:rsidR="00112279" w14:paraId="5DCEB179" w14:textId="77777777">
        <w:tc>
          <w:tcPr>
            <w:tcW w:w="704" w:type="dxa"/>
          </w:tcPr>
          <w:p w14:paraId="57E57EE4" w14:textId="77777777" w:rsidR="00112279" w:rsidRDefault="00000000" w:rsidP="001E5D87">
            <w:pPr>
              <w:jc w:val="center"/>
              <w:rPr>
                <w:kern w:val="0"/>
                <w:szCs w:val="21"/>
              </w:rPr>
            </w:pPr>
            <w:r>
              <w:rPr>
                <w:rFonts w:hint="eastAsia"/>
                <w:kern w:val="0"/>
                <w:szCs w:val="21"/>
              </w:rPr>
              <w:t>序号</w:t>
            </w:r>
          </w:p>
        </w:tc>
        <w:tc>
          <w:tcPr>
            <w:tcW w:w="2552" w:type="dxa"/>
          </w:tcPr>
          <w:p w14:paraId="1A41D3BC" w14:textId="77777777" w:rsidR="00112279" w:rsidRDefault="00000000" w:rsidP="001E5D87">
            <w:pPr>
              <w:jc w:val="center"/>
              <w:rPr>
                <w:kern w:val="0"/>
                <w:szCs w:val="21"/>
              </w:rPr>
            </w:pPr>
            <w:r>
              <w:rPr>
                <w:rFonts w:hint="eastAsia"/>
                <w:kern w:val="0"/>
                <w:szCs w:val="21"/>
              </w:rPr>
              <w:t>主要不确定度来源</w:t>
            </w:r>
          </w:p>
        </w:tc>
        <w:tc>
          <w:tcPr>
            <w:tcW w:w="1417" w:type="dxa"/>
          </w:tcPr>
          <w:p w14:paraId="6A64A424" w14:textId="77777777" w:rsidR="00112279" w:rsidRDefault="00000000" w:rsidP="001E5D87">
            <w:pPr>
              <w:jc w:val="center"/>
              <w:rPr>
                <w:kern w:val="0"/>
                <w:szCs w:val="21"/>
              </w:rPr>
            </w:pPr>
            <w:r>
              <w:rPr>
                <w:rFonts w:hint="eastAsia"/>
                <w:kern w:val="0"/>
                <w:szCs w:val="21"/>
              </w:rPr>
              <w:t>类别</w:t>
            </w:r>
          </w:p>
        </w:tc>
        <w:tc>
          <w:tcPr>
            <w:tcW w:w="3623" w:type="dxa"/>
          </w:tcPr>
          <w:p w14:paraId="31F9F8E8" w14:textId="77777777" w:rsidR="00112279" w:rsidRDefault="00000000" w:rsidP="001E5D87">
            <w:pPr>
              <w:jc w:val="center"/>
              <w:rPr>
                <w:kern w:val="0"/>
                <w:szCs w:val="21"/>
              </w:rPr>
            </w:pPr>
            <w:r>
              <w:rPr>
                <w:rFonts w:hint="eastAsia"/>
                <w:kern w:val="0"/>
                <w:szCs w:val="21"/>
              </w:rPr>
              <w:t>数据</w:t>
            </w:r>
          </w:p>
        </w:tc>
      </w:tr>
      <w:tr w:rsidR="00112279" w14:paraId="22C71F95" w14:textId="77777777">
        <w:tc>
          <w:tcPr>
            <w:tcW w:w="704" w:type="dxa"/>
          </w:tcPr>
          <w:p w14:paraId="5D7B5CF3" w14:textId="77777777" w:rsidR="00112279" w:rsidRDefault="00000000" w:rsidP="001E5D87">
            <w:pPr>
              <w:jc w:val="center"/>
              <w:rPr>
                <w:kern w:val="0"/>
                <w:szCs w:val="21"/>
              </w:rPr>
            </w:pPr>
            <w:r>
              <w:rPr>
                <w:rFonts w:hint="eastAsia"/>
                <w:kern w:val="0"/>
                <w:szCs w:val="21"/>
              </w:rPr>
              <w:t>1</w:t>
            </w:r>
          </w:p>
        </w:tc>
        <w:tc>
          <w:tcPr>
            <w:tcW w:w="2552" w:type="dxa"/>
          </w:tcPr>
          <w:p w14:paraId="60A9C8FE" w14:textId="77777777" w:rsidR="00112279" w:rsidRDefault="00000000" w:rsidP="001E5D87">
            <w:pPr>
              <w:jc w:val="center"/>
              <w:rPr>
                <w:kern w:val="0"/>
                <w:szCs w:val="21"/>
              </w:rPr>
            </w:pPr>
            <w:r>
              <w:rPr>
                <w:rFonts w:hint="eastAsia"/>
                <w:kern w:val="0"/>
                <w:szCs w:val="21"/>
              </w:rPr>
              <w:t>测量重复性</w:t>
            </w:r>
          </w:p>
        </w:tc>
        <w:tc>
          <w:tcPr>
            <w:tcW w:w="1417" w:type="dxa"/>
          </w:tcPr>
          <w:p w14:paraId="6C9095A2" w14:textId="77777777" w:rsidR="00112279" w:rsidRDefault="00000000" w:rsidP="001E5D87">
            <w:pPr>
              <w:jc w:val="center"/>
              <w:rPr>
                <w:kern w:val="0"/>
                <w:szCs w:val="21"/>
              </w:rPr>
            </w:pPr>
            <w:r>
              <w:rPr>
                <w:rFonts w:hint="eastAsia"/>
                <w:kern w:val="0"/>
                <w:szCs w:val="21"/>
              </w:rPr>
              <w:t>A</w:t>
            </w:r>
          </w:p>
        </w:tc>
        <w:tc>
          <w:tcPr>
            <w:tcW w:w="3623" w:type="dxa"/>
          </w:tcPr>
          <w:p w14:paraId="01C94E22" w14:textId="77777777" w:rsidR="00112279" w:rsidRDefault="00000000" w:rsidP="001E5D87">
            <w:pPr>
              <w:rPr>
                <w:kern w:val="0"/>
                <w:szCs w:val="21"/>
              </w:rPr>
            </w:pPr>
            <w:r>
              <w:rPr>
                <w:rFonts w:hint="eastAsia"/>
                <w:kern w:val="0"/>
                <w:szCs w:val="21"/>
              </w:rPr>
              <w:t>重复</w:t>
            </w:r>
            <w:r>
              <w:rPr>
                <w:rFonts w:hint="eastAsia"/>
                <w:kern w:val="0"/>
                <w:szCs w:val="21"/>
              </w:rPr>
              <w:t>10</w:t>
            </w:r>
            <w:r>
              <w:rPr>
                <w:rFonts w:hint="eastAsia"/>
                <w:kern w:val="0"/>
                <w:szCs w:val="21"/>
              </w:rPr>
              <w:t>次测量结果</w:t>
            </w:r>
          </w:p>
        </w:tc>
      </w:tr>
      <w:tr w:rsidR="00112279" w14:paraId="172E4D54" w14:textId="77777777">
        <w:tc>
          <w:tcPr>
            <w:tcW w:w="704" w:type="dxa"/>
          </w:tcPr>
          <w:p w14:paraId="4C135792" w14:textId="77777777" w:rsidR="00112279" w:rsidRDefault="00000000" w:rsidP="001E5D87">
            <w:pPr>
              <w:jc w:val="center"/>
              <w:rPr>
                <w:kern w:val="0"/>
                <w:szCs w:val="21"/>
              </w:rPr>
            </w:pPr>
            <w:r>
              <w:rPr>
                <w:rFonts w:hint="eastAsia"/>
                <w:kern w:val="0"/>
                <w:szCs w:val="21"/>
              </w:rPr>
              <w:t>2</w:t>
            </w:r>
          </w:p>
        </w:tc>
        <w:tc>
          <w:tcPr>
            <w:tcW w:w="2552" w:type="dxa"/>
          </w:tcPr>
          <w:p w14:paraId="1D134E9D" w14:textId="77777777" w:rsidR="00112279" w:rsidRDefault="00000000" w:rsidP="001E5D87">
            <w:pPr>
              <w:jc w:val="center"/>
              <w:rPr>
                <w:kern w:val="0"/>
                <w:szCs w:val="21"/>
              </w:rPr>
            </w:pPr>
            <w:r>
              <w:rPr>
                <w:rFonts w:hint="eastAsia"/>
                <w:kern w:val="0"/>
                <w:szCs w:val="21"/>
              </w:rPr>
              <w:t>交流量子电压表</w:t>
            </w:r>
          </w:p>
        </w:tc>
        <w:tc>
          <w:tcPr>
            <w:tcW w:w="1417" w:type="dxa"/>
          </w:tcPr>
          <w:p w14:paraId="08BB96F5" w14:textId="77777777" w:rsidR="00112279" w:rsidRDefault="00000000" w:rsidP="001E5D87">
            <w:pPr>
              <w:jc w:val="center"/>
              <w:rPr>
                <w:kern w:val="0"/>
                <w:szCs w:val="21"/>
              </w:rPr>
            </w:pPr>
            <w:r>
              <w:rPr>
                <w:rFonts w:hint="eastAsia"/>
                <w:kern w:val="0"/>
                <w:szCs w:val="21"/>
              </w:rPr>
              <w:t>B</w:t>
            </w:r>
          </w:p>
        </w:tc>
        <w:tc>
          <w:tcPr>
            <w:tcW w:w="3623" w:type="dxa"/>
          </w:tcPr>
          <w:p w14:paraId="1F9AF824" w14:textId="77777777" w:rsidR="00112279" w:rsidRDefault="00000000" w:rsidP="001E5D87">
            <w:pPr>
              <w:rPr>
                <w:kern w:val="0"/>
                <w:szCs w:val="21"/>
              </w:rPr>
            </w:pPr>
            <w:r>
              <w:rPr>
                <w:rFonts w:hint="eastAsia"/>
                <w:kern w:val="0"/>
                <w:szCs w:val="21"/>
              </w:rPr>
              <w:t>参照量子电压表不确定度评估（微波频率、采样增益误差、泄漏电流、时钟同步……）</w:t>
            </w:r>
          </w:p>
        </w:tc>
      </w:tr>
      <w:tr w:rsidR="00112279" w14:paraId="66AF8C9D" w14:textId="77777777">
        <w:tc>
          <w:tcPr>
            <w:tcW w:w="704" w:type="dxa"/>
          </w:tcPr>
          <w:p w14:paraId="66595798" w14:textId="77777777" w:rsidR="00112279" w:rsidRDefault="00000000" w:rsidP="001E5D87">
            <w:pPr>
              <w:jc w:val="center"/>
              <w:rPr>
                <w:kern w:val="0"/>
                <w:szCs w:val="21"/>
              </w:rPr>
            </w:pPr>
            <w:r>
              <w:rPr>
                <w:rFonts w:hint="eastAsia"/>
                <w:kern w:val="0"/>
                <w:szCs w:val="21"/>
              </w:rPr>
              <w:t>3</w:t>
            </w:r>
          </w:p>
        </w:tc>
        <w:tc>
          <w:tcPr>
            <w:tcW w:w="2552" w:type="dxa"/>
          </w:tcPr>
          <w:p w14:paraId="0C825862" w14:textId="77777777" w:rsidR="00112279" w:rsidRDefault="00000000" w:rsidP="001E5D87">
            <w:pPr>
              <w:jc w:val="center"/>
              <w:rPr>
                <w:kern w:val="0"/>
                <w:szCs w:val="21"/>
              </w:rPr>
            </w:pPr>
            <w:r>
              <w:rPr>
                <w:rFonts w:hint="eastAsia"/>
                <w:kern w:val="0"/>
                <w:szCs w:val="21"/>
              </w:rPr>
              <w:t>感应分压器</w:t>
            </w:r>
          </w:p>
        </w:tc>
        <w:tc>
          <w:tcPr>
            <w:tcW w:w="1417" w:type="dxa"/>
          </w:tcPr>
          <w:p w14:paraId="7F856C3B" w14:textId="77777777" w:rsidR="00112279" w:rsidRDefault="00000000" w:rsidP="001E5D87">
            <w:pPr>
              <w:jc w:val="center"/>
              <w:rPr>
                <w:kern w:val="0"/>
                <w:szCs w:val="21"/>
              </w:rPr>
            </w:pPr>
            <w:r>
              <w:rPr>
                <w:rFonts w:hint="eastAsia"/>
                <w:kern w:val="0"/>
                <w:szCs w:val="21"/>
              </w:rPr>
              <w:t>B</w:t>
            </w:r>
          </w:p>
        </w:tc>
        <w:tc>
          <w:tcPr>
            <w:tcW w:w="3623" w:type="dxa"/>
          </w:tcPr>
          <w:p w14:paraId="3C962253" w14:textId="77777777" w:rsidR="00112279" w:rsidRDefault="00000000" w:rsidP="001E5D87">
            <w:pPr>
              <w:rPr>
                <w:kern w:val="0"/>
                <w:szCs w:val="21"/>
              </w:rPr>
            </w:pPr>
            <w:r>
              <w:rPr>
                <w:rFonts w:hint="eastAsia"/>
                <w:kern w:val="0"/>
                <w:szCs w:val="21"/>
              </w:rPr>
              <w:t>校准证书</w:t>
            </w:r>
          </w:p>
        </w:tc>
      </w:tr>
      <w:tr w:rsidR="00112279" w14:paraId="10AE2E3D" w14:textId="77777777">
        <w:tc>
          <w:tcPr>
            <w:tcW w:w="704" w:type="dxa"/>
          </w:tcPr>
          <w:p w14:paraId="77B2414B" w14:textId="77777777" w:rsidR="00112279" w:rsidRDefault="00000000" w:rsidP="001E5D87">
            <w:pPr>
              <w:jc w:val="center"/>
              <w:rPr>
                <w:kern w:val="0"/>
                <w:szCs w:val="21"/>
              </w:rPr>
            </w:pPr>
            <w:r>
              <w:rPr>
                <w:rFonts w:hint="eastAsia"/>
                <w:kern w:val="0"/>
                <w:szCs w:val="21"/>
              </w:rPr>
              <w:t>4</w:t>
            </w:r>
          </w:p>
        </w:tc>
        <w:tc>
          <w:tcPr>
            <w:tcW w:w="2552" w:type="dxa"/>
          </w:tcPr>
          <w:p w14:paraId="0C7FC76C" w14:textId="77777777" w:rsidR="00112279" w:rsidRDefault="00000000" w:rsidP="001E5D87">
            <w:pPr>
              <w:jc w:val="center"/>
              <w:rPr>
                <w:kern w:val="0"/>
                <w:szCs w:val="21"/>
              </w:rPr>
            </w:pPr>
            <w:r>
              <w:rPr>
                <w:rFonts w:hint="eastAsia"/>
                <w:kern w:val="0"/>
                <w:szCs w:val="21"/>
              </w:rPr>
              <w:t>其他</w:t>
            </w:r>
          </w:p>
        </w:tc>
        <w:tc>
          <w:tcPr>
            <w:tcW w:w="1417" w:type="dxa"/>
          </w:tcPr>
          <w:p w14:paraId="1D122060" w14:textId="77777777" w:rsidR="00112279" w:rsidRDefault="00112279" w:rsidP="001E5D87">
            <w:pPr>
              <w:rPr>
                <w:kern w:val="0"/>
                <w:szCs w:val="21"/>
              </w:rPr>
            </w:pPr>
          </w:p>
        </w:tc>
        <w:tc>
          <w:tcPr>
            <w:tcW w:w="3623" w:type="dxa"/>
          </w:tcPr>
          <w:p w14:paraId="5B70C7CF" w14:textId="77777777" w:rsidR="00112279" w:rsidRDefault="00112279" w:rsidP="001E5D87">
            <w:pPr>
              <w:rPr>
                <w:kern w:val="0"/>
                <w:szCs w:val="21"/>
              </w:rPr>
            </w:pPr>
          </w:p>
        </w:tc>
      </w:tr>
    </w:tbl>
    <w:p w14:paraId="05308C11" w14:textId="406DADD1" w:rsidR="00112279" w:rsidRPr="008D1CBE" w:rsidRDefault="008D1CBE" w:rsidP="008D1CBE">
      <w:pPr>
        <w:jc w:val="center"/>
        <w:rPr>
          <w:rFonts w:ascii="黑体" w:eastAsia="黑体" w:hAnsi="黑体" w:hint="eastAsia"/>
        </w:rPr>
      </w:pPr>
      <w:r w:rsidRPr="008D1CBE">
        <w:rPr>
          <w:rFonts w:ascii="黑体" w:eastAsia="黑体" w:hAnsi="黑体" w:hint="eastAsia"/>
        </w:rPr>
        <w:t xml:space="preserve">表14 </w:t>
      </w:r>
      <w:r w:rsidR="001E5D87" w:rsidRPr="001E5D87">
        <w:rPr>
          <w:rFonts w:ascii="黑体" w:eastAsia="黑体" w:hAnsi="黑体" w:hint="eastAsia"/>
        </w:rPr>
        <w:t>电压数字量模式</w:t>
      </w:r>
      <w:r w:rsidR="001E5D87">
        <w:rPr>
          <w:rFonts w:ascii="黑体" w:eastAsia="黑体" w:hAnsi="黑体" w:hint="eastAsia"/>
        </w:rPr>
        <w:t>下</w:t>
      </w:r>
      <w:r w:rsidRPr="008D1CBE">
        <w:rPr>
          <w:rFonts w:ascii="黑体" w:eastAsia="黑体" w:hAnsi="黑体" w:hint="eastAsia"/>
        </w:rPr>
        <w:t>相位差不确定度评估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623"/>
      </w:tblGrid>
      <w:tr w:rsidR="00112279" w14:paraId="0AB94C06" w14:textId="77777777">
        <w:tc>
          <w:tcPr>
            <w:tcW w:w="704" w:type="dxa"/>
          </w:tcPr>
          <w:p w14:paraId="327A1A9B" w14:textId="77777777" w:rsidR="00112279" w:rsidRDefault="00000000" w:rsidP="001E5D87">
            <w:pPr>
              <w:jc w:val="center"/>
              <w:rPr>
                <w:kern w:val="0"/>
                <w:szCs w:val="21"/>
              </w:rPr>
            </w:pPr>
            <w:r>
              <w:rPr>
                <w:rFonts w:hint="eastAsia"/>
                <w:kern w:val="0"/>
                <w:szCs w:val="21"/>
              </w:rPr>
              <w:t>序号</w:t>
            </w:r>
          </w:p>
        </w:tc>
        <w:tc>
          <w:tcPr>
            <w:tcW w:w="2552" w:type="dxa"/>
          </w:tcPr>
          <w:p w14:paraId="115B6927" w14:textId="77777777" w:rsidR="00112279" w:rsidRDefault="00000000" w:rsidP="001E5D87">
            <w:pPr>
              <w:jc w:val="center"/>
              <w:rPr>
                <w:kern w:val="0"/>
                <w:szCs w:val="21"/>
              </w:rPr>
            </w:pPr>
            <w:r>
              <w:rPr>
                <w:rFonts w:hint="eastAsia"/>
                <w:kern w:val="0"/>
                <w:szCs w:val="21"/>
              </w:rPr>
              <w:t>主要不确定度来源</w:t>
            </w:r>
          </w:p>
        </w:tc>
        <w:tc>
          <w:tcPr>
            <w:tcW w:w="1417" w:type="dxa"/>
          </w:tcPr>
          <w:p w14:paraId="7ADDC386" w14:textId="77777777" w:rsidR="00112279" w:rsidRDefault="00000000" w:rsidP="001E5D87">
            <w:pPr>
              <w:jc w:val="center"/>
              <w:rPr>
                <w:kern w:val="0"/>
                <w:szCs w:val="21"/>
              </w:rPr>
            </w:pPr>
            <w:r>
              <w:rPr>
                <w:rFonts w:hint="eastAsia"/>
                <w:kern w:val="0"/>
                <w:szCs w:val="21"/>
              </w:rPr>
              <w:t>类别</w:t>
            </w:r>
          </w:p>
        </w:tc>
        <w:tc>
          <w:tcPr>
            <w:tcW w:w="3623" w:type="dxa"/>
          </w:tcPr>
          <w:p w14:paraId="28A2DB06" w14:textId="77777777" w:rsidR="00112279" w:rsidRDefault="00000000" w:rsidP="001E5D87">
            <w:pPr>
              <w:jc w:val="center"/>
              <w:rPr>
                <w:kern w:val="0"/>
                <w:szCs w:val="21"/>
              </w:rPr>
            </w:pPr>
            <w:r>
              <w:rPr>
                <w:rFonts w:hint="eastAsia"/>
                <w:kern w:val="0"/>
                <w:szCs w:val="21"/>
              </w:rPr>
              <w:t>数据</w:t>
            </w:r>
          </w:p>
        </w:tc>
      </w:tr>
      <w:tr w:rsidR="00112279" w14:paraId="0D152098" w14:textId="77777777">
        <w:tc>
          <w:tcPr>
            <w:tcW w:w="704" w:type="dxa"/>
          </w:tcPr>
          <w:p w14:paraId="01A649AA" w14:textId="77777777" w:rsidR="00112279" w:rsidRDefault="00000000" w:rsidP="001E5D87">
            <w:pPr>
              <w:jc w:val="center"/>
              <w:rPr>
                <w:kern w:val="0"/>
                <w:szCs w:val="21"/>
              </w:rPr>
            </w:pPr>
            <w:r>
              <w:rPr>
                <w:rFonts w:hint="eastAsia"/>
                <w:kern w:val="0"/>
                <w:szCs w:val="21"/>
              </w:rPr>
              <w:t>1</w:t>
            </w:r>
          </w:p>
        </w:tc>
        <w:tc>
          <w:tcPr>
            <w:tcW w:w="2552" w:type="dxa"/>
          </w:tcPr>
          <w:p w14:paraId="6364BD2C" w14:textId="77777777" w:rsidR="00112279" w:rsidRDefault="00000000" w:rsidP="001E5D87">
            <w:pPr>
              <w:jc w:val="center"/>
              <w:rPr>
                <w:kern w:val="0"/>
                <w:szCs w:val="21"/>
              </w:rPr>
            </w:pPr>
            <w:r>
              <w:rPr>
                <w:rFonts w:hint="eastAsia"/>
                <w:kern w:val="0"/>
                <w:szCs w:val="21"/>
              </w:rPr>
              <w:t>测量重复性</w:t>
            </w:r>
          </w:p>
        </w:tc>
        <w:tc>
          <w:tcPr>
            <w:tcW w:w="1417" w:type="dxa"/>
          </w:tcPr>
          <w:p w14:paraId="2ABA2697" w14:textId="77777777" w:rsidR="00112279" w:rsidRDefault="00000000" w:rsidP="001E5D87">
            <w:pPr>
              <w:jc w:val="center"/>
              <w:rPr>
                <w:kern w:val="0"/>
                <w:szCs w:val="21"/>
              </w:rPr>
            </w:pPr>
            <w:r>
              <w:rPr>
                <w:rFonts w:hint="eastAsia"/>
                <w:kern w:val="0"/>
                <w:szCs w:val="21"/>
              </w:rPr>
              <w:t>A</w:t>
            </w:r>
          </w:p>
        </w:tc>
        <w:tc>
          <w:tcPr>
            <w:tcW w:w="3623" w:type="dxa"/>
          </w:tcPr>
          <w:p w14:paraId="4267397C" w14:textId="77777777" w:rsidR="00112279" w:rsidRDefault="00000000" w:rsidP="001E5D87">
            <w:pPr>
              <w:rPr>
                <w:kern w:val="0"/>
                <w:szCs w:val="21"/>
              </w:rPr>
            </w:pPr>
            <w:r>
              <w:rPr>
                <w:rFonts w:hint="eastAsia"/>
                <w:kern w:val="0"/>
                <w:szCs w:val="21"/>
              </w:rPr>
              <w:t>重复</w:t>
            </w:r>
            <w:r>
              <w:rPr>
                <w:rFonts w:hint="eastAsia"/>
                <w:kern w:val="0"/>
                <w:szCs w:val="21"/>
              </w:rPr>
              <w:t>10</w:t>
            </w:r>
            <w:r>
              <w:rPr>
                <w:rFonts w:hint="eastAsia"/>
                <w:kern w:val="0"/>
                <w:szCs w:val="21"/>
              </w:rPr>
              <w:t>次测量结果</w:t>
            </w:r>
          </w:p>
        </w:tc>
      </w:tr>
      <w:tr w:rsidR="00112279" w14:paraId="0448AC0A" w14:textId="77777777">
        <w:tc>
          <w:tcPr>
            <w:tcW w:w="704" w:type="dxa"/>
          </w:tcPr>
          <w:p w14:paraId="7E9012D3" w14:textId="77777777" w:rsidR="00112279" w:rsidRDefault="00000000" w:rsidP="001E5D87">
            <w:pPr>
              <w:jc w:val="center"/>
              <w:rPr>
                <w:kern w:val="0"/>
                <w:szCs w:val="21"/>
              </w:rPr>
            </w:pPr>
            <w:r>
              <w:rPr>
                <w:rFonts w:hint="eastAsia"/>
                <w:kern w:val="0"/>
                <w:szCs w:val="21"/>
              </w:rPr>
              <w:t>2</w:t>
            </w:r>
          </w:p>
        </w:tc>
        <w:tc>
          <w:tcPr>
            <w:tcW w:w="2552" w:type="dxa"/>
          </w:tcPr>
          <w:p w14:paraId="782F1DE9" w14:textId="77777777" w:rsidR="00112279" w:rsidRDefault="00000000" w:rsidP="001E5D87">
            <w:pPr>
              <w:jc w:val="center"/>
              <w:rPr>
                <w:kern w:val="0"/>
                <w:szCs w:val="21"/>
              </w:rPr>
            </w:pPr>
            <w:r>
              <w:rPr>
                <w:rFonts w:hint="eastAsia"/>
                <w:kern w:val="0"/>
                <w:szCs w:val="21"/>
              </w:rPr>
              <w:t>交流量子电压表</w:t>
            </w:r>
          </w:p>
        </w:tc>
        <w:tc>
          <w:tcPr>
            <w:tcW w:w="1417" w:type="dxa"/>
          </w:tcPr>
          <w:p w14:paraId="429B7E30" w14:textId="77777777" w:rsidR="00112279" w:rsidRDefault="00000000" w:rsidP="001E5D87">
            <w:pPr>
              <w:jc w:val="center"/>
              <w:rPr>
                <w:kern w:val="0"/>
                <w:szCs w:val="21"/>
              </w:rPr>
            </w:pPr>
            <w:r>
              <w:rPr>
                <w:rFonts w:hint="eastAsia"/>
                <w:kern w:val="0"/>
                <w:szCs w:val="21"/>
              </w:rPr>
              <w:t>B</w:t>
            </w:r>
          </w:p>
        </w:tc>
        <w:tc>
          <w:tcPr>
            <w:tcW w:w="3623" w:type="dxa"/>
          </w:tcPr>
          <w:p w14:paraId="6244CBBB" w14:textId="77777777" w:rsidR="00112279" w:rsidRDefault="00000000" w:rsidP="001E5D87">
            <w:pPr>
              <w:rPr>
                <w:kern w:val="0"/>
                <w:szCs w:val="21"/>
              </w:rPr>
            </w:pPr>
            <w:r>
              <w:rPr>
                <w:rFonts w:hint="eastAsia"/>
                <w:kern w:val="0"/>
                <w:szCs w:val="21"/>
              </w:rPr>
              <w:t>参照量子电压表不确定度评估（采样增益误差、时钟同步……）</w:t>
            </w:r>
          </w:p>
        </w:tc>
      </w:tr>
      <w:tr w:rsidR="00112279" w14:paraId="45057088" w14:textId="77777777">
        <w:tc>
          <w:tcPr>
            <w:tcW w:w="704" w:type="dxa"/>
          </w:tcPr>
          <w:p w14:paraId="72FCACB5" w14:textId="77777777" w:rsidR="00112279" w:rsidRDefault="00000000" w:rsidP="001E5D87">
            <w:pPr>
              <w:jc w:val="center"/>
              <w:rPr>
                <w:kern w:val="0"/>
                <w:szCs w:val="21"/>
              </w:rPr>
            </w:pPr>
            <w:r>
              <w:rPr>
                <w:rFonts w:hint="eastAsia"/>
                <w:kern w:val="0"/>
                <w:szCs w:val="21"/>
              </w:rPr>
              <w:t>3</w:t>
            </w:r>
          </w:p>
        </w:tc>
        <w:tc>
          <w:tcPr>
            <w:tcW w:w="2552" w:type="dxa"/>
          </w:tcPr>
          <w:p w14:paraId="627A9AFB" w14:textId="77777777" w:rsidR="00112279" w:rsidRDefault="00000000" w:rsidP="001E5D87">
            <w:pPr>
              <w:jc w:val="center"/>
              <w:rPr>
                <w:kern w:val="0"/>
                <w:szCs w:val="21"/>
              </w:rPr>
            </w:pPr>
            <w:r>
              <w:rPr>
                <w:rFonts w:hint="eastAsia"/>
                <w:kern w:val="0"/>
                <w:szCs w:val="21"/>
              </w:rPr>
              <w:t>感应分压器</w:t>
            </w:r>
          </w:p>
        </w:tc>
        <w:tc>
          <w:tcPr>
            <w:tcW w:w="1417" w:type="dxa"/>
          </w:tcPr>
          <w:p w14:paraId="14987983" w14:textId="77777777" w:rsidR="00112279" w:rsidRDefault="00000000" w:rsidP="001E5D87">
            <w:pPr>
              <w:jc w:val="center"/>
              <w:rPr>
                <w:kern w:val="0"/>
                <w:szCs w:val="21"/>
              </w:rPr>
            </w:pPr>
            <w:r>
              <w:rPr>
                <w:rFonts w:hint="eastAsia"/>
                <w:kern w:val="0"/>
                <w:szCs w:val="21"/>
              </w:rPr>
              <w:t>B</w:t>
            </w:r>
          </w:p>
        </w:tc>
        <w:tc>
          <w:tcPr>
            <w:tcW w:w="3623" w:type="dxa"/>
          </w:tcPr>
          <w:p w14:paraId="387A4067" w14:textId="77777777" w:rsidR="00112279" w:rsidRDefault="00000000" w:rsidP="001E5D87">
            <w:pPr>
              <w:rPr>
                <w:kern w:val="0"/>
                <w:szCs w:val="21"/>
              </w:rPr>
            </w:pPr>
            <w:r>
              <w:rPr>
                <w:rFonts w:hint="eastAsia"/>
                <w:kern w:val="0"/>
                <w:szCs w:val="21"/>
              </w:rPr>
              <w:t>校准证书</w:t>
            </w:r>
          </w:p>
        </w:tc>
      </w:tr>
      <w:tr w:rsidR="00112279" w14:paraId="7B98AA05" w14:textId="77777777">
        <w:tc>
          <w:tcPr>
            <w:tcW w:w="704" w:type="dxa"/>
          </w:tcPr>
          <w:p w14:paraId="7CBAE553" w14:textId="77777777" w:rsidR="00112279" w:rsidRDefault="00000000" w:rsidP="001E5D87">
            <w:pPr>
              <w:jc w:val="center"/>
              <w:rPr>
                <w:kern w:val="0"/>
                <w:szCs w:val="21"/>
              </w:rPr>
            </w:pPr>
            <w:r>
              <w:rPr>
                <w:rFonts w:hint="eastAsia"/>
                <w:kern w:val="0"/>
                <w:szCs w:val="21"/>
              </w:rPr>
              <w:t>4</w:t>
            </w:r>
          </w:p>
        </w:tc>
        <w:tc>
          <w:tcPr>
            <w:tcW w:w="2552" w:type="dxa"/>
          </w:tcPr>
          <w:p w14:paraId="28FC8BC7" w14:textId="77777777" w:rsidR="00112279" w:rsidRDefault="00000000" w:rsidP="001E5D87">
            <w:pPr>
              <w:jc w:val="center"/>
              <w:rPr>
                <w:kern w:val="0"/>
                <w:szCs w:val="21"/>
              </w:rPr>
            </w:pPr>
            <w:r>
              <w:rPr>
                <w:rFonts w:hint="eastAsia"/>
                <w:kern w:val="0"/>
                <w:szCs w:val="21"/>
              </w:rPr>
              <w:t>其他</w:t>
            </w:r>
          </w:p>
        </w:tc>
        <w:tc>
          <w:tcPr>
            <w:tcW w:w="1417" w:type="dxa"/>
          </w:tcPr>
          <w:p w14:paraId="7B8B170C" w14:textId="77777777" w:rsidR="00112279" w:rsidRDefault="00112279" w:rsidP="001E5D87">
            <w:pPr>
              <w:rPr>
                <w:kern w:val="0"/>
                <w:szCs w:val="21"/>
              </w:rPr>
            </w:pPr>
          </w:p>
        </w:tc>
        <w:tc>
          <w:tcPr>
            <w:tcW w:w="3623" w:type="dxa"/>
          </w:tcPr>
          <w:p w14:paraId="22002BAF" w14:textId="77777777" w:rsidR="00112279" w:rsidRDefault="00112279" w:rsidP="001E5D87">
            <w:pPr>
              <w:rPr>
                <w:kern w:val="0"/>
                <w:szCs w:val="21"/>
              </w:rPr>
            </w:pPr>
          </w:p>
        </w:tc>
      </w:tr>
    </w:tbl>
    <w:p w14:paraId="2ABF6CAA"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其中，微波频率、采样增益误差根据微波源、数字多用表</w:t>
      </w:r>
      <w:r>
        <w:rPr>
          <w:rFonts w:ascii="Times New Roman" w:eastAsia="宋体" w:hAnsi="Times New Roman" w:cs="Times New Roman" w:hint="eastAsia"/>
          <w:sz w:val="24"/>
          <w:szCs w:val="24"/>
        </w:rPr>
        <w:t>3458A</w:t>
      </w:r>
      <w:r>
        <w:rPr>
          <w:rFonts w:ascii="Times New Roman" w:eastAsia="宋体" w:hAnsi="Times New Roman" w:cs="Times New Roman" w:hint="eastAsia"/>
          <w:sz w:val="24"/>
          <w:szCs w:val="24"/>
        </w:rPr>
        <w:t>产品技术指标或试验结果进行评定，泄漏电流根据量子电压系统回路阻抗与对地绝缘电阻进行评估，时钟同步根据实际情况进行评估。</w:t>
      </w:r>
    </w:p>
    <w:p w14:paraId="04AE6AA5" w14:textId="77777777" w:rsidR="001E5D87"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整检装置</w:t>
      </w:r>
      <w:r>
        <w:rPr>
          <w:rFonts w:ascii="Times New Roman" w:eastAsia="宋体" w:hAnsi="Times New Roman" w:cs="Times New Roman" w:hint="eastAsia"/>
          <w:sz w:val="24"/>
          <w:szCs w:val="24"/>
        </w:rPr>
        <w:t>电流</w:t>
      </w:r>
      <w:r>
        <w:rPr>
          <w:rFonts w:ascii="Times New Roman" w:eastAsia="宋体" w:hAnsi="Times New Roman" w:cs="Times New Roman"/>
          <w:sz w:val="24"/>
          <w:szCs w:val="24"/>
        </w:rPr>
        <w:t>数字量模式校准方案</w:t>
      </w:r>
      <w:r>
        <w:rPr>
          <w:rFonts w:ascii="Times New Roman" w:eastAsia="宋体" w:hAnsi="Times New Roman" w:cs="Times New Roman" w:hint="eastAsia"/>
          <w:sz w:val="24"/>
          <w:szCs w:val="24"/>
        </w:rPr>
        <w:t>不确定度评估与上述过程类似，区别在于将感应分压器不确定度替换成分流器不确定度，其不确定度同样来源于校准证书。</w:t>
      </w:r>
    </w:p>
    <w:p w14:paraId="4429C019" w14:textId="334F4FA0"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整检装置</w:t>
      </w:r>
      <w:r w:rsidR="001E5D87">
        <w:rPr>
          <w:rFonts w:ascii="Times New Roman" w:eastAsia="宋体" w:hAnsi="Times New Roman" w:cs="Times New Roman" w:hint="eastAsia"/>
          <w:sz w:val="24"/>
          <w:szCs w:val="24"/>
        </w:rPr>
        <w:t>电压</w:t>
      </w:r>
      <w:r>
        <w:rPr>
          <w:rFonts w:ascii="Times New Roman" w:eastAsia="宋体" w:hAnsi="Times New Roman" w:cs="Times New Roman" w:hint="eastAsia"/>
          <w:sz w:val="24"/>
          <w:szCs w:val="24"/>
        </w:rPr>
        <w:t>模拟</w:t>
      </w:r>
      <w:r>
        <w:rPr>
          <w:rFonts w:ascii="Times New Roman" w:eastAsia="宋体" w:hAnsi="Times New Roman" w:cs="Times New Roman"/>
          <w:sz w:val="24"/>
          <w:szCs w:val="24"/>
        </w:rPr>
        <w:t>量模式校准方案</w:t>
      </w:r>
      <w:r w:rsidR="001E5D87">
        <w:rPr>
          <w:rFonts w:ascii="Times New Roman" w:eastAsia="宋体" w:hAnsi="Times New Roman" w:cs="Times New Roman" w:hint="eastAsia"/>
          <w:sz w:val="24"/>
          <w:szCs w:val="24"/>
        </w:rPr>
        <w:t>的</w:t>
      </w:r>
      <w:r>
        <w:rPr>
          <w:rFonts w:ascii="Times New Roman" w:eastAsia="宋体" w:hAnsi="Times New Roman" w:cs="Times New Roman" w:hint="eastAsia"/>
          <w:sz w:val="24"/>
          <w:szCs w:val="24"/>
        </w:rPr>
        <w:t>不确定度</w:t>
      </w:r>
      <w:r w:rsidR="001E5D87">
        <w:rPr>
          <w:rFonts w:ascii="Times New Roman" w:eastAsia="宋体" w:hAnsi="Times New Roman" w:cs="Times New Roman" w:hint="eastAsia"/>
          <w:sz w:val="24"/>
          <w:szCs w:val="24"/>
        </w:rPr>
        <w:t>来源见表</w:t>
      </w:r>
      <w:r w:rsidR="001E5D87">
        <w:rPr>
          <w:rFonts w:ascii="Times New Roman" w:eastAsia="宋体" w:hAnsi="Times New Roman" w:cs="Times New Roman" w:hint="eastAsia"/>
          <w:sz w:val="24"/>
          <w:szCs w:val="24"/>
        </w:rPr>
        <w:t>15</w:t>
      </w:r>
      <w:r w:rsidR="001E5D87">
        <w:rPr>
          <w:rFonts w:ascii="Times New Roman" w:eastAsia="宋体" w:hAnsi="Times New Roman" w:cs="Times New Roman" w:hint="eastAsia"/>
          <w:sz w:val="24"/>
          <w:szCs w:val="24"/>
        </w:rPr>
        <w:t>和表</w:t>
      </w:r>
      <w:r w:rsidR="001E5D87">
        <w:rPr>
          <w:rFonts w:ascii="Times New Roman" w:eastAsia="宋体" w:hAnsi="Times New Roman" w:cs="Times New Roman" w:hint="eastAsia"/>
          <w:sz w:val="24"/>
          <w:szCs w:val="24"/>
        </w:rPr>
        <w:t>16</w:t>
      </w:r>
      <w:r w:rsidR="001E5D87">
        <w:rPr>
          <w:rFonts w:ascii="Times New Roman" w:eastAsia="宋体" w:hAnsi="Times New Roman" w:cs="Times New Roman" w:hint="eastAsia"/>
          <w:sz w:val="24"/>
          <w:szCs w:val="24"/>
        </w:rPr>
        <w:t>所示</w:t>
      </w:r>
      <w:r>
        <w:rPr>
          <w:rFonts w:ascii="Times New Roman" w:eastAsia="宋体" w:hAnsi="Times New Roman" w:cs="Times New Roman" w:hint="eastAsia"/>
          <w:sz w:val="24"/>
          <w:szCs w:val="24"/>
        </w:rPr>
        <w:t>，需要评估两套交流量子电压表引入的不确定度分量。相位不确定度评估过程与前面类似。</w:t>
      </w:r>
    </w:p>
    <w:p w14:paraId="767F0BAF" w14:textId="39ED69C8" w:rsidR="001E5D87" w:rsidRPr="008D1CBE" w:rsidRDefault="001E5D87" w:rsidP="001E5D87">
      <w:pPr>
        <w:jc w:val="center"/>
        <w:rPr>
          <w:rFonts w:ascii="黑体" w:eastAsia="黑体" w:hAnsi="黑体" w:hint="eastAsia"/>
        </w:rPr>
      </w:pPr>
      <w:r w:rsidRPr="008D1CBE">
        <w:rPr>
          <w:rFonts w:ascii="黑体" w:eastAsia="黑体" w:hAnsi="黑体" w:hint="eastAsia"/>
        </w:rPr>
        <w:t>表</w:t>
      </w:r>
      <w:r>
        <w:rPr>
          <w:rFonts w:ascii="黑体" w:eastAsia="黑体" w:hAnsi="黑体" w:hint="eastAsia"/>
        </w:rPr>
        <w:t>15</w:t>
      </w:r>
      <w:r w:rsidRPr="008D1CBE">
        <w:rPr>
          <w:rFonts w:ascii="黑体" w:eastAsia="黑体" w:hAnsi="黑体" w:hint="eastAsia"/>
        </w:rPr>
        <w:t xml:space="preserve"> </w:t>
      </w:r>
      <w:r>
        <w:rPr>
          <w:rFonts w:ascii="黑体" w:eastAsia="黑体" w:hAnsi="黑体" w:hint="eastAsia"/>
        </w:rPr>
        <w:t>电压模拟</w:t>
      </w:r>
      <w:r w:rsidRPr="001E5D87">
        <w:rPr>
          <w:rFonts w:ascii="黑体" w:eastAsia="黑体" w:hAnsi="黑体" w:hint="eastAsia"/>
        </w:rPr>
        <w:t>量模式</w:t>
      </w:r>
      <w:r>
        <w:rPr>
          <w:rFonts w:ascii="黑体" w:eastAsia="黑体" w:hAnsi="黑体" w:hint="eastAsia"/>
        </w:rPr>
        <w:t>下比值差</w:t>
      </w:r>
      <w:r w:rsidRPr="008D1CBE">
        <w:rPr>
          <w:rFonts w:ascii="黑体" w:eastAsia="黑体" w:hAnsi="黑体" w:hint="eastAsia"/>
        </w:rPr>
        <w:t>不确定度评估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623"/>
      </w:tblGrid>
      <w:tr w:rsidR="00112279" w14:paraId="2F57D697" w14:textId="77777777">
        <w:tc>
          <w:tcPr>
            <w:tcW w:w="704" w:type="dxa"/>
          </w:tcPr>
          <w:p w14:paraId="172580C9" w14:textId="77777777" w:rsidR="00112279" w:rsidRDefault="00000000" w:rsidP="001E5D87">
            <w:pPr>
              <w:jc w:val="center"/>
              <w:rPr>
                <w:kern w:val="0"/>
                <w:szCs w:val="21"/>
              </w:rPr>
            </w:pPr>
            <w:r>
              <w:rPr>
                <w:rFonts w:hint="eastAsia"/>
                <w:kern w:val="0"/>
                <w:szCs w:val="21"/>
              </w:rPr>
              <w:t>序号</w:t>
            </w:r>
          </w:p>
        </w:tc>
        <w:tc>
          <w:tcPr>
            <w:tcW w:w="2552" w:type="dxa"/>
          </w:tcPr>
          <w:p w14:paraId="14CA5AD1" w14:textId="77777777" w:rsidR="00112279" w:rsidRDefault="00000000" w:rsidP="001E5D87">
            <w:pPr>
              <w:jc w:val="center"/>
              <w:rPr>
                <w:kern w:val="0"/>
                <w:szCs w:val="21"/>
              </w:rPr>
            </w:pPr>
            <w:r>
              <w:rPr>
                <w:rFonts w:hint="eastAsia"/>
                <w:kern w:val="0"/>
                <w:szCs w:val="21"/>
              </w:rPr>
              <w:t>主要不确定度来源</w:t>
            </w:r>
          </w:p>
        </w:tc>
        <w:tc>
          <w:tcPr>
            <w:tcW w:w="1417" w:type="dxa"/>
          </w:tcPr>
          <w:p w14:paraId="320AB574" w14:textId="77777777" w:rsidR="00112279" w:rsidRDefault="00000000" w:rsidP="001E5D87">
            <w:pPr>
              <w:jc w:val="center"/>
              <w:rPr>
                <w:kern w:val="0"/>
                <w:szCs w:val="21"/>
              </w:rPr>
            </w:pPr>
            <w:r>
              <w:rPr>
                <w:rFonts w:hint="eastAsia"/>
                <w:kern w:val="0"/>
                <w:szCs w:val="21"/>
              </w:rPr>
              <w:t>类别</w:t>
            </w:r>
          </w:p>
        </w:tc>
        <w:tc>
          <w:tcPr>
            <w:tcW w:w="3623" w:type="dxa"/>
          </w:tcPr>
          <w:p w14:paraId="5FDFFF73" w14:textId="77777777" w:rsidR="00112279" w:rsidRDefault="00000000" w:rsidP="001E5D87">
            <w:pPr>
              <w:jc w:val="center"/>
              <w:rPr>
                <w:kern w:val="0"/>
                <w:szCs w:val="21"/>
              </w:rPr>
            </w:pPr>
            <w:r>
              <w:rPr>
                <w:rFonts w:hint="eastAsia"/>
                <w:kern w:val="0"/>
                <w:szCs w:val="21"/>
              </w:rPr>
              <w:t>数据</w:t>
            </w:r>
          </w:p>
        </w:tc>
      </w:tr>
      <w:tr w:rsidR="00112279" w14:paraId="565271DA" w14:textId="77777777">
        <w:tc>
          <w:tcPr>
            <w:tcW w:w="704" w:type="dxa"/>
          </w:tcPr>
          <w:p w14:paraId="57D02357" w14:textId="77777777" w:rsidR="00112279" w:rsidRDefault="00000000" w:rsidP="001E5D87">
            <w:pPr>
              <w:jc w:val="center"/>
              <w:rPr>
                <w:kern w:val="0"/>
                <w:szCs w:val="21"/>
              </w:rPr>
            </w:pPr>
            <w:r>
              <w:rPr>
                <w:rFonts w:hint="eastAsia"/>
                <w:kern w:val="0"/>
                <w:szCs w:val="21"/>
              </w:rPr>
              <w:t>1</w:t>
            </w:r>
          </w:p>
        </w:tc>
        <w:tc>
          <w:tcPr>
            <w:tcW w:w="2552" w:type="dxa"/>
          </w:tcPr>
          <w:p w14:paraId="66E89B31" w14:textId="77777777" w:rsidR="00112279" w:rsidRDefault="00000000" w:rsidP="001E5D87">
            <w:pPr>
              <w:jc w:val="center"/>
              <w:rPr>
                <w:kern w:val="0"/>
                <w:szCs w:val="21"/>
              </w:rPr>
            </w:pPr>
            <w:r>
              <w:rPr>
                <w:rFonts w:hint="eastAsia"/>
                <w:kern w:val="0"/>
                <w:szCs w:val="21"/>
              </w:rPr>
              <w:t>测量重复性</w:t>
            </w:r>
          </w:p>
        </w:tc>
        <w:tc>
          <w:tcPr>
            <w:tcW w:w="1417" w:type="dxa"/>
          </w:tcPr>
          <w:p w14:paraId="049697CC" w14:textId="77777777" w:rsidR="00112279" w:rsidRDefault="00000000" w:rsidP="001E5D87">
            <w:pPr>
              <w:jc w:val="center"/>
              <w:rPr>
                <w:kern w:val="0"/>
                <w:szCs w:val="21"/>
              </w:rPr>
            </w:pPr>
            <w:r>
              <w:rPr>
                <w:rFonts w:hint="eastAsia"/>
                <w:kern w:val="0"/>
                <w:szCs w:val="21"/>
              </w:rPr>
              <w:t>A</w:t>
            </w:r>
          </w:p>
        </w:tc>
        <w:tc>
          <w:tcPr>
            <w:tcW w:w="3623" w:type="dxa"/>
          </w:tcPr>
          <w:p w14:paraId="204A1D4A" w14:textId="77777777" w:rsidR="00112279" w:rsidRDefault="00000000" w:rsidP="001E5D87">
            <w:pPr>
              <w:rPr>
                <w:kern w:val="0"/>
                <w:szCs w:val="21"/>
              </w:rPr>
            </w:pPr>
            <w:r>
              <w:rPr>
                <w:rFonts w:hint="eastAsia"/>
                <w:kern w:val="0"/>
                <w:szCs w:val="21"/>
              </w:rPr>
              <w:t>重复</w:t>
            </w:r>
            <w:r>
              <w:rPr>
                <w:rFonts w:hint="eastAsia"/>
                <w:kern w:val="0"/>
                <w:szCs w:val="21"/>
              </w:rPr>
              <w:t>10</w:t>
            </w:r>
            <w:r>
              <w:rPr>
                <w:rFonts w:hint="eastAsia"/>
                <w:kern w:val="0"/>
                <w:szCs w:val="21"/>
              </w:rPr>
              <w:t>次测量结果</w:t>
            </w:r>
          </w:p>
        </w:tc>
      </w:tr>
      <w:tr w:rsidR="00112279" w14:paraId="5BE71019" w14:textId="77777777">
        <w:tc>
          <w:tcPr>
            <w:tcW w:w="704" w:type="dxa"/>
          </w:tcPr>
          <w:p w14:paraId="33E6AD76" w14:textId="77777777" w:rsidR="00112279" w:rsidRDefault="00000000" w:rsidP="001E5D87">
            <w:pPr>
              <w:jc w:val="center"/>
              <w:rPr>
                <w:kern w:val="0"/>
                <w:szCs w:val="21"/>
              </w:rPr>
            </w:pPr>
            <w:r>
              <w:rPr>
                <w:rFonts w:hint="eastAsia"/>
                <w:kern w:val="0"/>
                <w:szCs w:val="21"/>
              </w:rPr>
              <w:lastRenderedPageBreak/>
              <w:t>2</w:t>
            </w:r>
          </w:p>
        </w:tc>
        <w:tc>
          <w:tcPr>
            <w:tcW w:w="2552" w:type="dxa"/>
          </w:tcPr>
          <w:p w14:paraId="3399459C" w14:textId="77777777" w:rsidR="00112279" w:rsidRDefault="00000000" w:rsidP="001E5D87">
            <w:pPr>
              <w:jc w:val="center"/>
              <w:rPr>
                <w:kern w:val="0"/>
                <w:szCs w:val="21"/>
              </w:rPr>
            </w:pPr>
            <w:r>
              <w:rPr>
                <w:rFonts w:hint="eastAsia"/>
                <w:kern w:val="0"/>
                <w:szCs w:val="21"/>
              </w:rPr>
              <w:t>交流量子电压表</w:t>
            </w:r>
            <w:r>
              <w:rPr>
                <w:rFonts w:hint="eastAsia"/>
                <w:kern w:val="0"/>
                <w:szCs w:val="21"/>
              </w:rPr>
              <w:t>1</w:t>
            </w:r>
          </w:p>
        </w:tc>
        <w:tc>
          <w:tcPr>
            <w:tcW w:w="1417" w:type="dxa"/>
          </w:tcPr>
          <w:p w14:paraId="1A103EED" w14:textId="77777777" w:rsidR="00112279" w:rsidRDefault="00000000" w:rsidP="001E5D87">
            <w:pPr>
              <w:jc w:val="center"/>
              <w:rPr>
                <w:kern w:val="0"/>
                <w:szCs w:val="21"/>
              </w:rPr>
            </w:pPr>
            <w:r>
              <w:rPr>
                <w:rFonts w:hint="eastAsia"/>
                <w:kern w:val="0"/>
                <w:szCs w:val="21"/>
              </w:rPr>
              <w:t>B</w:t>
            </w:r>
          </w:p>
        </w:tc>
        <w:tc>
          <w:tcPr>
            <w:tcW w:w="3623" w:type="dxa"/>
          </w:tcPr>
          <w:p w14:paraId="7C4AC7FC" w14:textId="77777777" w:rsidR="00112279" w:rsidRDefault="00000000" w:rsidP="001E5D87">
            <w:pPr>
              <w:rPr>
                <w:kern w:val="0"/>
                <w:szCs w:val="21"/>
              </w:rPr>
            </w:pPr>
            <w:r>
              <w:rPr>
                <w:rFonts w:hint="eastAsia"/>
                <w:kern w:val="0"/>
                <w:szCs w:val="21"/>
              </w:rPr>
              <w:t>参照量子电压表不确定度评估（微波频率、采样增益误差、泄漏电流、时钟同步……）</w:t>
            </w:r>
          </w:p>
        </w:tc>
      </w:tr>
      <w:tr w:rsidR="00112279" w14:paraId="056B2898" w14:textId="77777777">
        <w:tc>
          <w:tcPr>
            <w:tcW w:w="704" w:type="dxa"/>
          </w:tcPr>
          <w:p w14:paraId="4A616B2B" w14:textId="77777777" w:rsidR="00112279" w:rsidRDefault="00000000" w:rsidP="001E5D87">
            <w:pPr>
              <w:jc w:val="center"/>
              <w:rPr>
                <w:kern w:val="0"/>
                <w:szCs w:val="21"/>
              </w:rPr>
            </w:pPr>
            <w:r>
              <w:rPr>
                <w:rFonts w:hint="eastAsia"/>
                <w:kern w:val="0"/>
                <w:szCs w:val="21"/>
              </w:rPr>
              <w:t>3</w:t>
            </w:r>
          </w:p>
        </w:tc>
        <w:tc>
          <w:tcPr>
            <w:tcW w:w="2552" w:type="dxa"/>
          </w:tcPr>
          <w:p w14:paraId="16593388" w14:textId="77777777" w:rsidR="00112279" w:rsidRDefault="00000000" w:rsidP="001E5D87">
            <w:pPr>
              <w:jc w:val="center"/>
              <w:rPr>
                <w:kern w:val="0"/>
                <w:szCs w:val="21"/>
              </w:rPr>
            </w:pPr>
            <w:r>
              <w:rPr>
                <w:rFonts w:hint="eastAsia"/>
                <w:kern w:val="0"/>
                <w:szCs w:val="21"/>
              </w:rPr>
              <w:t>感应分压器</w:t>
            </w:r>
          </w:p>
        </w:tc>
        <w:tc>
          <w:tcPr>
            <w:tcW w:w="1417" w:type="dxa"/>
          </w:tcPr>
          <w:p w14:paraId="771A92E3" w14:textId="77777777" w:rsidR="00112279" w:rsidRDefault="00000000" w:rsidP="001E5D87">
            <w:pPr>
              <w:jc w:val="center"/>
              <w:rPr>
                <w:kern w:val="0"/>
                <w:szCs w:val="21"/>
              </w:rPr>
            </w:pPr>
            <w:r>
              <w:rPr>
                <w:rFonts w:hint="eastAsia"/>
                <w:kern w:val="0"/>
                <w:szCs w:val="21"/>
              </w:rPr>
              <w:t>B</w:t>
            </w:r>
          </w:p>
        </w:tc>
        <w:tc>
          <w:tcPr>
            <w:tcW w:w="3623" w:type="dxa"/>
          </w:tcPr>
          <w:p w14:paraId="51820E4B" w14:textId="77777777" w:rsidR="00112279" w:rsidRDefault="00000000" w:rsidP="001E5D87">
            <w:pPr>
              <w:rPr>
                <w:kern w:val="0"/>
                <w:szCs w:val="21"/>
              </w:rPr>
            </w:pPr>
            <w:r>
              <w:rPr>
                <w:rFonts w:hint="eastAsia"/>
                <w:kern w:val="0"/>
                <w:szCs w:val="21"/>
              </w:rPr>
              <w:t>校准证书</w:t>
            </w:r>
          </w:p>
        </w:tc>
      </w:tr>
      <w:tr w:rsidR="00112279" w14:paraId="47F675BF" w14:textId="77777777">
        <w:tc>
          <w:tcPr>
            <w:tcW w:w="704" w:type="dxa"/>
          </w:tcPr>
          <w:p w14:paraId="7B00FE6C" w14:textId="77777777" w:rsidR="00112279" w:rsidRDefault="00000000" w:rsidP="001E5D87">
            <w:pPr>
              <w:jc w:val="center"/>
              <w:rPr>
                <w:kern w:val="0"/>
                <w:szCs w:val="21"/>
              </w:rPr>
            </w:pPr>
            <w:r>
              <w:rPr>
                <w:rFonts w:hint="eastAsia"/>
                <w:kern w:val="0"/>
                <w:szCs w:val="21"/>
              </w:rPr>
              <w:t>4</w:t>
            </w:r>
          </w:p>
        </w:tc>
        <w:tc>
          <w:tcPr>
            <w:tcW w:w="2552" w:type="dxa"/>
          </w:tcPr>
          <w:p w14:paraId="702D5FB4" w14:textId="77777777" w:rsidR="00112279" w:rsidRDefault="00000000" w:rsidP="001E5D87">
            <w:pPr>
              <w:jc w:val="center"/>
              <w:rPr>
                <w:kern w:val="0"/>
                <w:szCs w:val="21"/>
              </w:rPr>
            </w:pPr>
            <w:r>
              <w:rPr>
                <w:rFonts w:hint="eastAsia"/>
                <w:kern w:val="0"/>
                <w:szCs w:val="21"/>
              </w:rPr>
              <w:t>交流量子电压表</w:t>
            </w:r>
            <w:r>
              <w:rPr>
                <w:rFonts w:hint="eastAsia"/>
                <w:kern w:val="0"/>
                <w:szCs w:val="21"/>
              </w:rPr>
              <w:t>2</w:t>
            </w:r>
          </w:p>
        </w:tc>
        <w:tc>
          <w:tcPr>
            <w:tcW w:w="1417" w:type="dxa"/>
          </w:tcPr>
          <w:p w14:paraId="17BD80F1" w14:textId="77777777" w:rsidR="00112279" w:rsidRDefault="00000000" w:rsidP="001E5D87">
            <w:pPr>
              <w:jc w:val="center"/>
              <w:rPr>
                <w:kern w:val="0"/>
                <w:szCs w:val="21"/>
              </w:rPr>
            </w:pPr>
            <w:r>
              <w:rPr>
                <w:rFonts w:hint="eastAsia"/>
                <w:kern w:val="0"/>
                <w:szCs w:val="21"/>
              </w:rPr>
              <w:t>B</w:t>
            </w:r>
          </w:p>
        </w:tc>
        <w:tc>
          <w:tcPr>
            <w:tcW w:w="3623" w:type="dxa"/>
          </w:tcPr>
          <w:p w14:paraId="5C085D77" w14:textId="77777777" w:rsidR="00112279" w:rsidRDefault="00000000" w:rsidP="001E5D87">
            <w:pPr>
              <w:rPr>
                <w:kern w:val="0"/>
                <w:szCs w:val="21"/>
              </w:rPr>
            </w:pPr>
            <w:r>
              <w:rPr>
                <w:rFonts w:hint="eastAsia"/>
                <w:kern w:val="0"/>
                <w:szCs w:val="21"/>
              </w:rPr>
              <w:t>参照量子电压表不确定度评估（微波频率、采样增益误差、泄漏电流、时钟同步……）</w:t>
            </w:r>
          </w:p>
        </w:tc>
      </w:tr>
      <w:tr w:rsidR="00112279" w14:paraId="66903B91" w14:textId="77777777">
        <w:tc>
          <w:tcPr>
            <w:tcW w:w="704" w:type="dxa"/>
          </w:tcPr>
          <w:p w14:paraId="55100038" w14:textId="77777777" w:rsidR="00112279" w:rsidRDefault="00000000" w:rsidP="001E5D87">
            <w:pPr>
              <w:jc w:val="center"/>
              <w:rPr>
                <w:kern w:val="0"/>
                <w:szCs w:val="21"/>
              </w:rPr>
            </w:pPr>
            <w:r>
              <w:rPr>
                <w:rFonts w:hint="eastAsia"/>
                <w:kern w:val="0"/>
                <w:szCs w:val="21"/>
              </w:rPr>
              <w:t>4</w:t>
            </w:r>
          </w:p>
        </w:tc>
        <w:tc>
          <w:tcPr>
            <w:tcW w:w="2552" w:type="dxa"/>
          </w:tcPr>
          <w:p w14:paraId="61E54A65" w14:textId="77777777" w:rsidR="00112279" w:rsidRDefault="00000000" w:rsidP="001E5D87">
            <w:pPr>
              <w:jc w:val="center"/>
              <w:rPr>
                <w:kern w:val="0"/>
                <w:szCs w:val="21"/>
              </w:rPr>
            </w:pPr>
            <w:r>
              <w:rPr>
                <w:rFonts w:hint="eastAsia"/>
                <w:kern w:val="0"/>
                <w:szCs w:val="21"/>
              </w:rPr>
              <w:t>其他</w:t>
            </w:r>
          </w:p>
        </w:tc>
        <w:tc>
          <w:tcPr>
            <w:tcW w:w="1417" w:type="dxa"/>
          </w:tcPr>
          <w:p w14:paraId="3463EDAB" w14:textId="77777777" w:rsidR="00112279" w:rsidRDefault="00112279" w:rsidP="001E5D87">
            <w:pPr>
              <w:rPr>
                <w:kern w:val="0"/>
                <w:szCs w:val="21"/>
              </w:rPr>
            </w:pPr>
          </w:p>
        </w:tc>
        <w:tc>
          <w:tcPr>
            <w:tcW w:w="3623" w:type="dxa"/>
          </w:tcPr>
          <w:p w14:paraId="78A17EF3" w14:textId="77777777" w:rsidR="00112279" w:rsidRDefault="00112279" w:rsidP="001E5D87">
            <w:pPr>
              <w:rPr>
                <w:kern w:val="0"/>
                <w:szCs w:val="21"/>
              </w:rPr>
            </w:pPr>
          </w:p>
        </w:tc>
      </w:tr>
    </w:tbl>
    <w:p w14:paraId="2A5D1593" w14:textId="110F3305"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整检装置</w:t>
      </w:r>
      <w:r>
        <w:rPr>
          <w:rFonts w:ascii="Times New Roman" w:eastAsia="宋体" w:hAnsi="Times New Roman" w:cs="Times New Roman" w:hint="eastAsia"/>
          <w:sz w:val="24"/>
          <w:szCs w:val="24"/>
        </w:rPr>
        <w:t>电流模拟</w:t>
      </w:r>
      <w:r>
        <w:rPr>
          <w:rFonts w:ascii="Times New Roman" w:eastAsia="宋体" w:hAnsi="Times New Roman" w:cs="Times New Roman"/>
          <w:sz w:val="24"/>
          <w:szCs w:val="24"/>
        </w:rPr>
        <w:t>量模式校准方案</w:t>
      </w:r>
      <w:r>
        <w:rPr>
          <w:rFonts w:ascii="Times New Roman" w:eastAsia="宋体" w:hAnsi="Times New Roman" w:cs="Times New Roman" w:hint="eastAsia"/>
          <w:sz w:val="24"/>
          <w:szCs w:val="24"/>
        </w:rPr>
        <w:t>幅值不确定度评估与上述类似</w:t>
      </w:r>
      <w:r w:rsidR="001E5D87">
        <w:rPr>
          <w:rFonts w:ascii="Times New Roman" w:eastAsia="宋体" w:hAnsi="Times New Roman" w:cs="Times New Roman" w:hint="eastAsia"/>
          <w:sz w:val="24"/>
          <w:szCs w:val="24"/>
        </w:rPr>
        <w:t>，其不确定度来源见表</w:t>
      </w:r>
      <w:r w:rsidR="001E5D87">
        <w:rPr>
          <w:rFonts w:ascii="Times New Roman" w:eastAsia="宋体" w:hAnsi="Times New Roman" w:cs="Times New Roman" w:hint="eastAsia"/>
          <w:sz w:val="24"/>
          <w:szCs w:val="24"/>
        </w:rPr>
        <w:t>16</w:t>
      </w:r>
      <w:r w:rsidR="001E5D87">
        <w:rPr>
          <w:rFonts w:ascii="Times New Roman" w:eastAsia="宋体" w:hAnsi="Times New Roman" w:cs="Times New Roman" w:hint="eastAsia"/>
          <w:sz w:val="24"/>
          <w:szCs w:val="24"/>
        </w:rPr>
        <w:t>所示</w:t>
      </w:r>
      <w:r>
        <w:rPr>
          <w:rFonts w:ascii="Times New Roman" w:eastAsia="宋体" w:hAnsi="Times New Roman" w:cs="Times New Roman" w:hint="eastAsia"/>
          <w:sz w:val="24"/>
          <w:szCs w:val="24"/>
        </w:rPr>
        <w:t>，区别在于将感应分压器不确定度替换成分流器不确定度，其不确定度同样来源于校准证书。</w:t>
      </w:r>
    </w:p>
    <w:p w14:paraId="24362BFC" w14:textId="7247F9AC" w:rsidR="001E5D87" w:rsidRPr="008D1CBE" w:rsidRDefault="001E5D87" w:rsidP="001E5D87">
      <w:pPr>
        <w:jc w:val="center"/>
        <w:rPr>
          <w:rFonts w:ascii="黑体" w:eastAsia="黑体" w:hAnsi="黑体" w:hint="eastAsia"/>
        </w:rPr>
      </w:pPr>
      <w:r w:rsidRPr="008D1CBE">
        <w:rPr>
          <w:rFonts w:ascii="黑体" w:eastAsia="黑体" w:hAnsi="黑体" w:hint="eastAsia"/>
        </w:rPr>
        <w:t>表</w:t>
      </w:r>
      <w:r>
        <w:rPr>
          <w:rFonts w:ascii="黑体" w:eastAsia="黑体" w:hAnsi="黑体" w:hint="eastAsia"/>
        </w:rPr>
        <w:t>16 电流模拟</w:t>
      </w:r>
      <w:r w:rsidRPr="001E5D87">
        <w:rPr>
          <w:rFonts w:ascii="黑体" w:eastAsia="黑体" w:hAnsi="黑体" w:hint="eastAsia"/>
        </w:rPr>
        <w:t>量模式</w:t>
      </w:r>
      <w:r>
        <w:rPr>
          <w:rFonts w:ascii="黑体" w:eastAsia="黑体" w:hAnsi="黑体" w:hint="eastAsia"/>
        </w:rPr>
        <w:t>下比值差</w:t>
      </w:r>
      <w:r w:rsidRPr="008D1CBE">
        <w:rPr>
          <w:rFonts w:ascii="黑体" w:eastAsia="黑体" w:hAnsi="黑体" w:hint="eastAsia"/>
        </w:rPr>
        <w:t>不确定度评估</w:t>
      </w:r>
    </w:p>
    <w:tbl>
      <w:tblPr>
        <w:tblStyle w:val="af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623"/>
      </w:tblGrid>
      <w:tr w:rsidR="00112279" w14:paraId="10EB96F4" w14:textId="77777777" w:rsidTr="001E5D87">
        <w:tc>
          <w:tcPr>
            <w:tcW w:w="704" w:type="dxa"/>
          </w:tcPr>
          <w:p w14:paraId="40E447E0" w14:textId="77777777" w:rsidR="00112279" w:rsidRDefault="00000000" w:rsidP="001E5D87">
            <w:pPr>
              <w:jc w:val="center"/>
              <w:rPr>
                <w:kern w:val="0"/>
                <w:szCs w:val="21"/>
              </w:rPr>
            </w:pPr>
            <w:r>
              <w:rPr>
                <w:rFonts w:hint="eastAsia"/>
                <w:kern w:val="0"/>
                <w:szCs w:val="21"/>
              </w:rPr>
              <w:t>序号</w:t>
            </w:r>
          </w:p>
        </w:tc>
        <w:tc>
          <w:tcPr>
            <w:tcW w:w="2552" w:type="dxa"/>
          </w:tcPr>
          <w:p w14:paraId="10A63DB6" w14:textId="77777777" w:rsidR="00112279" w:rsidRDefault="00000000" w:rsidP="001E5D87">
            <w:pPr>
              <w:jc w:val="center"/>
              <w:rPr>
                <w:kern w:val="0"/>
                <w:szCs w:val="21"/>
              </w:rPr>
            </w:pPr>
            <w:r>
              <w:rPr>
                <w:rFonts w:hint="eastAsia"/>
                <w:kern w:val="0"/>
                <w:szCs w:val="21"/>
              </w:rPr>
              <w:t>主要不确定度来源</w:t>
            </w:r>
          </w:p>
        </w:tc>
        <w:tc>
          <w:tcPr>
            <w:tcW w:w="1417" w:type="dxa"/>
          </w:tcPr>
          <w:p w14:paraId="549A20B8" w14:textId="77777777" w:rsidR="00112279" w:rsidRDefault="00000000" w:rsidP="001E5D87">
            <w:pPr>
              <w:jc w:val="center"/>
              <w:rPr>
                <w:kern w:val="0"/>
                <w:szCs w:val="21"/>
              </w:rPr>
            </w:pPr>
            <w:r>
              <w:rPr>
                <w:rFonts w:hint="eastAsia"/>
                <w:kern w:val="0"/>
                <w:szCs w:val="21"/>
              </w:rPr>
              <w:t>类别</w:t>
            </w:r>
          </w:p>
        </w:tc>
        <w:tc>
          <w:tcPr>
            <w:tcW w:w="3623" w:type="dxa"/>
          </w:tcPr>
          <w:p w14:paraId="37E61620" w14:textId="77777777" w:rsidR="00112279" w:rsidRDefault="00000000" w:rsidP="001E5D87">
            <w:pPr>
              <w:jc w:val="center"/>
              <w:rPr>
                <w:kern w:val="0"/>
                <w:szCs w:val="21"/>
              </w:rPr>
            </w:pPr>
            <w:r>
              <w:rPr>
                <w:rFonts w:hint="eastAsia"/>
                <w:kern w:val="0"/>
                <w:szCs w:val="21"/>
              </w:rPr>
              <w:t>数据</w:t>
            </w:r>
          </w:p>
        </w:tc>
      </w:tr>
      <w:tr w:rsidR="00112279" w14:paraId="2ABCE8BF" w14:textId="77777777" w:rsidTr="001E5D87">
        <w:tc>
          <w:tcPr>
            <w:tcW w:w="704" w:type="dxa"/>
          </w:tcPr>
          <w:p w14:paraId="390AD380" w14:textId="77777777" w:rsidR="00112279" w:rsidRDefault="00000000" w:rsidP="001E5D87">
            <w:pPr>
              <w:jc w:val="center"/>
              <w:rPr>
                <w:kern w:val="0"/>
                <w:szCs w:val="21"/>
              </w:rPr>
            </w:pPr>
            <w:r>
              <w:rPr>
                <w:rFonts w:hint="eastAsia"/>
                <w:kern w:val="0"/>
                <w:szCs w:val="21"/>
              </w:rPr>
              <w:t>1</w:t>
            </w:r>
          </w:p>
        </w:tc>
        <w:tc>
          <w:tcPr>
            <w:tcW w:w="2552" w:type="dxa"/>
          </w:tcPr>
          <w:p w14:paraId="6F60AC90" w14:textId="77777777" w:rsidR="00112279" w:rsidRDefault="00000000" w:rsidP="001E5D87">
            <w:pPr>
              <w:jc w:val="center"/>
              <w:rPr>
                <w:kern w:val="0"/>
                <w:szCs w:val="21"/>
              </w:rPr>
            </w:pPr>
            <w:r>
              <w:rPr>
                <w:rFonts w:hint="eastAsia"/>
                <w:kern w:val="0"/>
                <w:szCs w:val="21"/>
              </w:rPr>
              <w:t>测量重复性</w:t>
            </w:r>
          </w:p>
        </w:tc>
        <w:tc>
          <w:tcPr>
            <w:tcW w:w="1417" w:type="dxa"/>
          </w:tcPr>
          <w:p w14:paraId="6AC9130F" w14:textId="77777777" w:rsidR="00112279" w:rsidRDefault="00000000" w:rsidP="001E5D87">
            <w:pPr>
              <w:jc w:val="center"/>
              <w:rPr>
                <w:kern w:val="0"/>
                <w:szCs w:val="21"/>
              </w:rPr>
            </w:pPr>
            <w:r>
              <w:rPr>
                <w:rFonts w:hint="eastAsia"/>
                <w:kern w:val="0"/>
                <w:szCs w:val="21"/>
              </w:rPr>
              <w:t>A</w:t>
            </w:r>
          </w:p>
        </w:tc>
        <w:tc>
          <w:tcPr>
            <w:tcW w:w="3623" w:type="dxa"/>
          </w:tcPr>
          <w:p w14:paraId="3EED254E" w14:textId="77777777" w:rsidR="00112279" w:rsidRDefault="00000000" w:rsidP="001E5D87">
            <w:pPr>
              <w:jc w:val="center"/>
              <w:rPr>
                <w:kern w:val="0"/>
                <w:szCs w:val="21"/>
              </w:rPr>
            </w:pPr>
            <w:r>
              <w:rPr>
                <w:rFonts w:hint="eastAsia"/>
                <w:kern w:val="0"/>
                <w:szCs w:val="21"/>
              </w:rPr>
              <w:t>重复</w:t>
            </w:r>
            <w:r>
              <w:rPr>
                <w:rFonts w:hint="eastAsia"/>
                <w:kern w:val="0"/>
                <w:szCs w:val="21"/>
              </w:rPr>
              <w:t>10</w:t>
            </w:r>
            <w:r>
              <w:rPr>
                <w:rFonts w:hint="eastAsia"/>
                <w:kern w:val="0"/>
                <w:szCs w:val="21"/>
              </w:rPr>
              <w:t>次测量结果</w:t>
            </w:r>
          </w:p>
        </w:tc>
      </w:tr>
      <w:tr w:rsidR="00112279" w14:paraId="4A173EAE" w14:textId="77777777" w:rsidTr="001E5D87">
        <w:tc>
          <w:tcPr>
            <w:tcW w:w="704" w:type="dxa"/>
          </w:tcPr>
          <w:p w14:paraId="2C399ED6" w14:textId="77777777" w:rsidR="00112279" w:rsidRDefault="00000000" w:rsidP="001E5D87">
            <w:pPr>
              <w:jc w:val="center"/>
              <w:rPr>
                <w:kern w:val="0"/>
                <w:szCs w:val="21"/>
              </w:rPr>
            </w:pPr>
            <w:r>
              <w:rPr>
                <w:rFonts w:hint="eastAsia"/>
                <w:kern w:val="0"/>
                <w:szCs w:val="21"/>
              </w:rPr>
              <w:t>2</w:t>
            </w:r>
          </w:p>
        </w:tc>
        <w:tc>
          <w:tcPr>
            <w:tcW w:w="2552" w:type="dxa"/>
          </w:tcPr>
          <w:p w14:paraId="398F3B1A" w14:textId="77777777" w:rsidR="00112279" w:rsidRDefault="00000000" w:rsidP="001E5D87">
            <w:pPr>
              <w:jc w:val="center"/>
              <w:rPr>
                <w:kern w:val="0"/>
                <w:szCs w:val="21"/>
              </w:rPr>
            </w:pPr>
            <w:r>
              <w:rPr>
                <w:rFonts w:hint="eastAsia"/>
                <w:kern w:val="0"/>
                <w:szCs w:val="21"/>
              </w:rPr>
              <w:t>交流量子电压表</w:t>
            </w:r>
            <w:r>
              <w:rPr>
                <w:rFonts w:hint="eastAsia"/>
                <w:kern w:val="0"/>
                <w:szCs w:val="21"/>
              </w:rPr>
              <w:t>1</w:t>
            </w:r>
          </w:p>
        </w:tc>
        <w:tc>
          <w:tcPr>
            <w:tcW w:w="1417" w:type="dxa"/>
          </w:tcPr>
          <w:p w14:paraId="46DB3999" w14:textId="77777777" w:rsidR="00112279" w:rsidRDefault="00000000" w:rsidP="001E5D87">
            <w:pPr>
              <w:jc w:val="center"/>
              <w:rPr>
                <w:kern w:val="0"/>
                <w:szCs w:val="21"/>
              </w:rPr>
            </w:pPr>
            <w:r>
              <w:rPr>
                <w:rFonts w:hint="eastAsia"/>
                <w:kern w:val="0"/>
                <w:szCs w:val="21"/>
              </w:rPr>
              <w:t>B</w:t>
            </w:r>
          </w:p>
        </w:tc>
        <w:tc>
          <w:tcPr>
            <w:tcW w:w="3623" w:type="dxa"/>
          </w:tcPr>
          <w:p w14:paraId="633D84A9" w14:textId="77777777" w:rsidR="00112279" w:rsidRDefault="00000000" w:rsidP="001E5D87">
            <w:pPr>
              <w:jc w:val="center"/>
              <w:rPr>
                <w:kern w:val="0"/>
                <w:szCs w:val="21"/>
              </w:rPr>
            </w:pPr>
            <w:r>
              <w:rPr>
                <w:rFonts w:hint="eastAsia"/>
                <w:kern w:val="0"/>
                <w:szCs w:val="21"/>
              </w:rPr>
              <w:t>参照量子电压表不确定度评估（微波频率、采样增益误差、泄漏电流、时钟同步……）</w:t>
            </w:r>
          </w:p>
        </w:tc>
      </w:tr>
      <w:tr w:rsidR="00112279" w14:paraId="457F5390" w14:textId="77777777" w:rsidTr="001E5D87">
        <w:tc>
          <w:tcPr>
            <w:tcW w:w="704" w:type="dxa"/>
          </w:tcPr>
          <w:p w14:paraId="78CC79A4" w14:textId="77777777" w:rsidR="00112279" w:rsidRDefault="00000000" w:rsidP="001E5D87">
            <w:pPr>
              <w:jc w:val="center"/>
              <w:rPr>
                <w:kern w:val="0"/>
                <w:szCs w:val="21"/>
              </w:rPr>
            </w:pPr>
            <w:r>
              <w:rPr>
                <w:rFonts w:hint="eastAsia"/>
                <w:kern w:val="0"/>
                <w:szCs w:val="21"/>
              </w:rPr>
              <w:t>3</w:t>
            </w:r>
          </w:p>
        </w:tc>
        <w:tc>
          <w:tcPr>
            <w:tcW w:w="2552" w:type="dxa"/>
          </w:tcPr>
          <w:p w14:paraId="57638003" w14:textId="77777777" w:rsidR="00112279" w:rsidRDefault="00000000" w:rsidP="001E5D87">
            <w:pPr>
              <w:jc w:val="center"/>
              <w:rPr>
                <w:kern w:val="0"/>
                <w:szCs w:val="21"/>
              </w:rPr>
            </w:pPr>
            <w:r>
              <w:rPr>
                <w:rFonts w:hint="eastAsia"/>
                <w:kern w:val="0"/>
                <w:szCs w:val="21"/>
              </w:rPr>
              <w:t>分流器</w:t>
            </w:r>
          </w:p>
        </w:tc>
        <w:tc>
          <w:tcPr>
            <w:tcW w:w="1417" w:type="dxa"/>
          </w:tcPr>
          <w:p w14:paraId="1F32E19D" w14:textId="77777777" w:rsidR="00112279" w:rsidRDefault="00000000" w:rsidP="001E5D87">
            <w:pPr>
              <w:jc w:val="center"/>
              <w:rPr>
                <w:kern w:val="0"/>
                <w:szCs w:val="21"/>
              </w:rPr>
            </w:pPr>
            <w:r>
              <w:rPr>
                <w:rFonts w:hint="eastAsia"/>
                <w:kern w:val="0"/>
                <w:szCs w:val="21"/>
              </w:rPr>
              <w:t>B</w:t>
            </w:r>
          </w:p>
        </w:tc>
        <w:tc>
          <w:tcPr>
            <w:tcW w:w="3623" w:type="dxa"/>
          </w:tcPr>
          <w:p w14:paraId="7E05F46F" w14:textId="77777777" w:rsidR="00112279" w:rsidRDefault="00000000" w:rsidP="001E5D87">
            <w:pPr>
              <w:jc w:val="center"/>
              <w:rPr>
                <w:kern w:val="0"/>
                <w:szCs w:val="21"/>
              </w:rPr>
            </w:pPr>
            <w:r>
              <w:rPr>
                <w:rFonts w:hint="eastAsia"/>
                <w:kern w:val="0"/>
                <w:szCs w:val="21"/>
              </w:rPr>
              <w:t>校准证书</w:t>
            </w:r>
          </w:p>
        </w:tc>
      </w:tr>
      <w:tr w:rsidR="00112279" w14:paraId="1EDFB514" w14:textId="77777777" w:rsidTr="001E5D87">
        <w:tc>
          <w:tcPr>
            <w:tcW w:w="704" w:type="dxa"/>
          </w:tcPr>
          <w:p w14:paraId="40B5A44A" w14:textId="77777777" w:rsidR="00112279" w:rsidRDefault="00000000" w:rsidP="001E5D87">
            <w:pPr>
              <w:jc w:val="center"/>
              <w:rPr>
                <w:kern w:val="0"/>
                <w:szCs w:val="21"/>
              </w:rPr>
            </w:pPr>
            <w:r>
              <w:rPr>
                <w:rFonts w:hint="eastAsia"/>
                <w:kern w:val="0"/>
                <w:szCs w:val="21"/>
              </w:rPr>
              <w:t>4</w:t>
            </w:r>
          </w:p>
        </w:tc>
        <w:tc>
          <w:tcPr>
            <w:tcW w:w="2552" w:type="dxa"/>
          </w:tcPr>
          <w:p w14:paraId="136C70B8" w14:textId="77777777" w:rsidR="00112279" w:rsidRDefault="00000000" w:rsidP="001E5D87">
            <w:pPr>
              <w:jc w:val="center"/>
              <w:rPr>
                <w:kern w:val="0"/>
                <w:szCs w:val="21"/>
              </w:rPr>
            </w:pPr>
            <w:r>
              <w:rPr>
                <w:rFonts w:hint="eastAsia"/>
                <w:kern w:val="0"/>
                <w:szCs w:val="21"/>
              </w:rPr>
              <w:t>交流量子电压表</w:t>
            </w:r>
            <w:r>
              <w:rPr>
                <w:rFonts w:hint="eastAsia"/>
                <w:kern w:val="0"/>
                <w:szCs w:val="21"/>
              </w:rPr>
              <w:t>2</w:t>
            </w:r>
          </w:p>
        </w:tc>
        <w:tc>
          <w:tcPr>
            <w:tcW w:w="1417" w:type="dxa"/>
          </w:tcPr>
          <w:p w14:paraId="422D0169" w14:textId="77777777" w:rsidR="00112279" w:rsidRDefault="00000000" w:rsidP="001E5D87">
            <w:pPr>
              <w:jc w:val="center"/>
              <w:rPr>
                <w:kern w:val="0"/>
                <w:szCs w:val="21"/>
              </w:rPr>
            </w:pPr>
            <w:r>
              <w:rPr>
                <w:rFonts w:hint="eastAsia"/>
                <w:kern w:val="0"/>
                <w:szCs w:val="21"/>
              </w:rPr>
              <w:t>B</w:t>
            </w:r>
          </w:p>
        </w:tc>
        <w:tc>
          <w:tcPr>
            <w:tcW w:w="3623" w:type="dxa"/>
          </w:tcPr>
          <w:p w14:paraId="539BE652" w14:textId="77777777" w:rsidR="00112279" w:rsidRDefault="00000000" w:rsidP="001E5D87">
            <w:pPr>
              <w:jc w:val="center"/>
              <w:rPr>
                <w:kern w:val="0"/>
                <w:szCs w:val="21"/>
              </w:rPr>
            </w:pPr>
            <w:r>
              <w:rPr>
                <w:rFonts w:hint="eastAsia"/>
                <w:kern w:val="0"/>
                <w:szCs w:val="21"/>
              </w:rPr>
              <w:t>参照量子电压表不确定度评估（微波频率、采样增益误差、泄漏电流、时钟同步……）</w:t>
            </w:r>
          </w:p>
        </w:tc>
      </w:tr>
      <w:tr w:rsidR="00112279" w14:paraId="57B3A8C0" w14:textId="77777777" w:rsidTr="001E5D87">
        <w:tc>
          <w:tcPr>
            <w:tcW w:w="704" w:type="dxa"/>
          </w:tcPr>
          <w:p w14:paraId="07327937" w14:textId="77777777" w:rsidR="00112279" w:rsidRDefault="00000000" w:rsidP="001E5D87">
            <w:pPr>
              <w:jc w:val="center"/>
              <w:rPr>
                <w:kern w:val="0"/>
                <w:szCs w:val="21"/>
              </w:rPr>
            </w:pPr>
            <w:r>
              <w:rPr>
                <w:rFonts w:hint="eastAsia"/>
                <w:kern w:val="0"/>
                <w:szCs w:val="21"/>
              </w:rPr>
              <w:t>4</w:t>
            </w:r>
          </w:p>
        </w:tc>
        <w:tc>
          <w:tcPr>
            <w:tcW w:w="2552" w:type="dxa"/>
          </w:tcPr>
          <w:p w14:paraId="3660E841" w14:textId="77777777" w:rsidR="00112279" w:rsidRDefault="00000000" w:rsidP="001E5D87">
            <w:pPr>
              <w:jc w:val="center"/>
              <w:rPr>
                <w:kern w:val="0"/>
                <w:szCs w:val="21"/>
              </w:rPr>
            </w:pPr>
            <w:r>
              <w:rPr>
                <w:rFonts w:hint="eastAsia"/>
                <w:kern w:val="0"/>
                <w:szCs w:val="21"/>
              </w:rPr>
              <w:t>其他</w:t>
            </w:r>
          </w:p>
        </w:tc>
        <w:tc>
          <w:tcPr>
            <w:tcW w:w="1417" w:type="dxa"/>
          </w:tcPr>
          <w:p w14:paraId="3EBAE513" w14:textId="77777777" w:rsidR="00112279" w:rsidRDefault="00112279" w:rsidP="001E5D87">
            <w:pPr>
              <w:jc w:val="center"/>
              <w:rPr>
                <w:kern w:val="0"/>
                <w:szCs w:val="21"/>
              </w:rPr>
            </w:pPr>
          </w:p>
        </w:tc>
        <w:tc>
          <w:tcPr>
            <w:tcW w:w="3623" w:type="dxa"/>
          </w:tcPr>
          <w:p w14:paraId="22F2CD1D" w14:textId="77777777" w:rsidR="00112279" w:rsidRDefault="00112279" w:rsidP="001E5D87">
            <w:pPr>
              <w:jc w:val="center"/>
              <w:rPr>
                <w:kern w:val="0"/>
                <w:szCs w:val="21"/>
              </w:rPr>
            </w:pPr>
          </w:p>
        </w:tc>
      </w:tr>
    </w:tbl>
    <w:p w14:paraId="29788AED" w14:textId="77777777" w:rsidR="00112279" w:rsidRDefault="00112279">
      <w:pPr>
        <w:rPr>
          <w:rFonts w:ascii="Times New Roman" w:hAnsi="Times New Roman" w:cs="Times New Roman"/>
          <w:color w:val="000000" w:themeColor="text1"/>
        </w:rPr>
      </w:pPr>
    </w:p>
    <w:p w14:paraId="45174650" w14:textId="77777777" w:rsidR="00112279" w:rsidRDefault="00000000">
      <w:pPr>
        <w:pStyle w:val="af4"/>
        <w:spacing w:beforeLines="50" w:before="214" w:afterLines="50" w:after="214"/>
        <w:rPr>
          <w:rFonts w:ascii="Times New Roman"/>
          <w:color w:val="000000" w:themeColor="text1"/>
          <w:sz w:val="24"/>
          <w:szCs w:val="24"/>
        </w:rPr>
      </w:pPr>
      <w:bookmarkStart w:id="29" w:name="_Toc234314184"/>
      <w:r>
        <w:rPr>
          <w:rFonts w:ascii="Times New Roman" w:hint="eastAsia"/>
          <w:color w:val="000000" w:themeColor="text1"/>
          <w:sz w:val="24"/>
          <w:szCs w:val="24"/>
        </w:rPr>
        <w:t>5</w:t>
      </w:r>
      <w:r>
        <w:rPr>
          <w:rFonts w:ascii="Times New Roman"/>
          <w:color w:val="000000" w:themeColor="text1"/>
          <w:sz w:val="24"/>
          <w:szCs w:val="24"/>
        </w:rPr>
        <w:t>、调研</w:t>
      </w:r>
      <w:r>
        <w:rPr>
          <w:rFonts w:ascii="Times New Roman" w:hint="eastAsia"/>
          <w:color w:val="000000" w:themeColor="text1"/>
          <w:sz w:val="24"/>
          <w:szCs w:val="24"/>
        </w:rPr>
        <w:t>结论</w:t>
      </w:r>
      <w:bookmarkEnd w:id="29"/>
    </w:p>
    <w:p w14:paraId="5ECF9F5E" w14:textId="0A2A611E"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目前电子式互感器校验仪整检装置主要</w:t>
      </w:r>
      <w:r>
        <w:rPr>
          <w:rFonts w:ascii="Times New Roman" w:eastAsia="宋体" w:hAnsi="Times New Roman" w:cs="Times New Roman"/>
          <w:sz w:val="24"/>
          <w:szCs w:val="24"/>
        </w:rPr>
        <w:t>在国家高电压计量站、国网及南网</w:t>
      </w:r>
      <w:r>
        <w:rPr>
          <w:rFonts w:ascii="Times New Roman" w:eastAsia="宋体" w:hAnsi="Times New Roman" w:cs="Times New Roman" w:hint="eastAsia"/>
          <w:sz w:val="24"/>
          <w:szCs w:val="24"/>
        </w:rPr>
        <w:t>10</w:t>
      </w:r>
      <w:r>
        <w:rPr>
          <w:rFonts w:ascii="Times New Roman" w:eastAsia="宋体" w:hAnsi="Times New Roman" w:cs="Times New Roman" w:hint="eastAsia"/>
          <w:sz w:val="24"/>
          <w:szCs w:val="24"/>
        </w:rPr>
        <w:t>多个</w:t>
      </w:r>
      <w:r>
        <w:rPr>
          <w:rFonts w:ascii="Times New Roman" w:eastAsia="宋体" w:hAnsi="Times New Roman" w:cs="Times New Roman"/>
          <w:sz w:val="24"/>
          <w:szCs w:val="24"/>
        </w:rPr>
        <w:t>网省公司营销服务中心或计量中心、电子式互感器校验仪生产厂家等</w:t>
      </w:r>
      <w:r>
        <w:rPr>
          <w:rFonts w:ascii="Times New Roman" w:eastAsia="宋体" w:hAnsi="Times New Roman" w:cs="Times New Roman" w:hint="eastAsia"/>
          <w:sz w:val="24"/>
          <w:szCs w:val="24"/>
        </w:rPr>
        <w:t>使用，其中国家高电压计量站的标准装置为最高计量标准，获得</w:t>
      </w:r>
      <w:r>
        <w:rPr>
          <w:rFonts w:ascii="Times New Roman" w:eastAsia="宋体" w:hAnsi="Times New Roman" w:cs="Times New Roman" w:hint="eastAsia"/>
          <w:sz w:val="24"/>
          <w:szCs w:val="24"/>
        </w:rPr>
        <w:t>CNAS</w:t>
      </w:r>
      <w:r>
        <w:rPr>
          <w:rFonts w:ascii="Times New Roman" w:eastAsia="宋体" w:hAnsi="Times New Roman" w:cs="Times New Roman" w:hint="eastAsia"/>
          <w:sz w:val="24"/>
          <w:szCs w:val="24"/>
        </w:rPr>
        <w:t>校准资质，每年可开展</w:t>
      </w:r>
      <w:r>
        <w:rPr>
          <w:rFonts w:ascii="Times New Roman" w:eastAsia="宋体" w:hAnsi="Times New Roman" w:cs="Times New Roman" w:hint="eastAsia"/>
          <w:sz w:val="24"/>
          <w:szCs w:val="24"/>
        </w:rPr>
        <w:t>50</w:t>
      </w:r>
      <w:r>
        <w:rPr>
          <w:rFonts w:ascii="Times New Roman" w:eastAsia="宋体" w:hAnsi="Times New Roman" w:cs="Times New Roman" w:hint="eastAsia"/>
          <w:sz w:val="24"/>
          <w:szCs w:val="24"/>
        </w:rPr>
        <w:t>多台电子式互感器校验仪的校准业务。现有基于传统</w:t>
      </w:r>
      <w:r>
        <w:rPr>
          <w:rFonts w:ascii="Times New Roman" w:eastAsia="宋体" w:hAnsi="Times New Roman" w:cs="Times New Roman" w:hint="eastAsia"/>
          <w:sz w:val="24"/>
          <w:szCs w:val="24"/>
        </w:rPr>
        <w:t>ADC</w:t>
      </w:r>
      <w:r>
        <w:rPr>
          <w:rFonts w:ascii="Times New Roman" w:eastAsia="宋体" w:hAnsi="Times New Roman" w:cs="Times New Roman" w:hint="eastAsia"/>
          <w:sz w:val="24"/>
          <w:szCs w:val="24"/>
        </w:rPr>
        <w:t>的数字化计量溯源方法无法实现</w:t>
      </w:r>
      <w:r>
        <w:rPr>
          <w:rFonts w:ascii="Times New Roman" w:eastAsia="宋体" w:hAnsi="Times New Roman" w:cs="Times New Roman" w:hint="eastAsia"/>
          <w:sz w:val="24"/>
          <w:szCs w:val="24"/>
        </w:rPr>
        <w:t>0.01</w:t>
      </w:r>
      <w:r>
        <w:rPr>
          <w:rFonts w:ascii="Times New Roman" w:eastAsia="宋体" w:hAnsi="Times New Roman" w:cs="Times New Roman" w:hint="eastAsia"/>
          <w:sz w:val="24"/>
          <w:szCs w:val="24"/>
        </w:rPr>
        <w:t>级以上数字化计量标准的量值溯源，因此，各单位使用的电子式互感器校验仪整检装置尚无法进行整体溯源，目前普遍采用</w:t>
      </w:r>
      <w:r>
        <w:rPr>
          <w:rFonts w:ascii="Times New Roman" w:eastAsia="宋体" w:hAnsi="Times New Roman" w:cs="Times New Roman" w:hint="eastAsia"/>
          <w:sz w:val="24"/>
          <w:szCs w:val="24"/>
        </w:rPr>
        <w:lastRenderedPageBreak/>
        <w:t>分体式设备送检的方式完成量值溯源，且溯源链条复杂、冗长，有必须探索新型的量值溯源方法</w:t>
      </w:r>
      <w:r w:rsidR="001E5D87">
        <w:rPr>
          <w:rFonts w:ascii="Times New Roman" w:eastAsia="宋体" w:hAnsi="Times New Roman" w:cs="Times New Roman" w:hint="eastAsia"/>
          <w:sz w:val="24"/>
          <w:szCs w:val="24"/>
        </w:rPr>
        <w:t>，如图所示</w:t>
      </w:r>
      <w:r>
        <w:rPr>
          <w:rFonts w:ascii="Times New Roman" w:eastAsia="宋体" w:hAnsi="Times New Roman" w:cs="Times New Roman" w:hint="eastAsia"/>
          <w:sz w:val="24"/>
          <w:szCs w:val="24"/>
        </w:rPr>
        <w:t>。</w:t>
      </w:r>
    </w:p>
    <w:p w14:paraId="4903CDDB" w14:textId="24B8FEC5" w:rsidR="00112279" w:rsidRDefault="001E5D87">
      <w:pPr>
        <w:snapToGrid w:val="0"/>
        <w:spacing w:line="360" w:lineRule="auto"/>
        <w:jc w:val="center"/>
        <w:rPr>
          <w:rFonts w:ascii="黑体" w:eastAsia="黑体" w:hAnsi="黑体" w:cs="Times New Roman" w:hint="eastAsia"/>
          <w:szCs w:val="21"/>
        </w:rPr>
      </w:pPr>
      <w:r>
        <w:rPr>
          <w:rFonts w:hint="eastAsia"/>
        </w:rPr>
        <w:object w:dxaOrig="17341" w:dyaOrig="10641" w14:anchorId="5F06A73F">
          <v:shape id="_x0000_i1040" type="#_x0000_t75" style="width:396.9pt;height:244.7pt" o:ole="">
            <v:imagedata r:id="rId69" o:title=""/>
          </v:shape>
          <o:OLEObject Type="Embed" ProgID="Visio.Drawing.15" ShapeID="_x0000_i1040" DrawAspect="Content" ObjectID="_1847110545" r:id="rId70"/>
        </w:object>
      </w:r>
      <w:r>
        <w:rPr>
          <w:rFonts w:ascii="Times New Roman" w:eastAsia="黑体" w:hAnsi="Times New Roman" w:cs="Times New Roman"/>
          <w:szCs w:val="21"/>
        </w:rPr>
        <w:t>图</w:t>
      </w:r>
      <w:r>
        <w:rPr>
          <w:rFonts w:ascii="Times New Roman" w:eastAsia="黑体" w:hAnsi="Times New Roman" w:cs="Times New Roman" w:hint="eastAsia"/>
          <w:szCs w:val="21"/>
        </w:rPr>
        <w:t xml:space="preserve">33 </w:t>
      </w:r>
      <w:r>
        <w:rPr>
          <w:rFonts w:ascii="黑体" w:eastAsia="黑体" w:hAnsi="黑体" w:cs="Times New Roman" w:hint="eastAsia"/>
          <w:szCs w:val="21"/>
        </w:rPr>
        <w:t>电子式互感器校验仪整检装置现有量值溯源体系情况</w:t>
      </w:r>
    </w:p>
    <w:p w14:paraId="34C41C02" w14:textId="7CEDB123"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基于约瑟夫森量子电压的溯源技术已日益成熟，逐渐应用于交、直流电能、高精度标准源表的量子化溯源，能够显著提升高准确度仪器的溯源水平。中国计量院、中国电科院、国网江苏公司、国网陕西公司、南网广东公司等均已在实验室建立了量子电压溯源标准装置，并开展了电力计量标准的量子化溯源。目前量子电压标准已应用于电子式互感器校验仪、合并单元校验仪、电子式互感器校验仪整检装置的溯源，并形成了可实际操作的溯源校准方法和不确定确定度评定方法。图</w:t>
      </w:r>
      <w:r w:rsidR="001E5D87">
        <w:rPr>
          <w:rFonts w:ascii="Times New Roman" w:eastAsia="宋体" w:hAnsi="Times New Roman" w:cs="Times New Roman" w:hint="eastAsia"/>
          <w:sz w:val="24"/>
          <w:szCs w:val="24"/>
        </w:rPr>
        <w:t>34</w:t>
      </w:r>
      <w:r>
        <w:rPr>
          <w:rFonts w:ascii="Times New Roman" w:eastAsia="宋体" w:hAnsi="Times New Roman" w:cs="Times New Roman" w:hint="eastAsia"/>
          <w:sz w:val="24"/>
          <w:szCs w:val="24"/>
        </w:rPr>
        <w:t>为基于量子电压的电子式互感器校验仪整检装置量值溯源体系情况。</w:t>
      </w:r>
    </w:p>
    <w:p w14:paraId="1EC260F7" w14:textId="2C90D890" w:rsidR="00112279" w:rsidRDefault="001E5D87">
      <w:pPr>
        <w:snapToGrid w:val="0"/>
        <w:spacing w:line="360" w:lineRule="auto"/>
        <w:jc w:val="center"/>
      </w:pPr>
      <w:r>
        <w:rPr>
          <w:rFonts w:hint="eastAsia"/>
        </w:rPr>
        <w:object w:dxaOrig="16490" w:dyaOrig="10641" w14:anchorId="4F811B1E">
          <v:shape id="_x0000_i1041" type="#_x0000_t75" style="width:403.3pt;height:259.75pt" o:ole="">
            <v:imagedata r:id="rId71" o:title=""/>
          </v:shape>
          <o:OLEObject Type="Embed" ProgID="Visio.Drawing.15" ShapeID="_x0000_i1041" DrawAspect="Content" ObjectID="_1847110546" r:id="rId72"/>
        </w:object>
      </w:r>
    </w:p>
    <w:p w14:paraId="0E2437E4" w14:textId="78EFE4AC" w:rsidR="00112279" w:rsidRPr="001E5D87" w:rsidRDefault="00000000">
      <w:pPr>
        <w:snapToGrid w:val="0"/>
        <w:spacing w:line="360" w:lineRule="auto"/>
        <w:jc w:val="center"/>
        <w:rPr>
          <w:rFonts w:ascii="Times New Roman" w:eastAsia="黑体" w:hAnsi="Times New Roman" w:cs="Times New Roman"/>
          <w:szCs w:val="21"/>
        </w:rPr>
      </w:pPr>
      <w:r w:rsidRPr="001E5D87">
        <w:rPr>
          <w:rFonts w:ascii="Times New Roman" w:eastAsia="黑体" w:hAnsi="Times New Roman" w:cs="Times New Roman"/>
          <w:szCs w:val="21"/>
        </w:rPr>
        <w:t>图</w:t>
      </w:r>
      <w:r w:rsidR="001E5D87">
        <w:rPr>
          <w:rFonts w:ascii="Times New Roman" w:eastAsia="黑体" w:hAnsi="Times New Roman" w:cs="Times New Roman" w:hint="eastAsia"/>
          <w:szCs w:val="21"/>
        </w:rPr>
        <w:t>34</w:t>
      </w:r>
      <w:r w:rsidRPr="001E5D87">
        <w:rPr>
          <w:rFonts w:ascii="Times New Roman" w:eastAsia="黑体" w:hAnsi="Times New Roman" w:cs="Times New Roman" w:hint="eastAsia"/>
          <w:szCs w:val="21"/>
        </w:rPr>
        <w:t xml:space="preserve"> </w:t>
      </w:r>
      <w:r w:rsidRPr="001E5D87">
        <w:rPr>
          <w:rFonts w:ascii="Times New Roman" w:eastAsia="黑体" w:hAnsi="Times New Roman" w:cs="Times New Roman" w:hint="eastAsia"/>
          <w:szCs w:val="21"/>
        </w:rPr>
        <w:t>基于量子电压的电子式互感器校验仪整检装置量值溯源体系情况</w:t>
      </w:r>
    </w:p>
    <w:p w14:paraId="63EC2841" w14:textId="77777777" w:rsidR="00112279" w:rsidRDefault="00000000">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现有实验及调研情况表明，基于量子电压的电子式互感器校验仪整检装置校准方法目前尚未标准化，缺少广泛推广应用和规范使用条件，因此，建议开展相关国家计量技术规范的编制，一方面，规范现有的量子电压溯源方法，解决电子式互感器校验仪整检装置无法整体溯源的难题，缩短溯源链，另一方面，为数字化计量标准的高准确度溯源提供一种校准方法，提升数字化计量溯源能力，为未来量子电流互感器等高准确度计量设备的量值溯源提供支撑。同时，也不断完善现有数字化计量溯源体系，并逐渐实现量子化溯源替代，为数字化计量的高质量发展提供量值保障。</w:t>
      </w:r>
    </w:p>
    <w:p w14:paraId="5AB3F6FE" w14:textId="77777777" w:rsidR="00112279" w:rsidRDefault="00112279">
      <w:pPr>
        <w:rPr>
          <w:rFonts w:ascii="Times New Roman" w:hAnsi="Times New Roman" w:cs="Times New Roman"/>
          <w:color w:val="000000" w:themeColor="text1"/>
        </w:rPr>
      </w:pPr>
    </w:p>
    <w:sectPr w:rsidR="00112279">
      <w:footerReference w:type="default" r:id="rId73"/>
      <w:pgSz w:w="11909" w:h="16834"/>
      <w:pgMar w:top="1440" w:right="1800" w:bottom="1440" w:left="1800" w:header="907" w:footer="851" w:gutter="0"/>
      <w:pgNumType w:start="1"/>
      <w:cols w:space="425"/>
      <w:docGrid w:type="linesAndChars" w:linePitch="4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6ED4E9" w14:textId="77777777" w:rsidR="00D94D5F" w:rsidRDefault="00D94D5F">
      <w:r>
        <w:separator/>
      </w:r>
    </w:p>
  </w:endnote>
  <w:endnote w:type="continuationSeparator" w:id="0">
    <w:p w14:paraId="60704AD6" w14:textId="77777777" w:rsidR="00D94D5F" w:rsidRDefault="00D94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5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华文仿宋">
    <w:panose1 w:val="02010600040101010101"/>
    <w:charset w:val="86"/>
    <w:family w:val="auto"/>
    <w:pitch w:val="variable"/>
    <w:sig w:usb0="00000287" w:usb1="080F0000" w:usb2="00000010" w:usb3="00000000" w:csb0="0004009F" w:csb1="00000000"/>
  </w:font>
  <w:font w:name="仿宋_GB2312">
    <w:panose1 w:val="02010609030101010101"/>
    <w:charset w:val="86"/>
    <w:family w:val="modern"/>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46426" w14:textId="77777777" w:rsidR="00112279" w:rsidRDefault="00112279">
    <w:pPr>
      <w:pStyle w:val="ac"/>
      <w:jc w:val="cen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9743789"/>
    </w:sdtPr>
    <w:sdtContent>
      <w:p w14:paraId="4C3F2A65" w14:textId="77777777" w:rsidR="00112279" w:rsidRDefault="00000000">
        <w:pPr>
          <w:pStyle w:val="ac"/>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9AAED" w14:textId="77777777" w:rsidR="00D94D5F" w:rsidRDefault="00D94D5F">
      <w:r>
        <w:separator/>
      </w:r>
    </w:p>
  </w:footnote>
  <w:footnote w:type="continuationSeparator" w:id="0">
    <w:p w14:paraId="452F92B3" w14:textId="77777777" w:rsidR="00D94D5F" w:rsidRDefault="00D94D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C50F90"/>
    <w:multiLevelType w:val="multilevel"/>
    <w:tmpl w:val="44C50F90"/>
    <w:lvl w:ilvl="0">
      <w:start w:val="1"/>
      <w:numFmt w:val="lowerLetter"/>
      <w:pStyle w:val="a"/>
      <w:lvlText w:val="%1)"/>
      <w:lvlJc w:val="left"/>
      <w:pPr>
        <w:tabs>
          <w:tab w:val="left" w:pos="839"/>
        </w:tabs>
        <w:ind w:left="839" w:hanging="419"/>
      </w:pPr>
      <w:rPr>
        <w:rFonts w:ascii="宋体" w:eastAsia="宋体" w:hAnsi="宋体" w:hint="eastAsia"/>
        <w:b w:val="0"/>
        <w:i w:val="0"/>
        <w:sz w:val="20"/>
        <w:szCs w:val="21"/>
      </w:rPr>
    </w:lvl>
    <w:lvl w:ilvl="1">
      <w:start w:val="1"/>
      <w:numFmt w:val="decimal"/>
      <w:pStyle w:val="a0"/>
      <w:lvlText w:val="%2)"/>
      <w:lvlJc w:val="left"/>
      <w:pPr>
        <w:tabs>
          <w:tab w:val="left" w:pos="1259"/>
        </w:tabs>
        <w:ind w:left="1259" w:hanging="420"/>
      </w:pPr>
      <w:rPr>
        <w:rFonts w:ascii="宋体" w:eastAsia="宋体" w:hAnsi="宋体" w:hint="eastAsia"/>
        <w:b w:val="0"/>
        <w:i w:val="0"/>
        <w:sz w:val="20"/>
      </w:rPr>
    </w:lvl>
    <w:lvl w:ilvl="2">
      <w:start w:val="1"/>
      <w:numFmt w:val="decimal"/>
      <w:pStyle w:val="a1"/>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1" w15:restartNumberingAfterBreak="0">
    <w:nsid w:val="646260FA"/>
    <w:multiLevelType w:val="multilevel"/>
    <w:tmpl w:val="646260FA"/>
    <w:lvl w:ilvl="0">
      <w:start w:val="1"/>
      <w:numFmt w:val="decimal"/>
      <w:pStyle w:val="a2"/>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16cid:durableId="1360812257">
    <w:abstractNumId w:val="0"/>
  </w:num>
  <w:num w:numId="2" w16cid:durableId="15416285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defaultTabStop w:val="420"/>
  <w:evenAndOddHeaders/>
  <w:drawingGridHorizontalSpacing w:val="105"/>
  <w:drawingGridVerticalSpacing w:val="214"/>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227BD"/>
    <w:rsid w:val="00012133"/>
    <w:rsid w:val="00012CF0"/>
    <w:rsid w:val="00013286"/>
    <w:rsid w:val="00013BB9"/>
    <w:rsid w:val="00015008"/>
    <w:rsid w:val="0001683F"/>
    <w:rsid w:val="00021667"/>
    <w:rsid w:val="00021B7C"/>
    <w:rsid w:val="0002348C"/>
    <w:rsid w:val="000244AC"/>
    <w:rsid w:val="00026FCD"/>
    <w:rsid w:val="00030B50"/>
    <w:rsid w:val="000356CA"/>
    <w:rsid w:val="000403C4"/>
    <w:rsid w:val="00041730"/>
    <w:rsid w:val="000426A2"/>
    <w:rsid w:val="00047885"/>
    <w:rsid w:val="000553F0"/>
    <w:rsid w:val="00057417"/>
    <w:rsid w:val="00071778"/>
    <w:rsid w:val="00072BFA"/>
    <w:rsid w:val="00077831"/>
    <w:rsid w:val="00077DB0"/>
    <w:rsid w:val="00082E4D"/>
    <w:rsid w:val="00094539"/>
    <w:rsid w:val="000950A4"/>
    <w:rsid w:val="000A461F"/>
    <w:rsid w:val="000A5FB5"/>
    <w:rsid w:val="000A726D"/>
    <w:rsid w:val="000A7615"/>
    <w:rsid w:val="000B12DC"/>
    <w:rsid w:val="000B441A"/>
    <w:rsid w:val="000B5B4E"/>
    <w:rsid w:val="000C5A7A"/>
    <w:rsid w:val="000F1772"/>
    <w:rsid w:val="001005EA"/>
    <w:rsid w:val="001079C6"/>
    <w:rsid w:val="00112279"/>
    <w:rsid w:val="00120A29"/>
    <w:rsid w:val="00121CFD"/>
    <w:rsid w:val="001220D5"/>
    <w:rsid w:val="001241DE"/>
    <w:rsid w:val="00124C8E"/>
    <w:rsid w:val="00125BA4"/>
    <w:rsid w:val="00145E53"/>
    <w:rsid w:val="0014791C"/>
    <w:rsid w:val="0015057C"/>
    <w:rsid w:val="00155F12"/>
    <w:rsid w:val="00166297"/>
    <w:rsid w:val="00167FC5"/>
    <w:rsid w:val="00171AB2"/>
    <w:rsid w:val="00175EC9"/>
    <w:rsid w:val="00180DB1"/>
    <w:rsid w:val="001A0660"/>
    <w:rsid w:val="001A461E"/>
    <w:rsid w:val="001A70A7"/>
    <w:rsid w:val="001A7873"/>
    <w:rsid w:val="001C2270"/>
    <w:rsid w:val="001C63D9"/>
    <w:rsid w:val="001D0398"/>
    <w:rsid w:val="001D0554"/>
    <w:rsid w:val="001D6B17"/>
    <w:rsid w:val="001E5D87"/>
    <w:rsid w:val="001E7C9C"/>
    <w:rsid w:val="001F01A9"/>
    <w:rsid w:val="001F18AD"/>
    <w:rsid w:val="001F35FC"/>
    <w:rsid w:val="002020E3"/>
    <w:rsid w:val="00203067"/>
    <w:rsid w:val="002044A2"/>
    <w:rsid w:val="00211621"/>
    <w:rsid w:val="0021182B"/>
    <w:rsid w:val="00220BE3"/>
    <w:rsid w:val="0022530E"/>
    <w:rsid w:val="00231FC2"/>
    <w:rsid w:val="002433A1"/>
    <w:rsid w:val="00244C20"/>
    <w:rsid w:val="0025594A"/>
    <w:rsid w:val="0026113F"/>
    <w:rsid w:val="002749C5"/>
    <w:rsid w:val="0028332F"/>
    <w:rsid w:val="00285A06"/>
    <w:rsid w:val="00295459"/>
    <w:rsid w:val="00297546"/>
    <w:rsid w:val="00297AC3"/>
    <w:rsid w:val="00297B22"/>
    <w:rsid w:val="002A0340"/>
    <w:rsid w:val="002B109A"/>
    <w:rsid w:val="002B5103"/>
    <w:rsid w:val="002B6DE7"/>
    <w:rsid w:val="002D1C7B"/>
    <w:rsid w:val="002D482A"/>
    <w:rsid w:val="002D4D77"/>
    <w:rsid w:val="002F1C2B"/>
    <w:rsid w:val="0030201A"/>
    <w:rsid w:val="0030300A"/>
    <w:rsid w:val="0031750D"/>
    <w:rsid w:val="00321B8E"/>
    <w:rsid w:val="00326020"/>
    <w:rsid w:val="00327FB1"/>
    <w:rsid w:val="003317D4"/>
    <w:rsid w:val="003450AF"/>
    <w:rsid w:val="00345B72"/>
    <w:rsid w:val="00353527"/>
    <w:rsid w:val="00355034"/>
    <w:rsid w:val="00361155"/>
    <w:rsid w:val="0036198E"/>
    <w:rsid w:val="003653A9"/>
    <w:rsid w:val="00373186"/>
    <w:rsid w:val="003A6626"/>
    <w:rsid w:val="003A7513"/>
    <w:rsid w:val="003B218B"/>
    <w:rsid w:val="003B5023"/>
    <w:rsid w:val="003C1E28"/>
    <w:rsid w:val="003C589A"/>
    <w:rsid w:val="003E2040"/>
    <w:rsid w:val="003E6E54"/>
    <w:rsid w:val="003F218E"/>
    <w:rsid w:val="003F45F9"/>
    <w:rsid w:val="003F519D"/>
    <w:rsid w:val="004125DA"/>
    <w:rsid w:val="004236DE"/>
    <w:rsid w:val="00424390"/>
    <w:rsid w:val="004244D9"/>
    <w:rsid w:val="00431BAE"/>
    <w:rsid w:val="0044076A"/>
    <w:rsid w:val="00443756"/>
    <w:rsid w:val="00444EE0"/>
    <w:rsid w:val="004462FF"/>
    <w:rsid w:val="004517BB"/>
    <w:rsid w:val="00453A28"/>
    <w:rsid w:val="00462A76"/>
    <w:rsid w:val="00462F64"/>
    <w:rsid w:val="00472037"/>
    <w:rsid w:val="0047458F"/>
    <w:rsid w:val="004806DB"/>
    <w:rsid w:val="004A05F2"/>
    <w:rsid w:val="004B54BA"/>
    <w:rsid w:val="004B6D57"/>
    <w:rsid w:val="004C397E"/>
    <w:rsid w:val="004C62CA"/>
    <w:rsid w:val="004E1A43"/>
    <w:rsid w:val="004E6BF3"/>
    <w:rsid w:val="00501BED"/>
    <w:rsid w:val="005034B3"/>
    <w:rsid w:val="00510702"/>
    <w:rsid w:val="00516EED"/>
    <w:rsid w:val="005175F4"/>
    <w:rsid w:val="0051768A"/>
    <w:rsid w:val="00532929"/>
    <w:rsid w:val="00536E5E"/>
    <w:rsid w:val="00543F7E"/>
    <w:rsid w:val="00551773"/>
    <w:rsid w:val="0057604F"/>
    <w:rsid w:val="00580FEE"/>
    <w:rsid w:val="00590419"/>
    <w:rsid w:val="00591D12"/>
    <w:rsid w:val="005935C5"/>
    <w:rsid w:val="0059438B"/>
    <w:rsid w:val="005946FC"/>
    <w:rsid w:val="005A0CBB"/>
    <w:rsid w:val="005A0DBE"/>
    <w:rsid w:val="005A3066"/>
    <w:rsid w:val="005B0117"/>
    <w:rsid w:val="005B4311"/>
    <w:rsid w:val="005C462A"/>
    <w:rsid w:val="005C5454"/>
    <w:rsid w:val="005E57E6"/>
    <w:rsid w:val="00600C37"/>
    <w:rsid w:val="006061DC"/>
    <w:rsid w:val="00607344"/>
    <w:rsid w:val="00607F54"/>
    <w:rsid w:val="00616251"/>
    <w:rsid w:val="0061672C"/>
    <w:rsid w:val="00621410"/>
    <w:rsid w:val="00622555"/>
    <w:rsid w:val="00627AE5"/>
    <w:rsid w:val="00631547"/>
    <w:rsid w:val="00637B4F"/>
    <w:rsid w:val="006403EB"/>
    <w:rsid w:val="00647E3D"/>
    <w:rsid w:val="00650377"/>
    <w:rsid w:val="00655FCA"/>
    <w:rsid w:val="00656EA9"/>
    <w:rsid w:val="00661413"/>
    <w:rsid w:val="00662B46"/>
    <w:rsid w:val="00662E20"/>
    <w:rsid w:val="00663FFC"/>
    <w:rsid w:val="00664ABA"/>
    <w:rsid w:val="00670A56"/>
    <w:rsid w:val="00670B90"/>
    <w:rsid w:val="006766CB"/>
    <w:rsid w:val="00681725"/>
    <w:rsid w:val="00683655"/>
    <w:rsid w:val="00687C91"/>
    <w:rsid w:val="00687CF3"/>
    <w:rsid w:val="006B3C92"/>
    <w:rsid w:val="006C0F26"/>
    <w:rsid w:val="006D3DE0"/>
    <w:rsid w:val="006E286A"/>
    <w:rsid w:val="006E7C7B"/>
    <w:rsid w:val="006F098A"/>
    <w:rsid w:val="006F183C"/>
    <w:rsid w:val="0070126D"/>
    <w:rsid w:val="00716150"/>
    <w:rsid w:val="00717001"/>
    <w:rsid w:val="00721E2B"/>
    <w:rsid w:val="0072211D"/>
    <w:rsid w:val="00725C55"/>
    <w:rsid w:val="00725F1A"/>
    <w:rsid w:val="00726453"/>
    <w:rsid w:val="00733188"/>
    <w:rsid w:val="00734543"/>
    <w:rsid w:val="0074143E"/>
    <w:rsid w:val="0074316E"/>
    <w:rsid w:val="00752918"/>
    <w:rsid w:val="00752E9C"/>
    <w:rsid w:val="00757479"/>
    <w:rsid w:val="00765B6C"/>
    <w:rsid w:val="00767A2E"/>
    <w:rsid w:val="00771901"/>
    <w:rsid w:val="00787B96"/>
    <w:rsid w:val="007919CF"/>
    <w:rsid w:val="00791AB0"/>
    <w:rsid w:val="007A4D4A"/>
    <w:rsid w:val="007A61AF"/>
    <w:rsid w:val="007B1DF2"/>
    <w:rsid w:val="007B6243"/>
    <w:rsid w:val="007B64DD"/>
    <w:rsid w:val="007C5312"/>
    <w:rsid w:val="007D1002"/>
    <w:rsid w:val="007E29F2"/>
    <w:rsid w:val="007E2E1C"/>
    <w:rsid w:val="007F7539"/>
    <w:rsid w:val="00801D83"/>
    <w:rsid w:val="00810B7F"/>
    <w:rsid w:val="00813C26"/>
    <w:rsid w:val="0081560A"/>
    <w:rsid w:val="00815BFE"/>
    <w:rsid w:val="00816A4F"/>
    <w:rsid w:val="00820310"/>
    <w:rsid w:val="00822D21"/>
    <w:rsid w:val="008264CF"/>
    <w:rsid w:val="00826AA0"/>
    <w:rsid w:val="00840834"/>
    <w:rsid w:val="0085351F"/>
    <w:rsid w:val="00872E9D"/>
    <w:rsid w:val="00884D65"/>
    <w:rsid w:val="008870E1"/>
    <w:rsid w:val="00894A22"/>
    <w:rsid w:val="008A03AB"/>
    <w:rsid w:val="008C2E4E"/>
    <w:rsid w:val="008D1CBE"/>
    <w:rsid w:val="008D552C"/>
    <w:rsid w:val="008E248F"/>
    <w:rsid w:val="008E43D2"/>
    <w:rsid w:val="008E6E7C"/>
    <w:rsid w:val="008F75A5"/>
    <w:rsid w:val="008F7635"/>
    <w:rsid w:val="0091353C"/>
    <w:rsid w:val="00916BFA"/>
    <w:rsid w:val="00931A32"/>
    <w:rsid w:val="009461AC"/>
    <w:rsid w:val="009463F0"/>
    <w:rsid w:val="00960275"/>
    <w:rsid w:val="00964C8C"/>
    <w:rsid w:val="00965CB0"/>
    <w:rsid w:val="00972754"/>
    <w:rsid w:val="0097298A"/>
    <w:rsid w:val="0097635C"/>
    <w:rsid w:val="0098139D"/>
    <w:rsid w:val="00990709"/>
    <w:rsid w:val="00997C65"/>
    <w:rsid w:val="009A0A8F"/>
    <w:rsid w:val="009A1FF6"/>
    <w:rsid w:val="009B1F14"/>
    <w:rsid w:val="009B237D"/>
    <w:rsid w:val="009B57A2"/>
    <w:rsid w:val="009C342E"/>
    <w:rsid w:val="009D188B"/>
    <w:rsid w:val="009F3C4B"/>
    <w:rsid w:val="00A01B62"/>
    <w:rsid w:val="00A16E73"/>
    <w:rsid w:val="00A21A47"/>
    <w:rsid w:val="00A27868"/>
    <w:rsid w:val="00A30A8A"/>
    <w:rsid w:val="00A33B97"/>
    <w:rsid w:val="00A3647D"/>
    <w:rsid w:val="00A44070"/>
    <w:rsid w:val="00A45588"/>
    <w:rsid w:val="00A52B57"/>
    <w:rsid w:val="00A56711"/>
    <w:rsid w:val="00A606A2"/>
    <w:rsid w:val="00A634CE"/>
    <w:rsid w:val="00A679F7"/>
    <w:rsid w:val="00A71BC1"/>
    <w:rsid w:val="00AA0C80"/>
    <w:rsid w:val="00AA4A89"/>
    <w:rsid w:val="00AB061E"/>
    <w:rsid w:val="00AB111D"/>
    <w:rsid w:val="00AB5455"/>
    <w:rsid w:val="00AB5C7D"/>
    <w:rsid w:val="00AB7168"/>
    <w:rsid w:val="00AC155C"/>
    <w:rsid w:val="00AC1F76"/>
    <w:rsid w:val="00AC271B"/>
    <w:rsid w:val="00AC5206"/>
    <w:rsid w:val="00AC70B3"/>
    <w:rsid w:val="00AD3C1B"/>
    <w:rsid w:val="00AF2FF1"/>
    <w:rsid w:val="00B03712"/>
    <w:rsid w:val="00B11F89"/>
    <w:rsid w:val="00B147F0"/>
    <w:rsid w:val="00B20DFC"/>
    <w:rsid w:val="00B2168B"/>
    <w:rsid w:val="00B255F3"/>
    <w:rsid w:val="00B3307D"/>
    <w:rsid w:val="00B34CF9"/>
    <w:rsid w:val="00B5688F"/>
    <w:rsid w:val="00B6334B"/>
    <w:rsid w:val="00B6430F"/>
    <w:rsid w:val="00B65AAC"/>
    <w:rsid w:val="00B65B4A"/>
    <w:rsid w:val="00B7634C"/>
    <w:rsid w:val="00B84D4C"/>
    <w:rsid w:val="00B97204"/>
    <w:rsid w:val="00BA2346"/>
    <w:rsid w:val="00BA62F9"/>
    <w:rsid w:val="00BB1C15"/>
    <w:rsid w:val="00BB7BB3"/>
    <w:rsid w:val="00BD17ED"/>
    <w:rsid w:val="00BD1EC0"/>
    <w:rsid w:val="00BE4BEF"/>
    <w:rsid w:val="00BE5BCF"/>
    <w:rsid w:val="00BE70CA"/>
    <w:rsid w:val="00BF369D"/>
    <w:rsid w:val="00BF4C9A"/>
    <w:rsid w:val="00C02FBE"/>
    <w:rsid w:val="00C03747"/>
    <w:rsid w:val="00C21662"/>
    <w:rsid w:val="00C248B9"/>
    <w:rsid w:val="00C24AFA"/>
    <w:rsid w:val="00C27FC0"/>
    <w:rsid w:val="00C31C1D"/>
    <w:rsid w:val="00C371E8"/>
    <w:rsid w:val="00C37247"/>
    <w:rsid w:val="00C41561"/>
    <w:rsid w:val="00C52314"/>
    <w:rsid w:val="00C576FC"/>
    <w:rsid w:val="00C612B3"/>
    <w:rsid w:val="00C620E9"/>
    <w:rsid w:val="00C703AF"/>
    <w:rsid w:val="00C775D9"/>
    <w:rsid w:val="00C80D76"/>
    <w:rsid w:val="00C822C8"/>
    <w:rsid w:val="00C83B99"/>
    <w:rsid w:val="00C83FE5"/>
    <w:rsid w:val="00C85B12"/>
    <w:rsid w:val="00CA42BA"/>
    <w:rsid w:val="00CA6BC1"/>
    <w:rsid w:val="00CB0D15"/>
    <w:rsid w:val="00CC0CB9"/>
    <w:rsid w:val="00CC2B89"/>
    <w:rsid w:val="00CC69AD"/>
    <w:rsid w:val="00CC7CA5"/>
    <w:rsid w:val="00CC7F30"/>
    <w:rsid w:val="00CD1FDF"/>
    <w:rsid w:val="00CE71DB"/>
    <w:rsid w:val="00CF7E41"/>
    <w:rsid w:val="00D01EB0"/>
    <w:rsid w:val="00D0555B"/>
    <w:rsid w:val="00D06DDD"/>
    <w:rsid w:val="00D12B4D"/>
    <w:rsid w:val="00D22970"/>
    <w:rsid w:val="00D24A4B"/>
    <w:rsid w:val="00D25EBB"/>
    <w:rsid w:val="00D27560"/>
    <w:rsid w:val="00D27A08"/>
    <w:rsid w:val="00D30F3B"/>
    <w:rsid w:val="00D32B6F"/>
    <w:rsid w:val="00D36FB7"/>
    <w:rsid w:val="00D37019"/>
    <w:rsid w:val="00D40AC3"/>
    <w:rsid w:val="00D4693E"/>
    <w:rsid w:val="00D512C1"/>
    <w:rsid w:val="00D5634C"/>
    <w:rsid w:val="00D62EE0"/>
    <w:rsid w:val="00D65405"/>
    <w:rsid w:val="00D66571"/>
    <w:rsid w:val="00D75F6A"/>
    <w:rsid w:val="00D80066"/>
    <w:rsid w:val="00D80B3D"/>
    <w:rsid w:val="00D813CC"/>
    <w:rsid w:val="00D81DB0"/>
    <w:rsid w:val="00D85E12"/>
    <w:rsid w:val="00D86E00"/>
    <w:rsid w:val="00D9064A"/>
    <w:rsid w:val="00D94D5F"/>
    <w:rsid w:val="00DA2822"/>
    <w:rsid w:val="00DB5F80"/>
    <w:rsid w:val="00DB7F02"/>
    <w:rsid w:val="00DD0364"/>
    <w:rsid w:val="00DE5AC2"/>
    <w:rsid w:val="00DF011A"/>
    <w:rsid w:val="00DF4DE4"/>
    <w:rsid w:val="00DF658D"/>
    <w:rsid w:val="00E113B8"/>
    <w:rsid w:val="00E12A79"/>
    <w:rsid w:val="00E12E08"/>
    <w:rsid w:val="00E178C2"/>
    <w:rsid w:val="00E227BD"/>
    <w:rsid w:val="00E2566F"/>
    <w:rsid w:val="00E26DB3"/>
    <w:rsid w:val="00E47F2F"/>
    <w:rsid w:val="00E549C9"/>
    <w:rsid w:val="00E56CAA"/>
    <w:rsid w:val="00E60D96"/>
    <w:rsid w:val="00E70C2D"/>
    <w:rsid w:val="00E74354"/>
    <w:rsid w:val="00E743E8"/>
    <w:rsid w:val="00E750B9"/>
    <w:rsid w:val="00E809F2"/>
    <w:rsid w:val="00E86E4A"/>
    <w:rsid w:val="00E9767C"/>
    <w:rsid w:val="00E97CDD"/>
    <w:rsid w:val="00EA3759"/>
    <w:rsid w:val="00EA37A4"/>
    <w:rsid w:val="00EB2F92"/>
    <w:rsid w:val="00EB64FC"/>
    <w:rsid w:val="00EC4FF3"/>
    <w:rsid w:val="00EE0F3C"/>
    <w:rsid w:val="00EF17CF"/>
    <w:rsid w:val="00F003F2"/>
    <w:rsid w:val="00F06506"/>
    <w:rsid w:val="00F102A8"/>
    <w:rsid w:val="00F15720"/>
    <w:rsid w:val="00F31B16"/>
    <w:rsid w:val="00F32FD0"/>
    <w:rsid w:val="00F415C1"/>
    <w:rsid w:val="00F4260C"/>
    <w:rsid w:val="00F52B15"/>
    <w:rsid w:val="00F52EC1"/>
    <w:rsid w:val="00F53F75"/>
    <w:rsid w:val="00F60978"/>
    <w:rsid w:val="00F64790"/>
    <w:rsid w:val="00F71675"/>
    <w:rsid w:val="00F766E7"/>
    <w:rsid w:val="00F8426C"/>
    <w:rsid w:val="00FA0078"/>
    <w:rsid w:val="00FA26D4"/>
    <w:rsid w:val="00FB6F38"/>
    <w:rsid w:val="00FC67ED"/>
    <w:rsid w:val="00FC6BA0"/>
    <w:rsid w:val="00FD6A03"/>
    <w:rsid w:val="00FE507C"/>
    <w:rsid w:val="00FE773C"/>
    <w:rsid w:val="00FF1A42"/>
    <w:rsid w:val="00FF1BC5"/>
    <w:rsid w:val="00FF304E"/>
    <w:rsid w:val="00FF6EAC"/>
    <w:rsid w:val="0EA20C5E"/>
    <w:rsid w:val="2EBB1E17"/>
    <w:rsid w:val="3A651C72"/>
    <w:rsid w:val="4DC13ED3"/>
    <w:rsid w:val="7C1E3F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05E404"/>
  <w15:docId w15:val="{92FCBDAD-09E2-405D-B26E-F800B389E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jc w:val="both"/>
    </w:pPr>
    <w:rPr>
      <w:kern w:val="2"/>
      <w:sz w:val="21"/>
      <w:szCs w:val="22"/>
    </w:rPr>
  </w:style>
  <w:style w:type="paragraph" w:styleId="1">
    <w:name w:val="heading 1"/>
    <w:basedOn w:val="a3"/>
    <w:next w:val="a3"/>
    <w:link w:val="10"/>
    <w:uiPriority w:val="9"/>
    <w:qFormat/>
    <w:pPr>
      <w:keepNext/>
      <w:keepLines/>
      <w:spacing w:before="340" w:after="330" w:line="578" w:lineRule="auto"/>
      <w:outlineLvl w:val="0"/>
    </w:pPr>
    <w:rPr>
      <w:b/>
      <w:bCs/>
      <w:kern w:val="44"/>
      <w:sz w:val="44"/>
      <w:szCs w:val="4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caption"/>
    <w:basedOn w:val="a3"/>
    <w:next w:val="a3"/>
    <w:link w:val="a8"/>
    <w:uiPriority w:val="35"/>
    <w:qFormat/>
    <w:rPr>
      <w:rFonts w:ascii="Cambria" w:eastAsia="黑体" w:hAnsi="Cambria" w:cs="Times New Roman"/>
      <w:sz w:val="20"/>
      <w:szCs w:val="20"/>
    </w:rPr>
  </w:style>
  <w:style w:type="paragraph" w:styleId="a9">
    <w:name w:val="annotation text"/>
    <w:basedOn w:val="a3"/>
    <w:uiPriority w:val="99"/>
    <w:semiHidden/>
    <w:unhideWhenUsed/>
    <w:qFormat/>
    <w:pPr>
      <w:jc w:val="left"/>
    </w:pPr>
  </w:style>
  <w:style w:type="paragraph" w:styleId="TOC3">
    <w:name w:val="toc 3"/>
    <w:basedOn w:val="a3"/>
    <w:next w:val="a3"/>
    <w:autoRedefine/>
    <w:uiPriority w:val="39"/>
    <w:unhideWhenUsed/>
    <w:qFormat/>
    <w:pPr>
      <w:ind w:leftChars="400" w:left="840"/>
    </w:pPr>
  </w:style>
  <w:style w:type="paragraph" w:styleId="aa">
    <w:name w:val="Balloon Text"/>
    <w:basedOn w:val="a3"/>
    <w:link w:val="ab"/>
    <w:uiPriority w:val="99"/>
    <w:semiHidden/>
    <w:unhideWhenUsed/>
    <w:qFormat/>
    <w:rPr>
      <w:sz w:val="18"/>
      <w:szCs w:val="18"/>
    </w:rPr>
  </w:style>
  <w:style w:type="paragraph" w:styleId="ac">
    <w:name w:val="footer"/>
    <w:basedOn w:val="a3"/>
    <w:link w:val="ad"/>
    <w:uiPriority w:val="99"/>
    <w:unhideWhenUsed/>
    <w:qFormat/>
    <w:pPr>
      <w:tabs>
        <w:tab w:val="center" w:pos="4153"/>
        <w:tab w:val="right" w:pos="8306"/>
      </w:tabs>
      <w:snapToGrid w:val="0"/>
      <w:jc w:val="left"/>
    </w:pPr>
    <w:rPr>
      <w:sz w:val="18"/>
      <w:szCs w:val="18"/>
    </w:rPr>
  </w:style>
  <w:style w:type="paragraph" w:styleId="ae">
    <w:name w:val="header"/>
    <w:basedOn w:val="a3"/>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TOC2">
    <w:name w:val="toc 2"/>
    <w:basedOn w:val="a3"/>
    <w:next w:val="a3"/>
    <w:autoRedefine/>
    <w:uiPriority w:val="39"/>
    <w:unhideWhenUsed/>
    <w:qFormat/>
    <w:pPr>
      <w:ind w:leftChars="200" w:left="420"/>
    </w:pPr>
  </w:style>
  <w:style w:type="table" w:styleId="af0">
    <w:name w:val="Table Grid"/>
    <w:basedOn w:val="a5"/>
    <w:uiPriority w:val="39"/>
    <w:qFormat/>
    <w:pPr>
      <w:widowControl w:val="0"/>
      <w:jc w:val="center"/>
    </w:pPr>
    <w:rPr>
      <w:rFonts w:ascii="Times New Roman" w:eastAsia="宋体" w:hAnsi="Times New Roman" w:cs="Times New Roman"/>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cPr>
      <w:vAlign w:val="center"/>
    </w:tcPr>
  </w:style>
  <w:style w:type="character" w:styleId="af1">
    <w:name w:val="page number"/>
    <w:basedOn w:val="a4"/>
    <w:qFormat/>
  </w:style>
  <w:style w:type="character" w:styleId="af2">
    <w:name w:val="Hyperlink"/>
    <w:basedOn w:val="a4"/>
    <w:uiPriority w:val="99"/>
    <w:unhideWhenUsed/>
    <w:qFormat/>
    <w:rPr>
      <w:color w:val="0000FF" w:themeColor="hyperlink"/>
      <w:u w:val="single"/>
    </w:rPr>
  </w:style>
  <w:style w:type="character" w:customStyle="1" w:styleId="af">
    <w:name w:val="页眉 字符"/>
    <w:basedOn w:val="a4"/>
    <w:link w:val="ae"/>
    <w:uiPriority w:val="99"/>
    <w:qFormat/>
    <w:rPr>
      <w:sz w:val="18"/>
      <w:szCs w:val="18"/>
    </w:rPr>
  </w:style>
  <w:style w:type="character" w:customStyle="1" w:styleId="ad">
    <w:name w:val="页脚 字符"/>
    <w:basedOn w:val="a4"/>
    <w:link w:val="ac"/>
    <w:uiPriority w:val="99"/>
    <w:qFormat/>
    <w:rPr>
      <w:sz w:val="18"/>
      <w:szCs w:val="18"/>
    </w:rPr>
  </w:style>
  <w:style w:type="paragraph" w:styleId="af3">
    <w:name w:val="List Paragraph"/>
    <w:basedOn w:val="a3"/>
    <w:uiPriority w:val="34"/>
    <w:qFormat/>
    <w:pPr>
      <w:ind w:firstLineChars="200" w:firstLine="420"/>
    </w:pPr>
  </w:style>
  <w:style w:type="paragraph" w:customStyle="1" w:styleId="af4">
    <w:name w:val="章标题"/>
    <w:next w:val="a3"/>
    <w:qFormat/>
    <w:pPr>
      <w:spacing w:beforeLines="100" w:afterLines="100"/>
      <w:jc w:val="both"/>
      <w:outlineLvl w:val="1"/>
    </w:pPr>
    <w:rPr>
      <w:rFonts w:ascii="黑体" w:eastAsia="黑体" w:hAnsi="Times New Roman" w:cs="Times New Roman"/>
      <w:sz w:val="21"/>
    </w:rPr>
  </w:style>
  <w:style w:type="paragraph" w:customStyle="1" w:styleId="af5">
    <w:name w:val="一级条标题"/>
    <w:next w:val="a3"/>
    <w:link w:val="CharChar"/>
    <w:qFormat/>
    <w:pPr>
      <w:spacing w:beforeLines="50" w:afterLines="50"/>
      <w:outlineLvl w:val="2"/>
    </w:pPr>
    <w:rPr>
      <w:rFonts w:ascii="黑体" w:eastAsia="黑体" w:hAnsi="Times New Roman" w:cs="Times New Roman"/>
      <w:sz w:val="21"/>
      <w:szCs w:val="21"/>
    </w:rPr>
  </w:style>
  <w:style w:type="character" w:customStyle="1" w:styleId="CharChar">
    <w:name w:val="一级条标题 Char Char"/>
    <w:link w:val="af5"/>
    <w:qFormat/>
    <w:rPr>
      <w:rFonts w:ascii="黑体" w:eastAsia="黑体" w:hAnsi="Times New Roman" w:cs="Times New Roman"/>
      <w:kern w:val="0"/>
      <w:szCs w:val="21"/>
    </w:rPr>
  </w:style>
  <w:style w:type="character" w:customStyle="1" w:styleId="ab">
    <w:name w:val="批注框文本 字符"/>
    <w:basedOn w:val="a4"/>
    <w:link w:val="aa"/>
    <w:uiPriority w:val="99"/>
    <w:semiHidden/>
    <w:qFormat/>
    <w:rPr>
      <w:sz w:val="18"/>
      <w:szCs w:val="18"/>
    </w:rPr>
  </w:style>
  <w:style w:type="paragraph" w:customStyle="1" w:styleId="af6">
    <w:name w:val="段"/>
    <w:link w:val="Char"/>
    <w:qFormat/>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character" w:customStyle="1" w:styleId="Char">
    <w:name w:val="段 Char"/>
    <w:link w:val="af6"/>
    <w:qFormat/>
    <w:rPr>
      <w:rFonts w:ascii="宋体" w:eastAsia="宋体" w:hAnsi="Times New Roman" w:cs="Times New Roman"/>
      <w:kern w:val="0"/>
      <w:szCs w:val="20"/>
    </w:rPr>
  </w:style>
  <w:style w:type="paragraph" w:customStyle="1" w:styleId="af7">
    <w:name w:val="二级条标题"/>
    <w:basedOn w:val="af5"/>
    <w:next w:val="af6"/>
    <w:qFormat/>
    <w:pPr>
      <w:spacing w:before="50" w:after="50"/>
      <w:ind w:left="3261"/>
      <w:outlineLvl w:val="3"/>
    </w:pPr>
  </w:style>
  <w:style w:type="paragraph" w:customStyle="1" w:styleId="af8">
    <w:name w:val="三级条标题"/>
    <w:basedOn w:val="af7"/>
    <w:next w:val="af6"/>
    <w:qFormat/>
    <w:pPr>
      <w:ind w:left="2127"/>
      <w:outlineLvl w:val="4"/>
    </w:pPr>
  </w:style>
  <w:style w:type="paragraph" w:customStyle="1" w:styleId="a0">
    <w:name w:val="数字编号列项（二级）"/>
    <w:qFormat/>
    <w:pPr>
      <w:numPr>
        <w:ilvl w:val="1"/>
        <w:numId w:val="1"/>
      </w:numPr>
      <w:jc w:val="both"/>
    </w:pPr>
    <w:rPr>
      <w:rFonts w:ascii="宋体" w:eastAsia="宋体" w:hAnsi="Times New Roman" w:cs="Times New Roman"/>
      <w:sz w:val="21"/>
    </w:rPr>
  </w:style>
  <w:style w:type="paragraph" w:customStyle="1" w:styleId="af9">
    <w:name w:val="四级条标题"/>
    <w:basedOn w:val="af8"/>
    <w:next w:val="af6"/>
    <w:qFormat/>
    <w:pPr>
      <w:ind w:left="0"/>
      <w:outlineLvl w:val="5"/>
    </w:pPr>
  </w:style>
  <w:style w:type="paragraph" w:customStyle="1" w:styleId="afa">
    <w:name w:val="五级条标题"/>
    <w:basedOn w:val="af9"/>
    <w:next w:val="af6"/>
    <w:qFormat/>
    <w:pPr>
      <w:outlineLvl w:val="6"/>
    </w:pPr>
  </w:style>
  <w:style w:type="paragraph" w:customStyle="1" w:styleId="a">
    <w:name w:val="字母编号列项（一级）"/>
    <w:link w:val="Char0"/>
    <w:qFormat/>
    <w:pPr>
      <w:numPr>
        <w:numId w:val="1"/>
      </w:numPr>
      <w:jc w:val="both"/>
    </w:pPr>
    <w:rPr>
      <w:rFonts w:ascii="宋体" w:eastAsia="宋体" w:hAnsi="Times New Roman" w:cs="Times New Roman"/>
      <w:sz w:val="21"/>
    </w:rPr>
  </w:style>
  <w:style w:type="paragraph" w:customStyle="1" w:styleId="a1">
    <w:name w:val="编号列项（三级）"/>
    <w:qFormat/>
    <w:pPr>
      <w:numPr>
        <w:ilvl w:val="2"/>
        <w:numId w:val="1"/>
      </w:numPr>
    </w:pPr>
    <w:rPr>
      <w:rFonts w:ascii="宋体" w:eastAsia="宋体" w:hAnsi="Times New Roman" w:cs="Times New Roman"/>
      <w:sz w:val="21"/>
    </w:rPr>
  </w:style>
  <w:style w:type="character" w:customStyle="1" w:styleId="Char0">
    <w:name w:val="字母编号列项（一级） Char"/>
    <w:link w:val="a"/>
    <w:qFormat/>
    <w:rPr>
      <w:rFonts w:ascii="宋体" w:eastAsia="宋体" w:hAnsi="Times New Roman" w:cs="Times New Roman"/>
      <w:kern w:val="0"/>
      <w:szCs w:val="20"/>
    </w:rPr>
  </w:style>
  <w:style w:type="paragraph" w:customStyle="1" w:styleId="a2">
    <w:name w:val="正文图标题"/>
    <w:next w:val="af6"/>
    <w:qFormat/>
    <w:pPr>
      <w:numPr>
        <w:numId w:val="2"/>
      </w:numPr>
      <w:spacing w:beforeLines="50" w:afterLines="50"/>
      <w:jc w:val="center"/>
    </w:pPr>
    <w:rPr>
      <w:rFonts w:ascii="黑体" w:eastAsia="黑体" w:hAnsi="Times New Roman" w:cs="Times New Roman"/>
      <w:sz w:val="21"/>
    </w:rPr>
  </w:style>
  <w:style w:type="paragraph" w:customStyle="1" w:styleId="afb">
    <w:name w:val="$报告正文"/>
    <w:basedOn w:val="a3"/>
    <w:qFormat/>
    <w:pPr>
      <w:spacing w:line="360" w:lineRule="auto"/>
      <w:ind w:firstLine="480"/>
    </w:pPr>
    <w:rPr>
      <w:sz w:val="24"/>
    </w:rPr>
  </w:style>
  <w:style w:type="paragraph" w:customStyle="1" w:styleId="11">
    <w:name w:val="图目录1"/>
    <w:basedOn w:val="a3"/>
    <w:qFormat/>
    <w:pPr>
      <w:tabs>
        <w:tab w:val="right" w:leader="dot" w:pos="8494"/>
      </w:tabs>
      <w:adjustRightInd w:val="0"/>
      <w:spacing w:before="120" w:after="240"/>
      <w:jc w:val="center"/>
    </w:pPr>
    <w:rPr>
      <w:rFonts w:ascii="Times New Roman" w:eastAsia="宋体" w:hAnsi="Times New Roman" w:cs="Times New Roman"/>
      <w:sz w:val="22"/>
      <w:szCs w:val="24"/>
    </w:rPr>
  </w:style>
  <w:style w:type="paragraph" w:customStyle="1" w:styleId="afc">
    <w:name w:val="表目录"/>
    <w:basedOn w:val="a3"/>
    <w:qFormat/>
    <w:pPr>
      <w:widowControl/>
      <w:adjustRightInd w:val="0"/>
      <w:snapToGrid w:val="0"/>
      <w:spacing w:before="120" w:after="240"/>
      <w:jc w:val="center"/>
    </w:pPr>
    <w:rPr>
      <w:rFonts w:ascii="Times New Roman" w:eastAsia="宋体" w:hAnsi="Times New Roman" w:cs="Times New Roman"/>
      <w:sz w:val="22"/>
    </w:rPr>
  </w:style>
  <w:style w:type="paragraph" w:customStyle="1" w:styleId="Default">
    <w:name w:val="Default"/>
    <w:qFormat/>
    <w:pPr>
      <w:widowControl w:val="0"/>
      <w:autoSpaceDE w:val="0"/>
      <w:autoSpaceDN w:val="0"/>
      <w:adjustRightInd w:val="0"/>
    </w:pPr>
    <w:rPr>
      <w:rFonts w:ascii="Microsoft YaHei UI" w:eastAsia="Microsoft YaHei UI" w:hAnsi="Calibri" w:cs="Microsoft YaHei UI"/>
      <w:color w:val="000000"/>
      <w:sz w:val="24"/>
      <w:szCs w:val="24"/>
    </w:rPr>
  </w:style>
  <w:style w:type="paragraph" w:customStyle="1" w:styleId="1-1">
    <w:name w:val="图1-1"/>
    <w:basedOn w:val="a3"/>
    <w:qFormat/>
    <w:pPr>
      <w:jc w:val="center"/>
    </w:pPr>
    <w:rPr>
      <w:rFonts w:ascii="Times New Roman" w:eastAsia="华文仿宋" w:hAnsi="Times New Roman" w:cs="Times New Roman"/>
      <w:szCs w:val="21"/>
    </w:rPr>
  </w:style>
  <w:style w:type="character" w:customStyle="1" w:styleId="a8">
    <w:name w:val="题注 字符"/>
    <w:link w:val="a7"/>
    <w:uiPriority w:val="35"/>
    <w:qFormat/>
    <w:locked/>
    <w:rPr>
      <w:rFonts w:ascii="Cambria" w:eastAsia="黑体" w:hAnsi="Cambria" w:cs="Times New Roman"/>
      <w:sz w:val="20"/>
      <w:szCs w:val="20"/>
    </w:rPr>
  </w:style>
  <w:style w:type="paragraph" w:customStyle="1" w:styleId="12">
    <w:name w:val="正文1"/>
    <w:basedOn w:val="a3"/>
    <w:link w:val="13"/>
    <w:qFormat/>
    <w:pPr>
      <w:adjustRightInd w:val="0"/>
      <w:snapToGrid w:val="0"/>
      <w:spacing w:line="360" w:lineRule="auto"/>
      <w:ind w:firstLineChars="200" w:firstLine="480"/>
    </w:pPr>
    <w:rPr>
      <w:rFonts w:ascii="Times New Roman" w:eastAsia="仿宋_GB2312" w:hAnsi="Times New Roman" w:cs="Times New Roman"/>
      <w:sz w:val="24"/>
      <w:szCs w:val="24"/>
    </w:rPr>
  </w:style>
  <w:style w:type="character" w:customStyle="1" w:styleId="13">
    <w:name w:val="正文1 字符"/>
    <w:link w:val="12"/>
    <w:qFormat/>
    <w:rPr>
      <w:rFonts w:ascii="Times New Roman" w:eastAsia="仿宋_GB2312" w:hAnsi="Times New Roman" w:cs="Times New Roman"/>
      <w:sz w:val="24"/>
      <w:szCs w:val="24"/>
    </w:rPr>
  </w:style>
  <w:style w:type="character" w:customStyle="1" w:styleId="10">
    <w:name w:val="标题 1 字符"/>
    <w:basedOn w:val="a4"/>
    <w:link w:val="1"/>
    <w:uiPriority w:val="9"/>
    <w:qFormat/>
    <w:rPr>
      <w:b/>
      <w:bCs/>
      <w:kern w:val="44"/>
      <w:sz w:val="44"/>
      <w:szCs w:val="44"/>
    </w:rPr>
  </w:style>
  <w:style w:type="paragraph" w:customStyle="1" w:styleId="TOC1">
    <w:name w:val="TOC 标题1"/>
    <w:basedOn w:val="1"/>
    <w:next w:val="a3"/>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styleId="afd">
    <w:name w:val="annotation reference"/>
    <w:basedOn w:val="a4"/>
    <w:uiPriority w:val="99"/>
    <w:semiHidden/>
    <w:unhideWhenUsed/>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emf"/><Relationship Id="rId26" Type="http://schemas.openxmlformats.org/officeDocument/2006/relationships/image" Target="media/image14.jpeg"/><Relationship Id="rId39" Type="http://schemas.openxmlformats.org/officeDocument/2006/relationships/package" Target="embeddings/Microsoft_Visio___7.vsdx"/><Relationship Id="rId21" Type="http://schemas.openxmlformats.org/officeDocument/2006/relationships/package" Target="embeddings/Microsoft_Visio___3.vsdx"/><Relationship Id="rId34" Type="http://schemas.openxmlformats.org/officeDocument/2006/relationships/package" Target="embeddings/Microsoft_Visio___5.vsdx"/><Relationship Id="rId42" Type="http://schemas.openxmlformats.org/officeDocument/2006/relationships/image" Target="media/image26.jpe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emf"/><Relationship Id="rId63" Type="http://schemas.openxmlformats.org/officeDocument/2006/relationships/image" Target="media/image43.emf"/><Relationship Id="rId68" Type="http://schemas.openxmlformats.org/officeDocument/2006/relationships/package" Target="embeddings/Microsoft_Visio___14.vsdx"/><Relationship Id="rId7" Type="http://schemas.openxmlformats.org/officeDocument/2006/relationships/endnotes" Target="endnotes.xml"/><Relationship Id="rId71" Type="http://schemas.openxmlformats.org/officeDocument/2006/relationships/image" Target="media/image47.e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package" Target="embeddings/Microsoft_Visio___4.vsdx"/><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image" Target="media/image19.jpeg"/><Relationship Id="rId37" Type="http://schemas.openxmlformats.org/officeDocument/2006/relationships/image" Target="media/image22.emf"/><Relationship Id="rId40" Type="http://schemas.openxmlformats.org/officeDocument/2006/relationships/image" Target="media/image24.jpeg"/><Relationship Id="rId45" Type="http://schemas.openxmlformats.org/officeDocument/2006/relationships/package" Target="embeddings/Microsoft_Visio___8.vsdx"/><Relationship Id="rId53" Type="http://schemas.openxmlformats.org/officeDocument/2006/relationships/image" Target="media/image36.jpeg"/><Relationship Id="rId58" Type="http://schemas.openxmlformats.org/officeDocument/2006/relationships/image" Target="media/image40.png"/><Relationship Id="rId66" Type="http://schemas.openxmlformats.org/officeDocument/2006/relationships/package" Target="embeddings/Microsoft_Visio___13.vsdx"/><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vsdx"/><Relationship Id="rId23" Type="http://schemas.openxmlformats.org/officeDocument/2006/relationships/image" Target="media/image11.jpeg"/><Relationship Id="rId28" Type="http://schemas.openxmlformats.org/officeDocument/2006/relationships/image" Target="media/image16.emf"/><Relationship Id="rId36" Type="http://schemas.openxmlformats.org/officeDocument/2006/relationships/package" Target="embeddings/Microsoft_Visio___6.vsdx"/><Relationship Id="rId49" Type="http://schemas.openxmlformats.org/officeDocument/2006/relationships/image" Target="media/image32.png"/><Relationship Id="rId57" Type="http://schemas.openxmlformats.org/officeDocument/2006/relationships/image" Target="media/image39.png"/><Relationship Id="rId61" Type="http://schemas.openxmlformats.org/officeDocument/2006/relationships/image" Target="media/image42.emf"/><Relationship Id="rId10" Type="http://schemas.openxmlformats.org/officeDocument/2006/relationships/image" Target="media/image2.jpeg"/><Relationship Id="rId19" Type="http://schemas.openxmlformats.org/officeDocument/2006/relationships/package" Target="embeddings/Microsoft_Visio___2.vsdx"/><Relationship Id="rId31" Type="http://schemas.openxmlformats.org/officeDocument/2006/relationships/image" Target="media/image18.jpeg"/><Relationship Id="rId44" Type="http://schemas.openxmlformats.org/officeDocument/2006/relationships/image" Target="media/image28.emf"/><Relationship Id="rId52" Type="http://schemas.openxmlformats.org/officeDocument/2006/relationships/image" Target="media/image35.jpeg"/><Relationship Id="rId60" Type="http://schemas.openxmlformats.org/officeDocument/2006/relationships/package" Target="embeddings/Microsoft_Visio___10.vsdx"/><Relationship Id="rId65" Type="http://schemas.openxmlformats.org/officeDocument/2006/relationships/image" Target="media/image44.emf"/><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image" Target="media/image21.emf"/><Relationship Id="rId43" Type="http://schemas.openxmlformats.org/officeDocument/2006/relationships/image" Target="media/image27.jpeg"/><Relationship Id="rId48" Type="http://schemas.openxmlformats.org/officeDocument/2006/relationships/image" Target="media/image31.png"/><Relationship Id="rId56" Type="http://schemas.openxmlformats.org/officeDocument/2006/relationships/package" Target="embeddings/Microsoft_Visio___9.vsdx"/><Relationship Id="rId64" Type="http://schemas.openxmlformats.org/officeDocument/2006/relationships/package" Target="embeddings/Microsoft_Visio___12.vsdx"/><Relationship Id="rId69" Type="http://schemas.openxmlformats.org/officeDocument/2006/relationships/image" Target="media/image46.emf"/><Relationship Id="rId8" Type="http://schemas.openxmlformats.org/officeDocument/2006/relationships/footer" Target="footer1.xml"/><Relationship Id="rId51" Type="http://schemas.openxmlformats.org/officeDocument/2006/relationships/image" Target="media/image34.tiff"/><Relationship Id="rId72" Type="http://schemas.openxmlformats.org/officeDocument/2006/relationships/package" Target="embeddings/Microsoft_Visio___16.vsdx"/><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package" Target="embeddings/Microsoft_Visio___1.vsdx"/><Relationship Id="rId25" Type="http://schemas.openxmlformats.org/officeDocument/2006/relationships/image" Target="media/image13.jpeg"/><Relationship Id="rId33" Type="http://schemas.openxmlformats.org/officeDocument/2006/relationships/image" Target="media/image20.emf"/><Relationship Id="rId38" Type="http://schemas.openxmlformats.org/officeDocument/2006/relationships/image" Target="media/image23.emf"/><Relationship Id="rId46" Type="http://schemas.openxmlformats.org/officeDocument/2006/relationships/image" Target="media/image29.png"/><Relationship Id="rId59" Type="http://schemas.openxmlformats.org/officeDocument/2006/relationships/image" Target="media/image41.emf"/><Relationship Id="rId67" Type="http://schemas.openxmlformats.org/officeDocument/2006/relationships/image" Target="media/image45.emf"/><Relationship Id="rId20" Type="http://schemas.openxmlformats.org/officeDocument/2006/relationships/image" Target="media/image9.emf"/><Relationship Id="rId41" Type="http://schemas.openxmlformats.org/officeDocument/2006/relationships/image" Target="media/image25.jpeg"/><Relationship Id="rId54" Type="http://schemas.openxmlformats.org/officeDocument/2006/relationships/image" Target="media/image37.emf"/><Relationship Id="rId62" Type="http://schemas.openxmlformats.org/officeDocument/2006/relationships/package" Target="embeddings/Microsoft_Visio___11.vsdx"/><Relationship Id="rId70" Type="http://schemas.openxmlformats.org/officeDocument/2006/relationships/package" Target="embeddings/Microsoft_Visio___15.vsdx"/><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749C25-0154-4B96-AD04-DADD38BF6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1681</TotalTime>
  <Pages>39</Pages>
  <Words>3324</Words>
  <Characters>18953</Characters>
  <Application>Microsoft Office Word</Application>
  <DocSecurity>0</DocSecurity>
  <Lines>157</Lines>
  <Paragraphs>44</Paragraphs>
  <ScaleCrop>false</ScaleCrop>
  <Company/>
  <LinksUpToDate>false</LinksUpToDate>
  <CharactersWithSpaces>22233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jack</dc:creator>
  <cp:lastModifiedBy>Qi Nie</cp:lastModifiedBy>
  <cp:revision>1275</cp:revision>
  <dcterms:created xsi:type="dcterms:W3CDTF">2019-11-10T14:04:00Z</dcterms:created>
  <dcterms:modified xsi:type="dcterms:W3CDTF">2026-08-01T09:29:00Z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eyJoZGlkIjoiMzYwZTIwNWIzNGE2MGU2NGIyODU1MGUzY2ZjNzA2OWUiLCJ1c2VySWQiOiI4NzI0NTEwNTMifQ==</vt:lpwstr>
  </property>
  <property fmtid="{D5CDD505-2E9C-101B-9397-08002B2CF9AE}" pid="3" name="KSOProductBuildVer">
    <vt:lpwstr>2052-12.1.0.26375</vt:lpwstr>
  </property>
  <property fmtid="{D5CDD505-2E9C-101B-9397-08002B2CF9AE}" pid="4" name="ICV">
    <vt:lpwstr>25511084853F436788C19C3006ED72B6_12</vt:lpwstr>
  </property>
</Properties>
</file>