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D51C2" w14:textId="01DAC6F4" w:rsidR="00CD7D4E" w:rsidRDefault="00CD7D4E" w:rsidP="00CD7D4E">
      <w:pPr>
        <w:snapToGrid w:val="0"/>
        <w:spacing w:beforeLines="100" w:before="312" w:afterLines="100" w:after="312"/>
        <w:ind w:rightChars="-324" w:right="-713"/>
        <w:jc w:val="center"/>
        <w:rPr>
          <w:rFonts w:ascii="Times New Roman" w:eastAsia="黑体" w:hAnsi="Times New Roman" w:cs="Times New Roman"/>
          <w:spacing w:val="20"/>
          <w:sz w:val="32"/>
          <w:szCs w:val="32"/>
        </w:rPr>
      </w:pPr>
      <w:r>
        <w:rPr>
          <w:rFonts w:ascii="Times New Roman" w:eastAsia="黑体" w:hAnsi="Times New Roman" w:cs="Times New Roman" w:hint="eastAsia"/>
          <w:spacing w:val="20"/>
          <w:sz w:val="32"/>
          <w:szCs w:val="32"/>
        </w:rPr>
        <w:t>《</w:t>
      </w:r>
      <w:bookmarkStart w:id="0" w:name="OLE_LINK13"/>
      <w:r w:rsidRPr="0062416E">
        <w:rPr>
          <w:rFonts w:ascii="Times New Roman" w:eastAsia="黑体" w:hAnsi="Times New Roman" w:cs="Times New Roman"/>
          <w:spacing w:val="20"/>
          <w:sz w:val="32"/>
          <w:szCs w:val="32"/>
        </w:rPr>
        <w:t>环境空气氧化亚氮光谱</w:t>
      </w:r>
      <w:r>
        <w:rPr>
          <w:rFonts w:ascii="Times New Roman" w:eastAsia="黑体" w:hAnsi="Times New Roman" w:cs="Times New Roman" w:hint="eastAsia"/>
          <w:spacing w:val="20"/>
          <w:sz w:val="32"/>
          <w:szCs w:val="32"/>
        </w:rPr>
        <w:t>法自动</w:t>
      </w:r>
      <w:r w:rsidRPr="0062416E">
        <w:rPr>
          <w:rFonts w:ascii="Times New Roman" w:eastAsia="黑体" w:hAnsi="Times New Roman" w:cs="Times New Roman"/>
          <w:spacing w:val="20"/>
          <w:sz w:val="32"/>
          <w:szCs w:val="32"/>
        </w:rPr>
        <w:t>监测系统</w:t>
      </w:r>
      <w:bookmarkEnd w:id="0"/>
      <w:r w:rsidRPr="0062416E">
        <w:rPr>
          <w:rFonts w:ascii="Times New Roman" w:eastAsia="黑体" w:hAnsi="Times New Roman" w:cs="Times New Roman"/>
          <w:spacing w:val="20"/>
          <w:sz w:val="32"/>
          <w:szCs w:val="32"/>
        </w:rPr>
        <w:t>校准规范</w:t>
      </w:r>
      <w:r>
        <w:rPr>
          <w:rFonts w:ascii="Times New Roman" w:eastAsia="黑体" w:hAnsi="Times New Roman" w:cs="Times New Roman" w:hint="eastAsia"/>
          <w:spacing w:val="20"/>
          <w:sz w:val="32"/>
          <w:szCs w:val="32"/>
        </w:rPr>
        <w:t>》</w:t>
      </w:r>
    </w:p>
    <w:p w14:paraId="4034650C" w14:textId="2968335B" w:rsidR="00CD7D4E" w:rsidRPr="00CD7D4E" w:rsidRDefault="00726693" w:rsidP="00CD7D4E">
      <w:pPr>
        <w:snapToGrid w:val="0"/>
        <w:spacing w:beforeLines="100" w:before="312" w:afterLines="100" w:after="312"/>
        <w:ind w:rightChars="-324" w:right="-713"/>
        <w:jc w:val="center"/>
        <w:rPr>
          <w:rFonts w:ascii="Times New Roman" w:eastAsia="黑体" w:hAnsi="Times New Roman" w:cs="Times New Roman"/>
          <w:spacing w:val="20"/>
          <w:sz w:val="32"/>
          <w:szCs w:val="32"/>
        </w:rPr>
      </w:pPr>
      <w:r>
        <w:rPr>
          <w:rFonts w:ascii="Times New Roman" w:eastAsia="黑体" w:hAnsi="Times New Roman" w:cs="Times New Roman" w:hint="eastAsia"/>
          <w:spacing w:val="20"/>
          <w:sz w:val="32"/>
          <w:szCs w:val="32"/>
        </w:rPr>
        <w:t>不确定度评定示例</w:t>
      </w:r>
    </w:p>
    <w:p w14:paraId="20697D21" w14:textId="1D87028D" w:rsidR="00726693" w:rsidRPr="00726693" w:rsidRDefault="00726693" w:rsidP="00726693">
      <w:pPr>
        <w:widowControl/>
        <w:spacing w:after="0" w:line="240" w:lineRule="auto"/>
        <w:rPr>
          <w:rFonts w:ascii="Times New Roman" w:eastAsia="宋体" w:hAnsi="Times New Roman" w:cs="Times New Roman"/>
          <w:bCs/>
          <w:spacing w:val="-2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bCs/>
          <w:spacing w:val="-2"/>
          <w:sz w:val="24"/>
          <w14:ligatures w14:val="none"/>
        </w:rPr>
        <w:t xml:space="preserve">1 </w:t>
      </w:r>
      <w:r w:rsidRPr="00726693">
        <w:rPr>
          <w:rFonts w:ascii="黑体" w:eastAsia="黑体" w:hAnsi="黑体" w:cs="Times New Roman"/>
          <w:bCs/>
          <w:spacing w:val="-2"/>
          <w:sz w:val="24"/>
          <w14:ligatures w14:val="none"/>
        </w:rPr>
        <w:t>测试方法</w:t>
      </w:r>
    </w:p>
    <w:p w14:paraId="09F217E9" w14:textId="5DE49323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待监测系统运行稳定后，分别选择浓度约为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300 nmol/mol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、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350 nmol/mol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和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400 nmol/mol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的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N</w:t>
      </w:r>
      <w:r w:rsidRPr="00726693">
        <w:rPr>
          <w:rFonts w:ascii="Times New Roman" w:eastAsia="宋体" w:hAnsi="Times New Roman" w:cs="Times New Roman"/>
          <w:kern w:val="0"/>
          <w:sz w:val="24"/>
          <w:vertAlign w:val="subscript"/>
          <w14:ligatures w14:val="none"/>
        </w:rPr>
        <w:t>2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O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气体标准物质，经采样管路或采样支管接入监测系统。每个浓度点连续通入标准气体并吹扫不少于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15 min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，待示值稳定后，取最后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2 min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测量数据的算术平均值作为该浓度点的测量结果。按照公式（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1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）计算各浓度点的示值误差。</w:t>
      </w:r>
    </w:p>
    <w:p w14:paraId="278BEC9C" w14:textId="77777777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3E00E188" w14:textId="5F79A28E" w:rsidR="00726693" w:rsidRPr="00726693" w:rsidRDefault="00726693" w:rsidP="00726693">
      <w:pPr>
        <w:widowControl/>
        <w:spacing w:after="0" w:line="240" w:lineRule="auto"/>
        <w:rPr>
          <w:rFonts w:ascii="Times New Roman" w:eastAsia="宋体" w:hAnsi="Times New Roman" w:cs="Times New Roman"/>
          <w:bCs/>
          <w:spacing w:val="-2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bCs/>
          <w:spacing w:val="-2"/>
          <w:sz w:val="24"/>
          <w14:ligatures w14:val="none"/>
        </w:rPr>
        <w:t xml:space="preserve">2 </w:t>
      </w:r>
      <w:r w:rsidRPr="00726693">
        <w:rPr>
          <w:rFonts w:ascii="黑体" w:eastAsia="黑体" w:hAnsi="黑体" w:cs="Times New Roman"/>
          <w:bCs/>
          <w:spacing w:val="-2"/>
          <w:sz w:val="24"/>
          <w14:ligatures w14:val="none"/>
        </w:rPr>
        <w:t>测量模型</w:t>
      </w:r>
    </w:p>
    <w:p w14:paraId="42D8F579" w14:textId="24ED8061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2"/>
                  <w:lang w:eastAsia="en-US"/>
                  <w14:ligatures w14:val="none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Δ</m:t>
                  </m:r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i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 xml:space="preserve"> = </m:t>
              </m:r>
              <m:bar>
                <m:barPr>
                  <m:pos m:val="top"/>
                  <m:ctrlPr>
                    <w:rPr>
                      <w:rFonts w:ascii="Cambria Math" w:eastAsia="宋体" w:hAnsi="Times New Roman" w:cs="Times New Roman"/>
                      <w:i/>
                      <w:spacing w:val="-2"/>
                      <w:kern w:val="0"/>
                      <w:sz w:val="24"/>
                      <w14:ligatures w14:val="none"/>
                    </w:rPr>
                  </m:ctrlPr>
                </m:barPr>
                <m:e>
                  <m:sSub>
                    <m:sSubPr>
                      <m:ctrlPr>
                        <w:rPr>
                          <w:rFonts w:ascii="Cambria Math" w:eastAsia="宋体" w:hAnsi="Times New Roman" w:cs="Times New Roman"/>
                          <w:i/>
                          <w:spacing w:val="-2"/>
                          <w:kern w:val="0"/>
                          <w:sz w:val="24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宋体" w:hAnsi="Times New Roman" w:cs="Times New Roman"/>
                          <w:spacing w:val="-2"/>
                          <w:kern w:val="0"/>
                          <w:sz w:val="24"/>
                          <w14:ligatures w14:val="none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宋体" w:hAnsi="Times New Roman" w:cs="Times New Roman"/>
                          <w:spacing w:val="-2"/>
                          <w:kern w:val="0"/>
                          <w:sz w:val="24"/>
                          <w14:ligatures w14:val="none"/>
                        </w:rPr>
                        <m:t>i</m:t>
                      </m:r>
                    </m:sub>
                  </m:sSub>
                  <m:ctrlPr>
                    <w:rPr>
                      <w:rFonts w:ascii="Cambria Math" w:eastAsia="宋体" w:hAnsi="Cambria Math" w:cs="Times New Roman"/>
                      <w:i/>
                      <w:spacing w:val="-2"/>
                      <w:kern w:val="0"/>
                      <w:sz w:val="24"/>
                      <w14:ligatures w14:val="none"/>
                    </w:rPr>
                  </m:ctrlPr>
                </m:e>
              </m:bar>
              <m:r>
                <m:rPr>
                  <m:nor/>
                </m:rPr>
                <w:rPr>
                  <w:rFonts w:ascii="Times New Roman" w:eastAsia="宋体" w:hAnsi="Times New Roman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 xml:space="preserve"> -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eastAsia="宋体" w:hAnsi="Times New Roman" w:cs="Times New Roman"/>
                      <w:kern w:val="0"/>
                      <w:sz w:val="24"/>
                      <w:szCs w:val="22"/>
                      <w14:ligatures w14:val="none"/>
                    </w:rPr>
                    <m:t>,</m:t>
                  </m:r>
                  <m:r>
                    <w:rPr>
                      <w:rFonts w:ascii="Cambria Math" w:eastAsia="宋体" w:hAnsi="Times New Roman" w:cs="Times New Roman"/>
                      <w:spacing w:val="-2"/>
                      <w:kern w:val="0"/>
                      <w:sz w:val="24"/>
                      <w14:ligatures w14:val="none"/>
                    </w:rPr>
                    <m:t>i</m:t>
                  </m:r>
                </m:sub>
              </m:sSub>
              <m:r>
                <w:rPr>
                  <w:rFonts w:ascii="Cambria Math" w:eastAsia="宋体" w:hAnsi="Cambria Math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（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1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）</m:t>
              </m:r>
            </m:e>
          </m:eqArr>
        </m:oMath>
      </m:oMathPara>
    </w:p>
    <w:p w14:paraId="184DFF59" w14:textId="77777777" w:rsidR="00726693" w:rsidRPr="00726693" w:rsidRDefault="00726693" w:rsidP="00726693">
      <w:pPr>
        <w:widowControl/>
        <w:spacing w:after="0" w:line="360" w:lineRule="auto"/>
        <w:ind w:firstLine="480"/>
        <w:jc w:val="both"/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:szCs w:val="22"/>
          <w14:ligatures w14:val="none"/>
        </w:rPr>
        <w:t>式中：</w:t>
      </w:r>
    </w:p>
    <w:p w14:paraId="0349AB63" w14:textId="77777777" w:rsidR="00726693" w:rsidRPr="00726693" w:rsidRDefault="00726693" w:rsidP="00726693">
      <w:pPr>
        <w:widowControl/>
        <w:spacing w:after="0" w:line="360" w:lineRule="auto"/>
        <w:ind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2"/>
                <w:lang w:eastAsia="en-US"/>
                <w14:ligatures w14:val="none"/>
              </w:rPr>
            </m:ctrlPr>
          </m:sSubPr>
          <m:e>
            <m:r>
              <m:rPr>
                <m:nor/>
              </m:rPr>
              <w:rPr>
                <w:rFonts w:ascii="Times New Roman" w:eastAsia="宋体" w:hAnsi="Times New Roman" w:cs="Times New Roman"/>
                <w:kern w:val="0"/>
                <w:sz w:val="24"/>
                <w:szCs w:val="22"/>
                <w:lang w:eastAsia="en-US"/>
                <w14:ligatures w14:val="none"/>
              </w:rPr>
              <m:t>Δ</m:t>
            </m:r>
            <m:r>
              <w:rPr>
                <w:rFonts w:ascii="Cambria Math" w:eastAsia="宋体" w:hAnsi="Cambria Math" w:cs="Times New Roman"/>
                <w:kern w:val="0"/>
                <w:sz w:val="24"/>
                <w:szCs w:val="22"/>
                <w14:ligatures w14:val="none"/>
              </w:rPr>
              <m:t>C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2"/>
                <w14:ligatures w14:val="none"/>
              </w:rPr>
              <m:t>i</m:t>
            </m:r>
          </m:sub>
        </m:sSub>
      </m:oMath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—</w:t>
      </w:r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第</w:t>
      </w:r>
      <w:proofErr w:type="spellStart"/>
      <w:r w:rsidRPr="00726693">
        <w:rPr>
          <w:rFonts w:ascii="Times New Roman" w:eastAsia="宋体" w:hAnsi="Times New Roman" w:cs="Times New Roman"/>
          <w:i/>
          <w:spacing w:val="-2"/>
          <w:kern w:val="0"/>
          <w:sz w:val="24"/>
          <w14:ligatures w14:val="none"/>
        </w:rPr>
        <w:t>i</w:t>
      </w:r>
      <w:proofErr w:type="spellEnd"/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浓度点的示值误差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，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nmol/mol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；</w:t>
      </w:r>
    </w:p>
    <w:p w14:paraId="3C40B554" w14:textId="77777777" w:rsidR="00726693" w:rsidRPr="00726693" w:rsidRDefault="00726693" w:rsidP="00726693">
      <w:pPr>
        <w:widowControl/>
        <w:spacing w:after="0" w:line="360" w:lineRule="auto"/>
        <w:ind w:firstLine="480"/>
        <w:jc w:val="both"/>
        <w:rPr>
          <w:rFonts w:ascii="Times New Roman" w:eastAsia="宋体" w:hAnsi="Times New Roman" w:cs="Times New Roman"/>
          <w:i/>
          <w:iCs/>
          <w:kern w:val="0"/>
          <w:sz w:val="24"/>
          <w14:ligatures w14:val="none"/>
        </w:rPr>
      </w:pP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2"/>
                <w:lang w:eastAsia="en-US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2"/>
                <w14:ligatures w14:val="none"/>
              </w:rPr>
              <m:t>C</m:t>
            </m:r>
          </m:e>
          <m:sub>
            <m:r>
              <m:rPr>
                <m:nor/>
              </m:rPr>
              <w:rPr>
                <w:rFonts w:ascii="Times New Roman" w:eastAsia="宋体" w:hAnsi="Times New Roman" w:cs="Times New Roman"/>
                <w:kern w:val="0"/>
                <w:sz w:val="24"/>
                <w:szCs w:val="22"/>
                <w14:ligatures w14:val="none"/>
              </w:rPr>
              <m:t>s</m:t>
            </m:r>
            <m:r>
              <m:rPr>
                <m:nor/>
              </m:rPr>
              <w:rPr>
                <w:rFonts w:ascii="Cambria Math" w:eastAsia="宋体" w:hAnsi="Times New Roman" w:cs="Times New Roman"/>
                <w:kern w:val="0"/>
                <w:sz w:val="24"/>
                <w:szCs w:val="22"/>
                <w14:ligatures w14:val="none"/>
              </w:rPr>
              <m:t>,</m:t>
            </m:r>
            <m:r>
              <w:rPr>
                <w:rFonts w:ascii="Cambria Math" w:eastAsia="宋体" w:hAnsi="Times New Roman" w:cs="Times New Roman"/>
                <w:spacing w:val="-2"/>
                <w:kern w:val="0"/>
                <w:sz w:val="24"/>
                <w14:ligatures w14:val="none"/>
              </w:rPr>
              <m:t>i</m:t>
            </m:r>
          </m:sub>
        </m:sSub>
      </m:oMath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—</w:t>
      </w:r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第</w:t>
      </w:r>
      <w:proofErr w:type="spellStart"/>
      <w:r w:rsidRPr="00726693">
        <w:rPr>
          <w:rFonts w:ascii="Times New Roman" w:eastAsia="宋体" w:hAnsi="Times New Roman" w:cs="Times New Roman"/>
          <w:i/>
          <w:spacing w:val="-2"/>
          <w:kern w:val="0"/>
          <w:sz w:val="24"/>
          <w14:ligatures w14:val="none"/>
        </w:rPr>
        <w:t>i</w:t>
      </w:r>
      <w:proofErr w:type="spellEnd"/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浓度点气体标准物质的浓度值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，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nmol/mol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；</w:t>
      </w:r>
    </w:p>
    <w:p w14:paraId="1979327C" w14:textId="77777777" w:rsidR="00726693" w:rsidRPr="00726693" w:rsidRDefault="00726693" w:rsidP="00726693">
      <w:pPr>
        <w:widowControl/>
        <w:spacing w:after="0" w:line="360" w:lineRule="auto"/>
        <w:ind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m:oMath>
        <m:bar>
          <m:barPr>
            <m:pos m:val="top"/>
            <m:ctrlPr>
              <w:rPr>
                <w:rFonts w:ascii="Cambria Math" w:eastAsia="宋体" w:hAnsi="Times New Roman" w:cs="Times New Roman"/>
                <w:i/>
                <w:spacing w:val="-2"/>
                <w:kern w:val="0"/>
                <w:sz w:val="24"/>
                <w14:ligatures w14:val="none"/>
              </w:rPr>
            </m:ctrlPr>
          </m:barPr>
          <m:e>
            <m:sSub>
              <m:sSubPr>
                <m:ctrlPr>
                  <w:rPr>
                    <w:rFonts w:ascii="Cambria Math" w:eastAsia="宋体" w:hAnsi="Times New Roman" w:cs="Times New Roman"/>
                    <w:i/>
                    <w:spacing w:val="-2"/>
                    <w:kern w:val="0"/>
                    <w:sz w:val="24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Times New Roman" w:cs="Times New Roman"/>
                    <w:spacing w:val="-2"/>
                    <w:kern w:val="0"/>
                    <w:sz w:val="24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eastAsia="宋体" w:hAnsi="Times New Roman" w:cs="Times New Roman"/>
                    <w:spacing w:val="-2"/>
                    <w:kern w:val="0"/>
                    <w:sz w:val="24"/>
                    <w14:ligatures w14:val="none"/>
                  </w:rPr>
                  <m:t>i</m:t>
                </m:r>
              </m:sub>
            </m:sSub>
            <m:ctrlPr>
              <w:rPr>
                <w:rFonts w:ascii="Cambria Math" w:eastAsia="宋体" w:hAnsi="Cambria Math" w:cs="Times New Roman"/>
                <w:i/>
                <w:spacing w:val="-2"/>
                <w:kern w:val="0"/>
                <w:sz w:val="24"/>
                <w14:ligatures w14:val="none"/>
              </w:rPr>
            </m:ctrlPr>
          </m:e>
        </m:bar>
      </m:oMath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—</w:t>
      </w:r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第</w:t>
      </w:r>
      <w:proofErr w:type="spellStart"/>
      <w:r w:rsidRPr="00726693">
        <w:rPr>
          <w:rFonts w:ascii="Times New Roman" w:eastAsia="宋体" w:hAnsi="Times New Roman" w:cs="Times New Roman"/>
          <w:i/>
          <w:spacing w:val="-2"/>
          <w:kern w:val="0"/>
          <w:sz w:val="24"/>
          <w14:ligatures w14:val="none"/>
        </w:rPr>
        <w:t>i</w:t>
      </w:r>
      <w:proofErr w:type="spellEnd"/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浓度点连续通入标准气体并吹扫不少于</w:t>
      </w:r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15 min</w:t>
      </w:r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后，最后</w:t>
      </w:r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2 min</w:t>
      </w:r>
      <w:r w:rsidRPr="00726693"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  <w:t>测量数据的算术平均值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，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nmol/mol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。</w:t>
      </w:r>
    </w:p>
    <w:p w14:paraId="599276CB" w14:textId="77777777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62E428FA" w14:textId="585DF86D" w:rsidR="00726693" w:rsidRPr="00726693" w:rsidRDefault="00726693" w:rsidP="00726693">
      <w:pPr>
        <w:widowControl/>
        <w:spacing w:after="0" w:line="240" w:lineRule="auto"/>
        <w:rPr>
          <w:rFonts w:ascii="Times New Roman" w:eastAsia="宋体" w:hAnsi="Times New Roman" w:cs="Times New Roman"/>
          <w:bCs/>
          <w:spacing w:val="-2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bCs/>
          <w:spacing w:val="-2"/>
          <w:sz w:val="24"/>
          <w14:ligatures w14:val="none"/>
        </w:rPr>
        <w:t xml:space="preserve">3 </w:t>
      </w:r>
      <w:r w:rsidRPr="00726693">
        <w:rPr>
          <w:rFonts w:ascii="黑体" w:eastAsia="黑体" w:hAnsi="黑体" w:cs="Times New Roman"/>
          <w:bCs/>
          <w:spacing w:val="-2"/>
          <w:sz w:val="24"/>
          <w14:ligatures w14:val="none"/>
        </w:rPr>
        <w:t>测量不确定度来源</w:t>
      </w:r>
    </w:p>
    <w:p w14:paraId="6604F9DA" w14:textId="28105B72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3.1 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气体标准物质引入的不确定度。</w:t>
      </w:r>
    </w:p>
    <w:p w14:paraId="67F203C6" w14:textId="1690E2D5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3.2 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测量重复性引入的不确定度。人员操作、环境条件和被校系统的波动等各种随机因素都体现在测量重复性中。</w:t>
      </w:r>
    </w:p>
    <w:p w14:paraId="4A87AC21" w14:textId="1BC14902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4 </w:t>
      </w:r>
      <w:r w:rsidRPr="00726693">
        <w:rPr>
          <w:rFonts w:ascii="黑体" w:eastAsia="黑体" w:hAnsi="黑体" w:cs="Times New Roman"/>
          <w:kern w:val="0"/>
          <w:sz w:val="24"/>
          <w14:ligatures w14:val="none"/>
        </w:rPr>
        <w:t>标准不确定度评定</w:t>
      </w:r>
    </w:p>
    <w:p w14:paraId="51E348BA" w14:textId="611A9995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4.1 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气体标准物质引入的标准不确定度</w:t>
      </w:r>
      <m:oMath>
        <m:r>
          <w:rPr>
            <w:rFonts w:ascii="Cambria Math" w:eastAsia="宋体" w:hAnsi="Cambria Math" w:cs="Times New Roman"/>
            <w:kern w:val="0"/>
            <w:sz w:val="24"/>
            <w:szCs w:val="22"/>
            <w14:ligatures w14:val="none"/>
          </w:rPr>
          <m:t>u</m:t>
        </m:r>
        <m:d>
          <m:d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2"/>
                <w:lang w:eastAsia="en-US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kern w:val="0"/>
                    <w:sz w:val="24"/>
                    <w:szCs w:val="22"/>
                    <w:lang w:eastAsia="en-US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2"/>
                    <w14:ligatures w14:val="none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kern w:val="0"/>
                    <w:sz w:val="24"/>
                    <w:szCs w:val="22"/>
                    <w14:ligatures w14:val="none"/>
                  </w:rPr>
                  <m:t>s</m:t>
                </m:r>
              </m:sub>
            </m:sSub>
          </m:e>
        </m:d>
      </m:oMath>
    </w:p>
    <w:p w14:paraId="1769E023" w14:textId="4662DAD6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气体标准物质相对扩展不确定度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14:ligatures w14:val="none"/>
              </w:rPr>
              <m:t>U</m:t>
            </m:r>
          </m:e>
          <m:sub>
            <m:r>
              <m:rPr>
                <m:nor/>
              </m:rPr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  <m:t>rel</m:t>
            </m:r>
          </m:sub>
        </m:sSub>
      </m:oMath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=0.5%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（</w:t>
      </w:r>
      <m:oMath>
        <m:r>
          <w:rPr>
            <w:rFonts w:ascii="Cambria Math" w:eastAsia="宋体" w:hAnsi="Cambria Math" w:cs="Times New Roman"/>
            <w:kern w:val="0"/>
            <w:sz w:val="24"/>
            <w:szCs w:val="22"/>
            <w14:ligatures w14:val="none"/>
          </w:rPr>
          <m:t>k</m:t>
        </m:r>
      </m:oMath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=2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），则其引入的标准不确定度按式（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2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）计算：</w:t>
      </w:r>
    </w:p>
    <w:p w14:paraId="53C86D04" w14:textId="59721629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:szCs w:val="22"/>
          <w:lang w:eastAsia="en-US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Times New Roman" w:cs="Times New Roman"/>
                  <w:i/>
                  <w:kern w:val="0"/>
                  <w:sz w:val="24"/>
                  <w:szCs w:val="22"/>
                  <w:lang w:eastAsia="en-US"/>
                  <w14:ligatures w14:val="none"/>
                </w:rPr>
              </m:ctrlPr>
            </m:eqArrPr>
            <m:e>
              <m:r>
                <w:rPr>
                  <w:rFonts w:ascii="Cambria Math" w:eastAsia="宋体" w:hAnsi="Cambria Math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>u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s</m:t>
                      </m:r>
                    </m:sub>
                  </m:sSub>
                </m:e>
              </m:d>
              <m:r>
                <m:rPr>
                  <m:nor/>
                </m:rPr>
                <w:rPr>
                  <w:rFonts w:ascii="Times New Roman" w:eastAsia="宋体" w:hAnsi="Times New Roman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 xml:space="preserve"> =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s</m:t>
                  </m:r>
                </m:sub>
              </m:sSub>
              <m:r>
                <m:rPr>
                  <m:nor/>
                </m:rPr>
                <w:rPr>
                  <w:rFonts w:ascii="Times New Roman" w:eastAsia="宋体" w:hAnsi="Times New Roman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 xml:space="preserve"> × 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U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rel</m:t>
                      </m:r>
                    </m:sub>
                  </m:sSub>
                </m:num>
                <m:den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k</m:t>
                  </m:r>
                </m:den>
              </m:f>
              <m:r>
                <w:rPr>
                  <w:rFonts w:ascii="Cambria Math" w:eastAsia="宋体" w:hAnsi="Times New Roman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 xml:space="preserve"> </m:t>
              </m:r>
              <m:r>
                <w:rPr>
                  <w:rFonts w:ascii="Cambria Math" w:eastAsia="宋体" w:hAnsi="Cambria Math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（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2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）</m:t>
              </m: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2"/>
                  <w:lang w:eastAsia="en-US"/>
                  <w14:ligatures w14:val="none"/>
                </w:rPr>
              </m:ctrlPr>
            </m:e>
          </m:eqArr>
        </m:oMath>
      </m:oMathPara>
    </w:p>
    <w:p w14:paraId="5B7E4DCD" w14:textId="2163AC95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 w:hint="eastAsia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各校准点气体标准物质引入的标准不确定度</w:t>
      </w:r>
      <m:oMath>
        <m:r>
          <w:rPr>
            <w:rFonts w:ascii="Cambria Math" w:eastAsia="宋体" w:hAnsi="Cambria Math" w:cs="Times New Roman"/>
            <w:kern w:val="0"/>
            <w:sz w:val="24"/>
            <w:szCs w:val="22"/>
            <w14:ligatures w14:val="none"/>
          </w:rPr>
          <m:t>u</m:t>
        </m:r>
        <m:d>
          <m:d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2"/>
                <w:lang w:eastAsia="en-US"/>
                <w14:ligatures w14:val="none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kern w:val="0"/>
                    <w:sz w:val="24"/>
                    <w:szCs w:val="22"/>
                    <w:lang w:eastAsia="en-US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2"/>
                    <w14:ligatures w14:val="none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kern w:val="0"/>
                    <w:sz w:val="24"/>
                    <w:szCs w:val="22"/>
                    <w14:ligatures w14:val="none"/>
                  </w:rPr>
                  <m:t>s</m:t>
                </m:r>
              </m:sub>
            </m:sSub>
          </m:e>
        </m:d>
      </m:oMath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计算结果见</w:t>
      </w: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表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1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。</w:t>
      </w:r>
    </w:p>
    <w:p w14:paraId="177BA461" w14:textId="6A74E435" w:rsidR="00726693" w:rsidRPr="00726693" w:rsidRDefault="00726693" w:rsidP="00726693">
      <w:pPr>
        <w:adjustRightInd w:val="0"/>
        <w:snapToGrid w:val="0"/>
        <w:spacing w:after="0" w:line="360" w:lineRule="auto"/>
        <w:jc w:val="center"/>
        <w:rPr>
          <w:rFonts w:ascii="黑体" w:eastAsia="黑体" w:hAnsi="黑体" w:cs="黑体"/>
          <w:sz w:val="21"/>
          <w:szCs w:val="21"/>
          <w14:ligatures w14:val="none"/>
        </w:rPr>
      </w:pPr>
      <w:r w:rsidRPr="00726693">
        <w:rPr>
          <w:rFonts w:ascii="黑体" w:eastAsia="黑体" w:hAnsi="黑体" w:cs="黑体"/>
          <w:sz w:val="21"/>
          <w:szCs w:val="21"/>
          <w14:ligatures w14:val="none"/>
        </w:rPr>
        <w:lastRenderedPageBreak/>
        <w:t>表</w:t>
      </w:r>
      <w:proofErr w:type="gramStart"/>
      <w:r w:rsidRPr="00726693">
        <w:rPr>
          <w:rFonts w:ascii="黑体" w:eastAsia="黑体" w:hAnsi="黑体" w:cs="黑体"/>
          <w:sz w:val="21"/>
          <w:szCs w:val="21"/>
          <w14:ligatures w14:val="none"/>
        </w:rPr>
        <w:t>1  气体标准物质引入的标准不确定度</w:t>
      </w:r>
      <w:proofErr w:type="gramEnd"/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021"/>
        <w:gridCol w:w="2121"/>
        <w:gridCol w:w="2033"/>
        <w:gridCol w:w="2121"/>
      </w:tblGrid>
      <w:tr w:rsidR="00726693" w:rsidRPr="00726693" w14:paraId="59FF187A" w14:textId="77777777" w:rsidTr="004A20A7">
        <w:trPr>
          <w:jc w:val="center"/>
        </w:trPr>
        <w:tc>
          <w:tcPr>
            <w:tcW w:w="2268" w:type="dxa"/>
          </w:tcPr>
          <w:p w14:paraId="7D5DD26F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浓度点</w:t>
            </w:r>
          </w:p>
        </w:tc>
        <w:tc>
          <w:tcPr>
            <w:tcW w:w="2268" w:type="dxa"/>
          </w:tcPr>
          <w:p w14:paraId="135EEB2E" w14:textId="77777777" w:rsidR="00726693" w:rsidRPr="00726693" w:rsidRDefault="00726693" w:rsidP="00726693">
            <m:oMath>
              <m:sSub>
                <m:sSubPr>
                  <m:ctrlPr>
                    <w:rPr>
                      <w:rFonts w:ascii="Cambria Math" w:hAnsi="Cambria Math"/>
                      <w:sz w:val="21"/>
                      <w:szCs w:val="21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1"/>
                      <w:szCs w:val="21"/>
                      <w:lang w:eastAsia="en-US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sz w:val="21"/>
                      <w:szCs w:val="21"/>
                      <w:lang w:eastAsia="en-US"/>
                    </w:rPr>
                    <m:t>s</m:t>
                  </m:r>
                </m:sub>
              </m:sSub>
            </m:oMath>
            <w:r w:rsidRPr="00726693">
              <w:rPr>
                <w:sz w:val="21"/>
                <w:szCs w:val="21"/>
              </w:rPr>
              <w:t xml:space="preserve"> / (nmol/mol)</w:t>
            </w:r>
          </w:p>
        </w:tc>
        <w:tc>
          <w:tcPr>
            <w:tcW w:w="2268" w:type="dxa"/>
          </w:tcPr>
          <w:p w14:paraId="3B710B1E" w14:textId="77777777" w:rsidR="00726693" w:rsidRPr="00726693" w:rsidRDefault="00726693" w:rsidP="00726693">
            <m:oMath>
              <m:sSub>
                <m:sSubPr>
                  <m:ctrlPr>
                    <w:rPr>
                      <w:rFonts w:ascii="Cambria Math" w:hAnsi="Cambria Math"/>
                      <w:sz w:val="21"/>
                      <w:szCs w:val="21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1"/>
                      <w:szCs w:val="21"/>
                      <w:lang w:eastAsia="en-US"/>
                    </w:rPr>
                    <m:t>U</m:t>
                  </m:r>
                </m:e>
                <m:sub>
                  <m:r>
                    <m:rPr>
                      <m:nor/>
                    </m:rPr>
                    <w:rPr>
                      <w:sz w:val="21"/>
                      <w:szCs w:val="21"/>
                      <w:lang w:eastAsia="en-US"/>
                    </w:rPr>
                    <m:t>rel</m:t>
                  </m:r>
                </m:sub>
              </m:sSub>
            </m:oMath>
            <w:r w:rsidRPr="00726693">
              <w:rPr>
                <w:sz w:val="21"/>
                <w:szCs w:val="21"/>
              </w:rPr>
              <w:t xml:space="preserve"> / %</w:t>
            </w:r>
          </w:p>
        </w:tc>
        <w:tc>
          <w:tcPr>
            <w:tcW w:w="2268" w:type="dxa"/>
          </w:tcPr>
          <w:p w14:paraId="7AC45BB5" w14:textId="77777777" w:rsidR="00726693" w:rsidRPr="00726693" w:rsidRDefault="00726693" w:rsidP="00726693">
            <m:oMath>
              <m:r>
                <w:rPr>
                  <w:rFonts w:ascii="Cambria Math" w:hAnsi="Cambria Math"/>
                  <w:sz w:val="21"/>
                  <w:szCs w:val="21"/>
                  <w:lang w:eastAsia="en-US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21"/>
                      <w:szCs w:val="21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1"/>
                          <w:szCs w:val="21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1"/>
                          <w:szCs w:val="21"/>
                          <w:lang w:eastAsia="en-US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sz w:val="21"/>
                          <w:szCs w:val="21"/>
                          <w:lang w:eastAsia="en-US"/>
                        </w:rPr>
                        <m:t>s</m:t>
                      </m:r>
                    </m:sub>
                  </m:sSub>
                </m:e>
              </m:d>
            </m:oMath>
            <w:r w:rsidRPr="00726693">
              <w:rPr>
                <w:sz w:val="21"/>
                <w:szCs w:val="21"/>
              </w:rPr>
              <w:t xml:space="preserve"> / (nmol/mol)</w:t>
            </w:r>
          </w:p>
        </w:tc>
      </w:tr>
      <w:tr w:rsidR="00726693" w:rsidRPr="00726693" w14:paraId="6369A920" w14:textId="77777777" w:rsidTr="004A20A7">
        <w:trPr>
          <w:jc w:val="center"/>
        </w:trPr>
        <w:tc>
          <w:tcPr>
            <w:tcW w:w="2268" w:type="dxa"/>
          </w:tcPr>
          <w:p w14:paraId="2A5AE58D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14:paraId="7C2514E8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300.86</w:t>
            </w:r>
          </w:p>
        </w:tc>
        <w:tc>
          <w:tcPr>
            <w:tcW w:w="2268" w:type="dxa"/>
          </w:tcPr>
          <w:p w14:paraId="359FFB72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0.5</w:t>
            </w:r>
          </w:p>
        </w:tc>
        <w:tc>
          <w:tcPr>
            <w:tcW w:w="2268" w:type="dxa"/>
          </w:tcPr>
          <w:p w14:paraId="557E254C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0.75</w:t>
            </w:r>
          </w:p>
        </w:tc>
      </w:tr>
      <w:tr w:rsidR="00726693" w:rsidRPr="00726693" w14:paraId="331C5B1D" w14:textId="77777777" w:rsidTr="004A20A7">
        <w:trPr>
          <w:jc w:val="center"/>
        </w:trPr>
        <w:tc>
          <w:tcPr>
            <w:tcW w:w="2268" w:type="dxa"/>
          </w:tcPr>
          <w:p w14:paraId="678A2CA1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2</w:t>
            </w:r>
          </w:p>
        </w:tc>
        <w:tc>
          <w:tcPr>
            <w:tcW w:w="2268" w:type="dxa"/>
          </w:tcPr>
          <w:p w14:paraId="3ADF0DEE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340.00</w:t>
            </w:r>
          </w:p>
        </w:tc>
        <w:tc>
          <w:tcPr>
            <w:tcW w:w="2268" w:type="dxa"/>
          </w:tcPr>
          <w:p w14:paraId="1A263D74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0.5</w:t>
            </w:r>
          </w:p>
        </w:tc>
        <w:tc>
          <w:tcPr>
            <w:tcW w:w="2268" w:type="dxa"/>
          </w:tcPr>
          <w:p w14:paraId="48104463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0.85</w:t>
            </w:r>
          </w:p>
        </w:tc>
      </w:tr>
      <w:tr w:rsidR="00726693" w:rsidRPr="00726693" w14:paraId="5D9D51A4" w14:textId="77777777" w:rsidTr="004A20A7">
        <w:trPr>
          <w:jc w:val="center"/>
        </w:trPr>
        <w:tc>
          <w:tcPr>
            <w:tcW w:w="2268" w:type="dxa"/>
          </w:tcPr>
          <w:p w14:paraId="61E03682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14:paraId="7198044C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399.29</w:t>
            </w:r>
          </w:p>
        </w:tc>
        <w:tc>
          <w:tcPr>
            <w:tcW w:w="2268" w:type="dxa"/>
          </w:tcPr>
          <w:p w14:paraId="6FE9C71A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0.5</w:t>
            </w:r>
          </w:p>
        </w:tc>
        <w:tc>
          <w:tcPr>
            <w:tcW w:w="2268" w:type="dxa"/>
          </w:tcPr>
          <w:p w14:paraId="76881512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1.00</w:t>
            </w:r>
          </w:p>
        </w:tc>
      </w:tr>
    </w:tbl>
    <w:p w14:paraId="7751F563" w14:textId="77777777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1E3FDDFD" w14:textId="5482CA63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4.2 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测量重复性引入的标准不确定度</w:t>
      </w:r>
      <m:oMath>
        <m:r>
          <m:rPr>
            <m:nor/>
          </m:rPr>
          <w:rPr>
            <w:rFonts w:ascii="Times New Roman" w:eastAsia="宋体" w:hAnsi="Times New Roman" w:cs="Times New Roman"/>
            <w:i/>
            <w:sz w:val="24"/>
            <w:szCs w:val="22"/>
            <w14:ligatures w14:val="none"/>
          </w:rPr>
          <m:t>u</m:t>
        </m:r>
        <m:r>
          <m:rPr>
            <m:nor/>
          </m:rPr>
          <w:rPr>
            <w:rFonts w:ascii="Times New Roman" w:eastAsia="宋体" w:hAnsi="Times New Roman" w:cs="Times New Roman"/>
            <w:sz w:val="24"/>
            <w:szCs w:val="22"/>
            <w14:ligatures w14:val="none"/>
          </w:rPr>
          <m:t>(</m:t>
        </m:r>
        <m:acc>
          <m:accPr>
            <m:chr m:val="̅"/>
            <m:ctrlPr>
              <w:rPr>
                <w:rFonts w:ascii="Cambria Math" w:eastAsia="宋体" w:hAnsi="Cambria Math" w:cs="Times New Roman"/>
                <w:i/>
                <w:sz w:val="24"/>
                <w:szCs w:val="20"/>
                <w14:ligatures w14:val="none"/>
              </w:rPr>
            </m:ctrlPr>
          </m:acc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sz w:val="24"/>
                <w:szCs w:val="20"/>
                <w14:ligatures w14:val="none"/>
              </w:rPr>
              <m:t>C</m:t>
            </m:r>
          </m:e>
        </m:acc>
        <m:r>
          <m:rPr>
            <m:nor/>
          </m:rPr>
          <w:rPr>
            <w:rFonts w:ascii="Times New Roman" w:eastAsia="宋体" w:hAnsi="Times New Roman" w:cs="Times New Roman"/>
            <w:sz w:val="24"/>
            <w:szCs w:val="22"/>
            <w14:ligatures w14:val="none"/>
          </w:rPr>
          <m:t>)</m:t>
        </m:r>
      </m:oMath>
    </w:p>
    <w:p w14:paraId="1333F2AD" w14:textId="07E0961E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监测系统运行稳定后，依次通入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N</w:t>
      </w:r>
      <w:r w:rsidRPr="00726693">
        <w:rPr>
          <w:rFonts w:ascii="Times New Roman" w:eastAsia="宋体" w:hAnsi="Times New Roman" w:cs="Times New Roman"/>
          <w:kern w:val="0"/>
          <w:sz w:val="24"/>
          <w:vertAlign w:val="subscript"/>
          <w14:ligatures w14:val="none"/>
        </w:rPr>
        <w:t>2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O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浓度约为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300.86 nmol/mol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、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340 nmol/mol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、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399.29 nmol/mol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的气体标准物质。连续通气吹扫不少于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15 min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，待示值稳定后，取最后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2 min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测量数据的算术平均值作为一次测得值。通入背景气体使示值回落并稳定后，再次通入上述气体标准物质，重复测量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6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次。测量数据见表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2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。</w:t>
      </w:r>
    </w:p>
    <w:p w14:paraId="4AF1A06D" w14:textId="77777777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32A45DAD" w14:textId="4DEBA309" w:rsidR="00726693" w:rsidRPr="00726693" w:rsidRDefault="00726693" w:rsidP="00726693">
      <w:pPr>
        <w:adjustRightInd w:val="0"/>
        <w:snapToGrid w:val="0"/>
        <w:spacing w:after="0" w:line="360" w:lineRule="auto"/>
        <w:jc w:val="center"/>
        <w:rPr>
          <w:rFonts w:ascii="黑体" w:eastAsia="黑体" w:hAnsi="黑体" w:cs="黑体"/>
          <w:sz w:val="21"/>
          <w:szCs w:val="21"/>
          <w14:ligatures w14:val="none"/>
        </w:rPr>
      </w:pPr>
      <w:r w:rsidRPr="00726693">
        <w:rPr>
          <w:rFonts w:ascii="黑体" w:eastAsia="黑体" w:hAnsi="黑体" w:cs="黑体"/>
          <w:sz w:val="21"/>
          <w:szCs w:val="21"/>
          <w14:ligatures w14:val="none"/>
        </w:rPr>
        <w:t>表</w:t>
      </w:r>
      <w:proofErr w:type="gramStart"/>
      <w:r w:rsidRPr="00726693">
        <w:rPr>
          <w:rFonts w:ascii="黑体" w:eastAsia="黑体" w:hAnsi="黑体" w:cs="黑体"/>
          <w:sz w:val="21"/>
          <w:szCs w:val="21"/>
          <w14:ligatures w14:val="none"/>
        </w:rPr>
        <w:t>2  各浓度点连续</w:t>
      </w:r>
      <w:proofErr w:type="gramEnd"/>
      <w:r w:rsidRPr="00726693">
        <w:rPr>
          <w:rFonts w:ascii="黑体" w:eastAsia="黑体" w:hAnsi="黑体" w:cs="黑体"/>
          <w:sz w:val="21"/>
          <w:szCs w:val="21"/>
          <w14:ligatures w14:val="none"/>
        </w:rPr>
        <w:t>6次测量结果</w:t>
      </w:r>
    </w:p>
    <w:tbl>
      <w:tblPr>
        <w:tblStyle w:val="ae"/>
        <w:tblW w:w="8217" w:type="dxa"/>
        <w:tblLayout w:type="fixed"/>
        <w:tblLook w:val="04A0" w:firstRow="1" w:lastRow="0" w:firstColumn="1" w:lastColumn="0" w:noHBand="0" w:noVBand="1"/>
      </w:tblPr>
      <w:tblGrid>
        <w:gridCol w:w="1413"/>
        <w:gridCol w:w="897"/>
        <w:gridCol w:w="898"/>
        <w:gridCol w:w="898"/>
        <w:gridCol w:w="897"/>
        <w:gridCol w:w="898"/>
        <w:gridCol w:w="898"/>
        <w:gridCol w:w="1418"/>
      </w:tblGrid>
      <w:tr w:rsidR="00726693" w:rsidRPr="00726693" w14:paraId="139098FC" w14:textId="77777777" w:rsidTr="004A20A7">
        <w:trPr>
          <w:trHeight w:val="444"/>
        </w:trPr>
        <w:tc>
          <w:tcPr>
            <w:tcW w:w="1413" w:type="dxa"/>
            <w:vMerge w:val="restart"/>
            <w:vAlign w:val="center"/>
          </w:tcPr>
          <w:p w14:paraId="66AA74C9" w14:textId="77777777" w:rsidR="00726693" w:rsidRPr="00726693" w:rsidRDefault="00726693" w:rsidP="00726693">
            <w:pPr>
              <w:adjustRightInd w:val="0"/>
              <w:spacing w:line="240" w:lineRule="exact"/>
              <w:rPr>
                <w:szCs w:val="21"/>
              </w:rPr>
            </w:pPr>
            <w:r w:rsidRPr="00726693">
              <w:rPr>
                <w:szCs w:val="21"/>
              </w:rPr>
              <w:t>标准气体</w:t>
            </w:r>
          </w:p>
          <w:p w14:paraId="344F330A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szCs w:val="21"/>
              </w:rPr>
              <w:t>浓度值</w:t>
            </w:r>
            <w:r w:rsidRPr="00726693">
              <w:rPr>
                <w:rFonts w:ascii="Arial" w:hAnsi="Arial" w:cs="Arial"/>
                <w:szCs w:val="21"/>
              </w:rPr>
              <w:t>（</w:t>
            </w:r>
            <w:r w:rsidRPr="00726693">
              <w:rPr>
                <w:szCs w:val="21"/>
              </w:rPr>
              <w:t>nmol/mol</w:t>
            </w:r>
            <w:r w:rsidRPr="00726693">
              <w:rPr>
                <w:rFonts w:ascii="宋体" w:hAnsi="Courier New"/>
                <w:sz w:val="21"/>
                <w:szCs w:val="21"/>
              </w:rPr>
              <w:t>）</w:t>
            </w:r>
          </w:p>
        </w:tc>
        <w:tc>
          <w:tcPr>
            <w:tcW w:w="5386" w:type="dxa"/>
            <w:gridSpan w:val="6"/>
            <w:vAlign w:val="center"/>
          </w:tcPr>
          <w:p w14:paraId="5D65CF50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szCs w:val="21"/>
              </w:rPr>
              <w:t>测量结果</w:t>
            </w:r>
          </w:p>
          <w:p w14:paraId="25CF113F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rFonts w:ascii="Arial" w:hAnsi="Arial" w:cs="Arial"/>
                <w:szCs w:val="21"/>
              </w:rPr>
              <w:t>（</w:t>
            </w:r>
            <w:r w:rsidRPr="00726693">
              <w:rPr>
                <w:szCs w:val="21"/>
              </w:rPr>
              <w:t>n</w:t>
            </w:r>
            <w:r w:rsidRPr="00726693">
              <w:t>mol/mol</w:t>
            </w:r>
            <w:r w:rsidRPr="00726693">
              <w:rPr>
                <w:sz w:val="21"/>
                <w:szCs w:val="21"/>
              </w:rPr>
              <w:t>）</w:t>
            </w:r>
          </w:p>
        </w:tc>
        <w:tc>
          <w:tcPr>
            <w:tcW w:w="1418" w:type="dxa"/>
            <w:vMerge w:val="restart"/>
            <w:vAlign w:val="center"/>
          </w:tcPr>
          <w:p w14:paraId="13D567EB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szCs w:val="21"/>
              </w:rPr>
              <w:t>平均值</w:t>
            </w:r>
          </w:p>
          <w:p w14:paraId="7D006787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rFonts w:ascii="Arial" w:hAnsi="Arial" w:cs="Arial"/>
                <w:szCs w:val="21"/>
              </w:rPr>
              <w:t>（</w:t>
            </w:r>
            <w:r w:rsidRPr="00726693">
              <w:rPr>
                <w:szCs w:val="21"/>
              </w:rPr>
              <w:t>n</w:t>
            </w:r>
            <w:r w:rsidRPr="00726693">
              <w:t>mol/mol</w:t>
            </w:r>
            <w:r w:rsidRPr="00726693">
              <w:rPr>
                <w:sz w:val="21"/>
                <w:szCs w:val="21"/>
              </w:rPr>
              <w:t>）</w:t>
            </w:r>
          </w:p>
        </w:tc>
      </w:tr>
      <w:tr w:rsidR="00726693" w:rsidRPr="00726693" w14:paraId="520D9B2B" w14:textId="77777777" w:rsidTr="004A20A7">
        <w:trPr>
          <w:trHeight w:val="274"/>
        </w:trPr>
        <w:tc>
          <w:tcPr>
            <w:tcW w:w="1413" w:type="dxa"/>
            <w:vMerge/>
            <w:vAlign w:val="center"/>
          </w:tcPr>
          <w:p w14:paraId="2D49C79A" w14:textId="77777777" w:rsidR="00726693" w:rsidRPr="00726693" w:rsidRDefault="00726693" w:rsidP="00726693">
            <w:pPr>
              <w:rPr>
                <w:szCs w:val="21"/>
              </w:rPr>
            </w:pPr>
          </w:p>
        </w:tc>
        <w:tc>
          <w:tcPr>
            <w:tcW w:w="897" w:type="dxa"/>
            <w:vAlign w:val="center"/>
          </w:tcPr>
          <w:p w14:paraId="027B2070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szCs w:val="21"/>
              </w:rPr>
              <w:t>1</w:t>
            </w:r>
          </w:p>
        </w:tc>
        <w:tc>
          <w:tcPr>
            <w:tcW w:w="898" w:type="dxa"/>
            <w:vAlign w:val="center"/>
          </w:tcPr>
          <w:p w14:paraId="489812B9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szCs w:val="21"/>
              </w:rPr>
              <w:t>2</w:t>
            </w:r>
          </w:p>
        </w:tc>
        <w:tc>
          <w:tcPr>
            <w:tcW w:w="898" w:type="dxa"/>
            <w:vAlign w:val="center"/>
          </w:tcPr>
          <w:p w14:paraId="0D13193B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szCs w:val="21"/>
              </w:rPr>
              <w:t>3</w:t>
            </w:r>
          </w:p>
        </w:tc>
        <w:tc>
          <w:tcPr>
            <w:tcW w:w="897" w:type="dxa"/>
            <w:vAlign w:val="center"/>
          </w:tcPr>
          <w:p w14:paraId="30BBA4A2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szCs w:val="21"/>
              </w:rPr>
              <w:t>4</w:t>
            </w:r>
          </w:p>
        </w:tc>
        <w:tc>
          <w:tcPr>
            <w:tcW w:w="898" w:type="dxa"/>
            <w:vAlign w:val="center"/>
          </w:tcPr>
          <w:p w14:paraId="29A7972C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szCs w:val="21"/>
              </w:rPr>
              <w:t>5</w:t>
            </w:r>
          </w:p>
        </w:tc>
        <w:tc>
          <w:tcPr>
            <w:tcW w:w="898" w:type="dxa"/>
            <w:vAlign w:val="center"/>
          </w:tcPr>
          <w:p w14:paraId="1D5F2EEE" w14:textId="77777777" w:rsidR="00726693" w:rsidRPr="00726693" w:rsidRDefault="00726693" w:rsidP="00726693">
            <w:pPr>
              <w:rPr>
                <w:szCs w:val="21"/>
              </w:rPr>
            </w:pPr>
            <w:r w:rsidRPr="00726693">
              <w:rPr>
                <w:szCs w:val="21"/>
              </w:rPr>
              <w:t>6</w:t>
            </w:r>
          </w:p>
        </w:tc>
        <w:tc>
          <w:tcPr>
            <w:tcW w:w="1418" w:type="dxa"/>
            <w:vMerge/>
            <w:vAlign w:val="center"/>
          </w:tcPr>
          <w:p w14:paraId="67981FEC" w14:textId="77777777" w:rsidR="00726693" w:rsidRPr="00726693" w:rsidRDefault="00726693" w:rsidP="00726693">
            <w:pPr>
              <w:rPr>
                <w:szCs w:val="21"/>
              </w:rPr>
            </w:pPr>
          </w:p>
        </w:tc>
      </w:tr>
      <w:tr w:rsidR="00726693" w:rsidRPr="00726693" w14:paraId="28C997FF" w14:textId="77777777" w:rsidTr="004A20A7">
        <w:tc>
          <w:tcPr>
            <w:tcW w:w="1413" w:type="dxa"/>
          </w:tcPr>
          <w:p w14:paraId="6F0692D1" w14:textId="77777777" w:rsidR="00726693" w:rsidRPr="00726693" w:rsidRDefault="00726693" w:rsidP="00726693">
            <w:r w:rsidRPr="00726693">
              <w:rPr>
                <w:szCs w:val="21"/>
              </w:rPr>
              <w:t>300.86</w:t>
            </w:r>
          </w:p>
        </w:tc>
        <w:tc>
          <w:tcPr>
            <w:tcW w:w="897" w:type="dxa"/>
          </w:tcPr>
          <w:p w14:paraId="6A3B3FBA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302.570</w:t>
            </w:r>
          </w:p>
        </w:tc>
        <w:tc>
          <w:tcPr>
            <w:tcW w:w="898" w:type="dxa"/>
          </w:tcPr>
          <w:p w14:paraId="7E08C0AC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302.586</w:t>
            </w:r>
          </w:p>
        </w:tc>
        <w:tc>
          <w:tcPr>
            <w:tcW w:w="898" w:type="dxa"/>
          </w:tcPr>
          <w:p w14:paraId="30D47B39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302.560</w:t>
            </w:r>
          </w:p>
        </w:tc>
        <w:tc>
          <w:tcPr>
            <w:tcW w:w="897" w:type="dxa"/>
          </w:tcPr>
          <w:p w14:paraId="6288138B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302.690</w:t>
            </w:r>
          </w:p>
        </w:tc>
        <w:tc>
          <w:tcPr>
            <w:tcW w:w="898" w:type="dxa"/>
          </w:tcPr>
          <w:p w14:paraId="1962B389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302.850</w:t>
            </w:r>
          </w:p>
        </w:tc>
        <w:tc>
          <w:tcPr>
            <w:tcW w:w="898" w:type="dxa"/>
          </w:tcPr>
          <w:p w14:paraId="7A8E41CB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302.630</w:t>
            </w:r>
          </w:p>
        </w:tc>
        <w:tc>
          <w:tcPr>
            <w:tcW w:w="1418" w:type="dxa"/>
          </w:tcPr>
          <w:p w14:paraId="3E7EFD56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302.648</w:t>
            </w:r>
          </w:p>
        </w:tc>
      </w:tr>
      <w:tr w:rsidR="00726693" w:rsidRPr="00726693" w14:paraId="64065BF5" w14:textId="77777777" w:rsidTr="004A20A7">
        <w:tc>
          <w:tcPr>
            <w:tcW w:w="1413" w:type="dxa"/>
          </w:tcPr>
          <w:p w14:paraId="58D8DD9D" w14:textId="77777777" w:rsidR="00726693" w:rsidRPr="00726693" w:rsidRDefault="00726693" w:rsidP="00726693">
            <w:r w:rsidRPr="00726693">
              <w:rPr>
                <w:szCs w:val="21"/>
              </w:rPr>
              <w:t>340.00</w:t>
            </w:r>
          </w:p>
        </w:tc>
        <w:tc>
          <w:tcPr>
            <w:tcW w:w="897" w:type="dxa"/>
          </w:tcPr>
          <w:p w14:paraId="12BAB0EC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341.716</w:t>
            </w:r>
          </w:p>
        </w:tc>
        <w:tc>
          <w:tcPr>
            <w:tcW w:w="898" w:type="dxa"/>
          </w:tcPr>
          <w:p w14:paraId="1F21FBE4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341.912</w:t>
            </w:r>
          </w:p>
        </w:tc>
        <w:tc>
          <w:tcPr>
            <w:tcW w:w="898" w:type="dxa"/>
          </w:tcPr>
          <w:p w14:paraId="75C92F78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341.954</w:t>
            </w:r>
          </w:p>
        </w:tc>
        <w:tc>
          <w:tcPr>
            <w:tcW w:w="897" w:type="dxa"/>
          </w:tcPr>
          <w:p w14:paraId="422F0009" w14:textId="77777777" w:rsidR="00726693" w:rsidRPr="00726693" w:rsidRDefault="00726693" w:rsidP="00726693">
            <w:pPr>
              <w:widowControl/>
              <w:textAlignment w:val="top"/>
            </w:pPr>
            <w:r w:rsidRPr="00726693">
              <w:t>341.854</w:t>
            </w:r>
          </w:p>
        </w:tc>
        <w:tc>
          <w:tcPr>
            <w:tcW w:w="898" w:type="dxa"/>
          </w:tcPr>
          <w:p w14:paraId="20213369" w14:textId="77777777" w:rsidR="00726693" w:rsidRPr="00726693" w:rsidRDefault="00726693" w:rsidP="00726693">
            <w:pPr>
              <w:widowControl/>
              <w:textAlignment w:val="top"/>
            </w:pPr>
            <w:r w:rsidRPr="00726693">
              <w:t>342.064</w:t>
            </w:r>
          </w:p>
        </w:tc>
        <w:tc>
          <w:tcPr>
            <w:tcW w:w="898" w:type="dxa"/>
          </w:tcPr>
          <w:p w14:paraId="34BE0A54" w14:textId="77777777" w:rsidR="00726693" w:rsidRPr="00726693" w:rsidRDefault="00726693" w:rsidP="00726693">
            <w:pPr>
              <w:widowControl/>
              <w:textAlignment w:val="top"/>
            </w:pPr>
            <w:r w:rsidRPr="00726693">
              <w:t>342.398</w:t>
            </w:r>
          </w:p>
        </w:tc>
        <w:tc>
          <w:tcPr>
            <w:tcW w:w="1418" w:type="dxa"/>
          </w:tcPr>
          <w:p w14:paraId="799F016B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341.983</w:t>
            </w:r>
          </w:p>
        </w:tc>
      </w:tr>
      <w:tr w:rsidR="00726693" w:rsidRPr="00726693" w14:paraId="5D67E2AD" w14:textId="77777777" w:rsidTr="004A20A7">
        <w:tc>
          <w:tcPr>
            <w:tcW w:w="1413" w:type="dxa"/>
          </w:tcPr>
          <w:p w14:paraId="6302AA08" w14:textId="77777777" w:rsidR="00726693" w:rsidRPr="00726693" w:rsidRDefault="00726693" w:rsidP="00726693">
            <w:r w:rsidRPr="00726693">
              <w:rPr>
                <w:szCs w:val="21"/>
              </w:rPr>
              <w:t>399.29</w:t>
            </w:r>
          </w:p>
        </w:tc>
        <w:tc>
          <w:tcPr>
            <w:tcW w:w="897" w:type="dxa"/>
          </w:tcPr>
          <w:p w14:paraId="7841E18D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401.701</w:t>
            </w:r>
          </w:p>
        </w:tc>
        <w:tc>
          <w:tcPr>
            <w:tcW w:w="898" w:type="dxa"/>
          </w:tcPr>
          <w:p w14:paraId="1276C69A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401.937</w:t>
            </w:r>
          </w:p>
        </w:tc>
        <w:tc>
          <w:tcPr>
            <w:tcW w:w="898" w:type="dxa"/>
          </w:tcPr>
          <w:p w14:paraId="71ADB678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401.890</w:t>
            </w:r>
          </w:p>
        </w:tc>
        <w:tc>
          <w:tcPr>
            <w:tcW w:w="897" w:type="dxa"/>
          </w:tcPr>
          <w:p w14:paraId="303E0019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401.835</w:t>
            </w:r>
          </w:p>
        </w:tc>
        <w:tc>
          <w:tcPr>
            <w:tcW w:w="898" w:type="dxa"/>
          </w:tcPr>
          <w:p w14:paraId="55968524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401.938</w:t>
            </w:r>
          </w:p>
        </w:tc>
        <w:tc>
          <w:tcPr>
            <w:tcW w:w="898" w:type="dxa"/>
          </w:tcPr>
          <w:p w14:paraId="0A7E898D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401.950</w:t>
            </w:r>
          </w:p>
        </w:tc>
        <w:tc>
          <w:tcPr>
            <w:tcW w:w="1418" w:type="dxa"/>
          </w:tcPr>
          <w:p w14:paraId="336FA709" w14:textId="77777777" w:rsidR="00726693" w:rsidRPr="00726693" w:rsidRDefault="00726693" w:rsidP="00726693">
            <w:pPr>
              <w:widowControl/>
              <w:textAlignment w:val="center"/>
            </w:pPr>
            <w:r w:rsidRPr="00726693">
              <w:t>401.875</w:t>
            </w:r>
          </w:p>
        </w:tc>
      </w:tr>
    </w:tbl>
    <w:p w14:paraId="757001F4" w14:textId="77777777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6507D830" w14:textId="11A2E963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按照公式（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3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）计算实验标准偏差</w:t>
      </w:r>
      <m:oMath>
        <m:r>
          <w:rPr>
            <w:rFonts w:ascii="Cambria Math" w:eastAsia="宋体" w:hAnsi="Cambria Math" w:cs="Times New Roman"/>
            <w:kern w:val="0"/>
            <w:sz w:val="24"/>
            <w:szCs w:val="22"/>
            <w14:ligatures w14:val="none"/>
          </w:rPr>
          <m:t>s</m:t>
        </m:r>
      </m:oMath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，相应的标准不确定度按公式（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4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）计算。</w:t>
      </w:r>
    </w:p>
    <w:p w14:paraId="78FD8EAA" w14:textId="003A388A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sz w:val="21"/>
          <w:szCs w:val="22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sz w:val="24"/>
                  <w:szCs w:val="22"/>
                  <w14:ligatures w14:val="none"/>
                </w:rPr>
              </m:ctrlPr>
            </m:eqArrPr>
            <m:e>
              <m:r>
                <w:rPr>
                  <w:rFonts w:ascii="Cambria Math" w:eastAsia="宋体" w:hAnsi="Cambria Math" w:cs="Times New Roman"/>
                  <w:sz w:val="21"/>
                  <w:szCs w:val="22"/>
                  <w14:ligatures w14:val="none"/>
                </w:rPr>
                <m:t>s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1"/>
                  <w:szCs w:val="22"/>
                  <w14:ligatures w14:val="none"/>
                </w:rPr>
                <m:t xml:space="preserve"> = </m:t>
              </m:r>
              <m:rad>
                <m:radPr>
                  <m:degHide m:val="1"/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2"/>
                      <w14:ligatures w14:val="none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2"/>
                          <w14:ligatures w14:val="none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2"/>
                              <w14:ligatures w14:val="none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2"/>
                              <w14:ligatures w14:val="none"/>
                            </w:rPr>
                            <m:t>k=1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sz w:val="24"/>
                              <w:szCs w:val="22"/>
                              <w14:ligatures w14:val="none"/>
                            </w:rPr>
                            <m:t>n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sz w:val="24"/>
                                  <w:szCs w:val="22"/>
                                  <w14:ligatures w14:val="none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sz w:val="24"/>
                                  <w:szCs w:val="22"/>
                                  <w14:ligatures w14:val="none"/>
                                </w:rP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sz w:val="24"/>
                                      <w:szCs w:val="22"/>
                                      <w14:ligatures w14:val="none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sz w:val="24"/>
                                      <w:szCs w:val="22"/>
                                      <w14:ligatures w14:val="none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sz w:val="24"/>
                                      <w:szCs w:val="22"/>
                                      <w14:ligatures w14:val="none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宋体" w:hAnsi="Cambria Math" w:cs="Times New Roman"/>
                                  <w:sz w:val="24"/>
                                  <w:szCs w:val="22"/>
                                  <w14:ligatures w14:val="none"/>
                                </w:rPr>
                                <m:t>-</m:t>
                              </m:r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eastAsia="宋体" w:hAnsi="Times New Roman" w:cs="Times New Roman"/>
                                      <w:i/>
                                      <w:kern w:val="0"/>
                                      <w:sz w:val="24"/>
                                      <w14:ligatures w14:val="none"/>
                                    </w:rPr>
                                  </m:ctrlPr>
                                </m:barPr>
                                <m:e>
                                  <m:r>
                                    <w:rPr>
                                      <w:rFonts w:ascii="Cambria Math" w:eastAsia="宋体" w:hAnsi="Times New Roman" w:cs="Times New Roman"/>
                                      <w:kern w:val="0"/>
                                      <w:sz w:val="24"/>
                                      <w14:ligatures w14:val="none"/>
                                    </w:rPr>
                                    <m:t>C</m:t>
                                  </m: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kern w:val="0"/>
                                      <w:sz w:val="24"/>
                                      <w14:ligatures w14:val="none"/>
                                    </w:rPr>
                                  </m:ctrlPr>
                                </m:e>
                              </m:bar>
                              <m:r>
                                <w:rPr>
                                  <w:rFonts w:ascii="Cambria Math" w:eastAsia="宋体" w:hAnsi="Cambria Math" w:cs="Times New Roman"/>
                                  <w:sz w:val="24"/>
                                  <w:szCs w:val="22"/>
                                  <w14:ligatures w14:val="none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sz w:val="24"/>
                                  <w:szCs w:val="22"/>
                                  <w14:ligatures w14:val="none"/>
                                </w:rPr>
                                <m:t>2</m:t>
                              </m:r>
                            </m:sup>
                          </m:sSup>
                        </m:e>
                      </m:nary>
                    </m:num>
                    <m:den>
                      <m:r>
                        <w:rPr>
                          <w:rFonts w:ascii="Cambria Math" w:eastAsia="宋体" w:hAnsi="Cambria Math" w:cs="Times New Roman"/>
                          <w:sz w:val="24"/>
                          <w:szCs w:val="22"/>
                          <w14:ligatures w14:val="none"/>
                        </w:rPr>
                        <m:t>n-1</m:t>
                      </m:r>
                    </m:den>
                  </m:f>
                </m:e>
              </m:rad>
              <m:r>
                <w:rPr>
                  <w:rFonts w:ascii="Cambria Math" w:eastAsia="宋体" w:hAnsi="Cambria Math" w:cs="Times New Roman"/>
                  <w:sz w:val="21"/>
                  <w:szCs w:val="22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（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3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）</m:t>
              </m:r>
              <m:ctrlPr>
                <w:rPr>
                  <w:rFonts w:ascii="Cambria Math" w:eastAsia="宋体" w:hAnsi="Cambria Math" w:cs="Times New Roman"/>
                  <w:i/>
                  <w:sz w:val="21"/>
                  <w:szCs w:val="22"/>
                  <w14:ligatures w14:val="none"/>
                </w:rPr>
              </m:ctrlPr>
            </m:e>
          </m:eqArr>
        </m:oMath>
      </m:oMathPara>
    </w:p>
    <w:p w14:paraId="3256F8CF" w14:textId="58CD08F8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sz w:val="21"/>
          <w:szCs w:val="22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sz w:val="24"/>
                  <w:szCs w:val="22"/>
                  <w14:ligatures w14:val="none"/>
                </w:rPr>
              </m:ctrlPr>
            </m:eqArrPr>
            <m:e>
              <m:r>
                <w:rPr>
                  <w:rFonts w:ascii="Cambria Math" w:eastAsia="宋体" w:hAnsi="Cambria Math" w:cs="Times New Roman"/>
                  <w:sz w:val="21"/>
                  <w:szCs w:val="22"/>
                  <w14:ligatures w14:val="none"/>
                </w:rPr>
                <m:t>u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0"/>
                          <w14:ligatures w14:val="none"/>
                        </w:rPr>
                      </m:ctrlPr>
                    </m:acc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i/>
                          <w:sz w:val="24"/>
                          <w:szCs w:val="20"/>
                          <w14:ligatures w14:val="none"/>
                        </w:rPr>
                        <m:t>C</m:t>
                      </m:r>
                    </m:e>
                  </m:acc>
                </m:e>
              </m:d>
              <m:r>
                <m:rPr>
                  <m:nor/>
                </m:rPr>
                <w:rPr>
                  <w:rFonts w:ascii="Times New Roman" w:eastAsia="宋体" w:hAnsi="Times New Roman" w:cs="Times New Roman"/>
                  <w:sz w:val="21"/>
                  <w:szCs w:val="22"/>
                  <w14:ligatures w14:val="none"/>
                </w:rPr>
                <m:t xml:space="preserve"> = 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2"/>
                      <w14:ligatures w14:val="none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sz w:val="21"/>
                      <w:szCs w:val="22"/>
                      <w14:ligatures w14:val="none"/>
                    </w:rPr>
                    <m:t>s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2"/>
                          <w14:ligatures w14:val="none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宋体" w:hAnsi="Cambria Math" w:cs="Times New Roman"/>
                          <w:sz w:val="21"/>
                          <w:szCs w:val="22"/>
                          <w14:ligatures w14:val="none"/>
                        </w:rPr>
                        <m:t>n</m:t>
                      </m:r>
                    </m:e>
                  </m:rad>
                </m:den>
              </m:f>
              <m:r>
                <w:rPr>
                  <w:rFonts w:ascii="Cambria Math" w:eastAsia="宋体" w:hAnsi="Cambria Math" w:cs="Times New Roman"/>
                  <w:sz w:val="21"/>
                  <w:szCs w:val="22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（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4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）</m:t>
              </m:r>
              <m:ctrlPr>
                <w:rPr>
                  <w:rFonts w:ascii="Cambria Math" w:eastAsia="宋体" w:hAnsi="Cambria Math" w:cs="Times New Roman"/>
                  <w:i/>
                  <w:sz w:val="21"/>
                  <w:szCs w:val="22"/>
                  <w14:ligatures w14:val="none"/>
                </w:rPr>
              </m:ctrlPr>
            </m:e>
          </m:eqArr>
        </m:oMath>
      </m:oMathPara>
    </w:p>
    <w:p w14:paraId="4D93EA26" w14:textId="77777777" w:rsidR="00726693" w:rsidRPr="00726693" w:rsidRDefault="00726693" w:rsidP="00726693">
      <w:pPr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sz w:val="24"/>
          <w14:ligatures w14:val="none"/>
        </w:rPr>
        <w:t>本规范规定各校准点进行一次测量，并以该次测量结果作为系统示值，故</w:t>
      </w:r>
      <w:r w:rsidRPr="00726693">
        <w:rPr>
          <w:rFonts w:ascii="Times New Roman" w:eastAsia="宋体" w:hAnsi="Times New Roman" w:cs="Times New Roman"/>
          <w:i/>
          <w:kern w:val="0"/>
          <w:sz w:val="24"/>
          <w14:ligatures w14:val="none"/>
        </w:rPr>
        <w:t>n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=1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。</w:t>
      </w:r>
    </w:p>
    <w:p w14:paraId="3E8AA28D" w14:textId="4CDDF72C" w:rsidR="00726693" w:rsidRPr="00726693" w:rsidRDefault="00726693" w:rsidP="00726693">
      <w:pPr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sz w:val="24"/>
          <w14:ligatures w14:val="none"/>
        </w:rPr>
        <w:t>各校准点的标准偏差</w:t>
      </w:r>
      <m:oMath>
        <m:r>
          <w:rPr>
            <w:rFonts w:ascii="Cambria Math" w:eastAsia="宋体" w:hAnsi="Cambria Math" w:cs="Times New Roman"/>
            <w:sz w:val="21"/>
            <w:szCs w:val="22"/>
            <w14:ligatures w14:val="none"/>
          </w:rPr>
          <m:t>s</m:t>
        </m:r>
      </m:oMath>
      <w:r w:rsidRPr="00726693">
        <w:rPr>
          <w:rFonts w:ascii="Times New Roman" w:eastAsia="宋体" w:hAnsi="Times New Roman" w:cs="Times New Roman"/>
          <w:sz w:val="24"/>
          <w14:ligatures w14:val="none"/>
        </w:rPr>
        <w:t>与标准不确定度</w:t>
      </w:r>
      <m:oMath>
        <m:r>
          <w:rPr>
            <w:rFonts w:ascii="Cambria Math" w:eastAsia="宋体" w:hAnsi="Cambria Math" w:cs="Times New Roman"/>
            <w:sz w:val="21"/>
            <w:szCs w:val="22"/>
            <w14:ligatures w14:val="none"/>
          </w:rPr>
          <m:t>u</m:t>
        </m:r>
        <m:d>
          <m:dPr>
            <m:ctrlPr>
              <w:rPr>
                <w:rFonts w:ascii="Cambria Math" w:eastAsia="宋体" w:hAnsi="Cambria Math" w:cs="Times New Roman"/>
                <w:i/>
                <w:kern w:val="0"/>
                <w:sz w:val="24"/>
                <w:szCs w:val="22"/>
                <w:lang w:eastAsia="en-US"/>
                <w14:ligatures w14:val="none"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0"/>
                    <w14:ligatures w14:val="none"/>
                  </w:rPr>
                </m:ctrlPr>
              </m:acc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 w:val="24"/>
                    <w:szCs w:val="20"/>
                    <w14:ligatures w14:val="none"/>
                  </w:rPr>
                  <m:t>C</m:t>
                </m:r>
              </m:e>
            </m:acc>
          </m:e>
        </m:d>
      </m:oMath>
      <w:r w:rsidRPr="00726693">
        <w:rPr>
          <w:rFonts w:ascii="Times New Roman" w:eastAsia="宋体" w:hAnsi="Times New Roman" w:cs="Times New Roman"/>
          <w:sz w:val="24"/>
          <w14:ligatures w14:val="none"/>
        </w:rPr>
        <w:t>的计算结果见表</w:t>
      </w:r>
      <w:r w:rsidRPr="00726693">
        <w:rPr>
          <w:rFonts w:ascii="Times New Roman" w:eastAsia="宋体" w:hAnsi="Times New Roman" w:cs="Times New Roman"/>
          <w:sz w:val="24"/>
          <w14:ligatures w14:val="none"/>
        </w:rPr>
        <w:t>3</w:t>
      </w:r>
      <w:r w:rsidRPr="00726693">
        <w:rPr>
          <w:rFonts w:ascii="Times New Roman" w:eastAsia="宋体" w:hAnsi="Times New Roman" w:cs="Times New Roman"/>
          <w:sz w:val="24"/>
          <w14:ligatures w14:val="none"/>
        </w:rPr>
        <w:t>。</w:t>
      </w:r>
    </w:p>
    <w:p w14:paraId="678AC087" w14:textId="7A602E18" w:rsidR="00726693" w:rsidRPr="00726693" w:rsidRDefault="00726693" w:rsidP="00726693">
      <w:pPr>
        <w:spacing w:after="0" w:line="360" w:lineRule="auto"/>
        <w:jc w:val="center"/>
        <w:textAlignment w:val="center"/>
        <w:rPr>
          <w:rFonts w:ascii="Times New Roman" w:eastAsia="宋体" w:hAnsi="Times New Roman" w:cs="Times New Roman"/>
          <w:sz w:val="21"/>
          <w:szCs w:val="22"/>
          <w14:ligatures w14:val="none"/>
        </w:rPr>
      </w:pPr>
      <w:r w:rsidRPr="00726693">
        <w:rPr>
          <w:rFonts w:ascii="黑体" w:eastAsia="黑体" w:hAnsi="黑体" w:cs="黑体"/>
          <w:sz w:val="21"/>
          <w:szCs w:val="22"/>
          <w14:ligatures w14:val="none"/>
        </w:rPr>
        <w:t>表3 测量重复性引入的标准不确定度</w:t>
      </w:r>
      <w:r w:rsidRPr="00726693">
        <w:rPr>
          <w:rFonts w:ascii="Times New Roman" w:eastAsia="宋体" w:hAnsi="Times New Roman" w:cs="Times New Roman"/>
          <w:sz w:val="21"/>
          <w:szCs w:val="22"/>
          <w14:ligatures w14:val="none"/>
        </w:rPr>
        <w:t xml:space="preserve"> </w:t>
      </w:r>
    </w:p>
    <w:tbl>
      <w:tblPr>
        <w:tblStyle w:val="ae"/>
        <w:tblW w:w="8075" w:type="dxa"/>
        <w:jc w:val="center"/>
        <w:tblLook w:val="04A0" w:firstRow="1" w:lastRow="0" w:firstColumn="1" w:lastColumn="0" w:noHBand="0" w:noVBand="1"/>
      </w:tblPr>
      <w:tblGrid>
        <w:gridCol w:w="1853"/>
        <w:gridCol w:w="2102"/>
        <w:gridCol w:w="2102"/>
        <w:gridCol w:w="2018"/>
      </w:tblGrid>
      <w:tr w:rsidR="00726693" w:rsidRPr="00726693" w14:paraId="10C75875" w14:textId="77777777" w:rsidTr="004A20A7">
        <w:trPr>
          <w:jc w:val="center"/>
        </w:trPr>
        <w:tc>
          <w:tcPr>
            <w:tcW w:w="1853" w:type="dxa"/>
          </w:tcPr>
          <w:p w14:paraId="5108FBEB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浓度点</w:t>
            </w:r>
          </w:p>
        </w:tc>
        <w:tc>
          <w:tcPr>
            <w:tcW w:w="2102" w:type="dxa"/>
          </w:tcPr>
          <w:p w14:paraId="60B55065" w14:textId="77777777" w:rsidR="00726693" w:rsidRPr="00726693" w:rsidRDefault="00726693" w:rsidP="00726693">
            <m:oMath>
              <m:sSub>
                <m:sSubPr>
                  <m:ctrlPr>
                    <w:rPr>
                      <w:rFonts w:ascii="Cambria Math" w:hAnsi="Cambria Math"/>
                      <w:sz w:val="21"/>
                      <w:szCs w:val="21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1"/>
                      <w:szCs w:val="21"/>
                      <w:lang w:eastAsia="en-US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sz w:val="21"/>
                      <w:szCs w:val="21"/>
                      <w:lang w:eastAsia="en-US"/>
                    </w:rPr>
                    <m:t>s</m:t>
                  </m:r>
                </m:sub>
              </m:sSub>
            </m:oMath>
            <w:r w:rsidRPr="00726693">
              <w:rPr>
                <w:sz w:val="21"/>
                <w:szCs w:val="21"/>
              </w:rPr>
              <w:t xml:space="preserve"> / (nmol/mol)</w:t>
            </w:r>
          </w:p>
        </w:tc>
        <w:tc>
          <w:tcPr>
            <w:tcW w:w="2102" w:type="dxa"/>
          </w:tcPr>
          <w:p w14:paraId="26DA0D5B" w14:textId="77777777" w:rsidR="00726693" w:rsidRPr="00726693" w:rsidRDefault="00726693" w:rsidP="00726693">
            <m:oMath>
              <m:r>
                <w:rPr>
                  <w:rFonts w:ascii="Cambria Math" w:hAnsi="Cambria Math"/>
                  <w:sz w:val="21"/>
                  <w:szCs w:val="21"/>
                </w:rPr>
                <m:t>s</m:t>
              </m:r>
            </m:oMath>
            <w:r w:rsidRPr="00726693">
              <w:rPr>
                <w:sz w:val="21"/>
                <w:szCs w:val="21"/>
              </w:rPr>
              <w:t xml:space="preserve"> / (nmol/mol)</w:t>
            </w:r>
          </w:p>
        </w:tc>
        <w:tc>
          <w:tcPr>
            <w:tcW w:w="2018" w:type="dxa"/>
          </w:tcPr>
          <w:p w14:paraId="163F2DA9" w14:textId="77777777" w:rsidR="00726693" w:rsidRPr="00726693" w:rsidRDefault="00726693" w:rsidP="00726693">
            <m:oMath>
              <m:r>
                <w:rPr>
                  <w:rFonts w:ascii="Cambria Math" w:hAnsi="Cambria Math"/>
                  <w:sz w:val="21"/>
                  <w:szCs w:val="21"/>
                </w:rPr>
                <m:t>u</m:t>
              </m:r>
              <m:d>
                <m:dPr>
                  <m:ctrlPr>
                    <w:rPr>
                      <w:rFonts w:ascii="Cambria Math" w:hAnsi="Cambria Math"/>
                      <w:i/>
                      <w:sz w:val="21"/>
                      <w:szCs w:val="21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21"/>
                          <w:szCs w:val="21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21"/>
                          <w:szCs w:val="21"/>
                        </w:rPr>
                        <m:t>C</m:t>
                      </m:r>
                    </m:e>
                  </m:bar>
                </m:e>
              </m:d>
            </m:oMath>
            <w:r w:rsidRPr="00726693">
              <w:rPr>
                <w:sz w:val="21"/>
                <w:szCs w:val="21"/>
              </w:rPr>
              <w:t xml:space="preserve"> / (nmol/mol)</w:t>
            </w:r>
          </w:p>
        </w:tc>
      </w:tr>
      <w:tr w:rsidR="00726693" w:rsidRPr="00726693" w14:paraId="19607A97" w14:textId="77777777" w:rsidTr="004A20A7">
        <w:trPr>
          <w:jc w:val="center"/>
        </w:trPr>
        <w:tc>
          <w:tcPr>
            <w:tcW w:w="1853" w:type="dxa"/>
          </w:tcPr>
          <w:p w14:paraId="4A992C7D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1</w:t>
            </w:r>
          </w:p>
        </w:tc>
        <w:tc>
          <w:tcPr>
            <w:tcW w:w="2102" w:type="dxa"/>
          </w:tcPr>
          <w:p w14:paraId="714C82C9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300.86</w:t>
            </w:r>
          </w:p>
        </w:tc>
        <w:tc>
          <w:tcPr>
            <w:tcW w:w="2102" w:type="dxa"/>
          </w:tcPr>
          <w:p w14:paraId="1F424EE2" w14:textId="77777777" w:rsidR="00726693" w:rsidRPr="00726693" w:rsidRDefault="00726693" w:rsidP="00726693">
            <w:r w:rsidRPr="00726693">
              <w:t>0.110</w:t>
            </w:r>
          </w:p>
        </w:tc>
        <w:tc>
          <w:tcPr>
            <w:tcW w:w="2018" w:type="dxa"/>
          </w:tcPr>
          <w:p w14:paraId="4DD9034D" w14:textId="77777777" w:rsidR="00726693" w:rsidRPr="00726693" w:rsidRDefault="00726693" w:rsidP="00726693">
            <w:r w:rsidRPr="00726693">
              <w:t>0.110</w:t>
            </w:r>
          </w:p>
        </w:tc>
      </w:tr>
      <w:tr w:rsidR="00726693" w:rsidRPr="00726693" w14:paraId="260B9EDA" w14:textId="77777777" w:rsidTr="004A20A7">
        <w:trPr>
          <w:jc w:val="center"/>
        </w:trPr>
        <w:tc>
          <w:tcPr>
            <w:tcW w:w="1853" w:type="dxa"/>
          </w:tcPr>
          <w:p w14:paraId="254BAFA0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2</w:t>
            </w:r>
          </w:p>
        </w:tc>
        <w:tc>
          <w:tcPr>
            <w:tcW w:w="2102" w:type="dxa"/>
          </w:tcPr>
          <w:p w14:paraId="639D4C83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340.00</w:t>
            </w:r>
          </w:p>
        </w:tc>
        <w:tc>
          <w:tcPr>
            <w:tcW w:w="2102" w:type="dxa"/>
          </w:tcPr>
          <w:p w14:paraId="248D310E" w14:textId="77777777" w:rsidR="00726693" w:rsidRPr="00726693" w:rsidRDefault="00726693" w:rsidP="00726693">
            <w:r w:rsidRPr="00726693">
              <w:t>0.234</w:t>
            </w:r>
          </w:p>
        </w:tc>
        <w:tc>
          <w:tcPr>
            <w:tcW w:w="2018" w:type="dxa"/>
          </w:tcPr>
          <w:p w14:paraId="579FBC67" w14:textId="77777777" w:rsidR="00726693" w:rsidRPr="00726693" w:rsidRDefault="00726693" w:rsidP="00726693">
            <w:r w:rsidRPr="00726693">
              <w:t>0.234</w:t>
            </w:r>
          </w:p>
        </w:tc>
      </w:tr>
      <w:tr w:rsidR="00726693" w:rsidRPr="00726693" w14:paraId="7FAF0F21" w14:textId="77777777" w:rsidTr="004A20A7">
        <w:trPr>
          <w:jc w:val="center"/>
        </w:trPr>
        <w:tc>
          <w:tcPr>
            <w:tcW w:w="1853" w:type="dxa"/>
          </w:tcPr>
          <w:p w14:paraId="26D9C619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</w:t>
            </w:r>
          </w:p>
        </w:tc>
        <w:tc>
          <w:tcPr>
            <w:tcW w:w="2102" w:type="dxa"/>
          </w:tcPr>
          <w:p w14:paraId="0B9169B4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399.29</w:t>
            </w:r>
          </w:p>
        </w:tc>
        <w:tc>
          <w:tcPr>
            <w:tcW w:w="2102" w:type="dxa"/>
          </w:tcPr>
          <w:p w14:paraId="6490CFD7" w14:textId="77777777" w:rsidR="00726693" w:rsidRPr="00726693" w:rsidRDefault="00726693" w:rsidP="00726693">
            <w:r w:rsidRPr="00726693">
              <w:t>0.096</w:t>
            </w:r>
          </w:p>
        </w:tc>
        <w:tc>
          <w:tcPr>
            <w:tcW w:w="2018" w:type="dxa"/>
          </w:tcPr>
          <w:p w14:paraId="228266D0" w14:textId="77777777" w:rsidR="00726693" w:rsidRPr="00726693" w:rsidRDefault="00726693" w:rsidP="00726693">
            <w:r w:rsidRPr="00726693">
              <w:t>0.096</w:t>
            </w:r>
          </w:p>
        </w:tc>
      </w:tr>
    </w:tbl>
    <w:p w14:paraId="79E44F75" w14:textId="77777777" w:rsidR="00726693" w:rsidRPr="00726693" w:rsidRDefault="00726693" w:rsidP="00726693">
      <w:pPr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46C9400D" w14:textId="2EB3ACC5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5 </w:t>
      </w:r>
      <w:r w:rsidRPr="00726693">
        <w:rPr>
          <w:rFonts w:ascii="黑体" w:eastAsia="黑体" w:hAnsi="黑体" w:cs="Times New Roman"/>
          <w:kern w:val="0"/>
          <w:sz w:val="24"/>
          <w14:ligatures w14:val="none"/>
        </w:rPr>
        <w:t>合成标准不确定度</w:t>
      </w:r>
    </w:p>
    <w:p w14:paraId="31AB1900" w14:textId="3DF7CE85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lastRenderedPageBreak/>
        <w:t xml:space="preserve">5.1 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标准不确定度汇总表</w:t>
      </w:r>
    </w:p>
    <w:p w14:paraId="0BEAEC85" w14:textId="4F898DC2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各校准点标准不确定度汇总见表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4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。</w:t>
      </w:r>
    </w:p>
    <w:p w14:paraId="4E8063C9" w14:textId="65B6831F" w:rsidR="00726693" w:rsidRPr="00726693" w:rsidRDefault="00726693" w:rsidP="00726693">
      <w:pPr>
        <w:spacing w:after="0" w:line="360" w:lineRule="auto"/>
        <w:jc w:val="center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黑体" w:eastAsia="黑体" w:hAnsi="黑体" w:cs="黑体"/>
          <w:sz w:val="21"/>
          <w:szCs w:val="22"/>
          <w14:ligatures w14:val="none"/>
        </w:rPr>
        <w:t>表4 标准不确定度分量汇总表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909"/>
        <w:gridCol w:w="2908"/>
      </w:tblGrid>
      <w:tr w:rsidR="00726693" w:rsidRPr="00726693" w14:paraId="48420634" w14:textId="77777777" w:rsidTr="004A20A7">
        <w:trPr>
          <w:trHeight w:val="823"/>
          <w:jc w:val="center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0FC13" w14:textId="77777777" w:rsidR="00726693" w:rsidRPr="00726693" w:rsidRDefault="00726693" w:rsidP="00726693">
            <w:pPr>
              <w:adjustRightInd w:val="0"/>
              <w:snapToGrid w:val="0"/>
              <w:spacing w:after="0" w:line="24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标准气体</w:t>
            </w:r>
          </w:p>
          <w:p w14:paraId="25532784" w14:textId="77777777" w:rsidR="00726693" w:rsidRPr="00726693" w:rsidRDefault="00726693" w:rsidP="00726693">
            <w:pPr>
              <w:adjustRightInd w:val="0"/>
              <w:snapToGrid w:val="0"/>
              <w:spacing w:after="0" w:line="24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浓度值</w:t>
            </w:r>
            <w:r w:rsidRPr="00726693">
              <w:rPr>
                <w:rFonts w:ascii="Arial" w:eastAsia="宋体" w:hAnsi="Arial" w:cs="Arial"/>
                <w:sz w:val="21"/>
                <w:szCs w:val="21"/>
                <w14:ligatures w14:val="none"/>
              </w:rPr>
              <w:t>（</w:t>
            </w: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</w:t>
            </w:r>
            <w:r w:rsidRPr="00726693">
              <w:rPr>
                <w:rFonts w:ascii="Times New Roman" w:eastAsia="宋体" w:hAnsi="Times New Roman" w:cs="Times New Roman"/>
                <w:sz w:val="21"/>
                <w:szCs w:val="22"/>
                <w14:ligatures w14:val="none"/>
              </w:rPr>
              <w:t>mol/mol</w:t>
            </w:r>
            <w:r w:rsidRPr="00726693">
              <w:rPr>
                <w:rFonts w:ascii="等线" w:eastAsia="等线" w:hAnsi="等线" w:cs="Times New Roman"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B8CA" w14:textId="77777777" w:rsidR="00726693" w:rsidRPr="00726693" w:rsidRDefault="00726693" w:rsidP="00726693">
            <w:pPr>
              <w:adjustRightInd w:val="0"/>
              <w:snapToGrid w:val="0"/>
              <w:spacing w:after="0"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标准气体的标准不确定度</w:t>
            </w:r>
            <w:r w:rsidRPr="00726693">
              <w:rPr>
                <w:rFonts w:ascii="Times New Roman" w:eastAsia="宋体" w:hAnsi="Times New Roman" w:cs="Times New Roman"/>
                <w:i/>
                <w:iCs/>
                <w:color w:val="000000"/>
                <w:sz w:val="21"/>
                <w:szCs w:val="21"/>
                <w14:ligatures w14:val="none"/>
              </w:rPr>
              <w:t>u</w:t>
            </w:r>
            <w:r w:rsidRPr="00726693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(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sz w:val="24"/>
                      <w:szCs w:val="20"/>
                      <w14:ligatures w14:val="none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0"/>
                      <w14:ligatures w14:val="none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:szCs w:val="20"/>
                      <w14:ligatures w14:val="none"/>
                    </w:rPr>
                    <m:t>s</m:t>
                  </m:r>
                </m:sub>
              </m:sSub>
            </m:oMath>
            <w:r w:rsidRPr="00726693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  <w:t>)</w:t>
            </w:r>
          </w:p>
          <w:p w14:paraId="1600DBF3" w14:textId="77777777" w:rsidR="00726693" w:rsidRPr="00726693" w:rsidRDefault="00726693" w:rsidP="00726693">
            <w:pPr>
              <w:adjustRightInd w:val="0"/>
              <w:snapToGrid w:val="0"/>
              <w:spacing w:after="0" w:line="240" w:lineRule="exact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14:ligatures w14:val="none"/>
              </w:rPr>
            </w:pPr>
            <w:r w:rsidRPr="00726693">
              <w:rPr>
                <w:rFonts w:ascii="Arial" w:eastAsia="宋体" w:hAnsi="Arial" w:cs="Arial"/>
                <w:sz w:val="21"/>
                <w:szCs w:val="21"/>
                <w14:ligatures w14:val="none"/>
              </w:rPr>
              <w:t>（</w:t>
            </w: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</w:t>
            </w:r>
            <w:r w:rsidRPr="00726693">
              <w:rPr>
                <w:rFonts w:ascii="Times New Roman" w:eastAsia="宋体" w:hAnsi="Times New Roman" w:cs="Times New Roman"/>
                <w:sz w:val="21"/>
                <w:szCs w:val="22"/>
                <w14:ligatures w14:val="none"/>
              </w:rPr>
              <w:t>mol/mol</w:t>
            </w:r>
            <w:r w:rsidRPr="00726693">
              <w:rPr>
                <w:rFonts w:ascii="等线" w:eastAsia="等线" w:hAnsi="等线" w:cs="Times New Roman"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2C675" w14:textId="77777777" w:rsidR="00726693" w:rsidRPr="00726693" w:rsidRDefault="00726693" w:rsidP="00726693">
            <w:pPr>
              <w:adjustRightInd w:val="0"/>
              <w:snapToGrid w:val="0"/>
              <w:spacing w:after="0" w:line="24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测量重复性引入的标准不确定度</w:t>
            </w:r>
            <m:oMath>
              <m:r>
                <m:rPr>
                  <m:nor/>
                </m:rPr>
                <w:rPr>
                  <w:rFonts w:ascii="Times New Roman" w:eastAsia="宋体" w:hAnsi="Times New Roman" w:cs="Times New Roman"/>
                  <w:i/>
                  <w:sz w:val="21"/>
                  <w:szCs w:val="21"/>
                  <w14:ligatures w14:val="none"/>
                </w:rPr>
                <m:t>u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sz w:val="21"/>
                  <w:szCs w:val="21"/>
                  <w14:ligatures w14:val="none"/>
                </w:rPr>
                <m:t>(</m:t>
              </m:r>
              <m:acc>
                <m:accPr>
                  <m:chr m:val="̅"/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0"/>
                      <w14:ligatures w14:val="none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/>
                      <w:sz w:val="24"/>
                      <w:szCs w:val="20"/>
                      <w14:ligatures w14:val="none"/>
                    </w:rPr>
                    <m:t>C</m:t>
                  </m:r>
                </m:e>
              </m:acc>
              <m:r>
                <m:rPr>
                  <m:nor/>
                </m:rPr>
                <w:rPr>
                  <w:rFonts w:ascii="Times New Roman" w:eastAsia="宋体" w:hAnsi="Times New Roman" w:cs="Times New Roman"/>
                  <w:sz w:val="21"/>
                  <w:szCs w:val="21"/>
                  <w14:ligatures w14:val="none"/>
                </w:rPr>
                <m:t>)</m:t>
              </m:r>
            </m:oMath>
          </w:p>
          <w:p w14:paraId="1784446F" w14:textId="77777777" w:rsidR="00726693" w:rsidRPr="00726693" w:rsidRDefault="00726693" w:rsidP="00726693">
            <w:pPr>
              <w:adjustRightInd w:val="0"/>
              <w:snapToGrid w:val="0"/>
              <w:spacing w:after="0" w:line="24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Arial" w:eastAsia="宋体" w:hAnsi="Arial" w:cs="Arial"/>
                <w:sz w:val="21"/>
                <w:szCs w:val="21"/>
                <w14:ligatures w14:val="none"/>
              </w:rPr>
              <w:t>（</w:t>
            </w: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n</w:t>
            </w:r>
            <w:r w:rsidRPr="00726693">
              <w:rPr>
                <w:rFonts w:ascii="Times New Roman" w:eastAsia="宋体" w:hAnsi="Times New Roman" w:cs="Times New Roman"/>
                <w:sz w:val="21"/>
                <w:szCs w:val="22"/>
                <w14:ligatures w14:val="none"/>
              </w:rPr>
              <w:t>mol/mol</w:t>
            </w:r>
            <w:r w:rsidRPr="00726693">
              <w:rPr>
                <w:rFonts w:ascii="等线" w:eastAsia="等线" w:hAnsi="等线" w:cs="Times New Roman"/>
                <w:sz w:val="21"/>
                <w:szCs w:val="21"/>
                <w14:ligatures w14:val="none"/>
              </w:rPr>
              <w:t>）</w:t>
            </w:r>
          </w:p>
        </w:tc>
      </w:tr>
      <w:tr w:rsidR="00726693" w:rsidRPr="00726693" w14:paraId="4A276859" w14:textId="77777777" w:rsidTr="004A20A7">
        <w:trPr>
          <w:trHeight w:val="25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D55B" w14:textId="77777777" w:rsidR="00726693" w:rsidRPr="00726693" w:rsidRDefault="00726693" w:rsidP="0072669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2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300.86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BD13" w14:textId="77777777" w:rsidR="00726693" w:rsidRPr="00726693" w:rsidRDefault="00726693" w:rsidP="0072669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0.75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8ADE" w14:textId="77777777" w:rsidR="00726693" w:rsidRPr="00726693" w:rsidRDefault="00726693" w:rsidP="0072669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0.110</w:t>
            </w:r>
          </w:p>
        </w:tc>
      </w:tr>
      <w:tr w:rsidR="00726693" w:rsidRPr="00726693" w14:paraId="41B1D00E" w14:textId="77777777" w:rsidTr="004A20A7">
        <w:trPr>
          <w:trHeight w:val="25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0847" w14:textId="77777777" w:rsidR="00726693" w:rsidRPr="00726693" w:rsidRDefault="00726693" w:rsidP="0072669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2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340.00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85DA" w14:textId="77777777" w:rsidR="00726693" w:rsidRPr="00726693" w:rsidRDefault="00726693" w:rsidP="0072669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0.85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D1EA" w14:textId="77777777" w:rsidR="00726693" w:rsidRPr="00726693" w:rsidRDefault="00726693" w:rsidP="0072669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0.234</w:t>
            </w:r>
          </w:p>
        </w:tc>
      </w:tr>
      <w:tr w:rsidR="00726693" w:rsidRPr="00726693" w14:paraId="5EA6577B" w14:textId="77777777" w:rsidTr="004A20A7">
        <w:trPr>
          <w:trHeight w:val="25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7EF4" w14:textId="77777777" w:rsidR="00726693" w:rsidRPr="00726693" w:rsidRDefault="00726693" w:rsidP="0072669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2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399.29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36A0" w14:textId="77777777" w:rsidR="00726693" w:rsidRPr="00726693" w:rsidRDefault="00726693" w:rsidP="0072669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1.00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65C0" w14:textId="77777777" w:rsidR="00726693" w:rsidRPr="00726693" w:rsidRDefault="00726693" w:rsidP="00726693">
            <w:pPr>
              <w:widowControl/>
              <w:spacing w:after="0" w:line="240" w:lineRule="auto"/>
              <w:jc w:val="center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726693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0.096</w:t>
            </w:r>
          </w:p>
        </w:tc>
      </w:tr>
    </w:tbl>
    <w:p w14:paraId="2E76F6A1" w14:textId="77777777" w:rsidR="00726693" w:rsidRPr="00726693" w:rsidRDefault="00726693" w:rsidP="00726693">
      <w:pPr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24E05C60" w14:textId="66BA8CB2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5.2 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合成标准不确定度计算</w:t>
      </w:r>
    </w:p>
    <w:p w14:paraId="4E449934" w14:textId="644652B7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各不确定度分量互不相关，合成标准不确定度按公式（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5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）计算：</w:t>
      </w:r>
    </w:p>
    <w:p w14:paraId="38B640EC" w14:textId="4940500B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:szCs w:val="22"/>
          <w:lang w:eastAsia="en-US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2"/>
                  <w:lang w:eastAsia="en-US"/>
                  <w14:ligatures w14:val="none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u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Δ</m:t>
                  </m:r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e>
              </m:d>
              <m:r>
                <m:rPr>
                  <m:nor/>
                </m:rPr>
                <w:rPr>
                  <w:rFonts w:ascii="Times New Roman" w:eastAsia="宋体" w:hAnsi="Times New Roman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 xml:space="preserve"> = </m:t>
              </m:r>
              <m:rad>
                <m:radPr>
                  <m:degHide m:val="1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radPr>
                <m:deg/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14:ligatures w14:val="none"/>
                    </w:rPr>
                    <m:t>(</m:t>
                  </m:r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14:ligatures w14:val="none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14:ligatures w14:val="none"/>
                        </w:rPr>
                        <m:t>∂</m:t>
                      </m:r>
                      <m:r>
                        <m:rPr>
                          <m:nor/>
                        </m:rPr>
                        <w:rPr>
                          <w:rFonts w:ascii="Times New Roman" w:eastAsia="等线" w:hAnsi="Times New Roman" w:cs="Times New Roman"/>
                          <w:kern w:val="0"/>
                          <w:sz w:val="24"/>
                          <w14:ligatures w14:val="none"/>
                        </w:rPr>
                        <m:t>Δ</m:t>
                      </m:r>
                      <m:r>
                        <m:rPr>
                          <m:nor/>
                        </m:rPr>
                        <w:rPr>
                          <w:rFonts w:ascii="Times New Roman" w:eastAsia="等线" w:hAnsi="Times New Roman" w:cs="Times New Roman"/>
                          <w:i/>
                          <w:kern w:val="0"/>
                          <w:sz w:val="24"/>
                          <w14:ligatures w14:val="none"/>
                        </w:rPr>
                        <m:t>C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14:ligatures w14:val="none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sz w:val="24"/>
                              <w:szCs w:val="20"/>
                              <w14:ligatures w14:val="none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i/>
                              <w:sz w:val="24"/>
                              <w:szCs w:val="20"/>
                              <w14:ligatures w14:val="none"/>
                            </w:rPr>
                            <m:t>C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sz w:val="24"/>
                              <w:szCs w:val="20"/>
                              <w14:ligatures w14:val="none"/>
                            </w:rPr>
                            <m:t>s</m:t>
                          </m:r>
                        </m:sub>
                      </m:sSub>
                    </m:den>
                  </m:f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14:ligatures w14:val="none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14:ligatures w14:val="none"/>
                        </w:rPr>
                        <m:t>)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14:ligatures w14:val="none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u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2"/>
                              <w:lang w:eastAsia="en-US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2"/>
                              <w:lang w:eastAsia="en-US"/>
                              <w14:ligatures w14:val="none"/>
                            </w:rPr>
                            <m:t>C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kern w:val="0"/>
                              <w:sz w:val="24"/>
                              <w:szCs w:val="22"/>
                              <w:lang w:eastAsia="en-US"/>
                              <w14:ligatures w14:val="none"/>
                            </w:rPr>
                            <m:t>s</m:t>
                          </m:r>
                        </m:sub>
                      </m:sSub>
                    </m:e>
                  </m:d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 xml:space="preserve"> + 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  <w14:ligatures w14:val="none"/>
                    </w:rPr>
                    <m:t>(</m:t>
                  </m:r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14:ligatures w14:val="none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14:ligatures w14:val="none"/>
                        </w:rPr>
                        <m:t>∂</m:t>
                      </m:r>
                      <m:r>
                        <m:rPr>
                          <m:nor/>
                        </m:rPr>
                        <w:rPr>
                          <w:rFonts w:ascii="Times New Roman" w:eastAsia="等线" w:hAnsi="Times New Roman" w:cs="Times New Roman"/>
                          <w:kern w:val="0"/>
                          <w:sz w:val="24"/>
                          <w14:ligatures w14:val="none"/>
                        </w:rPr>
                        <m:t>Δ</m:t>
                      </m:r>
                      <m:r>
                        <m:rPr>
                          <m:nor/>
                        </m:rPr>
                        <w:rPr>
                          <w:rFonts w:ascii="Times New Roman" w:eastAsia="等线" w:hAnsi="Times New Roman" w:cs="Times New Roman"/>
                          <w:i/>
                          <w:kern w:val="0"/>
                          <w:sz w:val="24"/>
                          <w14:ligatures w14:val="none"/>
                        </w:rPr>
                        <m:t>C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14:ligatures w14:val="none"/>
                        </w:rPr>
                        <m:t>∂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0"/>
                              <w14:ligatures w14:val="none"/>
                            </w:rPr>
                          </m:ctrlPr>
                        </m:acc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i/>
                              <w:sz w:val="24"/>
                              <w:szCs w:val="20"/>
                              <w14:ligatures w14:val="none"/>
                            </w:rPr>
                            <m:t>C</m:t>
                          </m:r>
                        </m:e>
                      </m:acc>
                    </m:den>
                  </m:f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14:ligatures w14:val="none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14:ligatures w14:val="none"/>
                        </w:rPr>
                        <m:t>)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sz w:val="24"/>
                          <w14:ligatures w14:val="none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u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0"/>
                              <w14:ligatures w14:val="none"/>
                            </w:rPr>
                          </m:ctrlPr>
                        </m:acc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i/>
                              <w:sz w:val="24"/>
                              <w:szCs w:val="20"/>
                              <w14:ligatures w14:val="none"/>
                            </w:rPr>
                            <m:t>C</m:t>
                          </m:r>
                        </m:e>
                      </m:acc>
                    </m:e>
                  </m:d>
                </m:e>
              </m:rad>
              <m:r>
                <w:rPr>
                  <w:rFonts w:ascii="Cambria Math" w:eastAsia="宋体" w:hAnsi="Cambria Math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（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5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）</m:t>
              </m:r>
            </m:e>
          </m:eqArr>
        </m:oMath>
      </m:oMathPara>
    </w:p>
    <w:p w14:paraId="42E58031" w14:textId="77777777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灵敏系数：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4"/>
                <w14:ligatures w14:val="none"/>
              </w:rPr>
            </m:ctrlPr>
          </m:fPr>
          <m:num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14:ligatures w14:val="none"/>
              </w:rPr>
              <m:t>∂</m:t>
            </m:r>
            <m:r>
              <m:rPr>
                <m:nor/>
              </m:rPr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m:t>Δ</m:t>
            </m:r>
            <m:r>
              <m:rPr>
                <m:nor/>
              </m:rPr>
              <w:rPr>
                <w:rFonts w:ascii="Times New Roman" w:eastAsia="等线" w:hAnsi="Times New Roman" w:cs="Times New Roman"/>
                <w:i/>
                <w:kern w:val="0"/>
                <w:sz w:val="24"/>
                <w14:ligatures w14:val="none"/>
              </w:rPr>
              <m:t>C</m:t>
            </m:r>
          </m:num>
          <m:den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14:ligatures w14:val="none"/>
              </w:rPr>
              <m:t>∂</m:t>
            </m:r>
            <m:acc>
              <m:accPr>
                <m:chr m:val="̅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0"/>
                    <w14:ligatures w14:val="none"/>
                  </w:rPr>
                </m:ctrlPr>
              </m:acc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 w:val="24"/>
                    <w:szCs w:val="20"/>
                    <w14:ligatures w14:val="none"/>
                  </w:rPr>
                  <m:t>C</m:t>
                </m:r>
              </m:e>
            </m:acc>
          </m:den>
        </m:f>
        <m:r>
          <w:rPr>
            <w:rFonts w:ascii="Cambria Math" w:eastAsia="宋体" w:hAnsi="Cambria Math" w:cs="Times New Roman"/>
            <w:sz w:val="24"/>
            <w14:ligatures w14:val="none"/>
          </w:rPr>
          <m:t>=1</m:t>
        </m:r>
      </m:oMath>
      <w:r w:rsidRPr="00726693">
        <w:rPr>
          <w:rFonts w:ascii="Times New Roman" w:eastAsia="宋体" w:hAnsi="Times New Roman" w:cs="Times New Roman"/>
          <w:sz w:val="24"/>
          <w14:ligatures w14:val="none"/>
        </w:rPr>
        <w:t>，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4"/>
                <w14:ligatures w14:val="none"/>
              </w:rPr>
            </m:ctrlPr>
          </m:fPr>
          <m:num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14:ligatures w14:val="none"/>
              </w:rPr>
              <m:t>∂</m:t>
            </m:r>
            <m:r>
              <m:rPr>
                <m:nor/>
              </m:rPr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m:t>Δ</m:t>
            </m:r>
            <m:r>
              <m:rPr>
                <m:nor/>
              </m:rPr>
              <w:rPr>
                <w:rFonts w:ascii="Times New Roman" w:eastAsia="等线" w:hAnsi="Times New Roman" w:cs="Times New Roman"/>
                <w:i/>
                <w:kern w:val="0"/>
                <w:sz w:val="24"/>
                <w14:ligatures w14:val="none"/>
              </w:rPr>
              <m:t>C</m:t>
            </m:r>
          </m:num>
          <m:den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14:ligatures w14:val="none"/>
              </w:rPr>
              <m:t>∂</m:t>
            </m:r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0"/>
                    <w14:ligatures w14:val="none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i/>
                    <w:sz w:val="24"/>
                    <w:szCs w:val="20"/>
                    <w14:ligatures w14:val="none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4"/>
                    <w:szCs w:val="20"/>
                    <w14:ligatures w14:val="none"/>
                  </w:rPr>
                  <m:t>s</m:t>
                </m:r>
              </m:sub>
            </m:sSub>
          </m:den>
        </m:f>
        <m:r>
          <w:rPr>
            <w:rFonts w:ascii="Cambria Math" w:eastAsia="宋体" w:hAnsi="Cambria Math" w:cs="Times New Roman"/>
            <w:sz w:val="24"/>
            <w14:ligatures w14:val="none"/>
          </w:rPr>
          <m:t>=-1</m:t>
        </m:r>
      </m:oMath>
      <w:r w:rsidRPr="00726693">
        <w:rPr>
          <w:rFonts w:ascii="Times New Roman" w:eastAsia="宋体" w:hAnsi="Times New Roman" w:cs="Times New Roman"/>
          <w:sz w:val="24"/>
          <w14:ligatures w14:val="none"/>
        </w:rPr>
        <w:t>，则：</w:t>
      </w:r>
    </w:p>
    <w:p w14:paraId="7973A533" w14:textId="461BC7EE" w:rsidR="00726693" w:rsidRPr="00726693" w:rsidRDefault="00726693" w:rsidP="00726693">
      <w:pPr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:szCs w:val="22"/>
          <w:lang w:eastAsia="en-US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2"/>
                  <w:lang w:eastAsia="en-US"/>
                  <w14:ligatures w14:val="none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u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Δ</m:t>
                  </m:r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e>
              </m:d>
              <m:r>
                <m:rPr>
                  <m:nor/>
                </m:rPr>
                <w:rPr>
                  <w:rFonts w:ascii="Times New Roman" w:eastAsia="宋体" w:hAnsi="Times New Roman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 xml:space="preserve"> = </m:t>
              </m:r>
              <m:rad>
                <m:radPr>
                  <m:degHide m:val="1"/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u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2"/>
                              <w:lang w:eastAsia="en-US"/>
                              <w14:ligatures w14:val="none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kern w:val="0"/>
                              <w:sz w:val="24"/>
                              <w:szCs w:val="22"/>
                              <w:lang w:eastAsia="en-US"/>
                              <w14:ligatures w14:val="none"/>
                            </w:rPr>
                            <m:t>C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kern w:val="0"/>
                              <w:sz w:val="24"/>
                              <w:szCs w:val="22"/>
                              <w:lang w:eastAsia="en-US"/>
                              <w14:ligatures w14:val="none"/>
                            </w:rPr>
                            <m:t>s</m:t>
                          </m:r>
                        </m:sub>
                      </m:sSub>
                    </m:e>
                  </m:d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u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宋体" w:hAnsi="Times New Roman" w:cs="Times New Roman"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kern w:val="0"/>
                          <w:sz w:val="24"/>
                          <w:szCs w:val="22"/>
                          <w:lang w:eastAsia="en-US"/>
                          <w14:ligatures w14:val="none"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宋体" w:hAnsi="Cambria Math" w:cs="Times New Roman"/>
                              <w:i/>
                              <w:sz w:val="24"/>
                              <w:szCs w:val="20"/>
                              <w14:ligatures w14:val="none"/>
                            </w:rPr>
                          </m:ctrlPr>
                        </m:acc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宋体" w:hAnsi="Times New Roman" w:cs="Times New Roman"/>
                              <w:i/>
                              <w:sz w:val="24"/>
                              <w:szCs w:val="20"/>
                              <w14:ligatures w14:val="none"/>
                            </w:rPr>
                            <m:t>C</m:t>
                          </m:r>
                        </m:e>
                      </m:acc>
                    </m:e>
                  </m:d>
                </m:e>
              </m:rad>
              <m:r>
                <w:rPr>
                  <w:rFonts w:ascii="Cambria Math" w:eastAsia="宋体" w:hAnsi="Cambria Math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>#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（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6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sz w:val="24"/>
                  <w:szCs w:val="20"/>
                  <w14:ligatures w14:val="none"/>
                </w:rPr>
                <m:t>）</m:t>
              </m:r>
            </m:e>
          </m:eqArr>
        </m:oMath>
      </m:oMathPara>
    </w:p>
    <w:p w14:paraId="649587B7" w14:textId="35CB517E" w:rsidR="00726693" w:rsidRPr="00726693" w:rsidRDefault="00726693" w:rsidP="00726693">
      <w:pPr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各校准点的合成标准不确定度计算结果见表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5</w:t>
      </w: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>。</w:t>
      </w:r>
    </w:p>
    <w:p w14:paraId="578470CA" w14:textId="6E228BA4" w:rsidR="00726693" w:rsidRPr="00726693" w:rsidRDefault="00726693" w:rsidP="00726693">
      <w:pPr>
        <w:spacing w:after="0" w:line="360" w:lineRule="auto"/>
        <w:jc w:val="center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 w:rsidRPr="00726693">
        <w:rPr>
          <w:rFonts w:ascii="黑体" w:eastAsia="黑体" w:hAnsi="黑体" w:cs="黑体"/>
          <w:sz w:val="21"/>
          <w:szCs w:val="22"/>
          <w14:ligatures w14:val="none"/>
        </w:rPr>
        <w:t>表5 合成不确定度汇总表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417"/>
        <w:gridCol w:w="1599"/>
        <w:gridCol w:w="1600"/>
      </w:tblGrid>
      <w:tr w:rsidR="00726693" w:rsidRPr="00726693" w14:paraId="48CCFBF4" w14:textId="77777777" w:rsidTr="004A20A7">
        <w:trPr>
          <w:jc w:val="center"/>
        </w:trPr>
        <w:tc>
          <w:tcPr>
            <w:tcW w:w="846" w:type="dxa"/>
          </w:tcPr>
          <w:p w14:paraId="0EE7D226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浓度点</w:t>
            </w:r>
          </w:p>
        </w:tc>
        <w:tc>
          <w:tcPr>
            <w:tcW w:w="1417" w:type="dxa"/>
          </w:tcPr>
          <w:p w14:paraId="6E75AA55" w14:textId="77777777" w:rsidR="00726693" w:rsidRPr="00726693" w:rsidRDefault="00726693" w:rsidP="00726693">
            <w:pPr>
              <w:rPr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sz w:val="21"/>
                        <w:szCs w:val="21"/>
                      </w:rPr>
                      <m:t>s</m:t>
                    </m:r>
                  </m:sub>
                </m:sSub>
              </m:oMath>
            </m:oMathPara>
          </w:p>
          <w:p w14:paraId="3314775D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(nmol/mol)</w:t>
            </w:r>
          </w:p>
        </w:tc>
        <w:tc>
          <w:tcPr>
            <w:tcW w:w="1599" w:type="dxa"/>
          </w:tcPr>
          <w:p w14:paraId="3334079F" w14:textId="77777777" w:rsidR="00726693" w:rsidRPr="00726693" w:rsidRDefault="00726693" w:rsidP="00726693">
            <w:pPr>
              <w:rPr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sz w:val="21"/>
                        <w:szCs w:val="21"/>
                      </w:rPr>
                      <m:t>c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1"/>
                        <w:szCs w:val="21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sz w:val="21"/>
                        <w:szCs w:val="21"/>
                      </w:rPr>
                      <m:t>Δ</m:t>
                    </m:r>
                    <m:r>
                      <w:rPr>
                        <w:rFonts w:ascii="Cambria Math" w:hAnsi="Cambria Math"/>
                        <w:sz w:val="21"/>
                        <w:szCs w:val="21"/>
                      </w:rPr>
                      <m:t>C</m:t>
                    </m:r>
                  </m:e>
                </m:d>
              </m:oMath>
            </m:oMathPara>
          </w:p>
          <w:p w14:paraId="6E153A9F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(nmol/mol)</w:t>
            </w:r>
          </w:p>
        </w:tc>
        <w:tc>
          <w:tcPr>
            <w:tcW w:w="1600" w:type="dxa"/>
          </w:tcPr>
          <w:p w14:paraId="3F76DA20" w14:textId="77777777" w:rsidR="00726693" w:rsidRPr="00726693" w:rsidRDefault="00726693" w:rsidP="00726693">
            <w:pPr>
              <w:rPr>
                <w:sz w:val="21"/>
                <w:szCs w:val="21"/>
              </w:rPr>
            </w:pPr>
            <m:oMath>
              <m:r>
                <w:rPr>
                  <w:rFonts w:ascii="Cambria Math" w:hAnsi="Cambria Math"/>
                  <w:sz w:val="21"/>
                  <w:szCs w:val="21"/>
                </w:rPr>
                <m:t>U</m:t>
              </m:r>
            </m:oMath>
            <w:r w:rsidRPr="00726693">
              <w:rPr>
                <w:sz w:val="21"/>
                <w:szCs w:val="21"/>
              </w:rPr>
              <w:t>(k=2)</w:t>
            </w:r>
          </w:p>
          <w:p w14:paraId="4D9ADAE9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(nmol/mol)</w:t>
            </w:r>
          </w:p>
        </w:tc>
      </w:tr>
      <w:tr w:rsidR="00726693" w:rsidRPr="00726693" w14:paraId="4E1D1DC1" w14:textId="77777777" w:rsidTr="004A20A7">
        <w:trPr>
          <w:jc w:val="center"/>
        </w:trPr>
        <w:tc>
          <w:tcPr>
            <w:tcW w:w="846" w:type="dxa"/>
          </w:tcPr>
          <w:p w14:paraId="7AEA9B46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1</w:t>
            </w:r>
          </w:p>
        </w:tc>
        <w:tc>
          <w:tcPr>
            <w:tcW w:w="1417" w:type="dxa"/>
          </w:tcPr>
          <w:p w14:paraId="1553D241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300.86</w:t>
            </w:r>
          </w:p>
        </w:tc>
        <w:tc>
          <w:tcPr>
            <w:tcW w:w="1599" w:type="dxa"/>
          </w:tcPr>
          <w:p w14:paraId="4BB5CAF9" w14:textId="77777777" w:rsidR="00726693" w:rsidRPr="00726693" w:rsidRDefault="00726693" w:rsidP="00726693">
            <w:r w:rsidRPr="00726693">
              <w:t>0.76</w:t>
            </w:r>
          </w:p>
        </w:tc>
        <w:tc>
          <w:tcPr>
            <w:tcW w:w="1600" w:type="dxa"/>
          </w:tcPr>
          <w:p w14:paraId="1838979D" w14:textId="77777777" w:rsidR="00726693" w:rsidRPr="00726693" w:rsidRDefault="00726693" w:rsidP="00726693">
            <w:r w:rsidRPr="00726693">
              <w:t>1.52</w:t>
            </w:r>
          </w:p>
        </w:tc>
      </w:tr>
      <w:tr w:rsidR="00726693" w:rsidRPr="00726693" w14:paraId="080FD2FF" w14:textId="77777777" w:rsidTr="004A20A7">
        <w:trPr>
          <w:jc w:val="center"/>
        </w:trPr>
        <w:tc>
          <w:tcPr>
            <w:tcW w:w="846" w:type="dxa"/>
          </w:tcPr>
          <w:p w14:paraId="4E0B4609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2</w:t>
            </w:r>
          </w:p>
        </w:tc>
        <w:tc>
          <w:tcPr>
            <w:tcW w:w="1417" w:type="dxa"/>
          </w:tcPr>
          <w:p w14:paraId="218AA7B4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340.00</w:t>
            </w:r>
          </w:p>
        </w:tc>
        <w:tc>
          <w:tcPr>
            <w:tcW w:w="1599" w:type="dxa"/>
          </w:tcPr>
          <w:p w14:paraId="5F507576" w14:textId="77777777" w:rsidR="00726693" w:rsidRPr="00726693" w:rsidRDefault="00726693" w:rsidP="00726693">
            <w:r w:rsidRPr="00726693">
              <w:t>0.88</w:t>
            </w:r>
          </w:p>
        </w:tc>
        <w:tc>
          <w:tcPr>
            <w:tcW w:w="1600" w:type="dxa"/>
          </w:tcPr>
          <w:p w14:paraId="2CB71E3D" w14:textId="77777777" w:rsidR="00726693" w:rsidRPr="00726693" w:rsidRDefault="00726693" w:rsidP="00726693">
            <w:r w:rsidRPr="00726693">
              <w:t>1.76</w:t>
            </w:r>
          </w:p>
        </w:tc>
      </w:tr>
      <w:tr w:rsidR="00726693" w:rsidRPr="00726693" w14:paraId="44D4B53E" w14:textId="77777777" w:rsidTr="004A20A7">
        <w:trPr>
          <w:jc w:val="center"/>
        </w:trPr>
        <w:tc>
          <w:tcPr>
            <w:tcW w:w="846" w:type="dxa"/>
          </w:tcPr>
          <w:p w14:paraId="621E2307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</w:t>
            </w:r>
          </w:p>
        </w:tc>
        <w:tc>
          <w:tcPr>
            <w:tcW w:w="1417" w:type="dxa"/>
          </w:tcPr>
          <w:p w14:paraId="3932ABB2" w14:textId="77777777" w:rsidR="00726693" w:rsidRPr="00726693" w:rsidRDefault="00726693" w:rsidP="00726693">
            <w:r w:rsidRPr="00726693">
              <w:rPr>
                <w:sz w:val="21"/>
                <w:szCs w:val="21"/>
              </w:rPr>
              <w:t>399.29</w:t>
            </w:r>
          </w:p>
        </w:tc>
        <w:tc>
          <w:tcPr>
            <w:tcW w:w="1599" w:type="dxa"/>
          </w:tcPr>
          <w:p w14:paraId="67F19192" w14:textId="77777777" w:rsidR="00726693" w:rsidRPr="00726693" w:rsidRDefault="00726693" w:rsidP="00726693">
            <w:r w:rsidRPr="00726693">
              <w:t>1.00</w:t>
            </w:r>
          </w:p>
        </w:tc>
        <w:tc>
          <w:tcPr>
            <w:tcW w:w="1600" w:type="dxa"/>
          </w:tcPr>
          <w:p w14:paraId="396A79F0" w14:textId="77777777" w:rsidR="00726693" w:rsidRPr="00726693" w:rsidRDefault="00726693" w:rsidP="00726693">
            <w:r w:rsidRPr="00726693">
              <w:t>2.00</w:t>
            </w:r>
          </w:p>
        </w:tc>
      </w:tr>
    </w:tbl>
    <w:p w14:paraId="2F39E92F" w14:textId="77777777" w:rsidR="00726693" w:rsidRPr="00726693" w:rsidRDefault="00726693" w:rsidP="00726693">
      <w:pPr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5BB38BDC" w14:textId="2EDFE1C2" w:rsidR="00726693" w:rsidRPr="00726693" w:rsidRDefault="00726693" w:rsidP="00726693">
      <w:pPr>
        <w:widowControl/>
        <w:spacing w:after="0" w:line="360" w:lineRule="auto"/>
        <w:jc w:val="both"/>
        <w:rPr>
          <w:rFonts w:ascii="黑体" w:eastAsia="黑体" w:hAnsi="黑体" w:cs="Times New Roman"/>
          <w:kern w:val="0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6 </w:t>
      </w:r>
      <w:r w:rsidRPr="00726693">
        <w:rPr>
          <w:rFonts w:ascii="黑体" w:eastAsia="黑体" w:hAnsi="黑体" w:cs="Times New Roman"/>
          <w:kern w:val="0"/>
          <w:sz w:val="24"/>
          <w14:ligatures w14:val="none"/>
        </w:rPr>
        <w:t>扩展不确定度</w:t>
      </w:r>
    </w:p>
    <w:p w14:paraId="12096452" w14:textId="0A728A30" w:rsidR="00726693" w:rsidRPr="00726693" w:rsidRDefault="00726693" w:rsidP="00726693">
      <w:pPr>
        <w:widowControl/>
        <w:spacing w:after="0" w:line="360" w:lineRule="auto"/>
        <w:ind w:firstLineChars="200" w:firstLine="480"/>
        <w:jc w:val="both"/>
        <w:rPr>
          <w:rFonts w:ascii="Times New Roman" w:eastAsia="宋体" w:hAnsi="Times New Roman" w:cs="Times New Roman"/>
          <w:sz w:val="24"/>
          <w14:ligatures w14:val="none"/>
        </w:rPr>
      </w:pPr>
      <w:r w:rsidRPr="00726693">
        <w:rPr>
          <w:rFonts w:ascii="Times New Roman" w:eastAsia="宋体" w:hAnsi="Times New Roman" w:cs="Times New Roman"/>
          <w:sz w:val="24"/>
          <w14:ligatures w14:val="none"/>
        </w:rPr>
        <w:t>取包含因子</w:t>
      </w:r>
      <w:r w:rsidRPr="00726693">
        <w:rPr>
          <w:rFonts w:ascii="Times New Roman" w:eastAsia="宋体" w:hAnsi="Times New Roman" w:cs="Times New Roman"/>
          <w:i/>
          <w:iCs/>
          <w:sz w:val="24"/>
          <w14:ligatures w14:val="none"/>
        </w:rPr>
        <w:t>k</w:t>
      </w:r>
      <w:r w:rsidRPr="00726693">
        <w:rPr>
          <w:rFonts w:ascii="Times New Roman" w:eastAsia="宋体" w:hAnsi="Times New Roman" w:cs="Times New Roman"/>
          <w:sz w:val="24"/>
          <w14:ligatures w14:val="none"/>
        </w:rPr>
        <w:t>=2</w:t>
      </w:r>
      <w:r w:rsidRPr="00726693">
        <w:rPr>
          <w:rFonts w:ascii="Times New Roman" w:eastAsia="宋体" w:hAnsi="Times New Roman" w:cs="Times New Roman"/>
          <w:sz w:val="24"/>
          <w14:ligatures w14:val="none"/>
        </w:rPr>
        <w:t>，各校准点示值误差的扩展不确定度按公式（</w:t>
      </w:r>
      <w:r w:rsidRPr="00726693">
        <w:rPr>
          <w:rFonts w:ascii="Times New Roman" w:eastAsia="宋体" w:hAnsi="Times New Roman" w:cs="Times New Roman"/>
          <w:sz w:val="24"/>
          <w14:ligatures w14:val="none"/>
        </w:rPr>
        <w:t>7</w:t>
      </w:r>
      <w:r w:rsidRPr="00726693">
        <w:rPr>
          <w:rFonts w:ascii="Times New Roman" w:eastAsia="宋体" w:hAnsi="Times New Roman" w:cs="Times New Roman"/>
          <w:sz w:val="24"/>
          <w14:ligatures w14:val="none"/>
        </w:rPr>
        <w:t>）计算，结果见表</w:t>
      </w:r>
      <w:r w:rsidRPr="00726693">
        <w:rPr>
          <w:rFonts w:ascii="Times New Roman" w:eastAsia="宋体" w:hAnsi="Times New Roman" w:cs="Times New Roman"/>
          <w:sz w:val="24"/>
          <w14:ligatures w14:val="none"/>
        </w:rPr>
        <w:t>5</w:t>
      </w:r>
      <w:r w:rsidRPr="00726693">
        <w:rPr>
          <w:rFonts w:ascii="Times New Roman" w:eastAsia="宋体" w:hAnsi="Times New Roman" w:cs="Times New Roman"/>
          <w:sz w:val="24"/>
          <w14:ligatures w14:val="none"/>
        </w:rPr>
        <w:t>。</w:t>
      </w:r>
    </w:p>
    <w:p w14:paraId="0D5A58C3" w14:textId="77777777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</w:p>
    <w:p w14:paraId="5E0BE271" w14:textId="3A8C7F4E" w:rsidR="00726693" w:rsidRPr="00726693" w:rsidRDefault="00726693" w:rsidP="00726693">
      <w:pPr>
        <w:widowControl/>
        <w:spacing w:after="0" w:line="360" w:lineRule="auto"/>
        <w:jc w:val="both"/>
        <w:rPr>
          <w:rFonts w:ascii="Times New Roman" w:eastAsia="宋体" w:hAnsi="Times New Roman" w:cs="Times New Roman"/>
          <w:kern w:val="0"/>
          <w:sz w:val="24"/>
          <w:szCs w:val="22"/>
          <w:lang w:eastAsia="en-US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2"/>
                  <w:lang w:eastAsia="en-US"/>
                  <w14:ligatures w14:val="none"/>
                </w:rPr>
              </m:ctrlPr>
            </m:eqArrPr>
            <m:e>
              <m:r>
                <w:rPr>
                  <w:rFonts w:ascii="Cambria Math" w:eastAsia="宋体" w:hAnsi="Cambria Math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>U</m:t>
              </m:r>
              <m:r>
                <m:rPr>
                  <m:nor/>
                </m:rPr>
                <w:rPr>
                  <w:rFonts w:ascii="Times New Roman" w:eastAsia="宋体" w:hAnsi="Times New Roman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 xml:space="preserve"> = </m:t>
              </m:r>
              <m:r>
                <w:rPr>
                  <w:rFonts w:ascii="Cambria Math" w:eastAsia="宋体" w:hAnsi="Cambria Math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>k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u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Δ</m:t>
                  </m:r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e>
              </m:d>
              <m:r>
                <w:rPr>
                  <w:rFonts w:ascii="Cambria Math" w:eastAsia="宋体" w:hAnsi="Cambria Math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>=2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u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Δ</m:t>
                  </m:r>
                  <m:r>
                    <w:rPr>
                      <w:rFonts w:ascii="Cambria Math" w:eastAsia="宋体" w:hAnsi="Cambria Math" w:cs="Times New Roman"/>
                      <w:kern w:val="0"/>
                      <w:sz w:val="24"/>
                      <w:szCs w:val="22"/>
                      <w:lang w:eastAsia="en-US"/>
                      <w14:ligatures w14:val="none"/>
                    </w:rPr>
                    <m:t>C</m:t>
                  </m:r>
                </m:e>
              </m:d>
              <m:r>
                <w:rPr>
                  <w:rFonts w:ascii="Cambria Math" w:eastAsia="宋体" w:hAnsi="Cambria Math" w:cs="Times New Roman"/>
                  <w:kern w:val="0"/>
                  <w:sz w:val="24"/>
                  <w:szCs w:val="22"/>
                  <w:lang w:eastAsia="en-US"/>
                  <w14:ligatures w14:val="none"/>
                </w:rPr>
                <m:t>#</m:t>
              </m:r>
              <m:d>
                <m:dPr>
                  <m:begChr m:val="（"/>
                  <m:endChr m:val="）"/>
                  <m:ctrlPr>
                    <w:rPr>
                      <w:rFonts w:ascii="Cambria Math" w:eastAsia="宋体" w:hAnsi="Cambria Math" w:cs="Times New Roman"/>
                      <w:sz w:val="24"/>
                      <w:szCs w:val="20"/>
                      <w14:ligatures w14:val="none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 w:val="24"/>
                      <w:szCs w:val="20"/>
                      <w14:ligatures w14:val="none"/>
                    </w:rPr>
                    <m:t>7</m:t>
                  </m:r>
                </m:e>
              </m:d>
            </m:e>
          </m:eqArr>
        </m:oMath>
      </m:oMathPara>
    </w:p>
    <w:p w14:paraId="08FAEC56" w14:textId="77777777" w:rsidR="00726693" w:rsidRPr="00726693" w:rsidRDefault="00726693" w:rsidP="00726693">
      <w:pPr>
        <w:widowControl/>
        <w:spacing w:after="0" w:line="240" w:lineRule="auto"/>
        <w:rPr>
          <w:rFonts w:ascii="Times New Roman" w:eastAsia="宋体" w:hAnsi="Times New Roman" w:cs="Times New Roman"/>
          <w:spacing w:val="-2"/>
          <w:kern w:val="0"/>
          <w:sz w:val="24"/>
          <w14:ligatures w14:val="none"/>
        </w:rPr>
      </w:pPr>
    </w:p>
    <w:p w14:paraId="317645D3" w14:textId="77777777" w:rsidR="00CD7D4E" w:rsidRPr="00726693" w:rsidRDefault="00CD7D4E">
      <w:pPr>
        <w:rPr>
          <w:rFonts w:hint="eastAsia"/>
        </w:rPr>
      </w:pPr>
    </w:p>
    <w:sectPr w:rsidR="00CD7D4E" w:rsidRPr="00726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03F1B" w14:textId="77777777" w:rsidR="00A707BA" w:rsidRDefault="00A707BA" w:rsidP="00A10C3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05E508D" w14:textId="77777777" w:rsidR="00A707BA" w:rsidRDefault="00A707BA" w:rsidP="00A10C3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9E2D3" w14:textId="77777777" w:rsidR="00A707BA" w:rsidRDefault="00A707BA" w:rsidP="00A10C3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73F1792" w14:textId="77777777" w:rsidR="00A707BA" w:rsidRDefault="00A707BA" w:rsidP="00A10C3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4DA"/>
    <w:multiLevelType w:val="hybridMultilevel"/>
    <w:tmpl w:val="5B38CD5A"/>
    <w:lvl w:ilvl="0" w:tplc="E72AB9B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423552A"/>
    <w:multiLevelType w:val="hybridMultilevel"/>
    <w:tmpl w:val="02EC7E7E"/>
    <w:lvl w:ilvl="0" w:tplc="CA664F8E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32DCAAA8">
      <w:start w:val="4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4EC279B"/>
    <w:multiLevelType w:val="hybridMultilevel"/>
    <w:tmpl w:val="42D0A822"/>
    <w:lvl w:ilvl="0" w:tplc="3F065D2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D847B1F"/>
    <w:multiLevelType w:val="hybridMultilevel"/>
    <w:tmpl w:val="7230FD10"/>
    <w:lvl w:ilvl="0" w:tplc="4322BB6A">
      <w:start w:val="3"/>
      <w:numFmt w:val="japaneseCounting"/>
      <w:lvlText w:val="%1、"/>
      <w:lvlJc w:val="left"/>
      <w:pPr>
        <w:ind w:left="74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lowerLetter"/>
      <w:lvlText w:val="%5)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lowerLetter"/>
      <w:lvlText w:val="%8)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num w:numId="1" w16cid:durableId="1800419325">
    <w:abstractNumId w:val="1"/>
  </w:num>
  <w:num w:numId="2" w16cid:durableId="335117861">
    <w:abstractNumId w:val="2"/>
  </w:num>
  <w:num w:numId="3" w16cid:durableId="605119283">
    <w:abstractNumId w:val="0"/>
  </w:num>
  <w:num w:numId="4" w16cid:durableId="1853252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4E"/>
    <w:rsid w:val="00056DE5"/>
    <w:rsid w:val="00237AB5"/>
    <w:rsid w:val="002B3554"/>
    <w:rsid w:val="004F6D4E"/>
    <w:rsid w:val="00600BAA"/>
    <w:rsid w:val="00675C5E"/>
    <w:rsid w:val="00726693"/>
    <w:rsid w:val="00856C86"/>
    <w:rsid w:val="00973DB6"/>
    <w:rsid w:val="00A10C3C"/>
    <w:rsid w:val="00A53C41"/>
    <w:rsid w:val="00A707BA"/>
    <w:rsid w:val="00B216A1"/>
    <w:rsid w:val="00B45785"/>
    <w:rsid w:val="00C65612"/>
    <w:rsid w:val="00C9347F"/>
    <w:rsid w:val="00CD7D4E"/>
    <w:rsid w:val="00DF2CE6"/>
    <w:rsid w:val="00F47A44"/>
    <w:rsid w:val="00FD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0741C"/>
  <w15:chartTrackingRefBased/>
  <w15:docId w15:val="{FCF9D95C-D9CA-4460-BC44-6ED8ACC7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7D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D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D4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D4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D4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D4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D4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D4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D4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D7D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D7D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D7D4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D7D4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D7D4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D7D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D7D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D7D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D7D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D7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D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D7D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7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D7D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7D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7D4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7D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D7D4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7D4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qFormat/>
    <w:rsid w:val="00F47A4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C9347F"/>
    <w:pPr>
      <w:spacing w:after="0" w:line="360" w:lineRule="auto"/>
      <w:ind w:firstLineChars="100" w:firstLine="240"/>
      <w:jc w:val="both"/>
    </w:pPr>
    <w:rPr>
      <w:rFonts w:ascii="宋体" w:eastAsia="宋体" w:hAnsi="宋体" w:cs="Times New Roman"/>
      <w:sz w:val="24"/>
      <w:szCs w:val="20"/>
      <w14:ligatures w14:val="none"/>
    </w:rPr>
  </w:style>
  <w:style w:type="character" w:customStyle="1" w:styleId="22">
    <w:name w:val="正文文本缩进 2 字符"/>
    <w:basedOn w:val="a0"/>
    <w:link w:val="21"/>
    <w:rsid w:val="00C9347F"/>
    <w:rPr>
      <w:rFonts w:ascii="宋体" w:eastAsia="宋体" w:hAnsi="宋体" w:cs="Times New Roman"/>
      <w:sz w:val="24"/>
      <w:szCs w:val="20"/>
      <w14:ligatures w14:val="none"/>
    </w:rPr>
  </w:style>
  <w:style w:type="paragraph" w:styleId="af">
    <w:name w:val="header"/>
    <w:basedOn w:val="a"/>
    <w:link w:val="af0"/>
    <w:uiPriority w:val="99"/>
    <w:unhideWhenUsed/>
    <w:rsid w:val="00A10C3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10C3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10C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10C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驰 徐</dc:creator>
  <cp:keywords/>
  <dc:description/>
  <cp:lastModifiedBy>驰 徐</cp:lastModifiedBy>
  <cp:revision>5</cp:revision>
  <dcterms:created xsi:type="dcterms:W3CDTF">2026-08-10T02:33:00Z</dcterms:created>
  <dcterms:modified xsi:type="dcterms:W3CDTF">2026-08-10T10:48:00Z</dcterms:modified>
</cp:coreProperties>
</file>