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120E9" w14:textId="77777777" w:rsidR="00AA71AB" w:rsidRDefault="00000000">
      <w:pPr>
        <w:jc w:val="right"/>
        <w:rPr>
          <w:sz w:val="72"/>
          <w:szCs w:val="72"/>
        </w:rPr>
      </w:pPr>
      <w:r>
        <w:rPr>
          <w:noProof/>
          <w:szCs w:val="24"/>
        </w:rPr>
        <w:drawing>
          <wp:inline distT="0" distB="0" distL="114300" distR="114300" wp14:anchorId="52C1F832" wp14:editId="765B6D87">
            <wp:extent cx="1955800" cy="882650"/>
            <wp:effectExtent l="0" t="0" r="6350" b="12700"/>
            <wp:docPr id="1" name="图片 35" descr="说明: G4Y@0@7V4G03`BZ}L~IBQ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5" descr="说明: G4Y@0@7V4G03`BZ}L~IBQEO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832A8" w14:textId="77777777" w:rsidR="00AA71AB" w:rsidRDefault="00AA71AB">
      <w:pPr>
        <w:ind w:firstLine="964"/>
        <w:jc w:val="both"/>
        <w:rPr>
          <w:b/>
          <w:sz w:val="48"/>
        </w:rPr>
      </w:pPr>
    </w:p>
    <w:p w14:paraId="14CC30B9" w14:textId="77777777" w:rsidR="00AA71AB" w:rsidRDefault="00000000" w:rsidP="00296124">
      <w:pPr>
        <w:jc w:val="center"/>
        <w:rPr>
          <w:spacing w:val="20"/>
          <w:sz w:val="52"/>
          <w:szCs w:val="52"/>
        </w:rPr>
      </w:pPr>
      <w:r>
        <w:rPr>
          <w:b/>
          <w:bCs/>
          <w:sz w:val="52"/>
          <w:szCs w:val="22"/>
        </w:rPr>
        <w:t>中华人民共和国国家计量检定规程</w:t>
      </w:r>
    </w:p>
    <w:p w14:paraId="7875ECF0" w14:textId="77777777" w:rsidR="00AA71AB" w:rsidRDefault="00AA71AB">
      <w:pPr>
        <w:pBdr>
          <w:bottom w:val="single" w:sz="12" w:space="1" w:color="auto"/>
        </w:pBdr>
        <w:ind w:firstLine="640"/>
        <w:jc w:val="center"/>
        <w:rPr>
          <w:sz w:val="32"/>
        </w:rPr>
      </w:pPr>
    </w:p>
    <w:p w14:paraId="5F0FBB2E" w14:textId="5ECFC120" w:rsidR="00AA71AB" w:rsidRPr="00296124" w:rsidRDefault="00000000">
      <w:pPr>
        <w:pBdr>
          <w:bottom w:val="single" w:sz="12" w:space="1" w:color="auto"/>
        </w:pBdr>
        <w:ind w:firstLine="560"/>
        <w:jc w:val="center"/>
        <w:rPr>
          <w:rFonts w:eastAsia="黑体"/>
          <w:b/>
          <w:bCs/>
          <w:sz w:val="28"/>
        </w:rPr>
      </w:pPr>
      <w:r>
        <w:rPr>
          <w:rFonts w:eastAsia="黑体"/>
          <w:sz w:val="28"/>
        </w:rPr>
        <w:t xml:space="preserve">                                                                                              </w:t>
      </w:r>
      <w:r w:rsidRPr="00296124">
        <w:rPr>
          <w:rFonts w:eastAsia="黑体"/>
          <w:b/>
          <w:bCs/>
          <w:sz w:val="28"/>
        </w:rPr>
        <w:t xml:space="preserve"> JJG</w:t>
      </w:r>
      <w:r w:rsidR="00296124">
        <w:rPr>
          <w:rFonts w:eastAsia="黑体" w:hint="eastAsia"/>
          <w:b/>
          <w:bCs/>
          <w:sz w:val="28"/>
        </w:rPr>
        <w:t xml:space="preserve"> </w:t>
      </w:r>
      <w:r w:rsidRPr="00296124">
        <w:rPr>
          <w:rFonts w:eastAsia="黑体"/>
          <w:b/>
          <w:bCs/>
          <w:sz w:val="28"/>
        </w:rPr>
        <w:t>1000—20</w:t>
      </w:r>
      <w:r w:rsidR="00296124">
        <w:rPr>
          <w:rFonts w:eastAsia="黑体" w:hint="eastAsia"/>
          <w:b/>
          <w:bCs/>
          <w:sz w:val="28"/>
        </w:rPr>
        <w:t>2</w:t>
      </w:r>
      <w:r w:rsidRPr="00296124">
        <w:rPr>
          <w:rFonts w:eastAsia="黑体"/>
          <w:b/>
          <w:bCs/>
          <w:sz w:val="28"/>
        </w:rPr>
        <w:t>x</w:t>
      </w:r>
    </w:p>
    <w:p w14:paraId="798CC79F" w14:textId="77777777" w:rsidR="00AA71AB" w:rsidRDefault="00AA71AB">
      <w:pPr>
        <w:pBdr>
          <w:bottom w:val="single" w:sz="12" w:space="1" w:color="auto"/>
        </w:pBdr>
        <w:ind w:firstLine="562"/>
        <w:jc w:val="center"/>
        <w:rPr>
          <w:rFonts w:eastAsia="黑体"/>
          <w:b/>
          <w:sz w:val="28"/>
        </w:rPr>
      </w:pPr>
    </w:p>
    <w:p w14:paraId="28D31EE4" w14:textId="77777777" w:rsidR="00AA71AB" w:rsidRDefault="00AA71AB">
      <w:pPr>
        <w:ind w:firstLine="640"/>
        <w:jc w:val="center"/>
        <w:rPr>
          <w:sz w:val="32"/>
        </w:rPr>
      </w:pPr>
    </w:p>
    <w:p w14:paraId="4654DBAE" w14:textId="77777777" w:rsidR="00AA71AB" w:rsidRDefault="00AA71AB">
      <w:pPr>
        <w:ind w:firstLine="640"/>
        <w:jc w:val="center"/>
        <w:rPr>
          <w:sz w:val="32"/>
        </w:rPr>
      </w:pPr>
    </w:p>
    <w:p w14:paraId="407C8DA9" w14:textId="77777777" w:rsidR="00AA71AB" w:rsidRDefault="00AA71AB">
      <w:pPr>
        <w:ind w:firstLine="640"/>
        <w:jc w:val="center"/>
        <w:rPr>
          <w:sz w:val="32"/>
        </w:rPr>
      </w:pPr>
    </w:p>
    <w:p w14:paraId="05535202" w14:textId="77777777" w:rsidR="00AA71AB" w:rsidRDefault="00AA71AB">
      <w:pPr>
        <w:ind w:firstLine="640"/>
        <w:jc w:val="center"/>
        <w:rPr>
          <w:sz w:val="32"/>
        </w:rPr>
      </w:pPr>
    </w:p>
    <w:p w14:paraId="687DC062" w14:textId="77777777" w:rsidR="00AA71AB" w:rsidRDefault="00AA71AB">
      <w:pPr>
        <w:ind w:firstLine="640"/>
        <w:jc w:val="center"/>
        <w:rPr>
          <w:sz w:val="32"/>
        </w:rPr>
      </w:pPr>
    </w:p>
    <w:p w14:paraId="3B4A6F81" w14:textId="77777777" w:rsidR="00AA71AB" w:rsidRDefault="00AA71AB" w:rsidP="00F32BE2">
      <w:pPr>
        <w:ind w:firstLine="640"/>
        <w:jc w:val="center"/>
        <w:rPr>
          <w:sz w:val="32"/>
        </w:rPr>
      </w:pPr>
    </w:p>
    <w:p w14:paraId="0F69C40F" w14:textId="643A7C56" w:rsidR="00AA71AB" w:rsidRPr="00296124" w:rsidRDefault="00000000" w:rsidP="00F32BE2">
      <w:pPr>
        <w:pStyle w:val="ac"/>
        <w:spacing w:line="360" w:lineRule="auto"/>
        <w:ind w:firstLineChars="5" w:firstLine="26"/>
        <w:jc w:val="center"/>
        <w:rPr>
          <w:rFonts w:ascii="Times New Roman" w:eastAsia="黑体" w:hAnsi="Times New Roman"/>
          <w:sz w:val="52"/>
        </w:rPr>
      </w:pPr>
      <w:r>
        <w:rPr>
          <w:rFonts w:ascii="Times New Roman" w:eastAsia="黑体" w:hAnsi="Times New Roman"/>
          <w:sz w:val="52"/>
        </w:rPr>
        <w:t>电动</w:t>
      </w:r>
      <w:r>
        <w:rPr>
          <w:rFonts w:ascii="Times New Roman" w:eastAsia="黑体" w:hAnsi="Times New Roman" w:hint="eastAsia"/>
          <w:sz w:val="52"/>
        </w:rPr>
        <w:t>水</w:t>
      </w:r>
      <w:r>
        <w:rPr>
          <w:rFonts w:ascii="Times New Roman" w:eastAsia="黑体" w:hAnsi="Times New Roman"/>
          <w:sz w:val="52"/>
        </w:rPr>
        <w:t>平振动</w:t>
      </w:r>
      <w:r w:rsidR="000644EF">
        <w:rPr>
          <w:rFonts w:ascii="Times New Roman" w:eastAsia="黑体" w:hAnsi="Times New Roman" w:hint="eastAsia"/>
          <w:sz w:val="52"/>
        </w:rPr>
        <w:t>试验</w:t>
      </w:r>
      <w:r>
        <w:rPr>
          <w:rFonts w:ascii="Times New Roman" w:eastAsia="黑体" w:hAnsi="Times New Roman"/>
          <w:sz w:val="52"/>
        </w:rPr>
        <w:t>台</w:t>
      </w:r>
    </w:p>
    <w:p w14:paraId="21C7353E" w14:textId="7879AB10" w:rsidR="00296124" w:rsidRDefault="00000000" w:rsidP="00F32BE2">
      <w:pPr>
        <w:pStyle w:val="ac"/>
        <w:spacing w:line="360" w:lineRule="auto"/>
        <w:ind w:firstLineChars="5" w:firstLine="18"/>
        <w:jc w:val="center"/>
        <w:rPr>
          <w:rFonts w:ascii="Times New Roman" w:eastAsia="黑体" w:hAnsi="Times New Roman"/>
          <w:b/>
          <w:sz w:val="36"/>
          <w:szCs w:val="36"/>
        </w:rPr>
      </w:pPr>
      <w:r w:rsidRPr="00296124">
        <w:rPr>
          <w:rFonts w:ascii="Times New Roman" w:eastAsia="黑体" w:hAnsi="Times New Roman"/>
          <w:b/>
          <w:sz w:val="36"/>
          <w:szCs w:val="36"/>
        </w:rPr>
        <w:t>Electrodynamic Horizontal Vibration</w:t>
      </w:r>
    </w:p>
    <w:p w14:paraId="679319CF" w14:textId="5673566B" w:rsidR="00AA71AB" w:rsidRPr="00296124" w:rsidRDefault="00000000" w:rsidP="00F32BE2">
      <w:pPr>
        <w:pStyle w:val="ac"/>
        <w:spacing w:line="360" w:lineRule="auto"/>
        <w:ind w:firstLineChars="5" w:firstLine="18"/>
        <w:jc w:val="center"/>
        <w:rPr>
          <w:rFonts w:ascii="Times New Roman" w:eastAsia="黑体" w:hAnsi="Times New Roman"/>
          <w:sz w:val="36"/>
          <w:szCs w:val="36"/>
        </w:rPr>
      </w:pPr>
      <w:r w:rsidRPr="00296124">
        <w:rPr>
          <w:rFonts w:ascii="Times New Roman" w:eastAsia="黑体" w:hAnsi="Times New Roman"/>
          <w:b/>
          <w:sz w:val="36"/>
          <w:szCs w:val="36"/>
        </w:rPr>
        <w:t>Generator for Testing</w:t>
      </w:r>
    </w:p>
    <w:p w14:paraId="11521A68" w14:textId="6EA47CD8" w:rsidR="00AA71AB" w:rsidRDefault="00AA71AB" w:rsidP="00F32BE2">
      <w:pPr>
        <w:jc w:val="center"/>
      </w:pPr>
    </w:p>
    <w:p w14:paraId="3C28EBC1" w14:textId="37566A5F" w:rsidR="00296124" w:rsidRDefault="00296124" w:rsidP="00F32BE2">
      <w:pPr>
        <w:jc w:val="center"/>
        <w:rPr>
          <w:b/>
          <w:color w:val="000000"/>
          <w:sz w:val="30"/>
        </w:rPr>
      </w:pPr>
      <w:r w:rsidRPr="00541038">
        <w:rPr>
          <w:rFonts w:hint="eastAsia"/>
          <w:b/>
          <w:color w:val="000000"/>
          <w:sz w:val="30"/>
        </w:rPr>
        <w:t>（</w:t>
      </w:r>
      <w:r>
        <w:rPr>
          <w:rFonts w:hint="eastAsia"/>
          <w:b/>
          <w:color w:val="000000"/>
          <w:sz w:val="30"/>
        </w:rPr>
        <w:t>送审稿</w:t>
      </w:r>
      <w:r w:rsidRPr="00541038">
        <w:rPr>
          <w:rFonts w:hint="eastAsia"/>
          <w:b/>
          <w:color w:val="000000"/>
          <w:sz w:val="30"/>
        </w:rPr>
        <w:t>）</w:t>
      </w:r>
    </w:p>
    <w:p w14:paraId="71F32D3F" w14:textId="29D92F25" w:rsidR="00296124" w:rsidRPr="00541038" w:rsidRDefault="00296124" w:rsidP="00296124">
      <w:pPr>
        <w:jc w:val="center"/>
        <w:rPr>
          <w:b/>
          <w:color w:val="000000"/>
          <w:sz w:val="30"/>
        </w:rPr>
      </w:pPr>
      <w:r>
        <w:rPr>
          <w:rFonts w:hint="eastAsia"/>
          <w:b/>
          <w:color w:val="000000"/>
          <w:sz w:val="30"/>
        </w:rPr>
        <w:t xml:space="preserve">    </w:t>
      </w:r>
    </w:p>
    <w:p w14:paraId="42A252BF" w14:textId="77777777" w:rsidR="00AA71AB" w:rsidRDefault="00AA71AB">
      <w:pPr>
        <w:ind w:firstLine="640"/>
        <w:jc w:val="center"/>
        <w:rPr>
          <w:sz w:val="32"/>
        </w:rPr>
      </w:pPr>
    </w:p>
    <w:p w14:paraId="684D379C" w14:textId="77777777" w:rsidR="00AA71AB" w:rsidRDefault="00AA71AB">
      <w:pPr>
        <w:ind w:firstLine="640"/>
        <w:jc w:val="center"/>
        <w:rPr>
          <w:sz w:val="32"/>
        </w:rPr>
      </w:pPr>
    </w:p>
    <w:p w14:paraId="755B4DC9" w14:textId="77777777" w:rsidR="00AA71AB" w:rsidRDefault="00AA71AB">
      <w:pPr>
        <w:ind w:firstLine="640"/>
        <w:jc w:val="center"/>
        <w:rPr>
          <w:sz w:val="32"/>
        </w:rPr>
      </w:pPr>
    </w:p>
    <w:p w14:paraId="4AC40A5C" w14:textId="77777777" w:rsidR="00AA71AB" w:rsidRDefault="00AA71AB">
      <w:pPr>
        <w:ind w:firstLine="640"/>
        <w:jc w:val="center"/>
        <w:rPr>
          <w:sz w:val="32"/>
        </w:rPr>
      </w:pPr>
    </w:p>
    <w:p w14:paraId="5DCE4C74" w14:textId="77777777" w:rsidR="00AA71AB" w:rsidRDefault="00AA71AB">
      <w:pPr>
        <w:ind w:firstLine="640"/>
        <w:jc w:val="center"/>
        <w:rPr>
          <w:sz w:val="32"/>
        </w:rPr>
      </w:pPr>
    </w:p>
    <w:p w14:paraId="4E57E099" w14:textId="77777777" w:rsidR="00AA71AB" w:rsidRDefault="00AA71AB">
      <w:pPr>
        <w:ind w:firstLine="640"/>
        <w:jc w:val="center"/>
        <w:rPr>
          <w:sz w:val="32"/>
        </w:rPr>
      </w:pPr>
    </w:p>
    <w:p w14:paraId="1C501AFC" w14:textId="77777777" w:rsidR="00AA71AB" w:rsidRDefault="00AA71AB">
      <w:pPr>
        <w:ind w:firstLine="640"/>
        <w:jc w:val="center"/>
        <w:rPr>
          <w:sz w:val="32"/>
        </w:rPr>
      </w:pPr>
    </w:p>
    <w:p w14:paraId="48280160" w14:textId="77777777" w:rsidR="00AA71AB" w:rsidRDefault="00AA71AB">
      <w:pPr>
        <w:ind w:firstLine="640"/>
        <w:jc w:val="center"/>
        <w:rPr>
          <w:sz w:val="32"/>
        </w:rPr>
      </w:pPr>
    </w:p>
    <w:p w14:paraId="41C992D2" w14:textId="77777777" w:rsidR="00AA71AB" w:rsidRDefault="00AA71AB">
      <w:pPr>
        <w:ind w:firstLine="640"/>
        <w:jc w:val="center"/>
        <w:rPr>
          <w:sz w:val="32"/>
        </w:rPr>
      </w:pPr>
    </w:p>
    <w:p w14:paraId="6D125F0C" w14:textId="0E4E26DF" w:rsidR="00AA71AB" w:rsidRDefault="00296124">
      <w:pPr>
        <w:pBdr>
          <w:bottom w:val="single" w:sz="12" w:space="1" w:color="auto"/>
        </w:pBdr>
        <w:ind w:firstLine="560"/>
        <w:jc w:val="center"/>
        <w:rPr>
          <w:rFonts w:eastAsia="黑体"/>
          <w:sz w:val="28"/>
        </w:rPr>
      </w:pPr>
      <w:r>
        <w:rPr>
          <w:rFonts w:eastAsia="黑体" w:hint="eastAsia"/>
          <w:sz w:val="28"/>
        </w:rPr>
        <w:t>202</w:t>
      </w:r>
      <w:r>
        <w:rPr>
          <w:rFonts w:eastAsia="黑体"/>
          <w:sz w:val="28"/>
        </w:rPr>
        <w:t>x-xx-xx</w:t>
      </w:r>
      <w:r>
        <w:rPr>
          <w:rFonts w:eastAsia="黑体"/>
          <w:sz w:val="28"/>
        </w:rPr>
        <w:t>发布</w:t>
      </w:r>
      <w:r>
        <w:rPr>
          <w:rFonts w:eastAsia="黑体"/>
          <w:sz w:val="28"/>
        </w:rPr>
        <w:t xml:space="preserve">                                       </w:t>
      </w:r>
      <w:r>
        <w:rPr>
          <w:rFonts w:eastAsia="黑体" w:hint="eastAsia"/>
          <w:sz w:val="28"/>
        </w:rPr>
        <w:t>202</w:t>
      </w:r>
      <w:r>
        <w:rPr>
          <w:rFonts w:eastAsia="黑体"/>
          <w:sz w:val="28"/>
        </w:rPr>
        <w:t>x-xx-xx</w:t>
      </w:r>
      <w:r>
        <w:rPr>
          <w:rFonts w:eastAsia="黑体"/>
          <w:sz w:val="28"/>
        </w:rPr>
        <w:t>实施</w:t>
      </w:r>
    </w:p>
    <w:p w14:paraId="74D54A9D" w14:textId="77777777" w:rsidR="00AA71AB" w:rsidRDefault="00AA71AB">
      <w:pPr>
        <w:ind w:firstLine="720"/>
        <w:jc w:val="center"/>
        <w:rPr>
          <w:sz w:val="36"/>
        </w:rPr>
      </w:pPr>
    </w:p>
    <w:p w14:paraId="359C6199" w14:textId="77777777" w:rsidR="00AA71AB" w:rsidRDefault="00000000">
      <w:pPr>
        <w:ind w:firstLine="913"/>
        <w:jc w:val="center"/>
      </w:pPr>
      <w:r>
        <w:rPr>
          <w:bCs/>
          <w:spacing w:val="26"/>
          <w:w w:val="120"/>
          <w:sz w:val="36"/>
          <w:szCs w:val="36"/>
        </w:rPr>
        <w:t>国家市场监督管理总局</w:t>
      </w:r>
      <w:r>
        <w:rPr>
          <w:bCs/>
          <w:spacing w:val="26"/>
          <w:w w:val="120"/>
          <w:sz w:val="36"/>
          <w:szCs w:val="36"/>
        </w:rPr>
        <w:t xml:space="preserve"> </w:t>
      </w:r>
      <w:r>
        <w:rPr>
          <w:rFonts w:eastAsia="黑体"/>
          <w:b/>
          <w:bCs/>
          <w:spacing w:val="26"/>
          <w:sz w:val="28"/>
        </w:rPr>
        <w:t>发布</w:t>
      </w:r>
    </w:p>
    <w:p w14:paraId="4B58E819" w14:textId="77777777" w:rsidR="00AA71AB" w:rsidRDefault="00AA71AB">
      <w:pPr>
        <w:jc w:val="center"/>
        <w:sectPr w:rsidR="00AA71AB">
          <w:headerReference w:type="default" r:id="rId10"/>
          <w:footerReference w:type="even" r:id="rId11"/>
          <w:footerReference w:type="default" r:id="rId12"/>
          <w:type w:val="continuous"/>
          <w:pgSz w:w="11906" w:h="16838"/>
          <w:pgMar w:top="1259" w:right="1021" w:bottom="1077" w:left="1361" w:header="709" w:footer="709" w:gutter="0"/>
          <w:pgNumType w:start="1"/>
          <w:cols w:space="720"/>
          <w:titlePg/>
          <w:docGrid w:linePitch="360"/>
        </w:sectPr>
      </w:pPr>
    </w:p>
    <w:p w14:paraId="2CCCE5CB" w14:textId="77777777" w:rsidR="00AA71AB" w:rsidRDefault="00AA71AB">
      <w:pPr>
        <w:jc w:val="both"/>
        <w:rPr>
          <w:u w:val="single"/>
        </w:rPr>
      </w:pPr>
    </w:p>
    <w:p w14:paraId="4B986700" w14:textId="77777777" w:rsidR="00AA71AB" w:rsidRDefault="00AA71AB">
      <w:pPr>
        <w:jc w:val="both"/>
        <w:rPr>
          <w:u w:val="single"/>
        </w:rPr>
      </w:pPr>
    </w:p>
    <w:p w14:paraId="30B44511" w14:textId="77777777" w:rsidR="00AA71AB" w:rsidRDefault="00000000">
      <w:pPr>
        <w:spacing w:line="360" w:lineRule="auto"/>
        <w:jc w:val="center"/>
        <w:rPr>
          <w:rFonts w:eastAsia="黑体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C85CC4E" wp14:editId="23FB9458">
                <wp:simplePos x="0" y="0"/>
                <wp:positionH relativeFrom="column">
                  <wp:posOffset>4274820</wp:posOffset>
                </wp:positionH>
                <wp:positionV relativeFrom="paragraph">
                  <wp:posOffset>38100</wp:posOffset>
                </wp:positionV>
                <wp:extent cx="1619885" cy="791845"/>
                <wp:effectExtent l="4445" t="4445" r="13970" b="22860"/>
                <wp:wrapTight wrapText="bothSides">
                  <wp:wrapPolygon edited="0">
                    <wp:start x="1016" y="-260"/>
                    <wp:lineTo x="-127" y="260"/>
                    <wp:lineTo x="-127" y="18998"/>
                    <wp:lineTo x="0" y="20559"/>
                    <wp:lineTo x="508" y="21340"/>
                    <wp:lineTo x="20965" y="21340"/>
                    <wp:lineTo x="21473" y="20559"/>
                    <wp:lineTo x="21727" y="17436"/>
                    <wp:lineTo x="21727" y="2082"/>
                    <wp:lineTo x="21092" y="0"/>
                    <wp:lineTo x="20456" y="-260"/>
                    <wp:lineTo x="1016" y="-260"/>
                  </wp:wrapPolygon>
                </wp:wrapTight>
                <wp:docPr id="13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885" cy="79184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A894B2F" w14:textId="211315EF" w:rsidR="00AA71AB" w:rsidRDefault="00000000">
                            <w:pPr>
                              <w:ind w:leftChars="-52" w:left="1" w:rightChars="-83" w:right="-199" w:hangingChars="45" w:hanging="126"/>
                              <w:jc w:val="center"/>
                              <w:rPr>
                                <w:rFonts w:ascii="黑体" w:eastAsia="黑体"/>
                                <w:sz w:val="28"/>
                              </w:rPr>
                            </w:pPr>
                            <w:bookmarkStart w:id="0" w:name="_top"/>
                            <w:bookmarkEnd w:id="0"/>
                            <w:r>
                              <w:rPr>
                                <w:rFonts w:ascii="黑体" w:eastAsia="黑体"/>
                                <w:sz w:val="28"/>
                              </w:rPr>
                              <w:t>JJ</w:t>
                            </w:r>
                            <w:r>
                              <w:rPr>
                                <w:rFonts w:ascii="黑体" w:eastAsia="黑体" w:hint="eastAsia"/>
                                <w:sz w:val="28"/>
                              </w:rPr>
                              <w:t>G</w:t>
                            </w:r>
                            <w:r w:rsidR="00296124">
                              <w:rPr>
                                <w:rFonts w:ascii="黑体" w:eastAsia="黑体" w:hint="eastAsia"/>
                                <w:sz w:val="28"/>
                              </w:rPr>
                              <w:t>1000</w:t>
                            </w:r>
                          </w:p>
                          <w:p w14:paraId="5015F588" w14:textId="60BE080D" w:rsidR="00AA71AB" w:rsidRDefault="00000000">
                            <w:pPr>
                              <w:ind w:leftChars="-52" w:left="1" w:rightChars="-83" w:right="-199" w:hangingChars="45" w:hanging="126"/>
                              <w:jc w:val="center"/>
                              <w:rPr>
                                <w:rFonts w:ascii="黑体" w:eastAsia="黑体"/>
                                <w:sz w:val="28"/>
                              </w:rPr>
                            </w:pPr>
                            <w:r>
                              <w:rPr>
                                <w:rFonts w:ascii="黑体" w:eastAsia="黑体"/>
                                <w:sz w:val="28"/>
                              </w:rPr>
                              <w:t>——</w:t>
                            </w:r>
                            <w:r w:rsidR="00296124">
                              <w:rPr>
                                <w:rFonts w:ascii="黑体" w:eastAsia="黑体" w:hint="eastAsia"/>
                                <w:sz w:val="28"/>
                              </w:rPr>
                              <w:t>202</w:t>
                            </w:r>
                            <w:r>
                              <w:rPr>
                                <w:rFonts w:ascii="黑体" w:eastAsia="黑体" w:hint="eastAsia"/>
                                <w:sz w:val="28"/>
                              </w:rPr>
                              <w:t>×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w14:anchorId="2C85CC4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自选图形 3" o:spid="_x0000_s1026" type="#_x0000_t176" style="position:absolute;left:0;text-align:left;margin-left:336.6pt;margin-top:3pt;width:127.55pt;height:62.3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">
                <v:textbox>
                  <w:txbxContent>
                    <w:p w14:paraId="0A894B2F" w14:textId="211315EF" w:rsidR="00AA71AB" w:rsidRDefault="00000000">
                      <w:pPr>
                        <w:ind w:leftChars="-52" w:left="1" w:rightChars="-83" w:right="-199" w:hangingChars="45" w:hanging="126"/>
                        <w:jc w:val="center"/>
                        <w:rPr>
                          <w:rFonts w:ascii="黑体" w:eastAsia="黑体"/>
                          <w:sz w:val="28"/>
                        </w:rPr>
                      </w:pPr>
                      <w:bookmarkStart w:id="1" w:name="_top"/>
                      <w:bookmarkEnd w:id="1"/>
                      <w:r>
                        <w:rPr>
                          <w:rFonts w:ascii="黑体" w:eastAsia="黑体"/>
                          <w:sz w:val="28"/>
                        </w:rPr>
                        <w:t>JJ</w:t>
                      </w:r>
                      <w:r>
                        <w:rPr>
                          <w:rFonts w:ascii="黑体" w:eastAsia="黑体" w:hint="eastAsia"/>
                          <w:sz w:val="28"/>
                        </w:rPr>
                        <w:t>G</w:t>
                      </w:r>
                      <w:r w:rsidR="00296124">
                        <w:rPr>
                          <w:rFonts w:ascii="黑体" w:eastAsia="黑体" w:hint="eastAsia"/>
                          <w:sz w:val="28"/>
                        </w:rPr>
                        <w:t>1000</w:t>
                      </w:r>
                    </w:p>
                    <w:p w14:paraId="5015F588" w14:textId="60BE080D" w:rsidR="00AA71AB" w:rsidRDefault="00000000">
                      <w:pPr>
                        <w:ind w:leftChars="-52" w:left="1" w:rightChars="-83" w:right="-199" w:hangingChars="45" w:hanging="126"/>
                        <w:jc w:val="center"/>
                        <w:rPr>
                          <w:rFonts w:ascii="黑体" w:eastAsia="黑体"/>
                          <w:sz w:val="28"/>
                        </w:rPr>
                      </w:pPr>
                      <w:r>
                        <w:rPr>
                          <w:rFonts w:ascii="黑体" w:eastAsia="黑体"/>
                          <w:sz w:val="28"/>
                        </w:rPr>
                        <w:t>——</w:t>
                      </w:r>
                      <w:r w:rsidR="00296124">
                        <w:rPr>
                          <w:rFonts w:ascii="黑体" w:eastAsia="黑体" w:hint="eastAsia"/>
                          <w:sz w:val="28"/>
                        </w:rPr>
                        <w:t>202</w:t>
                      </w:r>
                      <w:r>
                        <w:rPr>
                          <w:rFonts w:ascii="黑体" w:eastAsia="黑体" w:hint="eastAsia"/>
                          <w:sz w:val="28"/>
                        </w:rPr>
                        <w:t>×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eastAsia="黑体"/>
          <w:sz w:val="44"/>
          <w:szCs w:val="44"/>
        </w:rPr>
        <w:t>电动水平振动台检定规程</w:t>
      </w:r>
    </w:p>
    <w:p w14:paraId="0ECA5D65" w14:textId="77777777" w:rsidR="00AA71AB" w:rsidRDefault="00000000">
      <w:pPr>
        <w:wordWrap w:val="0"/>
        <w:spacing w:line="440" w:lineRule="atLeast"/>
        <w:ind w:left="540" w:firstLineChars="500" w:firstLine="1400"/>
        <w:jc w:val="both"/>
        <w:textAlignment w:val="baseline"/>
        <w:rPr>
          <w:rFonts w:eastAsia="黑体"/>
          <w:sz w:val="28"/>
          <w:szCs w:val="30"/>
        </w:rPr>
      </w:pPr>
      <w:r>
        <w:rPr>
          <w:rFonts w:eastAsia="黑体"/>
          <w:sz w:val="28"/>
          <w:szCs w:val="30"/>
        </w:rPr>
        <w:t>Verification Regulation of</w:t>
      </w:r>
    </w:p>
    <w:p w14:paraId="046D925C" w14:textId="77777777" w:rsidR="00AA71AB" w:rsidRDefault="00000000">
      <w:pPr>
        <w:wordWrap w:val="0"/>
        <w:spacing w:line="440" w:lineRule="atLeast"/>
        <w:ind w:firstLine="560"/>
        <w:jc w:val="both"/>
        <w:textAlignment w:val="baseline"/>
        <w:rPr>
          <w:rFonts w:eastAsia="黑体"/>
          <w:sz w:val="28"/>
          <w:szCs w:val="30"/>
        </w:rPr>
      </w:pPr>
      <w:r>
        <w:rPr>
          <w:rFonts w:eastAsia="黑体"/>
          <w:sz w:val="28"/>
          <w:szCs w:val="30"/>
        </w:rPr>
        <w:t>ElectrodynamicHorizontal Vibration Generator for Testing</w:t>
      </w:r>
    </w:p>
    <w:p w14:paraId="7A947C68" w14:textId="77777777" w:rsidR="00AA71AB" w:rsidRDefault="00AA71AB">
      <w:pPr>
        <w:ind w:firstLine="560"/>
        <w:jc w:val="center"/>
        <w:rPr>
          <w:sz w:val="28"/>
          <w:szCs w:val="30"/>
        </w:rPr>
      </w:pPr>
    </w:p>
    <w:p w14:paraId="2D758955" w14:textId="77777777" w:rsidR="00AA71AB" w:rsidRDefault="00AA71AB">
      <w:pPr>
        <w:ind w:firstLine="560"/>
        <w:jc w:val="center"/>
        <w:rPr>
          <w:sz w:val="28"/>
        </w:rPr>
      </w:pPr>
    </w:p>
    <w:p w14:paraId="11225CEC" w14:textId="77777777" w:rsidR="00AA71AB" w:rsidRDefault="00000000">
      <w:pPr>
        <w:pStyle w:val="a8"/>
        <w:ind w:firstLineChars="200" w:firstLine="640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76BCCE" wp14:editId="3735CD3B">
                <wp:simplePos x="0" y="0"/>
                <wp:positionH relativeFrom="column">
                  <wp:posOffset>-46990</wp:posOffset>
                </wp:positionH>
                <wp:positionV relativeFrom="paragraph">
                  <wp:posOffset>128905</wp:posOffset>
                </wp:positionV>
                <wp:extent cx="6103620" cy="635"/>
                <wp:effectExtent l="0" t="0" r="0" b="0"/>
                <wp:wrapNone/>
                <wp:docPr id="14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3620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A5411A" id="直线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pt,10.15pt" to="476.9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" strokeweight="1pt"/>
            </w:pict>
          </mc:Fallback>
        </mc:AlternateContent>
      </w:r>
    </w:p>
    <w:p w14:paraId="6E537172" w14:textId="77777777" w:rsidR="00AA71AB" w:rsidRDefault="00AA71AB">
      <w:pPr>
        <w:ind w:firstLine="640"/>
        <w:jc w:val="center"/>
        <w:rPr>
          <w:sz w:val="32"/>
        </w:rPr>
      </w:pPr>
    </w:p>
    <w:p w14:paraId="12340699" w14:textId="77777777" w:rsidR="00AA71AB" w:rsidRDefault="00AA71AB">
      <w:pPr>
        <w:ind w:firstLine="640"/>
        <w:jc w:val="center"/>
        <w:rPr>
          <w:sz w:val="32"/>
        </w:rPr>
      </w:pPr>
    </w:p>
    <w:p w14:paraId="70EDC983" w14:textId="77777777" w:rsidR="00AA71AB" w:rsidRDefault="00AA71AB">
      <w:pPr>
        <w:ind w:firstLine="640"/>
        <w:jc w:val="center"/>
        <w:rPr>
          <w:sz w:val="32"/>
        </w:rPr>
      </w:pPr>
    </w:p>
    <w:p w14:paraId="6D588DB0" w14:textId="77777777" w:rsidR="00AA71AB" w:rsidRDefault="00AA71AB">
      <w:pPr>
        <w:ind w:firstLine="640"/>
        <w:jc w:val="center"/>
        <w:rPr>
          <w:sz w:val="32"/>
        </w:rPr>
      </w:pPr>
    </w:p>
    <w:p w14:paraId="794096BD" w14:textId="77777777" w:rsidR="00AA71AB" w:rsidRDefault="00AA71AB">
      <w:pPr>
        <w:ind w:firstLine="640"/>
        <w:jc w:val="center"/>
        <w:rPr>
          <w:sz w:val="32"/>
        </w:rPr>
      </w:pPr>
    </w:p>
    <w:p w14:paraId="3DE3CFF7" w14:textId="77777777" w:rsidR="00AA71AB" w:rsidRDefault="00AA71AB">
      <w:pPr>
        <w:ind w:firstLine="640"/>
        <w:jc w:val="center"/>
        <w:rPr>
          <w:sz w:val="32"/>
        </w:rPr>
      </w:pPr>
    </w:p>
    <w:p w14:paraId="67AE0195" w14:textId="77777777" w:rsidR="00AA71AB" w:rsidRDefault="00AA71AB">
      <w:pPr>
        <w:ind w:firstLine="640"/>
        <w:jc w:val="center"/>
        <w:rPr>
          <w:sz w:val="32"/>
        </w:rPr>
      </w:pPr>
    </w:p>
    <w:p w14:paraId="197F9C94" w14:textId="77777777" w:rsidR="00AA71AB" w:rsidRDefault="00AA71AB">
      <w:pPr>
        <w:ind w:firstLine="640"/>
        <w:jc w:val="center"/>
        <w:rPr>
          <w:sz w:val="32"/>
        </w:rPr>
      </w:pPr>
    </w:p>
    <w:p w14:paraId="4FA69F60" w14:textId="77777777" w:rsidR="00AA71AB" w:rsidRDefault="00AA71AB">
      <w:pPr>
        <w:ind w:firstLine="640"/>
        <w:jc w:val="center"/>
        <w:rPr>
          <w:sz w:val="32"/>
        </w:rPr>
      </w:pPr>
    </w:p>
    <w:p w14:paraId="463CF5E6" w14:textId="77777777" w:rsidR="00AA71AB" w:rsidRDefault="00AA71AB">
      <w:pPr>
        <w:ind w:firstLine="640"/>
        <w:jc w:val="center"/>
        <w:rPr>
          <w:sz w:val="32"/>
        </w:rPr>
      </w:pPr>
    </w:p>
    <w:p w14:paraId="2BB25218" w14:textId="77777777" w:rsidR="00AA71AB" w:rsidRDefault="00000000">
      <w:pPr>
        <w:spacing w:line="360" w:lineRule="auto"/>
        <w:ind w:firstLineChars="300" w:firstLine="840"/>
        <w:jc w:val="both"/>
        <w:rPr>
          <w:rFonts w:eastAsia="黑体"/>
          <w:sz w:val="28"/>
        </w:rPr>
      </w:pPr>
      <w:r>
        <w:rPr>
          <w:rFonts w:eastAsia="黑体"/>
          <w:sz w:val="28"/>
        </w:rPr>
        <w:t>归</w:t>
      </w:r>
      <w:r>
        <w:rPr>
          <w:rFonts w:eastAsia="黑体"/>
          <w:sz w:val="28"/>
        </w:rPr>
        <w:t xml:space="preserve">   </w:t>
      </w:r>
      <w:r>
        <w:rPr>
          <w:rFonts w:eastAsia="黑体"/>
          <w:sz w:val="28"/>
        </w:rPr>
        <w:t>口</w:t>
      </w:r>
      <w:r>
        <w:rPr>
          <w:rFonts w:eastAsia="黑体"/>
          <w:sz w:val="28"/>
        </w:rPr>
        <w:t xml:space="preserve">   </w:t>
      </w:r>
      <w:r>
        <w:rPr>
          <w:rFonts w:eastAsia="黑体"/>
          <w:sz w:val="28"/>
        </w:rPr>
        <w:t>单</w:t>
      </w:r>
      <w:r>
        <w:rPr>
          <w:rFonts w:eastAsia="黑体"/>
          <w:sz w:val="28"/>
        </w:rPr>
        <w:t xml:space="preserve">  </w:t>
      </w:r>
      <w:r>
        <w:rPr>
          <w:rFonts w:eastAsia="黑体"/>
          <w:sz w:val="28"/>
        </w:rPr>
        <w:t>位：</w:t>
      </w:r>
      <w:r>
        <w:rPr>
          <w:sz w:val="28"/>
        </w:rPr>
        <w:t>全国振动冲击转速计量技术委员会</w:t>
      </w:r>
    </w:p>
    <w:p w14:paraId="73043EE1" w14:textId="182DEE0F" w:rsidR="00AA71AB" w:rsidRDefault="00000000">
      <w:pPr>
        <w:spacing w:line="360" w:lineRule="auto"/>
        <w:ind w:firstLineChars="300" w:firstLine="840"/>
        <w:rPr>
          <w:rFonts w:eastAsia="黑体"/>
          <w:sz w:val="28"/>
        </w:rPr>
      </w:pPr>
      <w:r>
        <w:rPr>
          <w:rFonts w:eastAsia="黑体"/>
          <w:sz w:val="28"/>
        </w:rPr>
        <w:t>主要起草单位：</w:t>
      </w:r>
      <w:r w:rsidR="003C7FD2">
        <w:rPr>
          <w:rFonts w:eastAsia="黑体"/>
          <w:sz w:val="28"/>
        </w:rPr>
        <w:t xml:space="preserve"> </w:t>
      </w:r>
    </w:p>
    <w:p w14:paraId="04ED279E" w14:textId="77777777" w:rsidR="00AA71AB" w:rsidRDefault="00AA71AB">
      <w:pPr>
        <w:spacing w:line="360" w:lineRule="auto"/>
        <w:ind w:firstLineChars="300" w:firstLine="840"/>
        <w:rPr>
          <w:rFonts w:eastAsia="黑体"/>
          <w:sz w:val="28"/>
        </w:rPr>
      </w:pPr>
    </w:p>
    <w:p w14:paraId="19157ED7" w14:textId="77777777" w:rsidR="00AA71AB" w:rsidRDefault="00000000">
      <w:pPr>
        <w:spacing w:line="360" w:lineRule="auto"/>
        <w:ind w:firstLineChars="300" w:firstLine="840"/>
        <w:rPr>
          <w:rFonts w:eastAsia="黑体"/>
          <w:sz w:val="28"/>
        </w:rPr>
      </w:pPr>
      <w:r>
        <w:rPr>
          <w:rFonts w:eastAsia="黑体"/>
          <w:sz w:val="28"/>
        </w:rPr>
        <w:t>参加起草单位：</w:t>
      </w:r>
    </w:p>
    <w:p w14:paraId="68AFB88C" w14:textId="77777777" w:rsidR="00AA71AB" w:rsidRDefault="00AA71AB">
      <w:pPr>
        <w:ind w:firstLine="640"/>
        <w:jc w:val="both"/>
        <w:rPr>
          <w:sz w:val="32"/>
        </w:rPr>
      </w:pPr>
    </w:p>
    <w:p w14:paraId="3847C6C6" w14:textId="77777777" w:rsidR="00AA71AB" w:rsidRDefault="00AA71AB">
      <w:pPr>
        <w:ind w:firstLine="640"/>
        <w:jc w:val="both"/>
        <w:rPr>
          <w:sz w:val="32"/>
        </w:rPr>
      </w:pPr>
    </w:p>
    <w:p w14:paraId="34A173B2" w14:textId="77777777" w:rsidR="00AA71AB" w:rsidRDefault="00AA71AB">
      <w:pPr>
        <w:ind w:firstLine="640"/>
        <w:jc w:val="both"/>
        <w:rPr>
          <w:sz w:val="32"/>
        </w:rPr>
      </w:pPr>
    </w:p>
    <w:p w14:paraId="30E03E5E" w14:textId="77777777" w:rsidR="00AA71AB" w:rsidRDefault="00AA71AB">
      <w:pPr>
        <w:ind w:firstLine="640"/>
        <w:jc w:val="both"/>
        <w:rPr>
          <w:sz w:val="32"/>
        </w:rPr>
      </w:pPr>
    </w:p>
    <w:p w14:paraId="25C579A9" w14:textId="77777777" w:rsidR="00AA71AB" w:rsidRDefault="00AA71AB">
      <w:pPr>
        <w:ind w:firstLine="640"/>
        <w:jc w:val="both"/>
        <w:rPr>
          <w:sz w:val="32"/>
        </w:rPr>
      </w:pPr>
    </w:p>
    <w:p w14:paraId="23D9163F" w14:textId="77777777" w:rsidR="00AA71AB" w:rsidRDefault="00AA71AB">
      <w:pPr>
        <w:ind w:firstLine="640"/>
        <w:jc w:val="both"/>
        <w:rPr>
          <w:sz w:val="32"/>
        </w:rPr>
      </w:pPr>
    </w:p>
    <w:p w14:paraId="5A373E29" w14:textId="77777777" w:rsidR="00AA71AB" w:rsidRDefault="00AA71AB">
      <w:pPr>
        <w:ind w:firstLine="640"/>
        <w:jc w:val="both"/>
        <w:rPr>
          <w:sz w:val="32"/>
        </w:rPr>
      </w:pPr>
    </w:p>
    <w:p w14:paraId="14588B7B" w14:textId="77777777" w:rsidR="00AA71AB" w:rsidRDefault="00AA71AB">
      <w:pPr>
        <w:ind w:firstLine="640"/>
        <w:jc w:val="both"/>
        <w:rPr>
          <w:sz w:val="32"/>
        </w:rPr>
      </w:pPr>
    </w:p>
    <w:p w14:paraId="23EBA655" w14:textId="77777777" w:rsidR="00AA71AB" w:rsidRDefault="00AA71AB">
      <w:pPr>
        <w:ind w:firstLine="640"/>
        <w:jc w:val="both"/>
        <w:rPr>
          <w:sz w:val="32"/>
        </w:rPr>
      </w:pPr>
    </w:p>
    <w:p w14:paraId="2258CAA5" w14:textId="77777777" w:rsidR="00AA71AB" w:rsidRDefault="00AA71AB">
      <w:pPr>
        <w:ind w:firstLine="640"/>
        <w:jc w:val="both"/>
        <w:rPr>
          <w:sz w:val="32"/>
        </w:rPr>
      </w:pPr>
    </w:p>
    <w:p w14:paraId="4362E585" w14:textId="77777777" w:rsidR="00AA71AB" w:rsidRDefault="00AA71AB">
      <w:pPr>
        <w:ind w:firstLine="640"/>
        <w:jc w:val="both"/>
        <w:rPr>
          <w:sz w:val="32"/>
        </w:rPr>
      </w:pPr>
    </w:p>
    <w:p w14:paraId="440C0764" w14:textId="77777777" w:rsidR="00AA71AB" w:rsidRDefault="00AA71AB">
      <w:pPr>
        <w:ind w:firstLine="640"/>
        <w:rPr>
          <w:sz w:val="32"/>
        </w:rPr>
      </w:pPr>
    </w:p>
    <w:p w14:paraId="1C846CA2" w14:textId="77777777" w:rsidR="00AA71AB" w:rsidRDefault="00000000">
      <w:pPr>
        <w:ind w:firstLineChars="200" w:firstLine="560"/>
        <w:jc w:val="center"/>
        <w:rPr>
          <w:sz w:val="28"/>
        </w:rPr>
      </w:pPr>
      <w:r>
        <w:rPr>
          <w:sz w:val="28"/>
        </w:rPr>
        <w:t>本规范委托全国振动冲击转速计量技术委员会负责解释</w:t>
      </w:r>
    </w:p>
    <w:p w14:paraId="1F484C82" w14:textId="77777777" w:rsidR="00AA71AB" w:rsidRDefault="00000000">
      <w:pPr>
        <w:ind w:firstLineChars="5" w:firstLine="14"/>
        <w:jc w:val="center"/>
        <w:rPr>
          <w:sz w:val="28"/>
        </w:rPr>
      </w:pPr>
      <w:r>
        <w:rPr>
          <w:sz w:val="28"/>
        </w:rPr>
        <w:br w:type="page"/>
      </w:r>
    </w:p>
    <w:p w14:paraId="33ABDFE8" w14:textId="77777777" w:rsidR="00AA71AB" w:rsidRDefault="00AA71AB">
      <w:pPr>
        <w:ind w:firstLine="640"/>
        <w:jc w:val="both"/>
        <w:rPr>
          <w:sz w:val="32"/>
        </w:rPr>
      </w:pPr>
    </w:p>
    <w:p w14:paraId="63B9A876" w14:textId="77777777" w:rsidR="00AA71AB" w:rsidRDefault="00AA71AB">
      <w:pPr>
        <w:ind w:firstLine="640"/>
        <w:jc w:val="both"/>
        <w:rPr>
          <w:sz w:val="32"/>
        </w:rPr>
      </w:pPr>
    </w:p>
    <w:p w14:paraId="6480A742" w14:textId="77777777" w:rsidR="00AA71AB" w:rsidRDefault="00000000">
      <w:pPr>
        <w:spacing w:line="360" w:lineRule="auto"/>
        <w:ind w:firstLine="560"/>
        <w:jc w:val="both"/>
        <w:rPr>
          <w:rFonts w:eastAsia="黑体"/>
          <w:bCs/>
          <w:sz w:val="28"/>
        </w:rPr>
      </w:pPr>
      <w:r>
        <w:rPr>
          <w:rFonts w:eastAsia="黑体"/>
          <w:bCs/>
          <w:sz w:val="28"/>
        </w:rPr>
        <w:t>本规范主要起草人：</w:t>
      </w:r>
    </w:p>
    <w:p w14:paraId="369D7A80" w14:textId="77777777" w:rsidR="00AA71AB" w:rsidRDefault="00000000">
      <w:pPr>
        <w:spacing w:line="360" w:lineRule="auto"/>
        <w:ind w:firstLineChars="300" w:firstLine="840"/>
        <w:jc w:val="both"/>
        <w:rPr>
          <w:rFonts w:eastAsia="黑体"/>
          <w:bCs/>
          <w:sz w:val="28"/>
        </w:rPr>
      </w:pPr>
      <w:r>
        <w:rPr>
          <w:rFonts w:eastAsia="黑体"/>
          <w:bCs/>
          <w:sz w:val="28"/>
        </w:rPr>
        <w:t>参加起草人：</w:t>
      </w:r>
    </w:p>
    <w:p w14:paraId="52714D13" w14:textId="77777777" w:rsidR="00AA71AB" w:rsidRDefault="00AA71AB">
      <w:pPr>
        <w:spacing w:line="360" w:lineRule="auto"/>
        <w:ind w:firstLineChars="600" w:firstLine="1680"/>
        <w:jc w:val="both"/>
        <w:rPr>
          <w:sz w:val="28"/>
        </w:rPr>
        <w:sectPr w:rsidR="00AA71AB">
          <w:pgSz w:w="11906" w:h="16838"/>
          <w:pgMar w:top="1259" w:right="1021" w:bottom="1077" w:left="1361" w:header="709" w:footer="709" w:gutter="0"/>
          <w:pgNumType w:start="1"/>
          <w:cols w:space="720"/>
          <w:docGrid w:linePitch="360"/>
        </w:sectPr>
      </w:pPr>
    </w:p>
    <w:p w14:paraId="5FA6C42B" w14:textId="77777777" w:rsidR="00AA71AB" w:rsidRDefault="00AA71AB">
      <w:pPr>
        <w:tabs>
          <w:tab w:val="left" w:pos="1500"/>
        </w:tabs>
        <w:ind w:firstLine="880"/>
        <w:jc w:val="center"/>
        <w:rPr>
          <w:rFonts w:eastAsia="黑体"/>
          <w:color w:val="000000"/>
          <w:sz w:val="44"/>
          <w:szCs w:val="44"/>
        </w:rPr>
      </w:pPr>
    </w:p>
    <w:p w14:paraId="1BC07F8A" w14:textId="77777777" w:rsidR="00AA71AB" w:rsidRDefault="00000000">
      <w:pPr>
        <w:tabs>
          <w:tab w:val="left" w:pos="1500"/>
        </w:tabs>
        <w:ind w:firstLine="880"/>
        <w:jc w:val="center"/>
        <w:rPr>
          <w:rFonts w:eastAsia="黑体"/>
          <w:color w:val="000000"/>
          <w:sz w:val="44"/>
          <w:szCs w:val="44"/>
        </w:rPr>
      </w:pPr>
      <w:r>
        <w:rPr>
          <w:rFonts w:eastAsia="黑体"/>
          <w:color w:val="000000"/>
          <w:sz w:val="44"/>
          <w:szCs w:val="44"/>
        </w:rPr>
        <w:t>目</w:t>
      </w:r>
      <w:r>
        <w:rPr>
          <w:rFonts w:eastAsia="黑体"/>
          <w:color w:val="000000"/>
          <w:sz w:val="44"/>
          <w:szCs w:val="44"/>
        </w:rPr>
        <w:t xml:space="preserve">    </w:t>
      </w:r>
      <w:r>
        <w:rPr>
          <w:rFonts w:eastAsia="黑体"/>
          <w:color w:val="000000"/>
          <w:sz w:val="44"/>
          <w:szCs w:val="44"/>
        </w:rPr>
        <w:t>录</w:t>
      </w:r>
    </w:p>
    <w:p w14:paraId="42E98369" w14:textId="77777777" w:rsidR="00AA71AB" w:rsidRDefault="00AA71AB"/>
    <w:p w14:paraId="362759C6" w14:textId="3B109EDB" w:rsidR="0059298B" w:rsidRDefault="00000000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4"/>
          <w14:ligatures w14:val="standardContextual"/>
        </w:rPr>
      </w:pPr>
      <w:r>
        <w:rPr>
          <w:rFonts w:ascii="Times New Roman" w:hAnsi="Times New Roman"/>
          <w:szCs w:val="24"/>
        </w:rPr>
        <w:fldChar w:fldCharType="begin"/>
      </w:r>
      <w:r>
        <w:rPr>
          <w:rFonts w:ascii="Times New Roman" w:hAnsi="Times New Roman"/>
          <w:szCs w:val="24"/>
        </w:rPr>
        <w:instrText xml:space="preserve">TOC \o "1-2" \h \u </w:instrText>
      </w:r>
      <w:r>
        <w:rPr>
          <w:rFonts w:ascii="Times New Roman" w:hAnsi="Times New Roman"/>
          <w:szCs w:val="24"/>
        </w:rPr>
        <w:fldChar w:fldCharType="separate"/>
      </w:r>
      <w:hyperlink w:anchor="_Toc237937361" w:history="1">
        <w:r w:rsidR="0059298B" w:rsidRPr="00DF5663">
          <w:rPr>
            <w:rStyle w:val="aff"/>
            <w:rFonts w:ascii="Times New Roman" w:hint="eastAsia"/>
            <w:noProof/>
          </w:rPr>
          <w:t>引言</w:t>
        </w:r>
        <w:r w:rsidR="0059298B">
          <w:rPr>
            <w:rFonts w:hint="eastAsia"/>
            <w:noProof/>
          </w:rPr>
          <w:tab/>
        </w:r>
        <w:r w:rsidR="0059298B">
          <w:rPr>
            <w:rFonts w:hint="eastAsia"/>
            <w:noProof/>
          </w:rPr>
          <w:fldChar w:fldCharType="begin"/>
        </w:r>
        <w:r w:rsidR="0059298B">
          <w:rPr>
            <w:rFonts w:hint="eastAsia"/>
            <w:noProof/>
          </w:rPr>
          <w:instrText xml:space="preserve"> </w:instrText>
        </w:r>
        <w:r w:rsidR="0059298B">
          <w:rPr>
            <w:noProof/>
          </w:rPr>
          <w:instrText>PAGEREF _Toc237937361 \h</w:instrText>
        </w:r>
        <w:r w:rsidR="0059298B">
          <w:rPr>
            <w:rFonts w:hint="eastAsia"/>
            <w:noProof/>
          </w:rPr>
          <w:instrText xml:space="preserve"> </w:instrText>
        </w:r>
        <w:r w:rsidR="0059298B">
          <w:rPr>
            <w:rFonts w:hint="eastAsia"/>
            <w:noProof/>
          </w:rPr>
        </w:r>
        <w:r w:rsidR="0059298B">
          <w:rPr>
            <w:rFonts w:hint="eastAsia"/>
            <w:noProof/>
          </w:rPr>
          <w:fldChar w:fldCharType="separate"/>
        </w:r>
        <w:r w:rsidR="0059298B">
          <w:rPr>
            <w:rFonts w:hint="eastAsia"/>
            <w:noProof/>
          </w:rPr>
          <w:t>II</w:t>
        </w:r>
        <w:r w:rsidR="0059298B">
          <w:rPr>
            <w:rFonts w:hint="eastAsia"/>
            <w:noProof/>
          </w:rPr>
          <w:fldChar w:fldCharType="end"/>
        </w:r>
      </w:hyperlink>
    </w:p>
    <w:p w14:paraId="1EABDAD9" w14:textId="472F1A17" w:rsidR="0059298B" w:rsidRDefault="0059298B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4"/>
          <w14:ligatures w14:val="standardContextual"/>
        </w:rPr>
      </w:pPr>
      <w:hyperlink w:anchor="_Toc237937362" w:history="1">
        <w:r w:rsidRPr="00DF5663">
          <w:rPr>
            <w:rStyle w:val="aff"/>
            <w:rFonts w:ascii="Times New Roman" w:hAnsi="Times New Roman" w:hint="eastAsia"/>
            <w:noProof/>
          </w:rPr>
          <w:t xml:space="preserve">1  </w:t>
        </w:r>
        <w:r w:rsidRPr="00DF5663">
          <w:rPr>
            <w:rStyle w:val="aff"/>
            <w:rFonts w:ascii="Times New Roman" w:hAnsi="Times New Roman" w:hint="eastAsia"/>
            <w:noProof/>
          </w:rPr>
          <w:t>范围</w:t>
        </w:r>
        <w:r>
          <w:rPr>
            <w:rFonts w:hint="eastAsia"/>
            <w:noProof/>
          </w:rPr>
          <w:tab/>
        </w:r>
        <w:r>
          <w:rPr>
            <w:rFonts w:hint="eastAsia"/>
            <w:noProof/>
          </w:rPr>
          <w:fldChar w:fldCharType="begin"/>
        </w:r>
        <w:r>
          <w:rPr>
            <w:rFonts w:hint="eastAsia"/>
            <w:noProof/>
          </w:rPr>
          <w:instrText xml:space="preserve"> </w:instrText>
        </w:r>
        <w:r>
          <w:rPr>
            <w:noProof/>
          </w:rPr>
          <w:instrText>PAGEREF _Toc237937362 \h</w:instrText>
        </w:r>
        <w:r>
          <w:rPr>
            <w:rFonts w:hint="eastAsia"/>
            <w:noProof/>
          </w:rPr>
          <w:instrText xml:space="preserve"> </w:instrText>
        </w:r>
        <w:r>
          <w:rPr>
            <w:rFonts w:hint="eastAsia"/>
            <w:noProof/>
          </w:rPr>
        </w:r>
        <w:r>
          <w:rPr>
            <w:rFonts w:hint="eastAsia"/>
            <w:noProof/>
          </w:rPr>
          <w:fldChar w:fldCharType="separate"/>
        </w:r>
        <w:r>
          <w:rPr>
            <w:rFonts w:hint="eastAsia"/>
            <w:noProof/>
          </w:rPr>
          <w:t>1</w:t>
        </w:r>
        <w:r>
          <w:rPr>
            <w:rFonts w:hint="eastAsia"/>
            <w:noProof/>
          </w:rPr>
          <w:fldChar w:fldCharType="end"/>
        </w:r>
      </w:hyperlink>
    </w:p>
    <w:p w14:paraId="41F7691C" w14:textId="6CD9C5CC" w:rsidR="0059298B" w:rsidRDefault="0059298B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4"/>
          <w14:ligatures w14:val="standardContextual"/>
        </w:rPr>
      </w:pPr>
      <w:hyperlink w:anchor="_Toc237937363" w:history="1">
        <w:r w:rsidRPr="00DF5663">
          <w:rPr>
            <w:rStyle w:val="aff"/>
            <w:rFonts w:ascii="Times New Roman" w:hAnsi="Times New Roman" w:hint="eastAsia"/>
            <w:noProof/>
          </w:rPr>
          <w:t xml:space="preserve">2  </w:t>
        </w:r>
        <w:r w:rsidRPr="00DF5663">
          <w:rPr>
            <w:rStyle w:val="aff"/>
            <w:rFonts w:ascii="Times New Roman" w:hAnsi="Times New Roman" w:hint="eastAsia"/>
            <w:noProof/>
          </w:rPr>
          <w:t>引用文件</w:t>
        </w:r>
        <w:r>
          <w:rPr>
            <w:rFonts w:hint="eastAsia"/>
            <w:noProof/>
          </w:rPr>
          <w:tab/>
        </w:r>
        <w:r>
          <w:rPr>
            <w:rFonts w:hint="eastAsia"/>
            <w:noProof/>
          </w:rPr>
          <w:fldChar w:fldCharType="begin"/>
        </w:r>
        <w:r>
          <w:rPr>
            <w:rFonts w:hint="eastAsia"/>
            <w:noProof/>
          </w:rPr>
          <w:instrText xml:space="preserve"> </w:instrText>
        </w:r>
        <w:r>
          <w:rPr>
            <w:noProof/>
          </w:rPr>
          <w:instrText>PAGEREF _Toc237937363 \h</w:instrText>
        </w:r>
        <w:r>
          <w:rPr>
            <w:rFonts w:hint="eastAsia"/>
            <w:noProof/>
          </w:rPr>
          <w:instrText xml:space="preserve"> </w:instrText>
        </w:r>
        <w:r>
          <w:rPr>
            <w:rFonts w:hint="eastAsia"/>
            <w:noProof/>
          </w:rPr>
        </w:r>
        <w:r>
          <w:rPr>
            <w:rFonts w:hint="eastAsia"/>
            <w:noProof/>
          </w:rPr>
          <w:fldChar w:fldCharType="separate"/>
        </w:r>
        <w:r>
          <w:rPr>
            <w:rFonts w:hint="eastAsia"/>
            <w:noProof/>
          </w:rPr>
          <w:t>1</w:t>
        </w:r>
        <w:r>
          <w:rPr>
            <w:rFonts w:hint="eastAsia"/>
            <w:noProof/>
          </w:rPr>
          <w:fldChar w:fldCharType="end"/>
        </w:r>
      </w:hyperlink>
    </w:p>
    <w:p w14:paraId="421DB9A7" w14:textId="1D8C72DF" w:rsidR="0059298B" w:rsidRDefault="0059298B" w:rsidP="0059298B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4"/>
          <w14:ligatures w14:val="standardContextual"/>
        </w:rPr>
      </w:pPr>
      <w:hyperlink w:anchor="_Toc237937364" w:history="1">
        <w:r w:rsidRPr="00DF5663">
          <w:rPr>
            <w:rStyle w:val="aff"/>
            <w:rFonts w:ascii="Times New Roman" w:hAnsi="Times New Roman" w:hint="eastAsia"/>
            <w:noProof/>
          </w:rPr>
          <w:t xml:space="preserve">3  </w:t>
        </w:r>
        <w:r w:rsidRPr="00DF5663">
          <w:rPr>
            <w:rStyle w:val="aff"/>
            <w:rFonts w:ascii="Times New Roman" w:hAnsi="Times New Roman" w:hint="eastAsia"/>
            <w:noProof/>
          </w:rPr>
          <w:t>术语</w:t>
        </w:r>
        <w:r>
          <w:rPr>
            <w:rFonts w:hint="eastAsia"/>
            <w:noProof/>
          </w:rPr>
          <w:tab/>
        </w:r>
        <w:r>
          <w:rPr>
            <w:rFonts w:hint="eastAsia"/>
            <w:noProof/>
          </w:rPr>
          <w:fldChar w:fldCharType="begin"/>
        </w:r>
        <w:r>
          <w:rPr>
            <w:rFonts w:hint="eastAsia"/>
            <w:noProof/>
          </w:rPr>
          <w:instrText xml:space="preserve"> </w:instrText>
        </w:r>
        <w:r>
          <w:rPr>
            <w:noProof/>
          </w:rPr>
          <w:instrText>PAGEREF _Toc237937364 \h</w:instrText>
        </w:r>
        <w:r>
          <w:rPr>
            <w:rFonts w:hint="eastAsia"/>
            <w:noProof/>
          </w:rPr>
          <w:instrText xml:space="preserve"> </w:instrText>
        </w:r>
        <w:r>
          <w:rPr>
            <w:rFonts w:hint="eastAsia"/>
            <w:noProof/>
          </w:rPr>
        </w:r>
        <w:r>
          <w:rPr>
            <w:rFonts w:hint="eastAsia"/>
            <w:noProof/>
          </w:rPr>
          <w:fldChar w:fldCharType="separate"/>
        </w:r>
        <w:r>
          <w:rPr>
            <w:rFonts w:hint="eastAsia"/>
            <w:noProof/>
          </w:rPr>
          <w:t>1</w:t>
        </w:r>
        <w:r>
          <w:rPr>
            <w:rFonts w:hint="eastAsia"/>
            <w:noProof/>
          </w:rPr>
          <w:fldChar w:fldCharType="end"/>
        </w:r>
      </w:hyperlink>
    </w:p>
    <w:p w14:paraId="096803E7" w14:textId="37AAA55C" w:rsidR="0059298B" w:rsidRDefault="0059298B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4"/>
          <w14:ligatures w14:val="standardContextual"/>
        </w:rPr>
      </w:pPr>
      <w:hyperlink w:anchor="_Toc237937366" w:history="1">
        <w:r w:rsidRPr="00DF5663">
          <w:rPr>
            <w:rStyle w:val="aff"/>
            <w:rFonts w:ascii="Times New Roman" w:hAnsi="Times New Roman" w:hint="eastAsia"/>
            <w:noProof/>
          </w:rPr>
          <w:t xml:space="preserve">4  </w:t>
        </w:r>
        <w:r w:rsidRPr="00DF5663">
          <w:rPr>
            <w:rStyle w:val="aff"/>
            <w:rFonts w:ascii="Times New Roman" w:hAnsi="Times New Roman" w:hint="eastAsia"/>
            <w:noProof/>
          </w:rPr>
          <w:t>概述</w:t>
        </w:r>
        <w:r>
          <w:rPr>
            <w:rFonts w:hint="eastAsia"/>
            <w:noProof/>
          </w:rPr>
          <w:tab/>
        </w:r>
        <w:r>
          <w:rPr>
            <w:rFonts w:hint="eastAsia"/>
            <w:noProof/>
          </w:rPr>
          <w:fldChar w:fldCharType="begin"/>
        </w:r>
        <w:r>
          <w:rPr>
            <w:rFonts w:hint="eastAsia"/>
            <w:noProof/>
          </w:rPr>
          <w:instrText xml:space="preserve"> </w:instrText>
        </w:r>
        <w:r>
          <w:rPr>
            <w:noProof/>
          </w:rPr>
          <w:instrText>PAGEREF _Toc237937366 \h</w:instrText>
        </w:r>
        <w:r>
          <w:rPr>
            <w:rFonts w:hint="eastAsia"/>
            <w:noProof/>
          </w:rPr>
          <w:instrText xml:space="preserve"> </w:instrText>
        </w:r>
        <w:r>
          <w:rPr>
            <w:rFonts w:hint="eastAsia"/>
            <w:noProof/>
          </w:rPr>
        </w:r>
        <w:r>
          <w:rPr>
            <w:rFonts w:hint="eastAsia"/>
            <w:noProof/>
          </w:rPr>
          <w:fldChar w:fldCharType="separate"/>
        </w:r>
        <w:r>
          <w:rPr>
            <w:rFonts w:hint="eastAsia"/>
            <w:noProof/>
          </w:rPr>
          <w:t>1</w:t>
        </w:r>
        <w:r>
          <w:rPr>
            <w:rFonts w:hint="eastAsia"/>
            <w:noProof/>
          </w:rPr>
          <w:fldChar w:fldCharType="end"/>
        </w:r>
      </w:hyperlink>
    </w:p>
    <w:p w14:paraId="766A6C49" w14:textId="30084AF3" w:rsidR="0059298B" w:rsidRDefault="0059298B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4"/>
          <w14:ligatures w14:val="standardContextual"/>
        </w:rPr>
      </w:pPr>
      <w:hyperlink w:anchor="_Toc237937367" w:history="1">
        <w:r w:rsidRPr="00DF5663">
          <w:rPr>
            <w:rStyle w:val="aff"/>
            <w:rFonts w:ascii="Times New Roman" w:hAnsi="Times New Roman" w:hint="eastAsia"/>
            <w:noProof/>
          </w:rPr>
          <w:t xml:space="preserve">5  </w:t>
        </w:r>
        <w:r w:rsidRPr="00DF5663">
          <w:rPr>
            <w:rStyle w:val="aff"/>
            <w:rFonts w:ascii="Times New Roman" w:hAnsi="Times New Roman" w:hint="eastAsia"/>
            <w:noProof/>
          </w:rPr>
          <w:t>计量特性</w:t>
        </w:r>
        <w:r>
          <w:rPr>
            <w:rFonts w:hint="eastAsia"/>
            <w:noProof/>
          </w:rPr>
          <w:tab/>
        </w:r>
        <w:r>
          <w:rPr>
            <w:rFonts w:hint="eastAsia"/>
            <w:noProof/>
          </w:rPr>
          <w:fldChar w:fldCharType="begin"/>
        </w:r>
        <w:r>
          <w:rPr>
            <w:rFonts w:hint="eastAsia"/>
            <w:noProof/>
          </w:rPr>
          <w:instrText xml:space="preserve"> </w:instrText>
        </w:r>
        <w:r>
          <w:rPr>
            <w:noProof/>
          </w:rPr>
          <w:instrText>PAGEREF _Toc237937367 \h</w:instrText>
        </w:r>
        <w:r>
          <w:rPr>
            <w:rFonts w:hint="eastAsia"/>
            <w:noProof/>
          </w:rPr>
          <w:instrText xml:space="preserve"> </w:instrText>
        </w:r>
        <w:r>
          <w:rPr>
            <w:rFonts w:hint="eastAsia"/>
            <w:noProof/>
          </w:rPr>
        </w:r>
        <w:r>
          <w:rPr>
            <w:rFonts w:hint="eastAsia"/>
            <w:noProof/>
          </w:rPr>
          <w:fldChar w:fldCharType="separate"/>
        </w:r>
        <w:r>
          <w:rPr>
            <w:rFonts w:hint="eastAsia"/>
            <w:noProof/>
          </w:rPr>
          <w:t>1</w:t>
        </w:r>
        <w:r>
          <w:rPr>
            <w:rFonts w:hint="eastAsia"/>
            <w:noProof/>
          </w:rPr>
          <w:fldChar w:fldCharType="end"/>
        </w:r>
      </w:hyperlink>
    </w:p>
    <w:p w14:paraId="6BC935A3" w14:textId="55337597" w:rsidR="0059298B" w:rsidRDefault="0059298B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4"/>
          <w14:ligatures w14:val="standardContextual"/>
        </w:rPr>
      </w:pPr>
      <w:hyperlink w:anchor="_Toc237937368" w:history="1">
        <w:r w:rsidRPr="00DF5663">
          <w:rPr>
            <w:rStyle w:val="aff"/>
            <w:rFonts w:hint="eastAsia"/>
            <w:noProof/>
          </w:rPr>
          <w:t>5.1  工作台面倾斜误差</w:t>
        </w:r>
        <w:r>
          <w:rPr>
            <w:rFonts w:hint="eastAsia"/>
            <w:noProof/>
          </w:rPr>
          <w:tab/>
        </w:r>
        <w:r>
          <w:rPr>
            <w:rFonts w:hint="eastAsia"/>
            <w:noProof/>
          </w:rPr>
          <w:fldChar w:fldCharType="begin"/>
        </w:r>
        <w:r>
          <w:rPr>
            <w:rFonts w:hint="eastAsia"/>
            <w:noProof/>
          </w:rPr>
          <w:instrText xml:space="preserve"> </w:instrText>
        </w:r>
        <w:r>
          <w:rPr>
            <w:noProof/>
          </w:rPr>
          <w:instrText>PAGEREF _Toc237937368 \h</w:instrText>
        </w:r>
        <w:r>
          <w:rPr>
            <w:rFonts w:hint="eastAsia"/>
            <w:noProof/>
          </w:rPr>
          <w:instrText xml:space="preserve"> </w:instrText>
        </w:r>
        <w:r>
          <w:rPr>
            <w:rFonts w:hint="eastAsia"/>
            <w:noProof/>
          </w:rPr>
        </w:r>
        <w:r>
          <w:rPr>
            <w:rFonts w:hint="eastAsia"/>
            <w:noProof/>
          </w:rPr>
          <w:fldChar w:fldCharType="separate"/>
        </w:r>
        <w:r>
          <w:rPr>
            <w:rFonts w:hint="eastAsia"/>
            <w:noProof/>
          </w:rPr>
          <w:t>1</w:t>
        </w:r>
        <w:r>
          <w:rPr>
            <w:rFonts w:hint="eastAsia"/>
            <w:noProof/>
          </w:rPr>
          <w:fldChar w:fldCharType="end"/>
        </w:r>
      </w:hyperlink>
    </w:p>
    <w:p w14:paraId="211B97A4" w14:textId="301F99A6" w:rsidR="0059298B" w:rsidRDefault="0059298B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4"/>
          <w14:ligatures w14:val="standardContextual"/>
        </w:rPr>
      </w:pPr>
      <w:hyperlink w:anchor="_Toc237937369" w:history="1">
        <w:r w:rsidRPr="00DF5663">
          <w:rPr>
            <w:rStyle w:val="aff"/>
            <w:rFonts w:hint="eastAsia"/>
            <w:noProof/>
          </w:rPr>
          <w:t xml:space="preserve">5.2 </w:t>
        </w:r>
        <w:r>
          <w:rPr>
            <w:rStyle w:val="aff"/>
            <w:rFonts w:hint="eastAsia"/>
            <w:noProof/>
          </w:rPr>
          <w:t xml:space="preserve"> </w:t>
        </w:r>
        <w:r w:rsidRPr="00DF5663">
          <w:rPr>
            <w:rStyle w:val="aff"/>
            <w:rFonts w:hint="eastAsia"/>
            <w:noProof/>
          </w:rPr>
          <w:t>振动频率</w:t>
        </w:r>
        <w:r>
          <w:rPr>
            <w:rFonts w:hint="eastAsia"/>
            <w:noProof/>
          </w:rPr>
          <w:tab/>
        </w:r>
        <w:r>
          <w:rPr>
            <w:rFonts w:hint="eastAsia"/>
            <w:noProof/>
          </w:rPr>
          <w:fldChar w:fldCharType="begin"/>
        </w:r>
        <w:r>
          <w:rPr>
            <w:rFonts w:hint="eastAsia"/>
            <w:noProof/>
          </w:rPr>
          <w:instrText xml:space="preserve"> </w:instrText>
        </w:r>
        <w:r>
          <w:rPr>
            <w:noProof/>
          </w:rPr>
          <w:instrText>PAGEREF _Toc237937369 \h</w:instrText>
        </w:r>
        <w:r>
          <w:rPr>
            <w:rFonts w:hint="eastAsia"/>
            <w:noProof/>
          </w:rPr>
          <w:instrText xml:space="preserve"> </w:instrText>
        </w:r>
        <w:r>
          <w:rPr>
            <w:rFonts w:hint="eastAsia"/>
            <w:noProof/>
          </w:rPr>
        </w:r>
        <w:r>
          <w:rPr>
            <w:rFonts w:hint="eastAsia"/>
            <w:noProof/>
          </w:rPr>
          <w:fldChar w:fldCharType="separate"/>
        </w:r>
        <w:r>
          <w:rPr>
            <w:rFonts w:hint="eastAsia"/>
            <w:noProof/>
          </w:rPr>
          <w:t>1</w:t>
        </w:r>
        <w:r>
          <w:rPr>
            <w:rFonts w:hint="eastAsia"/>
            <w:noProof/>
          </w:rPr>
          <w:fldChar w:fldCharType="end"/>
        </w:r>
      </w:hyperlink>
    </w:p>
    <w:p w14:paraId="3A9537EF" w14:textId="2A36C16F" w:rsidR="0059298B" w:rsidRDefault="0059298B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4"/>
          <w14:ligatures w14:val="standardContextual"/>
        </w:rPr>
      </w:pPr>
      <w:hyperlink w:anchor="_Toc237937370" w:history="1">
        <w:r w:rsidRPr="00DF5663">
          <w:rPr>
            <w:rStyle w:val="aff"/>
            <w:rFonts w:hint="eastAsia"/>
            <w:noProof/>
          </w:rPr>
          <w:t>5.3  振动加速度 (或位移) 示值误差</w:t>
        </w:r>
        <w:r>
          <w:rPr>
            <w:rFonts w:hint="eastAsia"/>
            <w:noProof/>
          </w:rPr>
          <w:tab/>
        </w:r>
        <w:r>
          <w:rPr>
            <w:rFonts w:hint="eastAsia"/>
            <w:noProof/>
          </w:rPr>
          <w:fldChar w:fldCharType="begin"/>
        </w:r>
        <w:r>
          <w:rPr>
            <w:rFonts w:hint="eastAsia"/>
            <w:noProof/>
          </w:rPr>
          <w:instrText xml:space="preserve"> </w:instrText>
        </w:r>
        <w:r>
          <w:rPr>
            <w:noProof/>
          </w:rPr>
          <w:instrText>PAGEREF _Toc237937370 \h</w:instrText>
        </w:r>
        <w:r>
          <w:rPr>
            <w:rFonts w:hint="eastAsia"/>
            <w:noProof/>
          </w:rPr>
          <w:instrText xml:space="preserve"> </w:instrText>
        </w:r>
        <w:r>
          <w:rPr>
            <w:rFonts w:hint="eastAsia"/>
            <w:noProof/>
          </w:rPr>
        </w:r>
        <w:r>
          <w:rPr>
            <w:rFonts w:hint="eastAsia"/>
            <w:noProof/>
          </w:rPr>
          <w:fldChar w:fldCharType="separate"/>
        </w:r>
        <w:r>
          <w:rPr>
            <w:rFonts w:hint="eastAsia"/>
            <w:noProof/>
          </w:rPr>
          <w:t>2</w:t>
        </w:r>
        <w:r>
          <w:rPr>
            <w:rFonts w:hint="eastAsia"/>
            <w:noProof/>
          </w:rPr>
          <w:fldChar w:fldCharType="end"/>
        </w:r>
      </w:hyperlink>
    </w:p>
    <w:p w14:paraId="098F9F00" w14:textId="62C0538D" w:rsidR="0059298B" w:rsidRDefault="0059298B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4"/>
          <w14:ligatures w14:val="standardContextual"/>
        </w:rPr>
      </w:pPr>
      <w:hyperlink w:anchor="_Toc237937371" w:history="1">
        <w:r w:rsidRPr="00DF5663">
          <w:rPr>
            <w:rStyle w:val="aff"/>
            <w:rFonts w:hint="eastAsia"/>
            <w:noProof/>
          </w:rPr>
          <w:t>5.4  振动加速度稳定度</w:t>
        </w:r>
        <w:r>
          <w:rPr>
            <w:rFonts w:hint="eastAsia"/>
            <w:noProof/>
          </w:rPr>
          <w:tab/>
        </w:r>
        <w:r>
          <w:rPr>
            <w:rFonts w:hint="eastAsia"/>
            <w:noProof/>
          </w:rPr>
          <w:fldChar w:fldCharType="begin"/>
        </w:r>
        <w:r>
          <w:rPr>
            <w:rFonts w:hint="eastAsia"/>
            <w:noProof/>
          </w:rPr>
          <w:instrText xml:space="preserve"> </w:instrText>
        </w:r>
        <w:r>
          <w:rPr>
            <w:noProof/>
          </w:rPr>
          <w:instrText>PAGEREF _Toc237937371 \h</w:instrText>
        </w:r>
        <w:r>
          <w:rPr>
            <w:rFonts w:hint="eastAsia"/>
            <w:noProof/>
          </w:rPr>
          <w:instrText xml:space="preserve"> </w:instrText>
        </w:r>
        <w:r>
          <w:rPr>
            <w:rFonts w:hint="eastAsia"/>
            <w:noProof/>
          </w:rPr>
        </w:r>
        <w:r>
          <w:rPr>
            <w:rFonts w:hint="eastAsia"/>
            <w:noProof/>
          </w:rPr>
          <w:fldChar w:fldCharType="separate"/>
        </w:r>
        <w:r>
          <w:rPr>
            <w:rFonts w:hint="eastAsia"/>
            <w:noProof/>
          </w:rPr>
          <w:t>2</w:t>
        </w:r>
        <w:r>
          <w:rPr>
            <w:rFonts w:hint="eastAsia"/>
            <w:noProof/>
          </w:rPr>
          <w:fldChar w:fldCharType="end"/>
        </w:r>
      </w:hyperlink>
    </w:p>
    <w:p w14:paraId="65D367F0" w14:textId="7A3894B3" w:rsidR="0059298B" w:rsidRDefault="0059298B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4"/>
          <w14:ligatures w14:val="standardContextual"/>
        </w:rPr>
      </w:pPr>
      <w:hyperlink w:anchor="_Toc237937372" w:history="1">
        <w:r w:rsidRPr="00DF5663">
          <w:rPr>
            <w:rStyle w:val="aff"/>
            <w:rFonts w:hint="eastAsia"/>
            <w:noProof/>
          </w:rPr>
          <w:t>5.5  振动加速度波形失真度</w:t>
        </w:r>
        <w:r>
          <w:rPr>
            <w:rFonts w:hint="eastAsia"/>
            <w:noProof/>
          </w:rPr>
          <w:tab/>
        </w:r>
        <w:r>
          <w:rPr>
            <w:rFonts w:hint="eastAsia"/>
            <w:noProof/>
          </w:rPr>
          <w:fldChar w:fldCharType="begin"/>
        </w:r>
        <w:r>
          <w:rPr>
            <w:rFonts w:hint="eastAsia"/>
            <w:noProof/>
          </w:rPr>
          <w:instrText xml:space="preserve"> </w:instrText>
        </w:r>
        <w:r>
          <w:rPr>
            <w:noProof/>
          </w:rPr>
          <w:instrText>PAGEREF _Toc237937372 \h</w:instrText>
        </w:r>
        <w:r>
          <w:rPr>
            <w:rFonts w:hint="eastAsia"/>
            <w:noProof/>
          </w:rPr>
          <w:instrText xml:space="preserve"> </w:instrText>
        </w:r>
        <w:r>
          <w:rPr>
            <w:rFonts w:hint="eastAsia"/>
            <w:noProof/>
          </w:rPr>
        </w:r>
        <w:r>
          <w:rPr>
            <w:rFonts w:hint="eastAsia"/>
            <w:noProof/>
          </w:rPr>
          <w:fldChar w:fldCharType="separate"/>
        </w:r>
        <w:r>
          <w:rPr>
            <w:rFonts w:hint="eastAsia"/>
            <w:noProof/>
          </w:rPr>
          <w:t>2</w:t>
        </w:r>
        <w:r>
          <w:rPr>
            <w:rFonts w:hint="eastAsia"/>
            <w:noProof/>
          </w:rPr>
          <w:fldChar w:fldCharType="end"/>
        </w:r>
      </w:hyperlink>
    </w:p>
    <w:p w14:paraId="7A475114" w14:textId="47563777" w:rsidR="0059298B" w:rsidRDefault="0059298B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4"/>
          <w14:ligatures w14:val="standardContextual"/>
        </w:rPr>
      </w:pPr>
      <w:hyperlink w:anchor="_Toc237937373" w:history="1">
        <w:r w:rsidRPr="00DF5663">
          <w:rPr>
            <w:rStyle w:val="aff"/>
            <w:rFonts w:hint="eastAsia"/>
            <w:noProof/>
          </w:rPr>
          <w:t xml:space="preserve">5.6 </w:t>
        </w:r>
        <w:r>
          <w:rPr>
            <w:rStyle w:val="aff"/>
            <w:rFonts w:hint="eastAsia"/>
            <w:noProof/>
          </w:rPr>
          <w:t xml:space="preserve"> </w:t>
        </w:r>
        <w:r w:rsidRPr="00DF5663">
          <w:rPr>
            <w:rStyle w:val="aff"/>
            <w:rFonts w:hint="eastAsia"/>
            <w:noProof/>
          </w:rPr>
          <w:t>水平振动台背景噪声加速度</w:t>
        </w:r>
        <w:r>
          <w:rPr>
            <w:rFonts w:hint="eastAsia"/>
            <w:noProof/>
          </w:rPr>
          <w:tab/>
        </w:r>
        <w:r>
          <w:rPr>
            <w:rFonts w:hint="eastAsia"/>
            <w:noProof/>
          </w:rPr>
          <w:fldChar w:fldCharType="begin"/>
        </w:r>
        <w:r>
          <w:rPr>
            <w:rFonts w:hint="eastAsia"/>
            <w:noProof/>
          </w:rPr>
          <w:instrText xml:space="preserve"> </w:instrText>
        </w:r>
        <w:r>
          <w:rPr>
            <w:noProof/>
          </w:rPr>
          <w:instrText>PAGEREF _Toc237937373 \h</w:instrText>
        </w:r>
        <w:r>
          <w:rPr>
            <w:rFonts w:hint="eastAsia"/>
            <w:noProof/>
          </w:rPr>
          <w:instrText xml:space="preserve"> </w:instrText>
        </w:r>
        <w:r>
          <w:rPr>
            <w:rFonts w:hint="eastAsia"/>
            <w:noProof/>
          </w:rPr>
        </w:r>
        <w:r>
          <w:rPr>
            <w:rFonts w:hint="eastAsia"/>
            <w:noProof/>
          </w:rPr>
          <w:fldChar w:fldCharType="separate"/>
        </w:r>
        <w:r>
          <w:rPr>
            <w:rFonts w:hint="eastAsia"/>
            <w:noProof/>
          </w:rPr>
          <w:t>2</w:t>
        </w:r>
        <w:r>
          <w:rPr>
            <w:rFonts w:hint="eastAsia"/>
            <w:noProof/>
          </w:rPr>
          <w:fldChar w:fldCharType="end"/>
        </w:r>
      </w:hyperlink>
    </w:p>
    <w:p w14:paraId="1CFE65E0" w14:textId="519AB8FB" w:rsidR="0059298B" w:rsidRDefault="0059298B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4"/>
          <w14:ligatures w14:val="standardContextual"/>
        </w:rPr>
      </w:pPr>
      <w:hyperlink w:anchor="_Toc237937374" w:history="1">
        <w:r w:rsidRPr="00DF5663">
          <w:rPr>
            <w:rStyle w:val="aff"/>
            <w:rFonts w:hint="eastAsia"/>
            <w:noProof/>
          </w:rPr>
          <w:t xml:space="preserve">5.7 </w:t>
        </w:r>
        <w:r>
          <w:rPr>
            <w:rStyle w:val="aff"/>
            <w:rFonts w:hint="eastAsia"/>
            <w:noProof/>
          </w:rPr>
          <w:t xml:space="preserve"> </w:t>
        </w:r>
        <w:r w:rsidRPr="00DF5663">
          <w:rPr>
            <w:rStyle w:val="aff"/>
            <w:rFonts w:hint="eastAsia"/>
            <w:noProof/>
          </w:rPr>
          <w:t>水平振动台频响特性</w:t>
        </w:r>
        <w:r>
          <w:rPr>
            <w:rFonts w:hint="eastAsia"/>
            <w:noProof/>
          </w:rPr>
          <w:tab/>
        </w:r>
        <w:r>
          <w:rPr>
            <w:rFonts w:hint="eastAsia"/>
            <w:noProof/>
          </w:rPr>
          <w:fldChar w:fldCharType="begin"/>
        </w:r>
        <w:r>
          <w:rPr>
            <w:rFonts w:hint="eastAsia"/>
            <w:noProof/>
          </w:rPr>
          <w:instrText xml:space="preserve"> </w:instrText>
        </w:r>
        <w:r>
          <w:rPr>
            <w:noProof/>
          </w:rPr>
          <w:instrText>PAGEREF _Toc237937374 \h</w:instrText>
        </w:r>
        <w:r>
          <w:rPr>
            <w:rFonts w:hint="eastAsia"/>
            <w:noProof/>
          </w:rPr>
          <w:instrText xml:space="preserve"> </w:instrText>
        </w:r>
        <w:r>
          <w:rPr>
            <w:rFonts w:hint="eastAsia"/>
            <w:noProof/>
          </w:rPr>
        </w:r>
        <w:r>
          <w:rPr>
            <w:rFonts w:hint="eastAsia"/>
            <w:noProof/>
          </w:rPr>
          <w:fldChar w:fldCharType="separate"/>
        </w:r>
        <w:r>
          <w:rPr>
            <w:rFonts w:hint="eastAsia"/>
            <w:noProof/>
          </w:rPr>
          <w:t>2</w:t>
        </w:r>
        <w:r>
          <w:rPr>
            <w:rFonts w:hint="eastAsia"/>
            <w:noProof/>
          </w:rPr>
          <w:fldChar w:fldCharType="end"/>
        </w:r>
      </w:hyperlink>
    </w:p>
    <w:p w14:paraId="669714B8" w14:textId="399839F2" w:rsidR="0059298B" w:rsidRDefault="0059298B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4"/>
          <w14:ligatures w14:val="standardContextual"/>
        </w:rPr>
      </w:pPr>
      <w:hyperlink w:anchor="_Toc237937375" w:history="1">
        <w:r w:rsidRPr="00DF5663">
          <w:rPr>
            <w:rStyle w:val="aff"/>
            <w:rFonts w:hint="eastAsia"/>
            <w:noProof/>
          </w:rPr>
          <w:t>5.8  台面加速度幅值均匀度</w:t>
        </w:r>
        <w:r>
          <w:rPr>
            <w:rFonts w:hint="eastAsia"/>
            <w:noProof/>
          </w:rPr>
          <w:tab/>
        </w:r>
        <w:r>
          <w:rPr>
            <w:rFonts w:hint="eastAsia"/>
            <w:noProof/>
          </w:rPr>
          <w:fldChar w:fldCharType="begin"/>
        </w:r>
        <w:r>
          <w:rPr>
            <w:rFonts w:hint="eastAsia"/>
            <w:noProof/>
          </w:rPr>
          <w:instrText xml:space="preserve"> </w:instrText>
        </w:r>
        <w:r>
          <w:rPr>
            <w:noProof/>
          </w:rPr>
          <w:instrText>PAGEREF _Toc237937375 \h</w:instrText>
        </w:r>
        <w:r>
          <w:rPr>
            <w:rFonts w:hint="eastAsia"/>
            <w:noProof/>
          </w:rPr>
          <w:instrText xml:space="preserve"> </w:instrText>
        </w:r>
        <w:r>
          <w:rPr>
            <w:rFonts w:hint="eastAsia"/>
            <w:noProof/>
          </w:rPr>
        </w:r>
        <w:r>
          <w:rPr>
            <w:rFonts w:hint="eastAsia"/>
            <w:noProof/>
          </w:rPr>
          <w:fldChar w:fldCharType="separate"/>
        </w:r>
        <w:r>
          <w:rPr>
            <w:rFonts w:hint="eastAsia"/>
            <w:noProof/>
          </w:rPr>
          <w:t>2</w:t>
        </w:r>
        <w:r>
          <w:rPr>
            <w:rFonts w:hint="eastAsia"/>
            <w:noProof/>
          </w:rPr>
          <w:fldChar w:fldCharType="end"/>
        </w:r>
      </w:hyperlink>
    </w:p>
    <w:p w14:paraId="4D02C896" w14:textId="702AA20C" w:rsidR="0059298B" w:rsidRDefault="0059298B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4"/>
          <w14:ligatures w14:val="standardContextual"/>
        </w:rPr>
      </w:pPr>
      <w:hyperlink w:anchor="_Toc237937376" w:history="1">
        <w:r w:rsidRPr="00DF5663">
          <w:rPr>
            <w:rStyle w:val="aff"/>
            <w:rFonts w:hint="eastAsia"/>
            <w:noProof/>
          </w:rPr>
          <w:t xml:space="preserve">5.9 </w:t>
        </w:r>
        <w:r>
          <w:rPr>
            <w:rStyle w:val="aff"/>
            <w:rFonts w:hint="eastAsia"/>
            <w:noProof/>
          </w:rPr>
          <w:t xml:space="preserve"> </w:t>
        </w:r>
        <w:r w:rsidRPr="00DF5663">
          <w:rPr>
            <w:rStyle w:val="aff"/>
            <w:rFonts w:hint="eastAsia"/>
            <w:noProof/>
          </w:rPr>
          <w:t>台面横向振动比</w:t>
        </w:r>
        <w:r>
          <w:rPr>
            <w:rFonts w:hint="eastAsia"/>
            <w:noProof/>
          </w:rPr>
          <w:tab/>
        </w:r>
        <w:r>
          <w:rPr>
            <w:rFonts w:hint="eastAsia"/>
            <w:noProof/>
          </w:rPr>
          <w:fldChar w:fldCharType="begin"/>
        </w:r>
        <w:r>
          <w:rPr>
            <w:rFonts w:hint="eastAsia"/>
            <w:noProof/>
          </w:rPr>
          <w:instrText xml:space="preserve"> </w:instrText>
        </w:r>
        <w:r>
          <w:rPr>
            <w:noProof/>
          </w:rPr>
          <w:instrText>PAGEREF _Toc237937376 \h</w:instrText>
        </w:r>
        <w:r>
          <w:rPr>
            <w:rFonts w:hint="eastAsia"/>
            <w:noProof/>
          </w:rPr>
          <w:instrText xml:space="preserve"> </w:instrText>
        </w:r>
        <w:r>
          <w:rPr>
            <w:rFonts w:hint="eastAsia"/>
            <w:noProof/>
          </w:rPr>
        </w:r>
        <w:r>
          <w:rPr>
            <w:rFonts w:hint="eastAsia"/>
            <w:noProof/>
          </w:rPr>
          <w:fldChar w:fldCharType="separate"/>
        </w:r>
        <w:r>
          <w:rPr>
            <w:rFonts w:hint="eastAsia"/>
            <w:noProof/>
          </w:rPr>
          <w:t>2</w:t>
        </w:r>
        <w:r>
          <w:rPr>
            <w:rFonts w:hint="eastAsia"/>
            <w:noProof/>
          </w:rPr>
          <w:fldChar w:fldCharType="end"/>
        </w:r>
      </w:hyperlink>
    </w:p>
    <w:p w14:paraId="7ED5F1FD" w14:textId="0E740D63" w:rsidR="0059298B" w:rsidRDefault="0059298B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4"/>
          <w14:ligatures w14:val="standardContextual"/>
        </w:rPr>
      </w:pPr>
      <w:hyperlink w:anchor="_Toc237937377" w:history="1">
        <w:r w:rsidRPr="00DF5663">
          <w:rPr>
            <w:rStyle w:val="aff"/>
            <w:rFonts w:hint="eastAsia"/>
            <w:noProof/>
          </w:rPr>
          <w:t>5.11 正弦推力</w:t>
        </w:r>
        <w:r>
          <w:rPr>
            <w:rFonts w:hint="eastAsia"/>
            <w:noProof/>
          </w:rPr>
          <w:tab/>
        </w:r>
        <w:r>
          <w:rPr>
            <w:rFonts w:hint="eastAsia"/>
            <w:noProof/>
          </w:rPr>
          <w:fldChar w:fldCharType="begin"/>
        </w:r>
        <w:r>
          <w:rPr>
            <w:rFonts w:hint="eastAsia"/>
            <w:noProof/>
          </w:rPr>
          <w:instrText xml:space="preserve"> </w:instrText>
        </w:r>
        <w:r>
          <w:rPr>
            <w:noProof/>
          </w:rPr>
          <w:instrText>PAGEREF _Toc237937377 \h</w:instrText>
        </w:r>
        <w:r>
          <w:rPr>
            <w:rFonts w:hint="eastAsia"/>
            <w:noProof/>
          </w:rPr>
          <w:instrText xml:space="preserve"> </w:instrText>
        </w:r>
        <w:r>
          <w:rPr>
            <w:rFonts w:hint="eastAsia"/>
            <w:noProof/>
          </w:rPr>
        </w:r>
        <w:r>
          <w:rPr>
            <w:rFonts w:hint="eastAsia"/>
            <w:noProof/>
          </w:rPr>
          <w:fldChar w:fldCharType="separate"/>
        </w:r>
        <w:r>
          <w:rPr>
            <w:rFonts w:hint="eastAsia"/>
            <w:noProof/>
          </w:rPr>
          <w:t>3</w:t>
        </w:r>
        <w:r>
          <w:rPr>
            <w:rFonts w:hint="eastAsia"/>
            <w:noProof/>
          </w:rPr>
          <w:fldChar w:fldCharType="end"/>
        </w:r>
      </w:hyperlink>
    </w:p>
    <w:p w14:paraId="70B16C65" w14:textId="76FF67A9" w:rsidR="0059298B" w:rsidRDefault="0059298B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4"/>
          <w14:ligatures w14:val="standardContextual"/>
        </w:rPr>
      </w:pPr>
      <w:hyperlink w:anchor="_Toc237937378" w:history="1">
        <w:r w:rsidRPr="00DF5663">
          <w:rPr>
            <w:rStyle w:val="aff"/>
            <w:rFonts w:hint="eastAsia"/>
            <w:noProof/>
          </w:rPr>
          <w:t>5.12 其他技术指标</w:t>
        </w:r>
        <w:r>
          <w:rPr>
            <w:rFonts w:hint="eastAsia"/>
            <w:noProof/>
          </w:rPr>
          <w:tab/>
        </w:r>
        <w:r>
          <w:rPr>
            <w:rFonts w:hint="eastAsia"/>
            <w:noProof/>
          </w:rPr>
          <w:fldChar w:fldCharType="begin"/>
        </w:r>
        <w:r>
          <w:rPr>
            <w:rFonts w:hint="eastAsia"/>
            <w:noProof/>
          </w:rPr>
          <w:instrText xml:space="preserve"> </w:instrText>
        </w:r>
        <w:r>
          <w:rPr>
            <w:noProof/>
          </w:rPr>
          <w:instrText>PAGEREF _Toc237937378 \h</w:instrText>
        </w:r>
        <w:r>
          <w:rPr>
            <w:rFonts w:hint="eastAsia"/>
            <w:noProof/>
          </w:rPr>
          <w:instrText xml:space="preserve"> </w:instrText>
        </w:r>
        <w:r>
          <w:rPr>
            <w:rFonts w:hint="eastAsia"/>
            <w:noProof/>
          </w:rPr>
        </w:r>
        <w:r>
          <w:rPr>
            <w:rFonts w:hint="eastAsia"/>
            <w:noProof/>
          </w:rPr>
          <w:fldChar w:fldCharType="separate"/>
        </w:r>
        <w:r>
          <w:rPr>
            <w:rFonts w:hint="eastAsia"/>
            <w:noProof/>
          </w:rPr>
          <w:t>3</w:t>
        </w:r>
        <w:r>
          <w:rPr>
            <w:rFonts w:hint="eastAsia"/>
            <w:noProof/>
          </w:rPr>
          <w:fldChar w:fldCharType="end"/>
        </w:r>
      </w:hyperlink>
    </w:p>
    <w:p w14:paraId="619857B3" w14:textId="46F1BAC7" w:rsidR="0059298B" w:rsidRDefault="0059298B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4"/>
          <w14:ligatures w14:val="standardContextual"/>
        </w:rPr>
      </w:pPr>
      <w:hyperlink w:anchor="_Toc237937379" w:history="1">
        <w:r w:rsidRPr="00DF5663">
          <w:rPr>
            <w:rStyle w:val="aff"/>
            <w:rFonts w:ascii="Times New Roman" w:hAnsi="Times New Roman" w:hint="eastAsia"/>
            <w:noProof/>
          </w:rPr>
          <w:t>6</w:t>
        </w:r>
        <w:r>
          <w:rPr>
            <w:rStyle w:val="aff"/>
            <w:rFonts w:ascii="Times New Roman" w:hAnsi="Times New Roman" w:hint="eastAsia"/>
            <w:noProof/>
          </w:rPr>
          <w:t xml:space="preserve">  </w:t>
        </w:r>
        <w:r w:rsidRPr="00DF5663">
          <w:rPr>
            <w:rStyle w:val="aff"/>
            <w:rFonts w:ascii="Times New Roman" w:hAnsi="Times New Roman" w:hint="eastAsia"/>
            <w:noProof/>
          </w:rPr>
          <w:t>通用技术要求</w:t>
        </w:r>
        <w:r>
          <w:rPr>
            <w:rFonts w:hint="eastAsia"/>
            <w:noProof/>
          </w:rPr>
          <w:tab/>
        </w:r>
        <w:r>
          <w:rPr>
            <w:rFonts w:hint="eastAsia"/>
            <w:noProof/>
          </w:rPr>
          <w:fldChar w:fldCharType="begin"/>
        </w:r>
        <w:r>
          <w:rPr>
            <w:rFonts w:hint="eastAsia"/>
            <w:noProof/>
          </w:rPr>
          <w:instrText xml:space="preserve"> </w:instrText>
        </w:r>
        <w:r>
          <w:rPr>
            <w:noProof/>
          </w:rPr>
          <w:instrText>PAGEREF _Toc237937379 \h</w:instrText>
        </w:r>
        <w:r>
          <w:rPr>
            <w:rFonts w:hint="eastAsia"/>
            <w:noProof/>
          </w:rPr>
          <w:instrText xml:space="preserve"> </w:instrText>
        </w:r>
        <w:r>
          <w:rPr>
            <w:rFonts w:hint="eastAsia"/>
            <w:noProof/>
          </w:rPr>
        </w:r>
        <w:r>
          <w:rPr>
            <w:rFonts w:hint="eastAsia"/>
            <w:noProof/>
          </w:rPr>
          <w:fldChar w:fldCharType="separate"/>
        </w:r>
        <w:r>
          <w:rPr>
            <w:rFonts w:hint="eastAsia"/>
            <w:noProof/>
          </w:rPr>
          <w:t>3</w:t>
        </w:r>
        <w:r>
          <w:rPr>
            <w:rFonts w:hint="eastAsia"/>
            <w:noProof/>
          </w:rPr>
          <w:fldChar w:fldCharType="end"/>
        </w:r>
      </w:hyperlink>
    </w:p>
    <w:p w14:paraId="2C69555B" w14:textId="41D531E4" w:rsidR="0059298B" w:rsidRDefault="0059298B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4"/>
          <w14:ligatures w14:val="standardContextual"/>
        </w:rPr>
      </w:pPr>
      <w:hyperlink w:anchor="_Toc237937380" w:history="1">
        <w:r w:rsidRPr="00DF5663">
          <w:rPr>
            <w:rStyle w:val="aff"/>
            <w:rFonts w:hint="eastAsia"/>
            <w:noProof/>
          </w:rPr>
          <w:t>6.1 外观及附件</w:t>
        </w:r>
        <w:r>
          <w:rPr>
            <w:rFonts w:hint="eastAsia"/>
            <w:noProof/>
          </w:rPr>
          <w:tab/>
        </w:r>
        <w:r>
          <w:rPr>
            <w:rFonts w:hint="eastAsia"/>
            <w:noProof/>
          </w:rPr>
          <w:fldChar w:fldCharType="begin"/>
        </w:r>
        <w:r>
          <w:rPr>
            <w:rFonts w:hint="eastAsia"/>
            <w:noProof/>
          </w:rPr>
          <w:instrText xml:space="preserve"> </w:instrText>
        </w:r>
        <w:r>
          <w:rPr>
            <w:noProof/>
          </w:rPr>
          <w:instrText>PAGEREF _Toc237937380 \h</w:instrText>
        </w:r>
        <w:r>
          <w:rPr>
            <w:rFonts w:hint="eastAsia"/>
            <w:noProof/>
          </w:rPr>
          <w:instrText xml:space="preserve"> </w:instrText>
        </w:r>
        <w:r>
          <w:rPr>
            <w:rFonts w:hint="eastAsia"/>
            <w:noProof/>
          </w:rPr>
        </w:r>
        <w:r>
          <w:rPr>
            <w:rFonts w:hint="eastAsia"/>
            <w:noProof/>
          </w:rPr>
          <w:fldChar w:fldCharType="separate"/>
        </w:r>
        <w:r>
          <w:rPr>
            <w:rFonts w:hint="eastAsia"/>
            <w:noProof/>
          </w:rPr>
          <w:t>3</w:t>
        </w:r>
        <w:r>
          <w:rPr>
            <w:rFonts w:hint="eastAsia"/>
            <w:noProof/>
          </w:rPr>
          <w:fldChar w:fldCharType="end"/>
        </w:r>
      </w:hyperlink>
    </w:p>
    <w:p w14:paraId="5FFC4A0A" w14:textId="7AD8F2D2" w:rsidR="0059298B" w:rsidRDefault="0059298B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4"/>
          <w14:ligatures w14:val="standardContextual"/>
        </w:rPr>
      </w:pPr>
      <w:hyperlink w:anchor="_Toc237937381" w:history="1">
        <w:r w:rsidRPr="00DF5663">
          <w:rPr>
            <w:rStyle w:val="aff"/>
            <w:rFonts w:hint="eastAsia"/>
            <w:noProof/>
          </w:rPr>
          <w:t>6.2 其他技术要求</w:t>
        </w:r>
        <w:r>
          <w:rPr>
            <w:rFonts w:hint="eastAsia"/>
            <w:noProof/>
          </w:rPr>
          <w:tab/>
        </w:r>
        <w:r>
          <w:rPr>
            <w:rFonts w:hint="eastAsia"/>
            <w:noProof/>
          </w:rPr>
          <w:fldChar w:fldCharType="begin"/>
        </w:r>
        <w:r>
          <w:rPr>
            <w:rFonts w:hint="eastAsia"/>
            <w:noProof/>
          </w:rPr>
          <w:instrText xml:space="preserve"> </w:instrText>
        </w:r>
        <w:r>
          <w:rPr>
            <w:noProof/>
          </w:rPr>
          <w:instrText>PAGEREF _Toc237937381 \h</w:instrText>
        </w:r>
        <w:r>
          <w:rPr>
            <w:rFonts w:hint="eastAsia"/>
            <w:noProof/>
          </w:rPr>
          <w:instrText xml:space="preserve"> </w:instrText>
        </w:r>
        <w:r>
          <w:rPr>
            <w:rFonts w:hint="eastAsia"/>
            <w:noProof/>
          </w:rPr>
        </w:r>
        <w:r>
          <w:rPr>
            <w:rFonts w:hint="eastAsia"/>
            <w:noProof/>
          </w:rPr>
          <w:fldChar w:fldCharType="separate"/>
        </w:r>
        <w:r>
          <w:rPr>
            <w:rFonts w:hint="eastAsia"/>
            <w:noProof/>
          </w:rPr>
          <w:t>3</w:t>
        </w:r>
        <w:r>
          <w:rPr>
            <w:rFonts w:hint="eastAsia"/>
            <w:noProof/>
          </w:rPr>
          <w:fldChar w:fldCharType="end"/>
        </w:r>
      </w:hyperlink>
    </w:p>
    <w:p w14:paraId="6CB1547F" w14:textId="42974F97" w:rsidR="0059298B" w:rsidRDefault="0059298B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4"/>
          <w14:ligatures w14:val="standardContextual"/>
        </w:rPr>
      </w:pPr>
      <w:hyperlink w:anchor="_Toc237937382" w:history="1">
        <w:r w:rsidRPr="00DF5663">
          <w:rPr>
            <w:rStyle w:val="aff"/>
            <w:rFonts w:ascii="Times New Roman" w:hAnsi="Times New Roman" w:hint="eastAsia"/>
            <w:noProof/>
          </w:rPr>
          <w:t>7</w:t>
        </w:r>
        <w:r>
          <w:rPr>
            <w:rStyle w:val="aff"/>
            <w:rFonts w:ascii="Times New Roman" w:hAnsi="Times New Roman" w:hint="eastAsia"/>
            <w:noProof/>
          </w:rPr>
          <w:t xml:space="preserve"> </w:t>
        </w:r>
        <w:r w:rsidRPr="00DF5663">
          <w:rPr>
            <w:rStyle w:val="aff"/>
            <w:rFonts w:ascii="Times New Roman" w:hAnsi="Times New Roman" w:hint="eastAsia"/>
            <w:noProof/>
          </w:rPr>
          <w:t>计量器具控制</w:t>
        </w:r>
        <w:r>
          <w:rPr>
            <w:rFonts w:hint="eastAsia"/>
            <w:noProof/>
          </w:rPr>
          <w:tab/>
        </w:r>
        <w:r>
          <w:rPr>
            <w:rFonts w:hint="eastAsia"/>
            <w:noProof/>
          </w:rPr>
          <w:fldChar w:fldCharType="begin"/>
        </w:r>
        <w:r>
          <w:rPr>
            <w:rFonts w:hint="eastAsia"/>
            <w:noProof/>
          </w:rPr>
          <w:instrText xml:space="preserve"> </w:instrText>
        </w:r>
        <w:r>
          <w:rPr>
            <w:noProof/>
          </w:rPr>
          <w:instrText>PAGEREF _Toc237937382 \h</w:instrText>
        </w:r>
        <w:r>
          <w:rPr>
            <w:rFonts w:hint="eastAsia"/>
            <w:noProof/>
          </w:rPr>
          <w:instrText xml:space="preserve"> </w:instrText>
        </w:r>
        <w:r>
          <w:rPr>
            <w:rFonts w:hint="eastAsia"/>
            <w:noProof/>
          </w:rPr>
        </w:r>
        <w:r>
          <w:rPr>
            <w:rFonts w:hint="eastAsia"/>
            <w:noProof/>
          </w:rPr>
          <w:fldChar w:fldCharType="separate"/>
        </w:r>
        <w:r>
          <w:rPr>
            <w:rFonts w:hint="eastAsia"/>
            <w:noProof/>
          </w:rPr>
          <w:t>3</w:t>
        </w:r>
        <w:r>
          <w:rPr>
            <w:rFonts w:hint="eastAsia"/>
            <w:noProof/>
          </w:rPr>
          <w:fldChar w:fldCharType="end"/>
        </w:r>
      </w:hyperlink>
    </w:p>
    <w:p w14:paraId="6A03776F" w14:textId="493C3E19" w:rsidR="0059298B" w:rsidRDefault="0059298B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4"/>
          <w14:ligatures w14:val="standardContextual"/>
        </w:rPr>
      </w:pPr>
      <w:hyperlink w:anchor="_Toc237937383" w:history="1">
        <w:r w:rsidRPr="00DF5663">
          <w:rPr>
            <w:rStyle w:val="aff"/>
            <w:rFonts w:hint="eastAsia"/>
            <w:noProof/>
          </w:rPr>
          <w:t>7.1 检定条件</w:t>
        </w:r>
        <w:r>
          <w:rPr>
            <w:rFonts w:hint="eastAsia"/>
            <w:noProof/>
          </w:rPr>
          <w:tab/>
        </w:r>
        <w:r>
          <w:rPr>
            <w:rFonts w:hint="eastAsia"/>
            <w:noProof/>
          </w:rPr>
          <w:fldChar w:fldCharType="begin"/>
        </w:r>
        <w:r>
          <w:rPr>
            <w:rFonts w:hint="eastAsia"/>
            <w:noProof/>
          </w:rPr>
          <w:instrText xml:space="preserve"> </w:instrText>
        </w:r>
        <w:r>
          <w:rPr>
            <w:noProof/>
          </w:rPr>
          <w:instrText>PAGEREF _Toc237937383 \h</w:instrText>
        </w:r>
        <w:r>
          <w:rPr>
            <w:rFonts w:hint="eastAsia"/>
            <w:noProof/>
          </w:rPr>
          <w:instrText xml:space="preserve"> </w:instrText>
        </w:r>
        <w:r>
          <w:rPr>
            <w:rFonts w:hint="eastAsia"/>
            <w:noProof/>
          </w:rPr>
        </w:r>
        <w:r>
          <w:rPr>
            <w:rFonts w:hint="eastAsia"/>
            <w:noProof/>
          </w:rPr>
          <w:fldChar w:fldCharType="separate"/>
        </w:r>
        <w:r>
          <w:rPr>
            <w:rFonts w:hint="eastAsia"/>
            <w:noProof/>
          </w:rPr>
          <w:t>3</w:t>
        </w:r>
        <w:r>
          <w:rPr>
            <w:rFonts w:hint="eastAsia"/>
            <w:noProof/>
          </w:rPr>
          <w:fldChar w:fldCharType="end"/>
        </w:r>
      </w:hyperlink>
    </w:p>
    <w:p w14:paraId="2209BB5D" w14:textId="23F9887A" w:rsidR="0059298B" w:rsidRDefault="0059298B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4"/>
          <w14:ligatures w14:val="standardContextual"/>
        </w:rPr>
      </w:pPr>
      <w:hyperlink w:anchor="_Toc237937384" w:history="1">
        <w:r w:rsidRPr="00DF5663">
          <w:rPr>
            <w:rStyle w:val="aff"/>
            <w:rFonts w:hint="eastAsia"/>
            <w:noProof/>
          </w:rPr>
          <w:t>7.2 检定项目</w:t>
        </w:r>
        <w:r>
          <w:rPr>
            <w:rFonts w:hint="eastAsia"/>
            <w:noProof/>
          </w:rPr>
          <w:tab/>
        </w:r>
        <w:r>
          <w:rPr>
            <w:rFonts w:hint="eastAsia"/>
            <w:noProof/>
          </w:rPr>
          <w:fldChar w:fldCharType="begin"/>
        </w:r>
        <w:r>
          <w:rPr>
            <w:rFonts w:hint="eastAsia"/>
            <w:noProof/>
          </w:rPr>
          <w:instrText xml:space="preserve"> </w:instrText>
        </w:r>
        <w:r>
          <w:rPr>
            <w:noProof/>
          </w:rPr>
          <w:instrText>PAGEREF _Toc237937384 \h</w:instrText>
        </w:r>
        <w:r>
          <w:rPr>
            <w:rFonts w:hint="eastAsia"/>
            <w:noProof/>
          </w:rPr>
          <w:instrText xml:space="preserve"> </w:instrText>
        </w:r>
        <w:r>
          <w:rPr>
            <w:rFonts w:hint="eastAsia"/>
            <w:noProof/>
          </w:rPr>
        </w:r>
        <w:r>
          <w:rPr>
            <w:rFonts w:hint="eastAsia"/>
            <w:noProof/>
          </w:rPr>
          <w:fldChar w:fldCharType="separate"/>
        </w:r>
        <w:r>
          <w:rPr>
            <w:rFonts w:hint="eastAsia"/>
            <w:noProof/>
          </w:rPr>
          <w:t>4</w:t>
        </w:r>
        <w:r>
          <w:rPr>
            <w:rFonts w:hint="eastAsia"/>
            <w:noProof/>
          </w:rPr>
          <w:fldChar w:fldCharType="end"/>
        </w:r>
      </w:hyperlink>
    </w:p>
    <w:p w14:paraId="6A6590AF" w14:textId="006C8A7E" w:rsidR="0059298B" w:rsidRDefault="0059298B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4"/>
          <w14:ligatures w14:val="standardContextual"/>
        </w:rPr>
      </w:pPr>
      <w:hyperlink w:anchor="_Toc237937385" w:history="1">
        <w:r w:rsidRPr="00DF5663">
          <w:rPr>
            <w:rStyle w:val="aff"/>
            <w:rFonts w:hint="eastAsia"/>
            <w:noProof/>
          </w:rPr>
          <w:t>7.3 检定方法</w:t>
        </w:r>
        <w:r>
          <w:rPr>
            <w:rFonts w:hint="eastAsia"/>
            <w:noProof/>
          </w:rPr>
          <w:tab/>
        </w:r>
        <w:r>
          <w:rPr>
            <w:rFonts w:hint="eastAsia"/>
            <w:noProof/>
          </w:rPr>
          <w:fldChar w:fldCharType="begin"/>
        </w:r>
        <w:r>
          <w:rPr>
            <w:rFonts w:hint="eastAsia"/>
            <w:noProof/>
          </w:rPr>
          <w:instrText xml:space="preserve"> </w:instrText>
        </w:r>
        <w:r>
          <w:rPr>
            <w:noProof/>
          </w:rPr>
          <w:instrText>PAGEREF _Toc237937385 \h</w:instrText>
        </w:r>
        <w:r>
          <w:rPr>
            <w:rFonts w:hint="eastAsia"/>
            <w:noProof/>
          </w:rPr>
          <w:instrText xml:space="preserve"> </w:instrText>
        </w:r>
        <w:r>
          <w:rPr>
            <w:rFonts w:hint="eastAsia"/>
            <w:noProof/>
          </w:rPr>
        </w:r>
        <w:r>
          <w:rPr>
            <w:rFonts w:hint="eastAsia"/>
            <w:noProof/>
          </w:rPr>
          <w:fldChar w:fldCharType="separate"/>
        </w:r>
        <w:r>
          <w:rPr>
            <w:rFonts w:hint="eastAsia"/>
            <w:noProof/>
          </w:rPr>
          <w:t>4</w:t>
        </w:r>
        <w:r>
          <w:rPr>
            <w:rFonts w:hint="eastAsia"/>
            <w:noProof/>
          </w:rPr>
          <w:fldChar w:fldCharType="end"/>
        </w:r>
      </w:hyperlink>
    </w:p>
    <w:p w14:paraId="556C88BA" w14:textId="0FA30823" w:rsidR="0059298B" w:rsidRDefault="0059298B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4"/>
          <w14:ligatures w14:val="standardContextual"/>
        </w:rPr>
      </w:pPr>
      <w:hyperlink w:anchor="_Toc237937386" w:history="1">
        <w:r w:rsidRPr="00DF5663">
          <w:rPr>
            <w:rStyle w:val="aff"/>
            <w:rFonts w:hint="eastAsia"/>
            <w:noProof/>
          </w:rPr>
          <w:t>7.4 检定结果的处理</w:t>
        </w:r>
        <w:r>
          <w:rPr>
            <w:rFonts w:hint="eastAsia"/>
            <w:noProof/>
          </w:rPr>
          <w:tab/>
        </w:r>
        <w:r>
          <w:rPr>
            <w:rFonts w:hint="eastAsia"/>
            <w:noProof/>
          </w:rPr>
          <w:fldChar w:fldCharType="begin"/>
        </w:r>
        <w:r>
          <w:rPr>
            <w:rFonts w:hint="eastAsia"/>
            <w:noProof/>
          </w:rPr>
          <w:instrText xml:space="preserve"> </w:instrText>
        </w:r>
        <w:r>
          <w:rPr>
            <w:noProof/>
          </w:rPr>
          <w:instrText>PAGEREF _Toc237937386 \h</w:instrText>
        </w:r>
        <w:r>
          <w:rPr>
            <w:rFonts w:hint="eastAsia"/>
            <w:noProof/>
          </w:rPr>
          <w:instrText xml:space="preserve"> </w:instrText>
        </w:r>
        <w:r>
          <w:rPr>
            <w:rFonts w:hint="eastAsia"/>
            <w:noProof/>
          </w:rPr>
        </w:r>
        <w:r>
          <w:rPr>
            <w:rFonts w:hint="eastAsia"/>
            <w:noProof/>
          </w:rPr>
          <w:fldChar w:fldCharType="separate"/>
        </w:r>
        <w:r>
          <w:rPr>
            <w:rFonts w:hint="eastAsia"/>
            <w:noProof/>
          </w:rPr>
          <w:t>8</w:t>
        </w:r>
        <w:r>
          <w:rPr>
            <w:rFonts w:hint="eastAsia"/>
            <w:noProof/>
          </w:rPr>
          <w:fldChar w:fldCharType="end"/>
        </w:r>
      </w:hyperlink>
    </w:p>
    <w:p w14:paraId="3FC62AC7" w14:textId="3887E34A" w:rsidR="0059298B" w:rsidRDefault="0059298B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4"/>
          <w14:ligatures w14:val="standardContextual"/>
        </w:rPr>
      </w:pPr>
      <w:hyperlink w:anchor="_Toc237937387" w:history="1">
        <w:r w:rsidRPr="00DF5663">
          <w:rPr>
            <w:rStyle w:val="aff"/>
            <w:rFonts w:hint="eastAsia"/>
            <w:noProof/>
          </w:rPr>
          <w:t>7.5 检定周期</w:t>
        </w:r>
        <w:r>
          <w:rPr>
            <w:rFonts w:hint="eastAsia"/>
            <w:noProof/>
          </w:rPr>
          <w:tab/>
        </w:r>
        <w:r>
          <w:rPr>
            <w:rFonts w:hint="eastAsia"/>
            <w:noProof/>
          </w:rPr>
          <w:fldChar w:fldCharType="begin"/>
        </w:r>
        <w:r>
          <w:rPr>
            <w:rFonts w:hint="eastAsia"/>
            <w:noProof/>
          </w:rPr>
          <w:instrText xml:space="preserve"> </w:instrText>
        </w:r>
        <w:r>
          <w:rPr>
            <w:noProof/>
          </w:rPr>
          <w:instrText>PAGEREF _Toc237937387 \h</w:instrText>
        </w:r>
        <w:r>
          <w:rPr>
            <w:rFonts w:hint="eastAsia"/>
            <w:noProof/>
          </w:rPr>
          <w:instrText xml:space="preserve"> </w:instrText>
        </w:r>
        <w:r>
          <w:rPr>
            <w:rFonts w:hint="eastAsia"/>
            <w:noProof/>
          </w:rPr>
        </w:r>
        <w:r>
          <w:rPr>
            <w:rFonts w:hint="eastAsia"/>
            <w:noProof/>
          </w:rPr>
          <w:fldChar w:fldCharType="separate"/>
        </w:r>
        <w:r>
          <w:rPr>
            <w:rFonts w:hint="eastAsia"/>
            <w:noProof/>
          </w:rPr>
          <w:t>8</w:t>
        </w:r>
        <w:r>
          <w:rPr>
            <w:rFonts w:hint="eastAsia"/>
            <w:noProof/>
          </w:rPr>
          <w:fldChar w:fldCharType="end"/>
        </w:r>
      </w:hyperlink>
    </w:p>
    <w:p w14:paraId="3063DAA7" w14:textId="12333C59" w:rsidR="0059298B" w:rsidRDefault="0059298B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4"/>
          <w14:ligatures w14:val="standardContextual"/>
        </w:rPr>
      </w:pPr>
      <w:hyperlink w:anchor="_Toc237937388" w:history="1">
        <w:r w:rsidRPr="00DF5663">
          <w:rPr>
            <w:rStyle w:val="aff"/>
            <w:rFonts w:ascii="Times New Roman" w:hAnsi="Times New Roman" w:hint="eastAsia"/>
            <w:noProof/>
          </w:rPr>
          <w:t>附录</w:t>
        </w:r>
        <w:r w:rsidRPr="00DF5663">
          <w:rPr>
            <w:rStyle w:val="aff"/>
            <w:rFonts w:ascii="Times New Roman" w:hAnsi="Times New Roman" w:hint="eastAsia"/>
            <w:noProof/>
          </w:rPr>
          <w:t>A</w:t>
        </w:r>
        <w:r>
          <w:rPr>
            <w:rFonts w:hint="eastAsia"/>
            <w:noProof/>
          </w:rPr>
          <w:tab/>
        </w:r>
        <w:r>
          <w:rPr>
            <w:rFonts w:hint="eastAsia"/>
            <w:noProof/>
          </w:rPr>
          <w:fldChar w:fldCharType="begin"/>
        </w:r>
        <w:r>
          <w:rPr>
            <w:rFonts w:hint="eastAsia"/>
            <w:noProof/>
          </w:rPr>
          <w:instrText xml:space="preserve"> </w:instrText>
        </w:r>
        <w:r>
          <w:rPr>
            <w:noProof/>
          </w:rPr>
          <w:instrText>PAGEREF _Toc237937388 \h</w:instrText>
        </w:r>
        <w:r>
          <w:rPr>
            <w:rFonts w:hint="eastAsia"/>
            <w:noProof/>
          </w:rPr>
          <w:instrText xml:space="preserve"> </w:instrText>
        </w:r>
        <w:r>
          <w:rPr>
            <w:rFonts w:hint="eastAsia"/>
            <w:noProof/>
          </w:rPr>
        </w:r>
        <w:r>
          <w:rPr>
            <w:rFonts w:hint="eastAsia"/>
            <w:noProof/>
          </w:rPr>
          <w:fldChar w:fldCharType="separate"/>
        </w:r>
        <w:r>
          <w:rPr>
            <w:rFonts w:hint="eastAsia"/>
            <w:noProof/>
          </w:rPr>
          <w:t>9</w:t>
        </w:r>
        <w:r>
          <w:rPr>
            <w:rFonts w:hint="eastAsia"/>
            <w:noProof/>
          </w:rPr>
          <w:fldChar w:fldCharType="end"/>
        </w:r>
      </w:hyperlink>
    </w:p>
    <w:p w14:paraId="01C801A7" w14:textId="348E2013" w:rsidR="0059298B" w:rsidRDefault="0059298B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4"/>
          <w14:ligatures w14:val="standardContextual"/>
        </w:rPr>
      </w:pPr>
      <w:hyperlink w:anchor="_Toc237937389" w:history="1">
        <w:r w:rsidRPr="00DF5663">
          <w:rPr>
            <w:rStyle w:val="aff"/>
            <w:rFonts w:ascii="Times New Roman" w:hAnsi="Times New Roman" w:hint="eastAsia"/>
            <w:noProof/>
          </w:rPr>
          <w:t>检定证书内页格式</w:t>
        </w:r>
        <w:r>
          <w:rPr>
            <w:rFonts w:hint="eastAsia"/>
            <w:noProof/>
          </w:rPr>
          <w:tab/>
        </w:r>
        <w:r>
          <w:rPr>
            <w:rFonts w:hint="eastAsia"/>
            <w:noProof/>
          </w:rPr>
          <w:fldChar w:fldCharType="begin"/>
        </w:r>
        <w:r>
          <w:rPr>
            <w:rFonts w:hint="eastAsia"/>
            <w:noProof/>
          </w:rPr>
          <w:instrText xml:space="preserve"> </w:instrText>
        </w:r>
        <w:r>
          <w:rPr>
            <w:noProof/>
          </w:rPr>
          <w:instrText>PAGEREF _Toc237937389 \h</w:instrText>
        </w:r>
        <w:r>
          <w:rPr>
            <w:rFonts w:hint="eastAsia"/>
            <w:noProof/>
          </w:rPr>
          <w:instrText xml:space="preserve"> </w:instrText>
        </w:r>
        <w:r>
          <w:rPr>
            <w:rFonts w:hint="eastAsia"/>
            <w:noProof/>
          </w:rPr>
        </w:r>
        <w:r>
          <w:rPr>
            <w:rFonts w:hint="eastAsia"/>
            <w:noProof/>
          </w:rPr>
          <w:fldChar w:fldCharType="separate"/>
        </w:r>
        <w:r>
          <w:rPr>
            <w:rFonts w:hint="eastAsia"/>
            <w:noProof/>
          </w:rPr>
          <w:t>9</w:t>
        </w:r>
        <w:r>
          <w:rPr>
            <w:rFonts w:hint="eastAsia"/>
            <w:noProof/>
          </w:rPr>
          <w:fldChar w:fldCharType="end"/>
        </w:r>
      </w:hyperlink>
    </w:p>
    <w:p w14:paraId="70F413FE" w14:textId="56C7C5F3" w:rsidR="0059298B" w:rsidRDefault="0059298B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4"/>
          <w14:ligatures w14:val="standardContextual"/>
        </w:rPr>
      </w:pPr>
      <w:hyperlink w:anchor="_Toc237937390" w:history="1">
        <w:r w:rsidRPr="00DF5663">
          <w:rPr>
            <w:rStyle w:val="aff"/>
            <w:rFonts w:ascii="Times New Roman" w:hAnsi="Times New Roman" w:hint="eastAsia"/>
            <w:noProof/>
          </w:rPr>
          <w:t>附录</w:t>
        </w:r>
        <w:r w:rsidRPr="00DF5663">
          <w:rPr>
            <w:rStyle w:val="aff"/>
            <w:rFonts w:ascii="Times New Roman" w:hAnsi="Times New Roman" w:hint="eastAsia"/>
            <w:noProof/>
          </w:rPr>
          <w:t>B</w:t>
        </w:r>
        <w:r>
          <w:rPr>
            <w:rFonts w:hint="eastAsia"/>
            <w:noProof/>
          </w:rPr>
          <w:tab/>
        </w:r>
        <w:r>
          <w:rPr>
            <w:rFonts w:hint="eastAsia"/>
            <w:noProof/>
          </w:rPr>
          <w:fldChar w:fldCharType="begin"/>
        </w:r>
        <w:r>
          <w:rPr>
            <w:rFonts w:hint="eastAsia"/>
            <w:noProof/>
          </w:rPr>
          <w:instrText xml:space="preserve"> </w:instrText>
        </w:r>
        <w:r>
          <w:rPr>
            <w:noProof/>
          </w:rPr>
          <w:instrText>PAGEREF _Toc237937390 \h</w:instrText>
        </w:r>
        <w:r>
          <w:rPr>
            <w:rFonts w:hint="eastAsia"/>
            <w:noProof/>
          </w:rPr>
          <w:instrText xml:space="preserve"> </w:instrText>
        </w:r>
        <w:r>
          <w:rPr>
            <w:rFonts w:hint="eastAsia"/>
            <w:noProof/>
          </w:rPr>
        </w:r>
        <w:r>
          <w:rPr>
            <w:rFonts w:hint="eastAsia"/>
            <w:noProof/>
          </w:rPr>
          <w:fldChar w:fldCharType="separate"/>
        </w:r>
        <w:r>
          <w:rPr>
            <w:rFonts w:hint="eastAsia"/>
            <w:noProof/>
          </w:rPr>
          <w:t>11</w:t>
        </w:r>
        <w:r>
          <w:rPr>
            <w:rFonts w:hint="eastAsia"/>
            <w:noProof/>
          </w:rPr>
          <w:fldChar w:fldCharType="end"/>
        </w:r>
      </w:hyperlink>
    </w:p>
    <w:p w14:paraId="5EAFFD8C" w14:textId="6A9E006D" w:rsidR="0059298B" w:rsidRDefault="0059298B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4"/>
          <w14:ligatures w14:val="standardContextual"/>
        </w:rPr>
      </w:pPr>
      <w:hyperlink w:anchor="_Toc237937391" w:history="1">
        <w:r w:rsidRPr="00DF5663">
          <w:rPr>
            <w:rStyle w:val="aff"/>
            <w:rFonts w:eastAsia="黑体" w:hint="eastAsia"/>
            <w:noProof/>
          </w:rPr>
          <w:t>检定结果通知书内页格式</w:t>
        </w:r>
        <w:r>
          <w:rPr>
            <w:rFonts w:hint="eastAsia"/>
            <w:noProof/>
          </w:rPr>
          <w:tab/>
        </w:r>
        <w:r>
          <w:rPr>
            <w:rFonts w:hint="eastAsia"/>
            <w:noProof/>
          </w:rPr>
          <w:fldChar w:fldCharType="begin"/>
        </w:r>
        <w:r>
          <w:rPr>
            <w:rFonts w:hint="eastAsia"/>
            <w:noProof/>
          </w:rPr>
          <w:instrText xml:space="preserve"> </w:instrText>
        </w:r>
        <w:r>
          <w:rPr>
            <w:noProof/>
          </w:rPr>
          <w:instrText>PAGEREF _Toc237937391 \h</w:instrText>
        </w:r>
        <w:r>
          <w:rPr>
            <w:rFonts w:hint="eastAsia"/>
            <w:noProof/>
          </w:rPr>
          <w:instrText xml:space="preserve"> </w:instrText>
        </w:r>
        <w:r>
          <w:rPr>
            <w:rFonts w:hint="eastAsia"/>
            <w:noProof/>
          </w:rPr>
        </w:r>
        <w:r>
          <w:rPr>
            <w:rFonts w:hint="eastAsia"/>
            <w:noProof/>
          </w:rPr>
          <w:fldChar w:fldCharType="separate"/>
        </w:r>
        <w:r>
          <w:rPr>
            <w:rFonts w:hint="eastAsia"/>
            <w:noProof/>
          </w:rPr>
          <w:t>11</w:t>
        </w:r>
        <w:r>
          <w:rPr>
            <w:rFonts w:hint="eastAsia"/>
            <w:noProof/>
          </w:rPr>
          <w:fldChar w:fldCharType="end"/>
        </w:r>
      </w:hyperlink>
    </w:p>
    <w:p w14:paraId="209EC199" w14:textId="26B6E23D" w:rsidR="0059298B" w:rsidRDefault="0059298B">
      <w:pPr>
        <w:pStyle w:val="TOC1"/>
        <w:rPr>
          <w:rFonts w:asciiTheme="minorHAnsi" w:eastAsiaTheme="minorEastAsia" w:hAnsiTheme="minorHAnsi" w:cstheme="minorBidi"/>
          <w:noProof/>
          <w:kern w:val="2"/>
          <w:sz w:val="22"/>
          <w:szCs w:val="24"/>
          <w14:ligatures w14:val="standardContextual"/>
        </w:rPr>
      </w:pPr>
      <w:hyperlink w:anchor="_Toc237937392" w:history="1">
        <w:r w:rsidRPr="00DF5663">
          <w:rPr>
            <w:rStyle w:val="aff"/>
            <w:rFonts w:eastAsia="黑体" w:hint="eastAsia"/>
            <w:noProof/>
          </w:rPr>
          <w:t>检定结果</w:t>
        </w:r>
        <w:r>
          <w:rPr>
            <w:rFonts w:hint="eastAsia"/>
            <w:noProof/>
          </w:rPr>
          <w:tab/>
        </w:r>
        <w:r>
          <w:rPr>
            <w:rFonts w:hint="eastAsia"/>
            <w:noProof/>
          </w:rPr>
          <w:fldChar w:fldCharType="begin"/>
        </w:r>
        <w:r>
          <w:rPr>
            <w:rFonts w:hint="eastAsia"/>
            <w:noProof/>
          </w:rPr>
          <w:instrText xml:space="preserve"> </w:instrText>
        </w:r>
        <w:r>
          <w:rPr>
            <w:noProof/>
          </w:rPr>
          <w:instrText>PAGEREF _Toc237937392 \h</w:instrText>
        </w:r>
        <w:r>
          <w:rPr>
            <w:rFonts w:hint="eastAsia"/>
            <w:noProof/>
          </w:rPr>
          <w:instrText xml:space="preserve"> </w:instrText>
        </w:r>
        <w:r>
          <w:rPr>
            <w:rFonts w:hint="eastAsia"/>
            <w:noProof/>
          </w:rPr>
        </w:r>
        <w:r>
          <w:rPr>
            <w:rFonts w:hint="eastAsia"/>
            <w:noProof/>
          </w:rPr>
          <w:fldChar w:fldCharType="separate"/>
        </w:r>
        <w:r>
          <w:rPr>
            <w:rFonts w:hint="eastAsia"/>
            <w:noProof/>
          </w:rPr>
          <w:t>11</w:t>
        </w:r>
        <w:r>
          <w:rPr>
            <w:rFonts w:hint="eastAsia"/>
            <w:noProof/>
          </w:rPr>
          <w:fldChar w:fldCharType="end"/>
        </w:r>
      </w:hyperlink>
    </w:p>
    <w:p w14:paraId="59C07BFD" w14:textId="0575C6FA" w:rsidR="00AA71AB" w:rsidRDefault="00000000">
      <w:pPr>
        <w:pStyle w:val="af4"/>
        <w:spacing w:line="360" w:lineRule="auto"/>
        <w:jc w:val="both"/>
        <w:rPr>
          <w:sz w:val="32"/>
        </w:rPr>
      </w:pPr>
      <w:r>
        <w:rPr>
          <w:szCs w:val="24"/>
        </w:rPr>
        <w:fldChar w:fldCharType="end"/>
      </w:r>
    </w:p>
    <w:p w14:paraId="5E8195A7" w14:textId="77777777" w:rsidR="00AA71AB" w:rsidRDefault="00AA71AB" w:rsidP="000449AC">
      <w:pPr>
        <w:spacing w:line="520" w:lineRule="exact"/>
        <w:jc w:val="both"/>
        <w:sectPr w:rsidR="00AA71AB">
          <w:pgSz w:w="11906" w:h="16838"/>
          <w:pgMar w:top="1259" w:right="1021" w:bottom="1077" w:left="1800" w:header="709" w:footer="709" w:gutter="0"/>
          <w:pgNumType w:fmt="upperRoman" w:start="1"/>
          <w:cols w:space="720"/>
          <w:docGrid w:linePitch="360"/>
        </w:sectPr>
      </w:pPr>
    </w:p>
    <w:p w14:paraId="2C5709AD" w14:textId="77777777" w:rsidR="00AA71AB" w:rsidRDefault="00000000">
      <w:pPr>
        <w:pStyle w:val="aff1"/>
        <w:spacing w:beforeLines="250" w:before="600" w:after="0" w:line="360" w:lineRule="auto"/>
        <w:rPr>
          <w:rFonts w:ascii="Times New Roman"/>
          <w:spacing w:val="0"/>
          <w:sz w:val="44"/>
        </w:rPr>
      </w:pPr>
      <w:bookmarkStart w:id="2" w:name="_Toc458882090"/>
      <w:bookmarkStart w:id="3" w:name="_Toc357509203"/>
      <w:bookmarkStart w:id="4" w:name="_Toc145063406"/>
      <w:bookmarkStart w:id="5" w:name="_Toc145063314"/>
      <w:bookmarkStart w:id="6" w:name="_Toc145063163"/>
      <w:bookmarkStart w:id="7" w:name="_Toc237937361"/>
      <w:r>
        <w:rPr>
          <w:rFonts w:ascii="Times New Roman"/>
          <w:spacing w:val="0"/>
          <w:sz w:val="44"/>
        </w:rPr>
        <w:lastRenderedPageBreak/>
        <w:t>引言</w:t>
      </w:r>
      <w:bookmarkEnd w:id="2"/>
      <w:bookmarkEnd w:id="3"/>
      <w:bookmarkEnd w:id="4"/>
      <w:bookmarkEnd w:id="5"/>
      <w:bookmarkEnd w:id="6"/>
      <w:bookmarkEnd w:id="7"/>
    </w:p>
    <w:p w14:paraId="221AFBCE" w14:textId="77777777" w:rsidR="00AA71AB" w:rsidRDefault="00000000" w:rsidP="00C06CEA">
      <w:pPr>
        <w:pStyle w:val="ac"/>
        <w:spacing w:line="360" w:lineRule="auto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kern w:val="0"/>
          <w:sz w:val="24"/>
        </w:rPr>
        <w:t>本规程依据</w:t>
      </w:r>
      <w:r>
        <w:rPr>
          <w:rFonts w:ascii="Times New Roman" w:hAnsi="Times New Roman"/>
          <w:kern w:val="0"/>
          <w:sz w:val="24"/>
        </w:rPr>
        <w:t>JJF 100</w:t>
      </w:r>
      <w:r>
        <w:rPr>
          <w:rFonts w:ascii="Times New Roman" w:hAnsi="Times New Roman" w:hint="eastAsia"/>
          <w:kern w:val="0"/>
          <w:sz w:val="24"/>
        </w:rPr>
        <w:t>2</w:t>
      </w:r>
      <w:r>
        <w:rPr>
          <w:rFonts w:ascii="Times New Roman" w:hAnsi="Times New Roman"/>
          <w:kern w:val="0"/>
          <w:sz w:val="24"/>
        </w:rPr>
        <w:t>《</w:t>
      </w:r>
      <w:r>
        <w:rPr>
          <w:rFonts w:ascii="Times New Roman" w:hAnsi="Times New Roman" w:hint="eastAsia"/>
          <w:kern w:val="0"/>
          <w:sz w:val="24"/>
        </w:rPr>
        <w:t>国家计量检定规程编写规则</w:t>
      </w:r>
      <w:r>
        <w:rPr>
          <w:rFonts w:ascii="Times New Roman" w:hAnsi="Times New Roman"/>
          <w:kern w:val="0"/>
          <w:sz w:val="24"/>
        </w:rPr>
        <w:t>》</w:t>
      </w:r>
      <w:r>
        <w:rPr>
          <w:rFonts w:ascii="Times New Roman" w:hAnsi="Times New Roman" w:hint="eastAsia"/>
          <w:kern w:val="0"/>
          <w:sz w:val="24"/>
        </w:rPr>
        <w:t>进行编写。本规程对</w:t>
      </w:r>
      <w:r>
        <w:rPr>
          <w:rFonts w:ascii="Times New Roman" w:hAnsi="Times New Roman" w:hint="eastAsia"/>
          <w:kern w:val="0"/>
          <w:sz w:val="24"/>
        </w:rPr>
        <w:t>JJG 1000-2005</w:t>
      </w:r>
      <w:r>
        <w:rPr>
          <w:rFonts w:ascii="Times New Roman" w:hAnsi="Times New Roman" w:hint="eastAsia"/>
          <w:kern w:val="0"/>
          <w:sz w:val="24"/>
        </w:rPr>
        <w:t>进行修订，</w:t>
      </w:r>
      <w:r>
        <w:rPr>
          <w:rFonts w:ascii="Times New Roman" w:hAnsi="Times New Roman"/>
          <w:kern w:val="0"/>
          <w:sz w:val="24"/>
        </w:rPr>
        <w:t>本规程主要参考</w:t>
      </w:r>
      <w:r>
        <w:rPr>
          <w:rFonts w:ascii="Times New Roman" w:hAnsi="Times New Roman"/>
          <w:kern w:val="0"/>
          <w:sz w:val="24"/>
        </w:rPr>
        <w:t>JJG 948</w:t>
      </w:r>
      <w:r>
        <w:rPr>
          <w:rFonts w:ascii="Times New Roman" w:hAnsi="Times New Roman"/>
          <w:kern w:val="0"/>
          <w:sz w:val="24"/>
        </w:rPr>
        <w:t>《电动振动试验系统检定规程》等技术规范编制而成。</w:t>
      </w:r>
      <w:r>
        <w:rPr>
          <w:rFonts w:ascii="Times New Roman" w:hAnsi="Times New Roman"/>
          <w:sz w:val="24"/>
        </w:rPr>
        <w:t>本规程除编辑性修订外主要技术变化如下：</w:t>
      </w:r>
    </w:p>
    <w:p w14:paraId="5129930F" w14:textId="458C8F70" w:rsidR="00C06CEA" w:rsidRPr="00C06CEA" w:rsidRDefault="00C06CEA" w:rsidP="00C06CEA">
      <w:pPr>
        <w:pStyle w:val="ac"/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C06CEA">
        <w:rPr>
          <w:rFonts w:ascii="Times New Roman" w:hAnsi="Times New Roman"/>
          <w:sz w:val="24"/>
        </w:rPr>
        <w:t>———</w:t>
      </w:r>
      <w:r w:rsidRPr="00C06CEA">
        <w:rPr>
          <w:rFonts w:ascii="Times New Roman" w:hAnsi="Times New Roman"/>
          <w:sz w:val="24"/>
        </w:rPr>
        <w:t>部分计量性能要求做了调整。</w:t>
      </w:r>
    </w:p>
    <w:p w14:paraId="003ACC08" w14:textId="77777777" w:rsidR="00AA71AB" w:rsidRDefault="00000000" w:rsidP="00C06CEA">
      <w:pPr>
        <w:pStyle w:val="ac"/>
        <w:spacing w:line="360" w:lineRule="auto"/>
        <w:ind w:firstLineChars="200" w:firstLine="480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 w:hint="eastAsia"/>
          <w:sz w:val="24"/>
        </w:rPr>
        <w:t>本规程代替</w:t>
      </w:r>
      <w:r>
        <w:rPr>
          <w:rFonts w:ascii="Times New Roman" w:hAnsi="Times New Roman" w:hint="eastAsia"/>
          <w:kern w:val="0"/>
          <w:sz w:val="24"/>
        </w:rPr>
        <w:t>JJG 1000-2005</w:t>
      </w:r>
      <w:r>
        <w:rPr>
          <w:rFonts w:ascii="Times New Roman" w:hAnsi="Times New Roman" w:hint="eastAsia"/>
          <w:kern w:val="0"/>
          <w:sz w:val="24"/>
        </w:rPr>
        <w:t>。</w:t>
      </w:r>
    </w:p>
    <w:p w14:paraId="34361443" w14:textId="00D54AA1" w:rsidR="00B9530E" w:rsidRDefault="00B9530E" w:rsidP="00C06CEA">
      <w:pPr>
        <w:pStyle w:val="ac"/>
        <w:spacing w:line="360" w:lineRule="auto"/>
        <w:ind w:firstLineChars="200" w:firstLine="480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 w:hint="eastAsia"/>
          <w:kern w:val="0"/>
          <w:sz w:val="24"/>
        </w:rPr>
        <w:t>JJG 1000-2005</w:t>
      </w:r>
      <w:r>
        <w:rPr>
          <w:rFonts w:ascii="Times New Roman" w:hAnsi="Times New Roman" w:hint="eastAsia"/>
          <w:kern w:val="0"/>
          <w:sz w:val="24"/>
        </w:rPr>
        <w:t>的历次版本发布情况：</w:t>
      </w:r>
    </w:p>
    <w:p w14:paraId="715659F5" w14:textId="24E92C28" w:rsidR="00B9530E" w:rsidRDefault="00B9530E" w:rsidP="00C06CEA">
      <w:pPr>
        <w:pStyle w:val="ac"/>
        <w:spacing w:line="360" w:lineRule="auto"/>
        <w:ind w:firstLineChars="200" w:firstLine="480"/>
        <w:rPr>
          <w:rFonts w:ascii="Times New Roman" w:hAnsi="Times New Roman"/>
          <w:sz w:val="24"/>
        </w:rPr>
      </w:pPr>
      <w:r w:rsidRPr="00C06CEA">
        <w:rPr>
          <w:rFonts w:ascii="Times New Roman" w:hAnsi="Times New Roman"/>
          <w:sz w:val="24"/>
        </w:rPr>
        <w:t>———</w:t>
      </w:r>
      <w:r>
        <w:rPr>
          <w:rFonts w:ascii="Times New Roman" w:hAnsi="Times New Roman" w:hint="eastAsia"/>
          <w:kern w:val="0"/>
          <w:sz w:val="24"/>
        </w:rPr>
        <w:t>JJG 1000-2005</w:t>
      </w:r>
      <w:r>
        <w:rPr>
          <w:rFonts w:ascii="Times New Roman" w:hAnsi="Times New Roman" w:hint="eastAsia"/>
          <w:kern w:val="0"/>
          <w:sz w:val="24"/>
        </w:rPr>
        <w:t>。</w:t>
      </w:r>
    </w:p>
    <w:p w14:paraId="6AB1F93D" w14:textId="77777777" w:rsidR="00AA71AB" w:rsidRDefault="00AA71AB">
      <w:pPr>
        <w:spacing w:line="520" w:lineRule="exact"/>
        <w:ind w:leftChars="85" w:left="204"/>
        <w:jc w:val="both"/>
      </w:pPr>
    </w:p>
    <w:p w14:paraId="48B38B0D" w14:textId="77777777" w:rsidR="00AA71AB" w:rsidRDefault="00AA71AB">
      <w:pPr>
        <w:spacing w:line="520" w:lineRule="exact"/>
        <w:ind w:leftChars="85" w:left="204"/>
        <w:jc w:val="both"/>
      </w:pPr>
    </w:p>
    <w:p w14:paraId="2AEA5D8C" w14:textId="77777777" w:rsidR="00AA71AB" w:rsidRDefault="00AA71AB">
      <w:pPr>
        <w:spacing w:line="520" w:lineRule="exact"/>
        <w:ind w:leftChars="85" w:left="204"/>
        <w:jc w:val="both"/>
      </w:pPr>
    </w:p>
    <w:p w14:paraId="7C1385F1" w14:textId="77777777" w:rsidR="00AA71AB" w:rsidRDefault="00AA71AB">
      <w:pPr>
        <w:spacing w:line="520" w:lineRule="exact"/>
        <w:ind w:leftChars="85" w:left="204"/>
        <w:jc w:val="both"/>
        <w:sectPr w:rsidR="00AA71AB">
          <w:pgSz w:w="11906" w:h="16838"/>
          <w:pgMar w:top="1259" w:right="1021" w:bottom="1077" w:left="1800" w:header="709" w:footer="709" w:gutter="0"/>
          <w:pgNumType w:fmt="upperRoman"/>
          <w:cols w:space="720"/>
          <w:docGrid w:linePitch="360"/>
        </w:sectPr>
      </w:pPr>
    </w:p>
    <w:p w14:paraId="140676B3" w14:textId="0DE76272" w:rsidR="00AA71AB" w:rsidRDefault="00000000">
      <w:pPr>
        <w:spacing w:beforeLines="100" w:before="240" w:afterLines="100" w:after="240" w:line="400" w:lineRule="exact"/>
        <w:ind w:firstLine="640"/>
        <w:jc w:val="center"/>
        <w:rPr>
          <w:rFonts w:eastAsia="黑体"/>
          <w:sz w:val="32"/>
        </w:rPr>
      </w:pPr>
      <w:r>
        <w:rPr>
          <w:rFonts w:eastAsia="黑体"/>
          <w:sz w:val="32"/>
        </w:rPr>
        <w:lastRenderedPageBreak/>
        <w:t>电动水平振动</w:t>
      </w:r>
      <w:r w:rsidR="000644EF">
        <w:rPr>
          <w:rFonts w:eastAsia="黑体" w:hint="eastAsia"/>
          <w:sz w:val="32"/>
        </w:rPr>
        <w:t>试验</w:t>
      </w:r>
      <w:r>
        <w:rPr>
          <w:rFonts w:eastAsia="黑体"/>
          <w:sz w:val="32"/>
        </w:rPr>
        <w:t>台检定规程</w:t>
      </w:r>
    </w:p>
    <w:p w14:paraId="57046627" w14:textId="77777777" w:rsidR="00AA71AB" w:rsidRDefault="00000000">
      <w:pPr>
        <w:pStyle w:val="1"/>
        <w:spacing w:beforeLines="50" w:afterLines="50" w:line="400" w:lineRule="exact"/>
        <w:rPr>
          <w:rFonts w:ascii="Times New Roman" w:hAnsi="Times New Roman"/>
        </w:rPr>
      </w:pPr>
      <w:bookmarkStart w:id="8" w:name="_Toc145063315"/>
      <w:bookmarkStart w:id="9" w:name="_Toc145063164"/>
      <w:bookmarkStart w:id="10" w:name="_Toc145063407"/>
      <w:bookmarkStart w:id="11" w:name="_Toc245661283"/>
      <w:bookmarkStart w:id="12" w:name="_Toc304293609"/>
      <w:bookmarkStart w:id="13" w:name="_Toc237937362"/>
      <w:r>
        <w:rPr>
          <w:rFonts w:ascii="Times New Roman" w:hAnsi="Times New Roman"/>
        </w:rPr>
        <w:t xml:space="preserve">1  </w:t>
      </w:r>
      <w:r>
        <w:rPr>
          <w:rFonts w:ascii="Times New Roman" w:hAnsi="Times New Roman"/>
        </w:rPr>
        <w:t>范围</w:t>
      </w:r>
      <w:bookmarkEnd w:id="8"/>
      <w:bookmarkEnd w:id="9"/>
      <w:bookmarkEnd w:id="10"/>
      <w:bookmarkEnd w:id="11"/>
      <w:bookmarkEnd w:id="12"/>
      <w:bookmarkEnd w:id="13"/>
    </w:p>
    <w:p w14:paraId="5ECFB7B0" w14:textId="77777777" w:rsidR="00AA71AB" w:rsidRDefault="00000000">
      <w:pPr>
        <w:wordWrap w:val="0"/>
        <w:spacing w:before="180" w:line="340" w:lineRule="atLeast"/>
        <w:ind w:right="40" w:firstLine="480"/>
        <w:jc w:val="both"/>
        <w:textAlignment w:val="baseline"/>
      </w:pPr>
      <w:r>
        <w:t>本规程适用于具有滑台的电动水平振动试验台</w:t>
      </w:r>
      <w:r>
        <w:t>(</w:t>
      </w:r>
      <w:r>
        <w:t>以下简称水平振动台</w:t>
      </w:r>
      <w:r>
        <w:t xml:space="preserve">) </w:t>
      </w:r>
      <w:r>
        <w:t>的首次检定和后续检定。</w:t>
      </w:r>
    </w:p>
    <w:p w14:paraId="61C6CCC0" w14:textId="77777777" w:rsidR="00AA71AB" w:rsidRDefault="00000000">
      <w:pPr>
        <w:pStyle w:val="1"/>
        <w:spacing w:beforeLines="50" w:afterLines="50" w:line="400" w:lineRule="exact"/>
        <w:rPr>
          <w:rFonts w:ascii="Times New Roman" w:hAnsi="Times New Roman"/>
        </w:rPr>
      </w:pPr>
      <w:bookmarkStart w:id="14" w:name="_Toc304293610"/>
      <w:bookmarkStart w:id="15" w:name="_Toc245661284"/>
      <w:bookmarkStart w:id="16" w:name="_Toc145063165"/>
      <w:bookmarkStart w:id="17" w:name="_Toc145063408"/>
      <w:bookmarkStart w:id="18" w:name="_Toc145063316"/>
      <w:bookmarkStart w:id="19" w:name="_Toc237937363"/>
      <w:r>
        <w:rPr>
          <w:rFonts w:ascii="Times New Roman" w:hAnsi="Times New Roman"/>
        </w:rPr>
        <w:t xml:space="preserve">2  </w:t>
      </w:r>
      <w:r>
        <w:rPr>
          <w:rFonts w:ascii="Times New Roman" w:hAnsi="Times New Roman"/>
        </w:rPr>
        <w:t>引用文</w:t>
      </w:r>
      <w:bookmarkEnd w:id="14"/>
      <w:bookmarkEnd w:id="15"/>
      <w:r>
        <w:rPr>
          <w:rFonts w:ascii="Times New Roman" w:hAnsi="Times New Roman"/>
        </w:rPr>
        <w:t>件</w:t>
      </w:r>
      <w:bookmarkEnd w:id="16"/>
      <w:bookmarkEnd w:id="17"/>
      <w:bookmarkEnd w:id="18"/>
      <w:bookmarkEnd w:id="19"/>
    </w:p>
    <w:p w14:paraId="22A9DE95" w14:textId="3B032EF7" w:rsidR="00AA71AB" w:rsidRDefault="00000000">
      <w:pPr>
        <w:spacing w:line="400" w:lineRule="exact"/>
        <w:ind w:firstLineChars="200" w:firstLine="480"/>
        <w:jc w:val="both"/>
      </w:pPr>
      <w:r>
        <w:t>本规范引用下列文件：</w:t>
      </w:r>
    </w:p>
    <w:p w14:paraId="07835E05" w14:textId="5048C9A0" w:rsidR="006A64CD" w:rsidRPr="00EC7E13" w:rsidRDefault="006A64CD">
      <w:pPr>
        <w:spacing w:line="400" w:lineRule="exact"/>
        <w:ind w:firstLineChars="200" w:firstLine="480"/>
        <w:jc w:val="both"/>
      </w:pPr>
      <w:r w:rsidRPr="00EC7E13">
        <w:t>J</w:t>
      </w:r>
      <w:r w:rsidR="00EC7E13" w:rsidRPr="00EC7E13">
        <w:rPr>
          <w:rFonts w:hint="eastAsia"/>
        </w:rPr>
        <w:t>J</w:t>
      </w:r>
      <w:r w:rsidR="00057CD8" w:rsidRPr="00EC7E13">
        <w:rPr>
          <w:rFonts w:hint="eastAsia"/>
        </w:rPr>
        <w:t>F</w:t>
      </w:r>
      <w:r w:rsidRPr="00EC7E13">
        <w:rPr>
          <w:rFonts w:hint="eastAsia"/>
        </w:rPr>
        <w:t xml:space="preserve"> </w:t>
      </w:r>
      <w:r w:rsidRPr="00EC7E13">
        <w:t>1156</w:t>
      </w:r>
      <w:r w:rsidR="00EC7E13" w:rsidRPr="00EC7E13">
        <w:rPr>
          <w:rFonts w:hint="eastAsia"/>
        </w:rPr>
        <w:t>-2006</w:t>
      </w:r>
      <w:r w:rsidRPr="00EC7E13">
        <w:t xml:space="preserve"> </w:t>
      </w:r>
      <w:r w:rsidRPr="00EC7E13">
        <w:t>振动</w:t>
      </w:r>
      <w:r w:rsidRPr="00EC7E13">
        <w:t xml:space="preserve"> </w:t>
      </w:r>
      <w:r w:rsidRPr="00EC7E13">
        <w:t>冲击</w:t>
      </w:r>
      <w:r w:rsidRPr="00EC7E13">
        <w:t xml:space="preserve"> </w:t>
      </w:r>
      <w:r w:rsidRPr="00EC7E13">
        <w:t>转速计量术语及定义</w:t>
      </w:r>
    </w:p>
    <w:p w14:paraId="69CCC521" w14:textId="2400955E" w:rsidR="00AA71AB" w:rsidRPr="00EC7E13" w:rsidRDefault="00000000">
      <w:pPr>
        <w:spacing w:line="400" w:lineRule="exact"/>
        <w:ind w:firstLineChars="200" w:firstLine="480"/>
        <w:jc w:val="both"/>
      </w:pPr>
      <w:bookmarkStart w:id="20" w:name="_Toc245661285"/>
      <w:r w:rsidRPr="00EC7E13">
        <w:t xml:space="preserve">JJG </w:t>
      </w:r>
      <w:r w:rsidR="006A64CD" w:rsidRPr="00EC7E13">
        <w:rPr>
          <w:rFonts w:hint="eastAsia"/>
        </w:rPr>
        <w:t xml:space="preserve"> </w:t>
      </w:r>
      <w:r w:rsidRPr="00EC7E13">
        <w:t>948</w:t>
      </w:r>
      <w:r w:rsidR="00EC7E13" w:rsidRPr="00EC7E13">
        <w:rPr>
          <w:rFonts w:hint="eastAsia"/>
        </w:rPr>
        <w:t>-2018</w:t>
      </w:r>
      <w:r w:rsidRPr="00EC7E13">
        <w:t xml:space="preserve"> </w:t>
      </w:r>
      <w:r w:rsidRPr="00EC7E13">
        <w:t>电动振动试验系统</w:t>
      </w:r>
    </w:p>
    <w:p w14:paraId="69B73E74" w14:textId="77777777" w:rsidR="00EC7E13" w:rsidRPr="00EC7E13" w:rsidRDefault="00EC7E13">
      <w:pPr>
        <w:spacing w:line="400" w:lineRule="exact"/>
        <w:ind w:firstLineChars="200" w:firstLine="480"/>
        <w:jc w:val="both"/>
      </w:pPr>
      <w:r w:rsidRPr="00EC7E13">
        <w:t>JB/T 7914</w:t>
      </w:r>
      <w:r w:rsidRPr="00EC7E13">
        <w:noBreakHyphen/>
        <w:t>2006</w:t>
      </w:r>
      <w:r w:rsidRPr="00EC7E13">
        <w:t>《振动发生器辅助台》</w:t>
      </w:r>
    </w:p>
    <w:p w14:paraId="53B72C3E" w14:textId="478C3AC4" w:rsidR="00AA71AB" w:rsidRDefault="00000000">
      <w:pPr>
        <w:spacing w:line="400" w:lineRule="exact"/>
        <w:ind w:firstLineChars="200" w:firstLine="480"/>
        <w:jc w:val="both"/>
      </w:pPr>
      <w:r>
        <w:t>凡是注日期的引用文件，仅注日期的版本适用于本规范；凡是不注日期的引用文件，其最新版本</w:t>
      </w:r>
      <w:r>
        <w:rPr>
          <w:rFonts w:hint="eastAsia"/>
        </w:rPr>
        <w:t>(</w:t>
      </w:r>
      <w:r>
        <w:t>包括所有的修改单</w:t>
      </w:r>
      <w:r>
        <w:rPr>
          <w:rFonts w:hint="eastAsia"/>
        </w:rPr>
        <w:t>)</w:t>
      </w:r>
      <w:r>
        <w:t>适用于本规范。</w:t>
      </w:r>
      <w:bookmarkEnd w:id="20"/>
    </w:p>
    <w:p w14:paraId="3529175F" w14:textId="77777777" w:rsidR="00AA71AB" w:rsidRDefault="00000000">
      <w:pPr>
        <w:pStyle w:val="1"/>
        <w:spacing w:beforeLines="50" w:afterLines="50" w:line="400" w:lineRule="exact"/>
        <w:rPr>
          <w:rFonts w:ascii="Times New Roman" w:hAnsi="Times New Roman"/>
        </w:rPr>
      </w:pPr>
      <w:bookmarkStart w:id="21" w:name="_Toc237937364"/>
      <w:bookmarkStart w:id="22" w:name="_Toc304293611"/>
      <w:bookmarkStart w:id="23" w:name="_Toc145063409"/>
      <w:bookmarkStart w:id="24" w:name="_Toc145063166"/>
      <w:bookmarkStart w:id="25" w:name="_Toc145063317"/>
      <w:r>
        <w:rPr>
          <w:rFonts w:ascii="Times New Roman" w:hAnsi="Times New Roman"/>
        </w:rPr>
        <w:t xml:space="preserve">3  </w:t>
      </w:r>
      <w:r>
        <w:rPr>
          <w:rFonts w:ascii="Times New Roman" w:hAnsi="Times New Roman"/>
        </w:rPr>
        <w:t>术语</w:t>
      </w:r>
      <w:bookmarkEnd w:id="21"/>
    </w:p>
    <w:p w14:paraId="047270FB" w14:textId="77777777" w:rsidR="00AA71AB" w:rsidRDefault="00000000" w:rsidP="00B9530E">
      <w:pPr>
        <w:spacing w:line="400" w:lineRule="exact"/>
        <w:outlineLvl w:val="1"/>
      </w:pPr>
      <w:bookmarkStart w:id="26" w:name="_Toc9025"/>
      <w:bookmarkStart w:id="27" w:name="_Toc237937365"/>
      <w:r>
        <w:t xml:space="preserve">3.1 </w:t>
      </w:r>
      <w:r>
        <w:t>电动水平振动试验台</w:t>
      </w:r>
      <w:r>
        <w:t>electrodynamic horizontal vibration generator for test</w:t>
      </w:r>
      <w:bookmarkEnd w:id="26"/>
      <w:bookmarkEnd w:id="27"/>
    </w:p>
    <w:p w14:paraId="01BC8EAB" w14:textId="1D9835CE" w:rsidR="00AA71AB" w:rsidRDefault="00000000" w:rsidP="008D4E4A">
      <w:pPr>
        <w:spacing w:line="400" w:lineRule="exact"/>
        <w:ind w:firstLineChars="200" w:firstLine="480"/>
      </w:pPr>
      <w:bookmarkStart w:id="28" w:name="_Toc6283"/>
      <w:r>
        <w:t>用于振动试验的具有水平滑台的电动振动发生器。</w:t>
      </w:r>
      <w:bookmarkEnd w:id="28"/>
    </w:p>
    <w:p w14:paraId="39B9E34E" w14:textId="77777777" w:rsidR="00AA71AB" w:rsidRDefault="00000000">
      <w:pPr>
        <w:pStyle w:val="1"/>
        <w:spacing w:beforeLines="50" w:afterLines="50" w:line="400" w:lineRule="exact"/>
        <w:rPr>
          <w:rFonts w:ascii="Times New Roman" w:hAnsi="Times New Roman"/>
        </w:rPr>
      </w:pPr>
      <w:bookmarkStart w:id="29" w:name="_Toc237937366"/>
      <w:r>
        <w:rPr>
          <w:rFonts w:ascii="Times New Roman" w:hAnsi="Times New Roman"/>
        </w:rPr>
        <w:t xml:space="preserve">4  </w:t>
      </w:r>
      <w:r>
        <w:rPr>
          <w:rFonts w:ascii="Times New Roman" w:hAnsi="Times New Roman"/>
        </w:rPr>
        <w:t>概述</w:t>
      </w:r>
      <w:bookmarkEnd w:id="22"/>
      <w:bookmarkEnd w:id="23"/>
      <w:bookmarkEnd w:id="24"/>
      <w:bookmarkEnd w:id="25"/>
      <w:bookmarkEnd w:id="29"/>
    </w:p>
    <w:p w14:paraId="2B51EF1F" w14:textId="7E82A380" w:rsidR="00AA71AB" w:rsidRDefault="000E1F70">
      <w:pPr>
        <w:spacing w:afterLines="50" w:after="120" w:line="400" w:lineRule="exact"/>
        <w:ind w:firstLineChars="200" w:firstLine="480"/>
        <w:jc w:val="both"/>
      </w:pPr>
      <w:r w:rsidRPr="000E1F70">
        <w:t>水平振动台是用来按照试验标准对试件施加</w:t>
      </w:r>
      <w:r>
        <w:rPr>
          <w:rFonts w:hint="eastAsia"/>
        </w:rPr>
        <w:t>不同</w:t>
      </w:r>
      <w:r w:rsidRPr="000E1F70">
        <w:t>水平方向振动激励的动态力学环境试验设备，可开展正弦、随机等多种振动试验。它与振动控制仪、功率放大器、加速度计及各类辅助设备共同构成完整的水平振动试验系统（图</w:t>
      </w:r>
      <w:r w:rsidRPr="000E1F70">
        <w:t xml:space="preserve"> 1</w:t>
      </w:r>
      <w:r w:rsidRPr="000E1F70">
        <w:t>）。电动水平振动台适合承载体积较大、质量较重的试件开展力学环境试验，依据导向结构形式的差异，主要分为液压导向和机械导向两种类型。</w:t>
      </w:r>
    </w:p>
    <w:p w14:paraId="014F4332" w14:textId="77777777" w:rsidR="00AA71AB" w:rsidRDefault="00000000">
      <w:pPr>
        <w:spacing w:afterLines="50" w:after="120"/>
        <w:jc w:val="center"/>
        <w:rPr>
          <w:rFonts w:eastAsia="黑体"/>
        </w:rPr>
      </w:pPr>
      <w:r>
        <w:rPr>
          <w:noProof/>
        </w:rPr>
        <w:drawing>
          <wp:inline distT="0" distB="0" distL="0" distR="0" wp14:anchorId="260F1239" wp14:editId="2B3ADA9E">
            <wp:extent cx="4508500" cy="1485265"/>
            <wp:effectExtent l="0" t="0" r="6350" b="635"/>
            <wp:docPr id="11" name="Draw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rawing 11"/>
                    <pic:cNvPicPr>
                      <a:picLocks noChangeAspect="1"/>
                    </pic:cNvPicPr>
                  </pic:nvPicPr>
                  <pic:blipFill>
                    <a:blip r:embed="rId13"/>
                    <a:srcRect b="19897"/>
                    <a:stretch>
                      <a:fillRect/>
                    </a:stretch>
                  </pic:blipFill>
                  <pic:spPr>
                    <a:xfrm>
                      <a:off x="0" y="0"/>
                      <a:ext cx="4508500" cy="148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17ADA" w14:textId="77777777" w:rsidR="00AA71AB" w:rsidRDefault="00000000">
      <w:pPr>
        <w:spacing w:line="400" w:lineRule="exact"/>
        <w:jc w:val="center"/>
        <w:rPr>
          <w:sz w:val="21"/>
          <w:szCs w:val="21"/>
        </w:rPr>
      </w:pPr>
      <w:r>
        <w:rPr>
          <w:sz w:val="21"/>
          <w:szCs w:val="21"/>
        </w:rPr>
        <w:t>图</w:t>
      </w:r>
      <w:r>
        <w:rPr>
          <w:sz w:val="21"/>
          <w:szCs w:val="21"/>
        </w:rPr>
        <w:t xml:space="preserve">1  </w:t>
      </w:r>
      <w:r>
        <w:rPr>
          <w:sz w:val="21"/>
          <w:szCs w:val="21"/>
        </w:rPr>
        <w:t>电动水平振动试验系统</w:t>
      </w:r>
    </w:p>
    <w:p w14:paraId="7762E50B" w14:textId="77777777" w:rsidR="00AA71AB" w:rsidRDefault="00000000">
      <w:pPr>
        <w:pStyle w:val="1"/>
        <w:spacing w:beforeLines="50" w:afterLines="50" w:line="400" w:lineRule="exact"/>
        <w:rPr>
          <w:rFonts w:ascii="Times New Roman" w:hAnsi="Times New Roman"/>
        </w:rPr>
      </w:pPr>
      <w:bookmarkStart w:id="30" w:name="_Toc145063318"/>
      <w:bookmarkStart w:id="31" w:name="_Toc304293612"/>
      <w:bookmarkStart w:id="32" w:name="_Toc145063167"/>
      <w:bookmarkStart w:id="33" w:name="_Toc145063410"/>
      <w:bookmarkStart w:id="34" w:name="_Toc237937367"/>
      <w:r>
        <w:rPr>
          <w:rFonts w:ascii="Times New Roman" w:hAnsi="Times New Roman"/>
        </w:rPr>
        <w:t xml:space="preserve">5  </w:t>
      </w:r>
      <w:r>
        <w:rPr>
          <w:rFonts w:ascii="Times New Roman" w:hAnsi="Times New Roman"/>
        </w:rPr>
        <w:t>计量特性</w:t>
      </w:r>
      <w:bookmarkEnd w:id="30"/>
      <w:bookmarkEnd w:id="31"/>
      <w:bookmarkEnd w:id="32"/>
      <w:bookmarkEnd w:id="33"/>
      <w:bookmarkEnd w:id="34"/>
    </w:p>
    <w:p w14:paraId="27F9D939" w14:textId="77777777" w:rsidR="00AA71AB" w:rsidRDefault="00000000" w:rsidP="00B9530E">
      <w:pPr>
        <w:spacing w:line="400" w:lineRule="exact"/>
        <w:outlineLvl w:val="1"/>
      </w:pPr>
      <w:bookmarkStart w:id="35" w:name="_Toc19048"/>
      <w:bookmarkStart w:id="36" w:name="_Toc237937368"/>
      <w:bookmarkStart w:id="37" w:name="_Toc145063411"/>
      <w:bookmarkStart w:id="38" w:name="_Toc145063320"/>
      <w:bookmarkStart w:id="39" w:name="_Toc145063169"/>
      <w:bookmarkStart w:id="40" w:name="_Toc304293613"/>
      <w:bookmarkStart w:id="41" w:name="_Toc245661308"/>
      <w:r>
        <w:t xml:space="preserve">5.1  </w:t>
      </w:r>
      <w:r>
        <w:t>工作台面倾斜误差</w:t>
      </w:r>
      <w:bookmarkEnd w:id="35"/>
      <w:bookmarkEnd w:id="36"/>
    </w:p>
    <w:p w14:paraId="370F2DDC" w14:textId="77777777" w:rsidR="00AA71AB" w:rsidRDefault="00000000">
      <w:pPr>
        <w:spacing w:line="400" w:lineRule="exact"/>
        <w:ind w:firstLineChars="200" w:firstLine="480"/>
      </w:pPr>
      <w:bookmarkStart w:id="42" w:name="_Toc17363"/>
      <w:r>
        <w:t>水平滑台与其连接的电动振动发生器应在同一水平轴线，并牢固地安装在专用稳固的基础上，安装后台面的倾斜误差应不大于</w:t>
      </w:r>
      <w:r>
        <w:t>0.1/1000</w:t>
      </w:r>
      <w:r>
        <w:t>。</w:t>
      </w:r>
      <w:bookmarkEnd w:id="42"/>
    </w:p>
    <w:p w14:paraId="5C5F15B4" w14:textId="77777777" w:rsidR="00AA71AB" w:rsidRDefault="00000000" w:rsidP="00B9530E">
      <w:pPr>
        <w:spacing w:line="400" w:lineRule="exact"/>
        <w:outlineLvl w:val="1"/>
      </w:pPr>
      <w:bookmarkStart w:id="43" w:name="_Toc13983"/>
      <w:bookmarkStart w:id="44" w:name="_Toc237937369"/>
      <w:r>
        <w:t xml:space="preserve">5.2 </w:t>
      </w:r>
      <w:r>
        <w:t>振动频率</w:t>
      </w:r>
      <w:bookmarkEnd w:id="43"/>
      <w:bookmarkEnd w:id="44"/>
    </w:p>
    <w:p w14:paraId="46D090DA" w14:textId="77777777" w:rsidR="00AA71AB" w:rsidRDefault="00000000">
      <w:pPr>
        <w:spacing w:line="400" w:lineRule="exact"/>
      </w:pPr>
      <w:bookmarkStart w:id="45" w:name="_Toc14973"/>
      <w:r>
        <w:lastRenderedPageBreak/>
        <w:t xml:space="preserve">5.2.1  </w:t>
      </w:r>
      <w:r>
        <w:t>振动频率示值误差</w:t>
      </w:r>
      <w:bookmarkEnd w:id="45"/>
    </w:p>
    <w:p w14:paraId="4A51DBB4" w14:textId="251D675E" w:rsidR="00AA71AB" w:rsidRDefault="00000000">
      <w:pPr>
        <w:spacing w:line="400" w:lineRule="exact"/>
        <w:ind w:firstLineChars="200" w:firstLine="480"/>
      </w:pPr>
      <w:bookmarkStart w:id="46" w:name="_Toc28113"/>
      <w:r>
        <w:t>在规定的工作频率范围内，水平振动台振动频率应连续可调，其示值误差</w:t>
      </w:r>
      <w:bookmarkEnd w:id="46"/>
      <w:r w:rsidR="006C2BB7">
        <w:rPr>
          <w:rFonts w:hint="eastAsia"/>
        </w:rPr>
        <w:t>为：</w:t>
      </w:r>
    </w:p>
    <w:p w14:paraId="4371CA96" w14:textId="0B648D66" w:rsidR="006C2BB7" w:rsidRDefault="006C2BB7" w:rsidP="006C2BB7">
      <w:pPr>
        <w:spacing w:line="400" w:lineRule="exact"/>
        <w:ind w:firstLineChars="200" w:firstLine="480"/>
      </w:pPr>
      <w:bookmarkStart w:id="47" w:name="_Toc27173"/>
      <w:r>
        <w:t>5Hz≤</w:t>
      </w:r>
      <w:r>
        <w:rPr>
          <w:i/>
          <w:iCs/>
        </w:rPr>
        <w:t>f</w:t>
      </w:r>
      <w:r>
        <w:t>≤</w:t>
      </w:r>
      <w:r>
        <w:rPr>
          <w:rFonts w:hint="eastAsia"/>
        </w:rPr>
        <w:t>5</w:t>
      </w:r>
      <w:r>
        <w:t>0Hz</w:t>
      </w:r>
      <w:r>
        <w:rPr>
          <w:rFonts w:hint="eastAsia"/>
        </w:rPr>
        <w:t>,</w:t>
      </w:r>
      <w:r>
        <w:rPr>
          <w:rFonts w:hint="eastAsia"/>
        </w:rPr>
        <w:t>不超过</w:t>
      </w:r>
      <w:r>
        <w:t xml:space="preserve"> </w:t>
      </w:r>
      <w:r w:rsidRPr="006C2BB7">
        <w:t>±1</w:t>
      </w:r>
      <w:r>
        <w:rPr>
          <w:rFonts w:hint="eastAsia"/>
        </w:rPr>
        <w:t>Hz;</w:t>
      </w:r>
    </w:p>
    <w:p w14:paraId="7EB95D50" w14:textId="1052C931" w:rsidR="006C2BB7" w:rsidRDefault="006C2BB7" w:rsidP="006C2BB7">
      <w:pPr>
        <w:spacing w:line="400" w:lineRule="exact"/>
        <w:ind w:firstLineChars="200" w:firstLine="480"/>
      </w:pPr>
      <w:r>
        <w:rPr>
          <w:i/>
          <w:iCs/>
        </w:rPr>
        <w:t>f</w:t>
      </w:r>
      <w:r>
        <w:rPr>
          <w:color w:val="000000"/>
          <w:sz w:val="21"/>
          <w:szCs w:val="21"/>
        </w:rPr>
        <w:t>&gt;</w:t>
      </w:r>
      <w:r>
        <w:rPr>
          <w:rFonts w:hint="eastAsia"/>
        </w:rPr>
        <w:t>5</w:t>
      </w:r>
      <w:r>
        <w:t>0Hz</w:t>
      </w:r>
      <w:r>
        <w:rPr>
          <w:rFonts w:hint="eastAsia"/>
        </w:rPr>
        <w:t>,,</w:t>
      </w:r>
      <w:r>
        <w:rPr>
          <w:rFonts w:hint="eastAsia"/>
        </w:rPr>
        <w:t>不超过</w:t>
      </w:r>
      <w:r w:rsidRPr="006C2BB7">
        <w:t>±</w:t>
      </w:r>
      <w:r w:rsidR="00BB2646">
        <w:rPr>
          <w:rFonts w:hint="eastAsia"/>
        </w:rPr>
        <w:t>1</w:t>
      </w:r>
      <w:r>
        <w:rPr>
          <w:rFonts w:hint="eastAsia"/>
        </w:rPr>
        <w:t>%</w:t>
      </w:r>
      <w:r w:rsidRPr="006C2BB7">
        <w:rPr>
          <w:i/>
          <w:iCs/>
        </w:rPr>
        <w:t xml:space="preserve"> </w:t>
      </w:r>
      <w:r>
        <w:rPr>
          <w:i/>
          <w:iCs/>
        </w:rPr>
        <w:t>f</w:t>
      </w:r>
      <w:r w:rsidRPr="006C2BB7">
        <w:rPr>
          <w:rFonts w:hint="eastAsia"/>
        </w:rPr>
        <w:t>。</w:t>
      </w:r>
    </w:p>
    <w:p w14:paraId="04192B9A" w14:textId="33A7B259" w:rsidR="00AA71AB" w:rsidRDefault="00000000">
      <w:pPr>
        <w:spacing w:line="400" w:lineRule="exact"/>
      </w:pPr>
      <w:r>
        <w:t xml:space="preserve">5.2.2 </w:t>
      </w:r>
      <w:r>
        <w:t>振动频率稳定度</w:t>
      </w:r>
      <w:bookmarkEnd w:id="47"/>
    </w:p>
    <w:p w14:paraId="54AA599B" w14:textId="47C3A4BF" w:rsidR="00AA71AB" w:rsidRDefault="00000000">
      <w:pPr>
        <w:spacing w:line="400" w:lineRule="exact"/>
        <w:ind w:firstLineChars="200" w:firstLine="480"/>
      </w:pPr>
      <w:bookmarkStart w:id="48" w:name="_Toc8723"/>
      <w:r>
        <w:t>水平振动台在额定频率、额定加速度</w:t>
      </w:r>
      <w:r>
        <w:t xml:space="preserve"> (</w:t>
      </w:r>
      <w:r>
        <w:t>或位移</w:t>
      </w:r>
      <w:r>
        <w:t xml:space="preserve">) </w:t>
      </w:r>
      <w:r>
        <w:t>范围内某一固定频率点以定加速度</w:t>
      </w:r>
      <w:r>
        <w:t>(</w:t>
      </w:r>
      <w:r>
        <w:t>或位移</w:t>
      </w:r>
      <w:r>
        <w:t xml:space="preserve">) </w:t>
      </w:r>
      <w:r>
        <w:t>连续工作</w:t>
      </w:r>
      <w:r>
        <w:t xml:space="preserve">1h, </w:t>
      </w:r>
      <w:r>
        <w:t>频率变化应不超过</w:t>
      </w:r>
      <w:r w:rsidRPr="00BB2646">
        <w:t xml:space="preserve"> (</w:t>
      </w:r>
      <w:r w:rsidR="00BB2646">
        <w:rPr>
          <w:rFonts w:hint="eastAsia"/>
        </w:rPr>
        <w:t>0.5</w:t>
      </w:r>
      <w:r w:rsidRPr="00BB2646">
        <w:t>%</w:t>
      </w:r>
      <w:r w:rsidRPr="00BB2646">
        <w:rPr>
          <w:i/>
          <w:iCs/>
        </w:rPr>
        <w:t>f</w:t>
      </w:r>
      <w:r w:rsidR="006C2BB7" w:rsidRPr="00BB2646">
        <w:t>±</w:t>
      </w:r>
      <w:r w:rsidR="003C7FD2">
        <w:rPr>
          <w:rFonts w:hint="eastAsia"/>
        </w:rPr>
        <w:t>1</w:t>
      </w:r>
      <w:r w:rsidRPr="00BB2646">
        <w:t>) Hz</w:t>
      </w:r>
      <w:r>
        <w:t>。</w:t>
      </w:r>
      <w:bookmarkEnd w:id="48"/>
    </w:p>
    <w:p w14:paraId="263C8506" w14:textId="77777777" w:rsidR="00AA71AB" w:rsidRDefault="00000000" w:rsidP="00B9530E">
      <w:pPr>
        <w:spacing w:line="400" w:lineRule="exact"/>
        <w:outlineLvl w:val="1"/>
      </w:pPr>
      <w:bookmarkStart w:id="49" w:name="_Toc19930"/>
      <w:bookmarkStart w:id="50" w:name="_Toc237937370"/>
      <w:r>
        <w:t xml:space="preserve">5.3  </w:t>
      </w:r>
      <w:r>
        <w:t>振动加速度</w:t>
      </w:r>
      <w:r>
        <w:t xml:space="preserve"> (</w:t>
      </w:r>
      <w:r>
        <w:t>或位移</w:t>
      </w:r>
      <w:r>
        <w:t xml:space="preserve">) </w:t>
      </w:r>
      <w:r>
        <w:t>示值误差</w:t>
      </w:r>
      <w:bookmarkStart w:id="51" w:name="_Toc8125"/>
      <w:bookmarkEnd w:id="49"/>
      <w:bookmarkEnd w:id="50"/>
    </w:p>
    <w:p w14:paraId="7AC7F85D" w14:textId="1BC17507" w:rsidR="00AA71AB" w:rsidRDefault="00000000">
      <w:pPr>
        <w:spacing w:line="400" w:lineRule="exact"/>
        <w:ind w:firstLineChars="200" w:firstLine="480"/>
      </w:pPr>
      <w:r>
        <w:t>水平振动台的振动加速度</w:t>
      </w:r>
      <w:r>
        <w:t xml:space="preserve"> (</w:t>
      </w:r>
      <w:r>
        <w:t>或位移</w:t>
      </w:r>
      <w:r>
        <w:t xml:space="preserve">) </w:t>
      </w:r>
      <w:r>
        <w:t>的示值误差</w:t>
      </w:r>
      <w:bookmarkEnd w:id="51"/>
      <w:r w:rsidR="006C2BB7" w:rsidRPr="006C2BB7">
        <w:t>不超过</w:t>
      </w:r>
      <w:r w:rsidR="006C2BB7" w:rsidRPr="006C2BB7">
        <w:t>±10%</w:t>
      </w:r>
      <w:r w:rsidR="006C2BB7" w:rsidRPr="006C2BB7">
        <w:t>。</w:t>
      </w:r>
    </w:p>
    <w:p w14:paraId="4F9F3D5D" w14:textId="77777777" w:rsidR="00AA71AB" w:rsidRDefault="00000000" w:rsidP="00B9530E">
      <w:pPr>
        <w:spacing w:line="400" w:lineRule="exact"/>
        <w:outlineLvl w:val="1"/>
      </w:pPr>
      <w:bookmarkStart w:id="52" w:name="_Toc31393"/>
      <w:bookmarkStart w:id="53" w:name="_Toc237937371"/>
      <w:r>
        <w:t xml:space="preserve">5.4  </w:t>
      </w:r>
      <w:r>
        <w:t>振动加速度稳定度</w:t>
      </w:r>
      <w:bookmarkEnd w:id="52"/>
      <w:bookmarkEnd w:id="53"/>
    </w:p>
    <w:p w14:paraId="2B020356" w14:textId="07723E8F" w:rsidR="00AA71AB" w:rsidRDefault="00000000">
      <w:pPr>
        <w:spacing w:line="400" w:lineRule="exact"/>
        <w:ind w:firstLineChars="200" w:firstLine="480"/>
      </w:pPr>
      <w:bookmarkStart w:id="54" w:name="_Toc18366"/>
      <w:r>
        <w:t>水平振动台在工作频率、额定加速度范围内某一固定频率点以定加速度连续工作</w:t>
      </w:r>
      <w:r>
        <w:t>1h</w:t>
      </w:r>
      <w:r>
        <w:t>，加速度幅值变化不大于</w:t>
      </w:r>
      <w:r>
        <w:t xml:space="preserve"> </w:t>
      </w:r>
      <w:r w:rsidR="00F85D4E" w:rsidRPr="00BB2646">
        <w:rPr>
          <w:rFonts w:hint="eastAsia"/>
        </w:rPr>
        <w:t>5</w:t>
      </w:r>
      <w:r w:rsidRPr="00BB2646">
        <w:t>%</w:t>
      </w:r>
      <w:r>
        <w:t>。</w:t>
      </w:r>
      <w:bookmarkEnd w:id="54"/>
    </w:p>
    <w:p w14:paraId="0746B8F6" w14:textId="77777777" w:rsidR="00AA71AB" w:rsidRDefault="00000000" w:rsidP="00B9530E">
      <w:pPr>
        <w:spacing w:line="400" w:lineRule="exact"/>
        <w:outlineLvl w:val="1"/>
      </w:pPr>
      <w:bookmarkStart w:id="55" w:name="_Toc6331"/>
      <w:bookmarkStart w:id="56" w:name="_Toc237937372"/>
      <w:r>
        <w:t xml:space="preserve">5.5  </w:t>
      </w:r>
      <w:r>
        <w:t>振动加速度波形失真度</w:t>
      </w:r>
      <w:bookmarkEnd w:id="55"/>
      <w:bookmarkEnd w:id="56"/>
    </w:p>
    <w:p w14:paraId="3F326A1E" w14:textId="77777777" w:rsidR="00AA71AB" w:rsidRDefault="00000000">
      <w:pPr>
        <w:spacing w:line="400" w:lineRule="exact"/>
        <w:ind w:firstLineChars="200" w:firstLine="480"/>
      </w:pPr>
      <w:bookmarkStart w:id="57" w:name="_Toc18355"/>
      <w:r>
        <w:t>水平振动台空载时，振动频率在</w:t>
      </w:r>
      <w:r>
        <w:t xml:space="preserve"> 5Hz≤</w:t>
      </w:r>
      <w:r>
        <w:rPr>
          <w:i/>
          <w:iCs/>
        </w:rPr>
        <w:t>f</w:t>
      </w:r>
      <w:r>
        <w:t>≤20Hz</w:t>
      </w:r>
      <w:r>
        <w:t>，加速度波形失真度不大于</w:t>
      </w:r>
      <w:r>
        <w:t>25%</w:t>
      </w:r>
      <w:r>
        <w:t>；在</w:t>
      </w:r>
      <w:r>
        <w:t>20Hz&lt;</w:t>
      </w:r>
      <w:r>
        <w:rPr>
          <w:i/>
          <w:iCs/>
        </w:rPr>
        <w:t>f</w:t>
      </w:r>
      <w:r>
        <w:t>≤</w:t>
      </w:r>
      <w:r>
        <w:t>工作频率上限值，加速度波形失真度不大于</w:t>
      </w:r>
      <w:r>
        <w:t>10%</w:t>
      </w:r>
      <w:r>
        <w:t>。</w:t>
      </w:r>
      <w:bookmarkEnd w:id="57"/>
    </w:p>
    <w:p w14:paraId="0C1DD5F2" w14:textId="77777777" w:rsidR="00AA71AB" w:rsidRDefault="00000000">
      <w:pPr>
        <w:spacing w:line="400" w:lineRule="exact"/>
        <w:ind w:firstLineChars="200" w:firstLine="480"/>
      </w:pPr>
      <w:bookmarkStart w:id="58" w:name="_Toc13361"/>
      <w:r>
        <w:t>在</w:t>
      </w:r>
      <w:r>
        <w:t>20Hz</w:t>
      </w:r>
      <w:r>
        <w:t>以上允许有</w:t>
      </w:r>
      <w:r>
        <w:t>1~2</w:t>
      </w:r>
      <w:r>
        <w:t>个失真度超差的频带，在该频带内最大失真度不大于</w:t>
      </w:r>
      <w:r>
        <w:t>25%</w:t>
      </w:r>
      <w:r>
        <w:t>，且频带宽度不超过最大失真度对应频率的</w:t>
      </w:r>
      <w:r>
        <w:t>±10%</w:t>
      </w:r>
      <w:r>
        <w:t>。</w:t>
      </w:r>
      <w:bookmarkEnd w:id="58"/>
    </w:p>
    <w:p w14:paraId="6FA55E9B" w14:textId="77777777" w:rsidR="00AA71AB" w:rsidRDefault="00000000" w:rsidP="00B9530E">
      <w:pPr>
        <w:spacing w:line="400" w:lineRule="exact"/>
        <w:outlineLvl w:val="1"/>
      </w:pPr>
      <w:bookmarkStart w:id="59" w:name="_Toc9462"/>
      <w:bookmarkStart w:id="60" w:name="_Toc237937373"/>
      <w:r>
        <w:t xml:space="preserve">5.6 </w:t>
      </w:r>
      <w:r>
        <w:t>水平振动台背景噪声加速度</w:t>
      </w:r>
      <w:bookmarkEnd w:id="59"/>
      <w:bookmarkEnd w:id="60"/>
    </w:p>
    <w:p w14:paraId="362B5B44" w14:textId="105CFCB6" w:rsidR="00AA71AB" w:rsidRPr="00BB2646" w:rsidRDefault="00000000">
      <w:pPr>
        <w:spacing w:line="400" w:lineRule="exact"/>
        <w:ind w:firstLineChars="200" w:firstLine="480"/>
      </w:pPr>
      <w:bookmarkStart w:id="61" w:name="_Toc2203"/>
      <w:r w:rsidRPr="00BB2646">
        <w:t>加速度</w:t>
      </w:r>
      <w:bookmarkEnd w:id="61"/>
      <w:r w:rsidR="00157C38" w:rsidRPr="00BB2646">
        <w:rPr>
          <w:rFonts w:hint="eastAsia"/>
        </w:rPr>
        <w:t>不大于</w:t>
      </w:r>
      <w:r w:rsidR="00BB2646" w:rsidRPr="00BB2646">
        <w:t>0.1g</w:t>
      </w:r>
    </w:p>
    <w:p w14:paraId="38591C64" w14:textId="77777777" w:rsidR="00AA71AB" w:rsidRDefault="00000000" w:rsidP="00B9530E">
      <w:pPr>
        <w:spacing w:line="400" w:lineRule="exact"/>
        <w:outlineLvl w:val="1"/>
        <w:rPr>
          <w:rFonts w:eastAsia="微软雅黑"/>
        </w:rPr>
      </w:pPr>
      <w:bookmarkStart w:id="62" w:name="_Toc29117"/>
      <w:bookmarkStart w:id="63" w:name="_Toc237937374"/>
      <w:r>
        <w:t xml:space="preserve">5.7 </w:t>
      </w:r>
      <w:r>
        <w:t>水平振动台频响特性</w:t>
      </w:r>
      <w:bookmarkEnd w:id="62"/>
      <w:bookmarkEnd w:id="63"/>
    </w:p>
    <w:p w14:paraId="4DA2F641" w14:textId="3CBBBE7C" w:rsidR="00AA71AB" w:rsidRDefault="00000000">
      <w:pPr>
        <w:spacing w:line="400" w:lineRule="exact"/>
        <w:ind w:firstLineChars="200" w:firstLine="480"/>
      </w:pPr>
      <w:bookmarkStart w:id="64" w:name="_Toc6227"/>
      <w:r>
        <w:t>水平振动台空载时频响特性应符合生产制造厂出厂指标，共振频率偏差应不大于</w:t>
      </w:r>
      <w:r w:rsidRPr="00BB2646">
        <w:t>±</w:t>
      </w:r>
      <w:r w:rsidR="00BB2646">
        <w:rPr>
          <w:rFonts w:hint="eastAsia"/>
        </w:rPr>
        <w:t>5</w:t>
      </w:r>
      <w:r w:rsidRPr="00BB2646">
        <w:t>%</w:t>
      </w:r>
      <w:r>
        <w:t>。</w:t>
      </w:r>
      <w:bookmarkEnd w:id="64"/>
    </w:p>
    <w:p w14:paraId="7FCDF1DA" w14:textId="77777777" w:rsidR="00AA71AB" w:rsidRDefault="00000000" w:rsidP="00B9530E">
      <w:pPr>
        <w:spacing w:line="400" w:lineRule="exact"/>
        <w:outlineLvl w:val="1"/>
      </w:pPr>
      <w:bookmarkStart w:id="65" w:name="_Toc25618"/>
      <w:bookmarkStart w:id="66" w:name="_Toc237937375"/>
      <w:r>
        <w:t xml:space="preserve">5.8  </w:t>
      </w:r>
      <w:r>
        <w:t>台面加速度幅值均匀度</w:t>
      </w:r>
      <w:bookmarkEnd w:id="65"/>
      <w:bookmarkEnd w:id="66"/>
    </w:p>
    <w:p w14:paraId="1AC43B06" w14:textId="77777777" w:rsidR="00AA71AB" w:rsidRPr="007B79F5" w:rsidRDefault="00000000">
      <w:pPr>
        <w:spacing w:line="400" w:lineRule="exact"/>
        <w:ind w:firstLineChars="200" w:firstLine="480"/>
      </w:pPr>
      <w:bookmarkStart w:id="67" w:name="_Toc20996"/>
      <w:r w:rsidRPr="007B79F5">
        <w:t>水平振动台空载工作时，台面加速度幅值均匀度应满足表</w:t>
      </w:r>
      <w:r w:rsidRPr="007B79F5">
        <w:rPr>
          <w:rFonts w:hint="eastAsia"/>
        </w:rPr>
        <w:t>3</w:t>
      </w:r>
      <w:r w:rsidRPr="007B79F5">
        <w:t>的要求。</w:t>
      </w:r>
      <w:bookmarkEnd w:id="67"/>
    </w:p>
    <w:p w14:paraId="75190E59" w14:textId="77777777" w:rsidR="00AA71AB" w:rsidRPr="007B79F5" w:rsidRDefault="00000000">
      <w:pPr>
        <w:spacing w:line="400" w:lineRule="exact"/>
        <w:ind w:firstLineChars="200" w:firstLine="480"/>
      </w:pPr>
      <w:bookmarkStart w:id="68" w:name="_Toc9616"/>
      <w:r w:rsidRPr="007B79F5">
        <w:t>在</w:t>
      </w:r>
      <w:r w:rsidRPr="007B79F5">
        <w:t>2000Hz</w:t>
      </w:r>
      <w:r w:rsidRPr="007B79F5">
        <w:t>以内允许有</w:t>
      </w:r>
      <w:r w:rsidRPr="007B79F5">
        <w:t>1~2</w:t>
      </w:r>
      <w:r w:rsidRPr="007B79F5">
        <w:t>个不均匀度超差的频带。在该频带内最大加速度幅值的不均匀度应不大于表</w:t>
      </w:r>
      <w:r w:rsidRPr="007B79F5">
        <w:t>1</w:t>
      </w:r>
      <w:r w:rsidRPr="007B79F5">
        <w:t>规定的最大不均匀度的</w:t>
      </w:r>
      <w:r w:rsidRPr="007B79F5">
        <w:t>2</w:t>
      </w:r>
      <w:r w:rsidRPr="007B79F5">
        <w:t>倍，频带宽度不超过最大不均匀度对应频率的</w:t>
      </w:r>
      <w:r w:rsidRPr="007B79F5">
        <w:t>±10%</w:t>
      </w:r>
      <w:r w:rsidRPr="007B79F5">
        <w:t>。</w:t>
      </w:r>
      <w:bookmarkEnd w:id="68"/>
    </w:p>
    <w:p w14:paraId="5D485CDF" w14:textId="77777777" w:rsidR="00AA71AB" w:rsidRPr="007B79F5" w:rsidRDefault="00000000">
      <w:pPr>
        <w:wordWrap w:val="0"/>
        <w:spacing w:before="100" w:line="260" w:lineRule="atLeast"/>
        <w:ind w:firstLine="420"/>
        <w:jc w:val="center"/>
        <w:textAlignment w:val="baseline"/>
        <w:rPr>
          <w:sz w:val="21"/>
          <w:szCs w:val="21"/>
        </w:rPr>
      </w:pPr>
      <w:r w:rsidRPr="007B79F5">
        <w:rPr>
          <w:sz w:val="21"/>
          <w:szCs w:val="21"/>
        </w:rPr>
        <w:t>表</w:t>
      </w:r>
      <w:r w:rsidRPr="007B79F5">
        <w:rPr>
          <w:rFonts w:hint="eastAsia"/>
          <w:sz w:val="21"/>
          <w:szCs w:val="21"/>
        </w:rPr>
        <w:t>3</w:t>
      </w:r>
      <w:r w:rsidRPr="007B79F5">
        <w:rPr>
          <w:sz w:val="21"/>
          <w:szCs w:val="21"/>
        </w:rPr>
        <w:t xml:space="preserve"> </w:t>
      </w:r>
      <w:r w:rsidRPr="007B79F5">
        <w:rPr>
          <w:sz w:val="21"/>
          <w:szCs w:val="21"/>
        </w:rPr>
        <w:t>台面加速度幅值均匀度</w:t>
      </w:r>
    </w:p>
    <w:tbl>
      <w:tblPr>
        <w:tblW w:w="4998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9"/>
        <w:gridCol w:w="1513"/>
        <w:gridCol w:w="1741"/>
        <w:gridCol w:w="1789"/>
        <w:gridCol w:w="1789"/>
        <w:gridCol w:w="1773"/>
      </w:tblGrid>
      <w:tr w:rsidR="007B79F5" w:rsidRPr="007B79F5" w14:paraId="0581C8B3" w14:textId="77777777" w:rsidTr="007B79F5">
        <w:trPr>
          <w:trHeight w:val="340"/>
        </w:trPr>
        <w:tc>
          <w:tcPr>
            <w:tcW w:w="478" w:type="pct"/>
            <w:vMerge w:val="restart"/>
            <w:vAlign w:val="center"/>
          </w:tcPr>
          <w:p w14:paraId="3C1FD09F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台面尺寸</w:t>
            </w:r>
          </w:p>
          <w:p w14:paraId="2B933609" w14:textId="77777777" w:rsidR="00AA71AB" w:rsidRPr="007B79F5" w:rsidRDefault="00000000">
            <w:pPr>
              <w:wordWrap w:val="0"/>
              <w:spacing w:line="3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(L×b)</w:t>
            </w:r>
          </w:p>
          <w:p w14:paraId="498CBBAE" w14:textId="77777777" w:rsidR="00AA71AB" w:rsidRPr="007B79F5" w:rsidRDefault="00000000">
            <w:pPr>
              <w:wordWrap w:val="0"/>
              <w:spacing w:line="3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(mm)</w:t>
            </w:r>
          </w:p>
        </w:tc>
        <w:tc>
          <w:tcPr>
            <w:tcW w:w="795" w:type="pct"/>
            <w:vMerge w:val="restart"/>
            <w:vAlign w:val="center"/>
          </w:tcPr>
          <w:p w14:paraId="3708D5D5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(L×b)</w:t>
            </w:r>
          </w:p>
          <w:p w14:paraId="69001B20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≤500×500</w:t>
            </w:r>
          </w:p>
        </w:tc>
        <w:tc>
          <w:tcPr>
            <w:tcW w:w="915" w:type="pct"/>
            <w:vAlign w:val="center"/>
          </w:tcPr>
          <w:p w14:paraId="441D9728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频率范围</w:t>
            </w:r>
            <w:r w:rsidRPr="007B79F5">
              <w:rPr>
                <w:sz w:val="21"/>
                <w:szCs w:val="21"/>
              </w:rPr>
              <w:t xml:space="preserve"> (Hz)</w:t>
            </w:r>
          </w:p>
        </w:tc>
        <w:tc>
          <w:tcPr>
            <w:tcW w:w="940" w:type="pct"/>
            <w:vAlign w:val="center"/>
          </w:tcPr>
          <w:p w14:paraId="3E3CAF06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5≤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sz w:val="21"/>
                <w:szCs w:val="21"/>
              </w:rPr>
              <w:t>≤500</w:t>
            </w:r>
          </w:p>
        </w:tc>
        <w:tc>
          <w:tcPr>
            <w:tcW w:w="940" w:type="pct"/>
            <w:vAlign w:val="center"/>
          </w:tcPr>
          <w:p w14:paraId="39135CAF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500&lt;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sz w:val="21"/>
                <w:szCs w:val="21"/>
              </w:rPr>
              <w:t>≤0.7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sz w:val="21"/>
                <w:szCs w:val="21"/>
                <w:vertAlign w:val="subscript"/>
              </w:rPr>
              <w:t>0</w:t>
            </w:r>
          </w:p>
        </w:tc>
        <w:tc>
          <w:tcPr>
            <w:tcW w:w="932" w:type="pct"/>
            <w:vAlign w:val="center"/>
          </w:tcPr>
          <w:p w14:paraId="36D787CE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0.7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sz w:val="21"/>
                <w:szCs w:val="21"/>
                <w:vertAlign w:val="subscript"/>
              </w:rPr>
              <w:t>0</w:t>
            </w:r>
            <w:r w:rsidRPr="007B79F5">
              <w:rPr>
                <w:sz w:val="21"/>
                <w:szCs w:val="21"/>
              </w:rPr>
              <w:t>&lt;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sz w:val="21"/>
                <w:szCs w:val="21"/>
              </w:rPr>
              <w:t>≤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rFonts w:hint="eastAsia"/>
                <w:sz w:val="21"/>
                <w:szCs w:val="21"/>
                <w:vertAlign w:val="subscript"/>
              </w:rPr>
              <w:t>h</w:t>
            </w:r>
          </w:p>
        </w:tc>
      </w:tr>
      <w:tr w:rsidR="007B79F5" w:rsidRPr="007B79F5" w14:paraId="0991DF73" w14:textId="77777777" w:rsidTr="007B79F5">
        <w:trPr>
          <w:trHeight w:val="380"/>
        </w:trPr>
        <w:tc>
          <w:tcPr>
            <w:tcW w:w="478" w:type="pct"/>
            <w:vMerge/>
          </w:tcPr>
          <w:p w14:paraId="5EFD2CDA" w14:textId="77777777" w:rsidR="00AA71AB" w:rsidRPr="007B79F5" w:rsidRDefault="00AA71AB">
            <w:pPr>
              <w:ind w:firstLine="420"/>
              <w:jc w:val="center"/>
              <w:rPr>
                <w:sz w:val="21"/>
                <w:szCs w:val="21"/>
              </w:rPr>
            </w:pPr>
          </w:p>
        </w:tc>
        <w:tc>
          <w:tcPr>
            <w:tcW w:w="795" w:type="pct"/>
            <w:vMerge/>
          </w:tcPr>
          <w:p w14:paraId="31AE9F62" w14:textId="77777777" w:rsidR="00AA71AB" w:rsidRPr="007B79F5" w:rsidRDefault="00AA71AB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915" w:type="pct"/>
            <w:vAlign w:val="center"/>
          </w:tcPr>
          <w:p w14:paraId="13253391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不均匀度</w:t>
            </w:r>
            <w:r w:rsidRPr="007B79F5">
              <w:rPr>
                <w:sz w:val="21"/>
                <w:szCs w:val="21"/>
              </w:rPr>
              <w:t xml:space="preserve"> (%)</w:t>
            </w:r>
          </w:p>
        </w:tc>
        <w:tc>
          <w:tcPr>
            <w:tcW w:w="940" w:type="pct"/>
            <w:vAlign w:val="center"/>
          </w:tcPr>
          <w:p w14:paraId="153807A9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15</w:t>
            </w:r>
          </w:p>
        </w:tc>
        <w:tc>
          <w:tcPr>
            <w:tcW w:w="940" w:type="pct"/>
            <w:vAlign w:val="center"/>
          </w:tcPr>
          <w:p w14:paraId="218AAAE6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20</w:t>
            </w:r>
          </w:p>
        </w:tc>
        <w:tc>
          <w:tcPr>
            <w:tcW w:w="932" w:type="pct"/>
            <w:vAlign w:val="center"/>
          </w:tcPr>
          <w:p w14:paraId="5FCAFE7D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i/>
                <w:iCs/>
                <w:sz w:val="21"/>
                <w:szCs w:val="21"/>
              </w:rPr>
              <w:t>N</w:t>
            </w:r>
            <w:r w:rsidRPr="007B79F5">
              <w:rPr>
                <w:rFonts w:hint="eastAsia"/>
                <w:sz w:val="21"/>
                <w:szCs w:val="21"/>
              </w:rPr>
              <w:t>c</w:t>
            </w:r>
            <w:r w:rsidRPr="007B79F5">
              <w:rPr>
                <w:sz w:val="21"/>
                <w:szCs w:val="21"/>
              </w:rPr>
              <w:t>h</w:t>
            </w:r>
          </w:p>
        </w:tc>
      </w:tr>
      <w:tr w:rsidR="007B79F5" w:rsidRPr="007B79F5" w14:paraId="5158CC4C" w14:textId="77777777" w:rsidTr="007B79F5">
        <w:trPr>
          <w:trHeight w:val="420"/>
        </w:trPr>
        <w:tc>
          <w:tcPr>
            <w:tcW w:w="478" w:type="pct"/>
            <w:vMerge/>
          </w:tcPr>
          <w:p w14:paraId="3C35F0AE" w14:textId="77777777" w:rsidR="00AA71AB" w:rsidRPr="007B79F5" w:rsidRDefault="00AA71AB">
            <w:pPr>
              <w:ind w:firstLine="420"/>
              <w:jc w:val="center"/>
              <w:rPr>
                <w:sz w:val="21"/>
                <w:szCs w:val="21"/>
              </w:rPr>
            </w:pPr>
          </w:p>
        </w:tc>
        <w:tc>
          <w:tcPr>
            <w:tcW w:w="795" w:type="pct"/>
            <w:vMerge w:val="restart"/>
            <w:vAlign w:val="center"/>
          </w:tcPr>
          <w:p w14:paraId="7C5F1BFF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500×500&lt; (L×b)</w:t>
            </w:r>
          </w:p>
          <w:p w14:paraId="67C20F34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≤800×800</w:t>
            </w:r>
          </w:p>
        </w:tc>
        <w:tc>
          <w:tcPr>
            <w:tcW w:w="915" w:type="pct"/>
            <w:vAlign w:val="center"/>
          </w:tcPr>
          <w:p w14:paraId="1ACE2A9D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频率范围</w:t>
            </w:r>
            <w:r w:rsidRPr="007B79F5">
              <w:rPr>
                <w:sz w:val="21"/>
                <w:szCs w:val="21"/>
              </w:rPr>
              <w:t xml:space="preserve"> (Hz)</w:t>
            </w:r>
          </w:p>
        </w:tc>
        <w:tc>
          <w:tcPr>
            <w:tcW w:w="940" w:type="pct"/>
            <w:vAlign w:val="center"/>
          </w:tcPr>
          <w:p w14:paraId="72459203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5≤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sz w:val="21"/>
                <w:szCs w:val="21"/>
              </w:rPr>
              <w:t>≤500</w:t>
            </w:r>
          </w:p>
        </w:tc>
        <w:tc>
          <w:tcPr>
            <w:tcW w:w="940" w:type="pct"/>
            <w:vAlign w:val="center"/>
          </w:tcPr>
          <w:p w14:paraId="71FF7A24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500&lt;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sz w:val="21"/>
                <w:szCs w:val="21"/>
              </w:rPr>
              <w:t>≤0.7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sz w:val="21"/>
                <w:szCs w:val="21"/>
                <w:vertAlign w:val="subscript"/>
              </w:rPr>
              <w:t>0</w:t>
            </w:r>
          </w:p>
        </w:tc>
        <w:tc>
          <w:tcPr>
            <w:tcW w:w="932" w:type="pct"/>
            <w:vAlign w:val="center"/>
          </w:tcPr>
          <w:p w14:paraId="70FDBD6C" w14:textId="70B417A3" w:rsidR="00AA71AB" w:rsidRPr="007B79F5" w:rsidRDefault="007B79F5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0.7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sz w:val="21"/>
                <w:szCs w:val="21"/>
                <w:vertAlign w:val="subscript"/>
              </w:rPr>
              <w:t>0</w:t>
            </w:r>
            <w:r w:rsidRPr="007B79F5">
              <w:rPr>
                <w:sz w:val="21"/>
                <w:szCs w:val="21"/>
              </w:rPr>
              <w:t>&lt;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sz w:val="21"/>
                <w:szCs w:val="21"/>
              </w:rPr>
              <w:t>≤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rFonts w:hint="eastAsia"/>
                <w:sz w:val="21"/>
                <w:szCs w:val="21"/>
                <w:vertAlign w:val="subscript"/>
              </w:rPr>
              <w:t>h</w:t>
            </w:r>
          </w:p>
        </w:tc>
      </w:tr>
      <w:tr w:rsidR="007B79F5" w:rsidRPr="007B79F5" w14:paraId="142DD135" w14:textId="77777777" w:rsidTr="007B79F5">
        <w:trPr>
          <w:trHeight w:val="440"/>
        </w:trPr>
        <w:tc>
          <w:tcPr>
            <w:tcW w:w="478" w:type="pct"/>
            <w:vMerge/>
          </w:tcPr>
          <w:p w14:paraId="56A26762" w14:textId="77777777" w:rsidR="00AA71AB" w:rsidRPr="007B79F5" w:rsidRDefault="00AA71AB">
            <w:pPr>
              <w:ind w:firstLine="420"/>
              <w:jc w:val="center"/>
              <w:rPr>
                <w:sz w:val="21"/>
                <w:szCs w:val="21"/>
              </w:rPr>
            </w:pPr>
          </w:p>
        </w:tc>
        <w:tc>
          <w:tcPr>
            <w:tcW w:w="795" w:type="pct"/>
            <w:vMerge/>
          </w:tcPr>
          <w:p w14:paraId="2F650A65" w14:textId="77777777" w:rsidR="00AA71AB" w:rsidRPr="007B79F5" w:rsidRDefault="00AA71AB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915" w:type="pct"/>
            <w:vAlign w:val="center"/>
          </w:tcPr>
          <w:p w14:paraId="524C9ED4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不均匀度</w:t>
            </w:r>
            <w:r w:rsidRPr="007B79F5">
              <w:rPr>
                <w:sz w:val="21"/>
                <w:szCs w:val="21"/>
              </w:rPr>
              <w:t xml:space="preserve"> (%)</w:t>
            </w:r>
          </w:p>
        </w:tc>
        <w:tc>
          <w:tcPr>
            <w:tcW w:w="940" w:type="pct"/>
            <w:vAlign w:val="center"/>
          </w:tcPr>
          <w:p w14:paraId="6076188F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20</w:t>
            </w:r>
          </w:p>
        </w:tc>
        <w:tc>
          <w:tcPr>
            <w:tcW w:w="940" w:type="pct"/>
            <w:vAlign w:val="center"/>
          </w:tcPr>
          <w:p w14:paraId="2D991538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30</w:t>
            </w:r>
          </w:p>
        </w:tc>
        <w:tc>
          <w:tcPr>
            <w:tcW w:w="932" w:type="pct"/>
            <w:vAlign w:val="center"/>
          </w:tcPr>
          <w:p w14:paraId="64CFD511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i/>
                <w:iCs/>
                <w:sz w:val="21"/>
                <w:szCs w:val="21"/>
              </w:rPr>
              <w:t>N</w:t>
            </w:r>
            <w:r w:rsidRPr="007B79F5">
              <w:rPr>
                <w:rFonts w:hint="eastAsia"/>
                <w:sz w:val="21"/>
                <w:szCs w:val="21"/>
              </w:rPr>
              <w:t>c</w:t>
            </w:r>
            <w:r w:rsidRPr="007B79F5">
              <w:rPr>
                <w:sz w:val="21"/>
                <w:szCs w:val="21"/>
              </w:rPr>
              <w:t>h</w:t>
            </w:r>
          </w:p>
        </w:tc>
      </w:tr>
      <w:tr w:rsidR="007B79F5" w:rsidRPr="007B79F5" w14:paraId="5FCAB2A5" w14:textId="77777777" w:rsidTr="007B79F5">
        <w:trPr>
          <w:trHeight w:val="320"/>
        </w:trPr>
        <w:tc>
          <w:tcPr>
            <w:tcW w:w="478" w:type="pct"/>
            <w:vMerge/>
          </w:tcPr>
          <w:p w14:paraId="3CBFA48A" w14:textId="77777777" w:rsidR="007B79F5" w:rsidRPr="007B79F5" w:rsidRDefault="007B79F5">
            <w:pPr>
              <w:ind w:firstLine="420"/>
              <w:jc w:val="center"/>
              <w:rPr>
                <w:sz w:val="21"/>
                <w:szCs w:val="21"/>
              </w:rPr>
            </w:pPr>
          </w:p>
        </w:tc>
        <w:tc>
          <w:tcPr>
            <w:tcW w:w="795" w:type="pct"/>
            <w:vMerge w:val="restart"/>
            <w:vAlign w:val="center"/>
          </w:tcPr>
          <w:p w14:paraId="1F180426" w14:textId="77777777" w:rsidR="007B79F5" w:rsidRPr="007B79F5" w:rsidRDefault="007B79F5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(L×b)</w:t>
            </w:r>
          </w:p>
          <w:p w14:paraId="7763DA40" w14:textId="77777777" w:rsidR="007B79F5" w:rsidRPr="007B79F5" w:rsidRDefault="007B79F5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&gt;800×800</w:t>
            </w:r>
          </w:p>
        </w:tc>
        <w:tc>
          <w:tcPr>
            <w:tcW w:w="915" w:type="pct"/>
            <w:vAlign w:val="center"/>
          </w:tcPr>
          <w:p w14:paraId="4CB8CF25" w14:textId="77777777" w:rsidR="007B79F5" w:rsidRPr="007B79F5" w:rsidRDefault="007B79F5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频率范围</w:t>
            </w:r>
            <w:r w:rsidRPr="007B79F5">
              <w:rPr>
                <w:sz w:val="21"/>
                <w:szCs w:val="21"/>
              </w:rPr>
              <w:t xml:space="preserve"> (Hz)</w:t>
            </w:r>
          </w:p>
        </w:tc>
        <w:tc>
          <w:tcPr>
            <w:tcW w:w="940" w:type="pct"/>
            <w:vAlign w:val="center"/>
          </w:tcPr>
          <w:p w14:paraId="68EFAF0E" w14:textId="50E042D3" w:rsidR="007B79F5" w:rsidRPr="007B79F5" w:rsidRDefault="007B79F5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5≤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sz w:val="21"/>
                <w:szCs w:val="21"/>
              </w:rPr>
              <w:t>≤</w:t>
            </w:r>
            <w:r w:rsidRPr="007B79F5">
              <w:rPr>
                <w:rFonts w:hint="eastAsia"/>
                <w:sz w:val="21"/>
                <w:szCs w:val="21"/>
              </w:rPr>
              <w:t>100</w:t>
            </w:r>
          </w:p>
        </w:tc>
        <w:tc>
          <w:tcPr>
            <w:tcW w:w="1872" w:type="pct"/>
            <w:gridSpan w:val="2"/>
            <w:vAlign w:val="center"/>
          </w:tcPr>
          <w:p w14:paraId="16B6042B" w14:textId="27ABD6A9" w:rsidR="007B79F5" w:rsidRPr="007B79F5" w:rsidRDefault="007B79F5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rFonts w:hint="eastAsia"/>
                <w:sz w:val="21"/>
                <w:szCs w:val="21"/>
              </w:rPr>
              <w:t>100</w:t>
            </w:r>
            <w:r w:rsidRPr="007B79F5">
              <w:rPr>
                <w:sz w:val="21"/>
                <w:szCs w:val="21"/>
              </w:rPr>
              <w:t>&lt;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sz w:val="21"/>
                <w:szCs w:val="21"/>
              </w:rPr>
              <w:t>≤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rFonts w:hint="eastAsia"/>
                <w:sz w:val="21"/>
                <w:szCs w:val="21"/>
                <w:vertAlign w:val="subscript"/>
              </w:rPr>
              <w:t>h</w:t>
            </w:r>
          </w:p>
        </w:tc>
      </w:tr>
      <w:tr w:rsidR="007B79F5" w:rsidRPr="007B79F5" w14:paraId="517078F9" w14:textId="77777777" w:rsidTr="007B79F5">
        <w:trPr>
          <w:trHeight w:val="400"/>
        </w:trPr>
        <w:tc>
          <w:tcPr>
            <w:tcW w:w="478" w:type="pct"/>
            <w:vMerge/>
          </w:tcPr>
          <w:p w14:paraId="7E3459A6" w14:textId="77777777" w:rsidR="007B79F5" w:rsidRPr="007B79F5" w:rsidRDefault="007B79F5">
            <w:pPr>
              <w:ind w:firstLine="420"/>
              <w:jc w:val="center"/>
              <w:rPr>
                <w:sz w:val="21"/>
                <w:szCs w:val="21"/>
              </w:rPr>
            </w:pPr>
          </w:p>
        </w:tc>
        <w:tc>
          <w:tcPr>
            <w:tcW w:w="795" w:type="pct"/>
            <w:vMerge/>
          </w:tcPr>
          <w:p w14:paraId="39604338" w14:textId="77777777" w:rsidR="007B79F5" w:rsidRPr="007B79F5" w:rsidRDefault="007B79F5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915" w:type="pct"/>
            <w:vAlign w:val="center"/>
          </w:tcPr>
          <w:p w14:paraId="3CFF9662" w14:textId="77777777" w:rsidR="007B79F5" w:rsidRPr="007B79F5" w:rsidRDefault="007B79F5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不均匀度</w:t>
            </w:r>
            <w:r w:rsidRPr="007B79F5">
              <w:rPr>
                <w:sz w:val="21"/>
                <w:szCs w:val="21"/>
              </w:rPr>
              <w:t xml:space="preserve"> (%)</w:t>
            </w:r>
          </w:p>
        </w:tc>
        <w:tc>
          <w:tcPr>
            <w:tcW w:w="940" w:type="pct"/>
            <w:vAlign w:val="center"/>
          </w:tcPr>
          <w:p w14:paraId="3438FBAE" w14:textId="77777777" w:rsidR="007B79F5" w:rsidRPr="007B79F5" w:rsidRDefault="007B79F5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25</w:t>
            </w:r>
          </w:p>
        </w:tc>
        <w:tc>
          <w:tcPr>
            <w:tcW w:w="1872" w:type="pct"/>
            <w:gridSpan w:val="2"/>
            <w:vAlign w:val="center"/>
          </w:tcPr>
          <w:p w14:paraId="1239E0C4" w14:textId="78313499" w:rsidR="007B79F5" w:rsidRPr="007B79F5" w:rsidRDefault="007B79F5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i/>
                <w:iCs/>
                <w:sz w:val="21"/>
                <w:szCs w:val="21"/>
              </w:rPr>
              <w:t>N</w:t>
            </w:r>
            <w:r w:rsidRPr="007B79F5">
              <w:rPr>
                <w:rFonts w:hint="eastAsia"/>
                <w:sz w:val="21"/>
                <w:szCs w:val="21"/>
              </w:rPr>
              <w:t>c</w:t>
            </w:r>
            <w:r w:rsidRPr="007B79F5">
              <w:rPr>
                <w:sz w:val="21"/>
                <w:szCs w:val="21"/>
              </w:rPr>
              <w:t>h</w:t>
            </w:r>
          </w:p>
        </w:tc>
      </w:tr>
      <w:tr w:rsidR="007B79F5" w:rsidRPr="007B79F5" w14:paraId="096BBA09" w14:textId="77777777">
        <w:trPr>
          <w:trHeight w:val="700"/>
        </w:trPr>
        <w:tc>
          <w:tcPr>
            <w:tcW w:w="5000" w:type="pct"/>
            <w:gridSpan w:val="6"/>
            <w:vAlign w:val="center"/>
          </w:tcPr>
          <w:p w14:paraId="62DDC405" w14:textId="77777777" w:rsidR="00AA71AB" w:rsidRPr="007B79F5" w:rsidRDefault="00000000">
            <w:pPr>
              <w:wordWrap w:val="0"/>
              <w:spacing w:line="320" w:lineRule="atLeast"/>
              <w:ind w:left="440" w:firstLine="420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注：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sz w:val="21"/>
                <w:szCs w:val="21"/>
                <w:vertAlign w:val="subscript"/>
              </w:rPr>
              <w:t>0</w:t>
            </w:r>
            <w:r w:rsidRPr="007B79F5">
              <w:rPr>
                <w:sz w:val="21"/>
                <w:szCs w:val="21"/>
              </w:rPr>
              <w:t>为水平振动台一阶共振频率；</w:t>
            </w:r>
            <w:r w:rsidRPr="007B79F5">
              <w:rPr>
                <w:sz w:val="21"/>
                <w:szCs w:val="21"/>
              </w:rPr>
              <w:t xml:space="preserve"> 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rFonts w:hint="eastAsia"/>
                <w:sz w:val="21"/>
                <w:szCs w:val="21"/>
                <w:vertAlign w:val="subscript"/>
              </w:rPr>
              <w:t>h</w:t>
            </w:r>
            <w:r w:rsidRPr="007B79F5">
              <w:rPr>
                <w:sz w:val="21"/>
                <w:szCs w:val="21"/>
              </w:rPr>
              <w:t>为水平振动台上限工作频率；</w:t>
            </w:r>
          </w:p>
          <w:p w14:paraId="70B5CC4E" w14:textId="0F057C9F" w:rsidR="0031587F" w:rsidRPr="007B79F5" w:rsidRDefault="00000000" w:rsidP="007B79F5">
            <w:pPr>
              <w:wordWrap w:val="0"/>
              <w:spacing w:line="320" w:lineRule="atLeast"/>
              <w:ind w:left="840" w:firstLine="420"/>
              <w:textAlignment w:val="baseline"/>
              <w:rPr>
                <w:rFonts w:hint="eastAsia"/>
                <w:sz w:val="21"/>
                <w:szCs w:val="21"/>
              </w:rPr>
            </w:pPr>
            <w:r w:rsidRPr="007B79F5">
              <w:rPr>
                <w:i/>
                <w:iCs/>
                <w:sz w:val="21"/>
                <w:szCs w:val="21"/>
              </w:rPr>
              <w:t>N</w:t>
            </w:r>
            <w:r w:rsidRPr="007B79F5">
              <w:rPr>
                <w:sz w:val="21"/>
                <w:szCs w:val="21"/>
                <w:vertAlign w:val="subscript"/>
              </w:rPr>
              <w:t>ch</w:t>
            </w:r>
            <w:r w:rsidRPr="007B79F5">
              <w:rPr>
                <w:sz w:val="21"/>
                <w:szCs w:val="21"/>
              </w:rPr>
              <w:t>为生产制造厂规定均匀度指标。</w:t>
            </w:r>
          </w:p>
        </w:tc>
      </w:tr>
    </w:tbl>
    <w:p w14:paraId="04CC9BC1" w14:textId="3DD570D7" w:rsidR="00AA71AB" w:rsidRPr="00B2004F" w:rsidRDefault="00000000" w:rsidP="00B9530E">
      <w:pPr>
        <w:spacing w:line="400" w:lineRule="exact"/>
        <w:outlineLvl w:val="1"/>
        <w:rPr>
          <w:color w:val="EE0000"/>
        </w:rPr>
      </w:pPr>
      <w:bookmarkStart w:id="69" w:name="_Toc24568"/>
      <w:bookmarkStart w:id="70" w:name="_Toc237937376"/>
      <w:r>
        <w:lastRenderedPageBreak/>
        <w:t xml:space="preserve">5.9 </w:t>
      </w:r>
      <w:r w:rsidRPr="007B79F5">
        <w:t>台面横向振动比</w:t>
      </w:r>
      <w:bookmarkEnd w:id="69"/>
      <w:bookmarkEnd w:id="70"/>
    </w:p>
    <w:p w14:paraId="387FDC3B" w14:textId="77777777" w:rsidR="00AA71AB" w:rsidRPr="007B79F5" w:rsidRDefault="00000000">
      <w:pPr>
        <w:spacing w:line="400" w:lineRule="exact"/>
        <w:ind w:firstLineChars="200" w:firstLine="480"/>
      </w:pPr>
      <w:bookmarkStart w:id="71" w:name="_Toc10765"/>
      <w:r w:rsidRPr="007B79F5">
        <w:t>水平振动台空载工作时，台面横向振动比应满足表</w:t>
      </w:r>
      <w:r w:rsidRPr="007B79F5">
        <w:rPr>
          <w:rFonts w:hint="eastAsia"/>
        </w:rPr>
        <w:t>4</w:t>
      </w:r>
      <w:r w:rsidRPr="007B79F5">
        <w:t>的要求。</w:t>
      </w:r>
      <w:bookmarkEnd w:id="71"/>
    </w:p>
    <w:p w14:paraId="1C30A837" w14:textId="77777777" w:rsidR="00AA71AB" w:rsidRPr="007B79F5" w:rsidRDefault="00000000">
      <w:pPr>
        <w:spacing w:line="400" w:lineRule="exact"/>
      </w:pPr>
      <w:bookmarkStart w:id="72" w:name="_Toc22164"/>
      <w:r w:rsidRPr="007B79F5">
        <w:t>在</w:t>
      </w:r>
      <w:r w:rsidRPr="007B79F5">
        <w:t>2000Hz</w:t>
      </w:r>
      <w:r w:rsidRPr="007B79F5">
        <w:t>以内允许有</w:t>
      </w:r>
      <w:r w:rsidRPr="007B79F5">
        <w:t>1~2</w:t>
      </w:r>
      <w:r w:rsidRPr="007B79F5">
        <w:t>个横向振动比较大的频带。在该频带内最大横向振动比应不大于表</w:t>
      </w:r>
      <w:r w:rsidRPr="007B79F5">
        <w:t>2</w:t>
      </w:r>
      <w:r w:rsidRPr="007B79F5">
        <w:t>规定的横向振动比的</w:t>
      </w:r>
      <w:r w:rsidRPr="007B79F5">
        <w:t>2</w:t>
      </w:r>
      <w:r w:rsidRPr="007B79F5">
        <w:t>倍，频带宽度不超过最大横向振动比对应频率的</w:t>
      </w:r>
      <w:r w:rsidRPr="007B79F5">
        <w:t>±10%</w:t>
      </w:r>
      <w:r w:rsidRPr="007B79F5">
        <w:t>。</w:t>
      </w:r>
      <w:bookmarkEnd w:id="72"/>
    </w:p>
    <w:p w14:paraId="11B20539" w14:textId="77777777" w:rsidR="00AA71AB" w:rsidRPr="007B79F5" w:rsidRDefault="00000000">
      <w:pPr>
        <w:wordWrap w:val="0"/>
        <w:spacing w:before="100" w:line="260" w:lineRule="atLeast"/>
        <w:ind w:firstLine="420"/>
        <w:jc w:val="center"/>
        <w:textAlignment w:val="baseline"/>
        <w:rPr>
          <w:sz w:val="21"/>
          <w:szCs w:val="21"/>
        </w:rPr>
      </w:pPr>
      <w:r w:rsidRPr="007B79F5">
        <w:rPr>
          <w:sz w:val="21"/>
          <w:szCs w:val="21"/>
        </w:rPr>
        <w:t>表</w:t>
      </w:r>
      <w:r w:rsidRPr="007B79F5">
        <w:rPr>
          <w:rFonts w:hint="eastAsia"/>
          <w:sz w:val="21"/>
          <w:szCs w:val="21"/>
        </w:rPr>
        <w:t>4</w:t>
      </w:r>
      <w:r w:rsidRPr="007B79F5">
        <w:rPr>
          <w:sz w:val="21"/>
          <w:szCs w:val="21"/>
        </w:rPr>
        <w:t xml:space="preserve"> </w:t>
      </w:r>
      <w:r w:rsidRPr="007B79F5">
        <w:rPr>
          <w:sz w:val="21"/>
          <w:szCs w:val="21"/>
        </w:rPr>
        <w:t>台面横向振动比</w:t>
      </w:r>
    </w:p>
    <w:tbl>
      <w:tblPr>
        <w:tblW w:w="4998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"/>
        <w:gridCol w:w="1680"/>
        <w:gridCol w:w="1576"/>
        <w:gridCol w:w="1341"/>
        <w:gridCol w:w="1294"/>
        <w:gridCol w:w="1364"/>
        <w:gridCol w:w="1347"/>
      </w:tblGrid>
      <w:tr w:rsidR="007B79F5" w:rsidRPr="007B79F5" w14:paraId="5A162AAB" w14:textId="77777777" w:rsidTr="00B76696">
        <w:trPr>
          <w:trHeight w:val="340"/>
        </w:trPr>
        <w:tc>
          <w:tcPr>
            <w:tcW w:w="479" w:type="pct"/>
            <w:vMerge w:val="restart"/>
            <w:vAlign w:val="center"/>
          </w:tcPr>
          <w:p w14:paraId="757F1ADE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台面尺寸</w:t>
            </w:r>
          </w:p>
          <w:p w14:paraId="2836BB93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(L×b)</w:t>
            </w:r>
          </w:p>
          <w:p w14:paraId="56C6B2DE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(mm)</w:t>
            </w:r>
          </w:p>
        </w:tc>
        <w:tc>
          <w:tcPr>
            <w:tcW w:w="883" w:type="pct"/>
            <w:vMerge w:val="restart"/>
            <w:vAlign w:val="center"/>
          </w:tcPr>
          <w:p w14:paraId="1FC8DEE5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L×b</w:t>
            </w:r>
          </w:p>
          <w:p w14:paraId="781BAE69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≤500×500</w:t>
            </w:r>
          </w:p>
        </w:tc>
        <w:tc>
          <w:tcPr>
            <w:tcW w:w="828" w:type="pct"/>
            <w:vAlign w:val="center"/>
          </w:tcPr>
          <w:p w14:paraId="58FEED53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频率范围</w:t>
            </w:r>
            <w:r w:rsidRPr="007B79F5">
              <w:rPr>
                <w:sz w:val="21"/>
                <w:szCs w:val="21"/>
              </w:rPr>
              <w:t xml:space="preserve"> (Hz)</w:t>
            </w:r>
          </w:p>
        </w:tc>
        <w:tc>
          <w:tcPr>
            <w:tcW w:w="705" w:type="pct"/>
            <w:vAlign w:val="center"/>
          </w:tcPr>
          <w:p w14:paraId="46E37AAB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5≤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sz w:val="21"/>
                <w:szCs w:val="21"/>
              </w:rPr>
              <w:t>≤20</w:t>
            </w:r>
          </w:p>
        </w:tc>
        <w:tc>
          <w:tcPr>
            <w:tcW w:w="680" w:type="pct"/>
            <w:vAlign w:val="center"/>
          </w:tcPr>
          <w:p w14:paraId="1FE5D315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20&lt;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sz w:val="21"/>
                <w:szCs w:val="21"/>
              </w:rPr>
              <w:t>≤500</w:t>
            </w:r>
          </w:p>
        </w:tc>
        <w:tc>
          <w:tcPr>
            <w:tcW w:w="717" w:type="pct"/>
            <w:vAlign w:val="center"/>
          </w:tcPr>
          <w:p w14:paraId="4EDF81C1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500&lt;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sz w:val="21"/>
                <w:szCs w:val="21"/>
              </w:rPr>
              <w:t>&lt;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sz w:val="21"/>
                <w:szCs w:val="21"/>
                <w:vertAlign w:val="subscript"/>
              </w:rPr>
              <w:t>0</w:t>
            </w:r>
          </w:p>
        </w:tc>
        <w:tc>
          <w:tcPr>
            <w:tcW w:w="708" w:type="pct"/>
            <w:vAlign w:val="center"/>
          </w:tcPr>
          <w:p w14:paraId="6F819AA2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sz w:val="21"/>
                <w:szCs w:val="21"/>
                <w:vertAlign w:val="subscript"/>
              </w:rPr>
              <w:t>0</w:t>
            </w:r>
            <w:r w:rsidRPr="007B79F5">
              <w:rPr>
                <w:sz w:val="21"/>
                <w:szCs w:val="21"/>
              </w:rPr>
              <w:t>≤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sz w:val="21"/>
                <w:szCs w:val="21"/>
              </w:rPr>
              <w:t>≤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rFonts w:hint="eastAsia"/>
                <w:sz w:val="21"/>
                <w:szCs w:val="21"/>
                <w:vertAlign w:val="subscript"/>
              </w:rPr>
              <w:t>h</w:t>
            </w:r>
          </w:p>
        </w:tc>
      </w:tr>
      <w:tr w:rsidR="007B79F5" w:rsidRPr="007B79F5" w14:paraId="6369C9F8" w14:textId="77777777" w:rsidTr="00B76696">
        <w:trPr>
          <w:trHeight w:val="360"/>
        </w:trPr>
        <w:tc>
          <w:tcPr>
            <w:tcW w:w="479" w:type="pct"/>
            <w:vMerge/>
          </w:tcPr>
          <w:p w14:paraId="1F6FB8AA" w14:textId="77777777" w:rsidR="00AA71AB" w:rsidRPr="007B79F5" w:rsidRDefault="00AA71AB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883" w:type="pct"/>
            <w:vMerge/>
          </w:tcPr>
          <w:p w14:paraId="1C0C23BB" w14:textId="77777777" w:rsidR="00AA71AB" w:rsidRPr="007B79F5" w:rsidRDefault="00AA71AB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18C38BD6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横向振动比</w:t>
            </w:r>
            <w:r w:rsidRPr="007B79F5">
              <w:rPr>
                <w:sz w:val="21"/>
                <w:szCs w:val="21"/>
              </w:rPr>
              <w:t xml:space="preserve"> (%)</w:t>
            </w:r>
          </w:p>
        </w:tc>
        <w:tc>
          <w:tcPr>
            <w:tcW w:w="705" w:type="pct"/>
            <w:vAlign w:val="center"/>
          </w:tcPr>
          <w:p w14:paraId="20D84E7C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25</w:t>
            </w:r>
          </w:p>
        </w:tc>
        <w:tc>
          <w:tcPr>
            <w:tcW w:w="680" w:type="pct"/>
            <w:vAlign w:val="center"/>
          </w:tcPr>
          <w:p w14:paraId="2547B84D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15</w:t>
            </w:r>
          </w:p>
        </w:tc>
        <w:tc>
          <w:tcPr>
            <w:tcW w:w="717" w:type="pct"/>
            <w:vAlign w:val="center"/>
          </w:tcPr>
          <w:p w14:paraId="4B761FDD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25</w:t>
            </w:r>
          </w:p>
        </w:tc>
        <w:tc>
          <w:tcPr>
            <w:tcW w:w="708" w:type="pct"/>
            <w:vAlign w:val="center"/>
          </w:tcPr>
          <w:p w14:paraId="0DB13C7A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 xml:space="preserve"> </w:t>
            </w:r>
            <w:r w:rsidRPr="007B79F5">
              <w:rPr>
                <w:i/>
                <w:iCs/>
                <w:sz w:val="21"/>
                <w:szCs w:val="21"/>
              </w:rPr>
              <w:t>T</w:t>
            </w:r>
            <w:r w:rsidRPr="007B79F5">
              <w:rPr>
                <w:sz w:val="21"/>
                <w:szCs w:val="21"/>
              </w:rPr>
              <w:t>ch</w:t>
            </w:r>
          </w:p>
        </w:tc>
      </w:tr>
      <w:tr w:rsidR="007B79F5" w:rsidRPr="007B79F5" w14:paraId="6839AD61" w14:textId="77777777" w:rsidTr="00B76696">
        <w:trPr>
          <w:trHeight w:val="320"/>
        </w:trPr>
        <w:tc>
          <w:tcPr>
            <w:tcW w:w="479" w:type="pct"/>
            <w:vMerge/>
          </w:tcPr>
          <w:p w14:paraId="6C760B07" w14:textId="77777777" w:rsidR="00AA71AB" w:rsidRPr="007B79F5" w:rsidRDefault="00AA71AB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883" w:type="pct"/>
            <w:vMerge w:val="restart"/>
            <w:vAlign w:val="center"/>
          </w:tcPr>
          <w:p w14:paraId="079206E1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500×500&lt;L×b</w:t>
            </w:r>
          </w:p>
          <w:p w14:paraId="081E989E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≤800×800</w:t>
            </w:r>
          </w:p>
        </w:tc>
        <w:tc>
          <w:tcPr>
            <w:tcW w:w="828" w:type="pct"/>
            <w:vAlign w:val="center"/>
          </w:tcPr>
          <w:p w14:paraId="18D1A5B1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频率范围</w:t>
            </w:r>
            <w:r w:rsidRPr="007B79F5">
              <w:rPr>
                <w:sz w:val="21"/>
                <w:szCs w:val="21"/>
              </w:rPr>
              <w:t xml:space="preserve"> (Hz)</w:t>
            </w:r>
          </w:p>
        </w:tc>
        <w:tc>
          <w:tcPr>
            <w:tcW w:w="705" w:type="pct"/>
            <w:vAlign w:val="center"/>
          </w:tcPr>
          <w:p w14:paraId="3DCE24EF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5≤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sz w:val="21"/>
                <w:szCs w:val="21"/>
              </w:rPr>
              <w:t>≤20</w:t>
            </w:r>
          </w:p>
        </w:tc>
        <w:tc>
          <w:tcPr>
            <w:tcW w:w="680" w:type="pct"/>
            <w:vAlign w:val="center"/>
          </w:tcPr>
          <w:p w14:paraId="286BB00E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20&lt;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sz w:val="21"/>
                <w:szCs w:val="21"/>
              </w:rPr>
              <w:t>≤500</w:t>
            </w:r>
          </w:p>
        </w:tc>
        <w:tc>
          <w:tcPr>
            <w:tcW w:w="717" w:type="pct"/>
            <w:vAlign w:val="center"/>
          </w:tcPr>
          <w:p w14:paraId="464DCAA6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500&lt;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sz w:val="21"/>
                <w:szCs w:val="21"/>
              </w:rPr>
              <w:t>&lt;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sz w:val="21"/>
                <w:szCs w:val="21"/>
                <w:vertAlign w:val="subscript"/>
              </w:rPr>
              <w:t>0</w:t>
            </w:r>
          </w:p>
        </w:tc>
        <w:tc>
          <w:tcPr>
            <w:tcW w:w="708" w:type="pct"/>
            <w:vAlign w:val="center"/>
          </w:tcPr>
          <w:p w14:paraId="316419AC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sz w:val="21"/>
                <w:szCs w:val="21"/>
                <w:vertAlign w:val="subscript"/>
              </w:rPr>
              <w:t>0</w:t>
            </w:r>
            <w:r w:rsidRPr="007B79F5">
              <w:rPr>
                <w:sz w:val="21"/>
                <w:szCs w:val="21"/>
              </w:rPr>
              <w:t>≤</w:t>
            </w:r>
            <w:r w:rsidRPr="007B79F5">
              <w:rPr>
                <w:rFonts w:hint="eastAsia"/>
                <w:i/>
                <w:iCs/>
                <w:sz w:val="21"/>
                <w:szCs w:val="21"/>
              </w:rPr>
              <w:t>f</w:t>
            </w:r>
            <w:r w:rsidRPr="007B79F5">
              <w:rPr>
                <w:sz w:val="21"/>
                <w:szCs w:val="21"/>
              </w:rPr>
              <w:t>≤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rFonts w:hint="eastAsia"/>
                <w:sz w:val="21"/>
                <w:szCs w:val="21"/>
                <w:vertAlign w:val="subscript"/>
              </w:rPr>
              <w:t>h</w:t>
            </w:r>
          </w:p>
        </w:tc>
      </w:tr>
      <w:tr w:rsidR="007B79F5" w:rsidRPr="007B79F5" w14:paraId="2F03FF42" w14:textId="77777777" w:rsidTr="00B76696">
        <w:trPr>
          <w:trHeight w:val="360"/>
        </w:trPr>
        <w:tc>
          <w:tcPr>
            <w:tcW w:w="479" w:type="pct"/>
            <w:vMerge/>
          </w:tcPr>
          <w:p w14:paraId="07BD5089" w14:textId="77777777" w:rsidR="00AA71AB" w:rsidRPr="007B79F5" w:rsidRDefault="00AA71AB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883" w:type="pct"/>
            <w:vMerge/>
          </w:tcPr>
          <w:p w14:paraId="04C759A3" w14:textId="77777777" w:rsidR="00AA71AB" w:rsidRPr="007B79F5" w:rsidRDefault="00AA71AB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6EC668BA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横向振动比</w:t>
            </w:r>
            <w:r w:rsidRPr="007B79F5">
              <w:rPr>
                <w:sz w:val="21"/>
                <w:szCs w:val="21"/>
              </w:rPr>
              <w:t>(%)</w:t>
            </w:r>
          </w:p>
        </w:tc>
        <w:tc>
          <w:tcPr>
            <w:tcW w:w="705" w:type="pct"/>
            <w:vAlign w:val="center"/>
          </w:tcPr>
          <w:p w14:paraId="4CAC8F58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25</w:t>
            </w:r>
          </w:p>
        </w:tc>
        <w:tc>
          <w:tcPr>
            <w:tcW w:w="680" w:type="pct"/>
            <w:vAlign w:val="center"/>
          </w:tcPr>
          <w:p w14:paraId="130412D7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20</w:t>
            </w:r>
          </w:p>
        </w:tc>
        <w:tc>
          <w:tcPr>
            <w:tcW w:w="717" w:type="pct"/>
            <w:vAlign w:val="center"/>
          </w:tcPr>
          <w:p w14:paraId="1E537CDA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30</w:t>
            </w:r>
          </w:p>
        </w:tc>
        <w:tc>
          <w:tcPr>
            <w:tcW w:w="708" w:type="pct"/>
            <w:vAlign w:val="center"/>
          </w:tcPr>
          <w:p w14:paraId="03E97A43" w14:textId="77777777" w:rsidR="00AA71AB" w:rsidRPr="007B79F5" w:rsidRDefault="00000000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 xml:space="preserve"> </w:t>
            </w:r>
            <w:r w:rsidRPr="007B79F5">
              <w:rPr>
                <w:i/>
                <w:iCs/>
                <w:sz w:val="21"/>
                <w:szCs w:val="21"/>
              </w:rPr>
              <w:t>T</w:t>
            </w:r>
            <w:r w:rsidRPr="007B79F5">
              <w:rPr>
                <w:sz w:val="21"/>
                <w:szCs w:val="21"/>
              </w:rPr>
              <w:t>ch</w:t>
            </w:r>
          </w:p>
        </w:tc>
      </w:tr>
      <w:tr w:rsidR="007B79F5" w:rsidRPr="007B79F5" w14:paraId="73DFEF11" w14:textId="77777777" w:rsidTr="002123D0">
        <w:trPr>
          <w:trHeight w:val="340"/>
        </w:trPr>
        <w:tc>
          <w:tcPr>
            <w:tcW w:w="479" w:type="pct"/>
            <w:vMerge/>
          </w:tcPr>
          <w:p w14:paraId="4764532E" w14:textId="77777777" w:rsidR="002123D0" w:rsidRPr="007B79F5" w:rsidRDefault="002123D0" w:rsidP="00B76696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883" w:type="pct"/>
            <w:vMerge w:val="restart"/>
            <w:vAlign w:val="center"/>
          </w:tcPr>
          <w:p w14:paraId="6ED7DB22" w14:textId="77777777" w:rsidR="002123D0" w:rsidRPr="007B79F5" w:rsidRDefault="002123D0" w:rsidP="00B76696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L×b</w:t>
            </w:r>
          </w:p>
          <w:p w14:paraId="69FE95DE" w14:textId="77777777" w:rsidR="002123D0" w:rsidRPr="007B79F5" w:rsidRDefault="002123D0" w:rsidP="00B76696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&gt;800×800</w:t>
            </w:r>
          </w:p>
        </w:tc>
        <w:tc>
          <w:tcPr>
            <w:tcW w:w="828" w:type="pct"/>
            <w:vAlign w:val="center"/>
          </w:tcPr>
          <w:p w14:paraId="66C862DA" w14:textId="77777777" w:rsidR="002123D0" w:rsidRPr="007B79F5" w:rsidRDefault="002123D0" w:rsidP="00B76696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频率范围</w:t>
            </w:r>
            <w:r w:rsidRPr="007B79F5">
              <w:rPr>
                <w:sz w:val="21"/>
                <w:szCs w:val="21"/>
              </w:rPr>
              <w:t xml:space="preserve"> (Hz)</w:t>
            </w:r>
          </w:p>
        </w:tc>
        <w:tc>
          <w:tcPr>
            <w:tcW w:w="705" w:type="pct"/>
            <w:vAlign w:val="center"/>
          </w:tcPr>
          <w:p w14:paraId="3085330B" w14:textId="77777777" w:rsidR="002123D0" w:rsidRPr="007B79F5" w:rsidRDefault="002123D0" w:rsidP="00B76696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5≤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sz w:val="21"/>
                <w:szCs w:val="21"/>
              </w:rPr>
              <w:t>≤20</w:t>
            </w:r>
          </w:p>
        </w:tc>
        <w:tc>
          <w:tcPr>
            <w:tcW w:w="680" w:type="pct"/>
            <w:vAlign w:val="center"/>
          </w:tcPr>
          <w:p w14:paraId="0103EB6A" w14:textId="7A38DD1D" w:rsidR="002123D0" w:rsidRPr="007B79F5" w:rsidRDefault="002123D0" w:rsidP="00B76696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20&lt;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sz w:val="21"/>
                <w:szCs w:val="21"/>
              </w:rPr>
              <w:t>≤</w:t>
            </w:r>
            <w:r w:rsidR="001B02DA" w:rsidRPr="007B79F5">
              <w:rPr>
                <w:rFonts w:hint="eastAsia"/>
                <w:sz w:val="21"/>
                <w:szCs w:val="21"/>
              </w:rPr>
              <w:t>1</w:t>
            </w:r>
            <w:r w:rsidRPr="007B79F5">
              <w:rPr>
                <w:rFonts w:hint="eastAsia"/>
                <w:sz w:val="21"/>
                <w:szCs w:val="21"/>
              </w:rPr>
              <w:t>00</w:t>
            </w:r>
          </w:p>
        </w:tc>
        <w:tc>
          <w:tcPr>
            <w:tcW w:w="1425" w:type="pct"/>
            <w:gridSpan w:val="2"/>
            <w:vAlign w:val="center"/>
          </w:tcPr>
          <w:p w14:paraId="3A0884EB" w14:textId="56075BFE" w:rsidR="002123D0" w:rsidRPr="007B79F5" w:rsidRDefault="001B02DA" w:rsidP="00B76696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rFonts w:hint="eastAsia"/>
                <w:sz w:val="21"/>
                <w:szCs w:val="21"/>
              </w:rPr>
              <w:t>1</w:t>
            </w:r>
            <w:r w:rsidR="002123D0" w:rsidRPr="007B79F5">
              <w:rPr>
                <w:sz w:val="21"/>
                <w:szCs w:val="21"/>
              </w:rPr>
              <w:t>00&lt;</w:t>
            </w:r>
            <w:r w:rsidR="002123D0" w:rsidRPr="007B79F5">
              <w:rPr>
                <w:rFonts w:hint="eastAsia"/>
                <w:i/>
                <w:iCs/>
                <w:sz w:val="21"/>
                <w:szCs w:val="21"/>
              </w:rPr>
              <w:t xml:space="preserve"> f</w:t>
            </w:r>
            <w:r w:rsidR="002123D0" w:rsidRPr="007B79F5">
              <w:rPr>
                <w:sz w:val="21"/>
                <w:szCs w:val="21"/>
              </w:rPr>
              <w:t>&lt;</w:t>
            </w:r>
            <w:r w:rsidR="002123D0" w:rsidRPr="007B79F5">
              <w:rPr>
                <w:i/>
                <w:iCs/>
                <w:sz w:val="21"/>
                <w:szCs w:val="21"/>
              </w:rPr>
              <w:t>f</w:t>
            </w:r>
            <w:r w:rsidR="002123D0" w:rsidRPr="007B79F5">
              <w:rPr>
                <w:rFonts w:hint="eastAsia"/>
                <w:sz w:val="21"/>
                <w:szCs w:val="21"/>
                <w:vertAlign w:val="subscript"/>
              </w:rPr>
              <w:t>h</w:t>
            </w:r>
          </w:p>
        </w:tc>
      </w:tr>
      <w:tr w:rsidR="007B79F5" w:rsidRPr="007B79F5" w14:paraId="6FBCC692" w14:textId="77777777" w:rsidTr="002123D0">
        <w:trPr>
          <w:trHeight w:val="380"/>
        </w:trPr>
        <w:tc>
          <w:tcPr>
            <w:tcW w:w="479" w:type="pct"/>
            <w:vMerge/>
          </w:tcPr>
          <w:p w14:paraId="70E35077" w14:textId="77777777" w:rsidR="002123D0" w:rsidRPr="007B79F5" w:rsidRDefault="002123D0" w:rsidP="00B76696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883" w:type="pct"/>
            <w:vMerge/>
          </w:tcPr>
          <w:p w14:paraId="5B92D7A5" w14:textId="77777777" w:rsidR="002123D0" w:rsidRPr="007B79F5" w:rsidRDefault="002123D0" w:rsidP="00B76696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828" w:type="pct"/>
            <w:vAlign w:val="center"/>
          </w:tcPr>
          <w:p w14:paraId="2B67BCDE" w14:textId="77777777" w:rsidR="002123D0" w:rsidRPr="007B79F5" w:rsidRDefault="002123D0" w:rsidP="00B76696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横向振动比</w:t>
            </w:r>
            <w:r w:rsidRPr="007B79F5">
              <w:rPr>
                <w:sz w:val="21"/>
                <w:szCs w:val="21"/>
              </w:rPr>
              <w:t xml:space="preserve"> (%)</w:t>
            </w:r>
          </w:p>
        </w:tc>
        <w:tc>
          <w:tcPr>
            <w:tcW w:w="705" w:type="pct"/>
            <w:vAlign w:val="center"/>
          </w:tcPr>
          <w:p w14:paraId="45C56804" w14:textId="77777777" w:rsidR="002123D0" w:rsidRPr="007B79F5" w:rsidRDefault="002123D0" w:rsidP="00B76696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25</w:t>
            </w:r>
          </w:p>
        </w:tc>
        <w:tc>
          <w:tcPr>
            <w:tcW w:w="680" w:type="pct"/>
            <w:vAlign w:val="center"/>
          </w:tcPr>
          <w:p w14:paraId="4134335A" w14:textId="77777777" w:rsidR="002123D0" w:rsidRPr="007B79F5" w:rsidRDefault="002123D0" w:rsidP="00B76696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20</w:t>
            </w:r>
          </w:p>
        </w:tc>
        <w:tc>
          <w:tcPr>
            <w:tcW w:w="1425" w:type="pct"/>
            <w:gridSpan w:val="2"/>
            <w:vAlign w:val="center"/>
          </w:tcPr>
          <w:p w14:paraId="226AA15A" w14:textId="5FA7D8A1" w:rsidR="002123D0" w:rsidRPr="007B79F5" w:rsidRDefault="002123D0" w:rsidP="00B76696">
            <w:pPr>
              <w:wordWrap w:val="0"/>
              <w:spacing w:line="220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7B79F5">
              <w:rPr>
                <w:i/>
                <w:iCs/>
                <w:sz w:val="21"/>
                <w:szCs w:val="21"/>
              </w:rPr>
              <w:t>T</w:t>
            </w:r>
            <w:r w:rsidRPr="007B79F5">
              <w:rPr>
                <w:sz w:val="21"/>
                <w:szCs w:val="21"/>
              </w:rPr>
              <w:t>ch</w:t>
            </w:r>
          </w:p>
        </w:tc>
      </w:tr>
      <w:tr w:rsidR="007B79F5" w:rsidRPr="007B79F5" w14:paraId="157C1212" w14:textId="77777777">
        <w:trPr>
          <w:trHeight w:val="700"/>
        </w:trPr>
        <w:tc>
          <w:tcPr>
            <w:tcW w:w="5000" w:type="pct"/>
            <w:gridSpan w:val="7"/>
            <w:vAlign w:val="center"/>
          </w:tcPr>
          <w:p w14:paraId="381AB6D1" w14:textId="77777777" w:rsidR="00B76696" w:rsidRPr="007B79F5" w:rsidRDefault="00B76696" w:rsidP="00B76696">
            <w:pPr>
              <w:wordWrap w:val="0"/>
              <w:spacing w:line="320" w:lineRule="atLeast"/>
              <w:ind w:left="440" w:firstLine="420"/>
              <w:jc w:val="both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>注：</w:t>
            </w:r>
            <w:r w:rsidRPr="007B79F5">
              <w:rPr>
                <w:sz w:val="21"/>
                <w:szCs w:val="21"/>
              </w:rPr>
              <w:t xml:space="preserve"> 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sz w:val="21"/>
                <w:szCs w:val="21"/>
                <w:vertAlign w:val="subscript"/>
              </w:rPr>
              <w:t>0</w:t>
            </w:r>
            <w:r w:rsidRPr="007B79F5">
              <w:rPr>
                <w:sz w:val="21"/>
                <w:szCs w:val="21"/>
              </w:rPr>
              <w:t>为水平振动台一阶共振频率；</w:t>
            </w:r>
            <w:r w:rsidRPr="007B79F5">
              <w:rPr>
                <w:sz w:val="21"/>
                <w:szCs w:val="21"/>
              </w:rPr>
              <w:t xml:space="preserve"> </w:t>
            </w:r>
            <w:r w:rsidRPr="007B79F5">
              <w:rPr>
                <w:i/>
                <w:iCs/>
                <w:sz w:val="21"/>
                <w:szCs w:val="21"/>
              </w:rPr>
              <w:t>f</w:t>
            </w:r>
            <w:r w:rsidRPr="007B79F5">
              <w:rPr>
                <w:rFonts w:hint="eastAsia"/>
                <w:sz w:val="21"/>
                <w:szCs w:val="21"/>
                <w:vertAlign w:val="subscript"/>
              </w:rPr>
              <w:t>h</w:t>
            </w:r>
            <w:r w:rsidRPr="007B79F5">
              <w:rPr>
                <w:sz w:val="21"/>
                <w:szCs w:val="21"/>
              </w:rPr>
              <w:t>为水平振动台上限工作频率；</w:t>
            </w:r>
          </w:p>
          <w:p w14:paraId="73E4396D" w14:textId="77777777" w:rsidR="00B76696" w:rsidRPr="007B79F5" w:rsidRDefault="00B76696" w:rsidP="00B76696">
            <w:pPr>
              <w:wordWrap w:val="0"/>
              <w:spacing w:line="320" w:lineRule="atLeast"/>
              <w:ind w:left="840" w:firstLine="420"/>
              <w:jc w:val="both"/>
              <w:textAlignment w:val="baseline"/>
              <w:rPr>
                <w:sz w:val="21"/>
                <w:szCs w:val="21"/>
              </w:rPr>
            </w:pPr>
            <w:r w:rsidRPr="007B79F5">
              <w:rPr>
                <w:sz w:val="21"/>
                <w:szCs w:val="21"/>
              </w:rPr>
              <w:t xml:space="preserve"> </w:t>
            </w:r>
            <w:r w:rsidRPr="007B79F5">
              <w:rPr>
                <w:i/>
                <w:iCs/>
                <w:sz w:val="21"/>
                <w:szCs w:val="21"/>
              </w:rPr>
              <w:t>T</w:t>
            </w:r>
            <w:r w:rsidRPr="007B79F5">
              <w:rPr>
                <w:sz w:val="21"/>
                <w:szCs w:val="21"/>
                <w:vertAlign w:val="subscript"/>
              </w:rPr>
              <w:t>ch</w:t>
            </w:r>
            <w:r w:rsidRPr="007B79F5">
              <w:rPr>
                <w:sz w:val="21"/>
                <w:szCs w:val="21"/>
              </w:rPr>
              <w:t>为生产制造厂规定横向振动比指标。</w:t>
            </w:r>
          </w:p>
        </w:tc>
      </w:tr>
    </w:tbl>
    <w:p w14:paraId="0C3FCB0C" w14:textId="6BD756EF" w:rsidR="00EC1066" w:rsidRPr="00157C38" w:rsidRDefault="00EC1066" w:rsidP="00F85D4E">
      <w:pPr>
        <w:wordWrap w:val="0"/>
        <w:spacing w:line="360" w:lineRule="atLeast"/>
        <w:jc w:val="both"/>
        <w:textAlignment w:val="baseline"/>
        <w:outlineLvl w:val="1"/>
        <w:rPr>
          <w:color w:val="EE0000"/>
        </w:rPr>
      </w:pPr>
    </w:p>
    <w:p w14:paraId="6A0883DB" w14:textId="798D0620" w:rsidR="00EC1066" w:rsidRDefault="00EC1066" w:rsidP="005C0F5D">
      <w:pPr>
        <w:wordWrap w:val="0"/>
        <w:spacing w:line="360" w:lineRule="atLeast"/>
        <w:jc w:val="both"/>
        <w:textAlignment w:val="baseline"/>
        <w:outlineLvl w:val="1"/>
      </w:pPr>
      <w:bookmarkStart w:id="73" w:name="_Toc237937377"/>
      <w:r>
        <w:rPr>
          <w:rFonts w:hint="eastAsia"/>
        </w:rPr>
        <w:t>5.1</w:t>
      </w:r>
      <w:r w:rsidR="002C2478">
        <w:rPr>
          <w:rFonts w:hint="eastAsia"/>
        </w:rPr>
        <w:t>1</w:t>
      </w:r>
      <w:r>
        <w:rPr>
          <w:rFonts w:hint="eastAsia"/>
        </w:rPr>
        <w:t xml:space="preserve"> </w:t>
      </w:r>
      <w:r>
        <w:rPr>
          <w:rFonts w:hint="eastAsia"/>
        </w:rPr>
        <w:t>试验系统正弦推力</w:t>
      </w:r>
      <w:r>
        <w:t>应符合生产制造厂出厂指标</w:t>
      </w:r>
      <w:r>
        <w:rPr>
          <w:rFonts w:hint="eastAsia"/>
        </w:rPr>
        <w:t>，</w:t>
      </w:r>
      <w:r>
        <w:t>偏差应不大于</w:t>
      </w:r>
      <w:r w:rsidRPr="00BB2646">
        <w:t>±</w:t>
      </w:r>
      <w:r w:rsidR="007768BE">
        <w:rPr>
          <w:rFonts w:hint="eastAsia"/>
        </w:rPr>
        <w:t>2</w:t>
      </w:r>
      <w:r w:rsidR="00BB2646" w:rsidRPr="00BB2646">
        <w:rPr>
          <w:rFonts w:hint="eastAsia"/>
        </w:rPr>
        <w:t>0</w:t>
      </w:r>
      <w:r w:rsidRPr="00BB2646">
        <w:t>%</w:t>
      </w:r>
      <w:r>
        <w:t>。</w:t>
      </w:r>
      <w:bookmarkEnd w:id="73"/>
    </w:p>
    <w:p w14:paraId="053D6A72" w14:textId="336C7703" w:rsidR="00B9530E" w:rsidRDefault="00B9530E" w:rsidP="005102A7">
      <w:pPr>
        <w:wordWrap w:val="0"/>
        <w:spacing w:line="360" w:lineRule="atLeast"/>
        <w:jc w:val="both"/>
        <w:textAlignment w:val="baseline"/>
        <w:outlineLvl w:val="1"/>
      </w:pPr>
      <w:bookmarkStart w:id="74" w:name="_Toc237937378"/>
      <w:r w:rsidRPr="00B9530E">
        <w:t>5.1</w:t>
      </w:r>
      <w:r w:rsidR="00640631">
        <w:rPr>
          <w:rFonts w:hint="eastAsia"/>
        </w:rPr>
        <w:t>2</w:t>
      </w:r>
      <w:r w:rsidRPr="00B9530E">
        <w:t xml:space="preserve"> </w:t>
      </w:r>
      <w:r w:rsidRPr="00B9530E">
        <w:t>其他技术指标</w:t>
      </w:r>
      <w:bookmarkEnd w:id="74"/>
      <w:r w:rsidRPr="00B9530E">
        <w:t xml:space="preserve"> </w:t>
      </w:r>
    </w:p>
    <w:p w14:paraId="0A37424D" w14:textId="1316AF19" w:rsidR="00B9530E" w:rsidRPr="00066F98" w:rsidRDefault="00B9530E" w:rsidP="005102A7">
      <w:pPr>
        <w:wordWrap w:val="0"/>
        <w:spacing w:line="360" w:lineRule="atLeast"/>
        <w:ind w:firstLineChars="200" w:firstLine="480"/>
        <w:jc w:val="both"/>
        <w:textAlignment w:val="baseline"/>
      </w:pPr>
      <w:r w:rsidRPr="00B9530E">
        <w:t>水平振动台的工作频率范围、空载和满载时的最大振动幅值、额定工作特性曲线、连续工作时间等技术指标均应满足生产制造厂的规定。</w:t>
      </w:r>
    </w:p>
    <w:p w14:paraId="2008E1AD" w14:textId="77777777" w:rsidR="00AA71AB" w:rsidRDefault="00000000">
      <w:pPr>
        <w:pStyle w:val="1"/>
        <w:spacing w:beforeLines="50" w:afterLines="50" w:line="400" w:lineRule="exact"/>
        <w:rPr>
          <w:rFonts w:ascii="Times New Roman" w:hAnsi="Times New Roman"/>
        </w:rPr>
      </w:pPr>
      <w:bookmarkStart w:id="75" w:name="_Toc237937379"/>
      <w:r>
        <w:rPr>
          <w:rFonts w:ascii="Times New Roman" w:hAnsi="Times New Roman"/>
        </w:rPr>
        <w:t>6</w:t>
      </w:r>
      <w:bookmarkEnd w:id="37"/>
      <w:bookmarkEnd w:id="38"/>
      <w:bookmarkEnd w:id="39"/>
      <w:r>
        <w:rPr>
          <w:rFonts w:ascii="Times New Roman" w:hAnsi="Times New Roman"/>
        </w:rPr>
        <w:t>通用技术要求</w:t>
      </w:r>
      <w:bookmarkEnd w:id="75"/>
    </w:p>
    <w:p w14:paraId="0FC66844" w14:textId="77777777" w:rsidR="00AA71AB" w:rsidRDefault="00000000" w:rsidP="00B9530E">
      <w:pPr>
        <w:wordWrap w:val="0"/>
        <w:spacing w:line="360" w:lineRule="atLeast"/>
        <w:jc w:val="both"/>
        <w:textAlignment w:val="baseline"/>
        <w:outlineLvl w:val="1"/>
      </w:pPr>
      <w:bookmarkStart w:id="76" w:name="_Toc237937380"/>
      <w:bookmarkStart w:id="77" w:name="_Toc145063418"/>
      <w:bookmarkStart w:id="78" w:name="_Toc145063325"/>
      <w:bookmarkStart w:id="79" w:name="_Toc145063176"/>
      <w:r>
        <w:t xml:space="preserve">6.1  </w:t>
      </w:r>
      <w:r>
        <w:t>外观及附件</w:t>
      </w:r>
      <w:bookmarkEnd w:id="76"/>
    </w:p>
    <w:p w14:paraId="499AB7F1" w14:textId="3949670B" w:rsidR="00AA71AB" w:rsidRDefault="00000000">
      <w:pPr>
        <w:wordWrap w:val="0"/>
        <w:spacing w:line="360" w:lineRule="atLeast"/>
        <w:jc w:val="both"/>
        <w:textAlignment w:val="baseline"/>
      </w:pPr>
      <w:r>
        <w:t xml:space="preserve">6.1.1  </w:t>
      </w:r>
      <w:r>
        <w:t>水平振动台</w:t>
      </w:r>
      <w:r w:rsidR="00BB2646" w:rsidRPr="00BB2646">
        <w:t>有产品合格证、使用说明书及全部必备附件。各组成部分的铭牌</w:t>
      </w:r>
      <w:r w:rsidR="00BB2646" w:rsidRPr="00BB2646">
        <w:t xml:space="preserve"> </w:t>
      </w:r>
      <w:r w:rsidR="00BB2646" w:rsidRPr="00BB2646">
        <w:t>或外壳上应标明其型号、规格、制造商、出厂编号和日期。供电电源的标志及电压和频率范围指示明确</w:t>
      </w:r>
      <w:r>
        <w:t>。</w:t>
      </w:r>
    </w:p>
    <w:p w14:paraId="4F8F7E14" w14:textId="61BE4F17" w:rsidR="00AA71AB" w:rsidRDefault="00000000">
      <w:pPr>
        <w:wordWrap w:val="0"/>
        <w:spacing w:line="360" w:lineRule="atLeast"/>
        <w:jc w:val="both"/>
        <w:textAlignment w:val="baseline"/>
      </w:pPr>
      <w:r>
        <w:t xml:space="preserve">6.1.2  </w:t>
      </w:r>
      <w:r>
        <w:t>水平振动台</w:t>
      </w:r>
      <w:r w:rsidR="00572CFD" w:rsidRPr="00572CFD">
        <w:t>外形结构应完好</w:t>
      </w:r>
      <w:r w:rsidR="00572CFD" w:rsidRPr="00572CFD">
        <w:t>,</w:t>
      </w:r>
      <w:r w:rsidR="00572CFD" w:rsidRPr="00572CFD">
        <w:t>无影响正常工作的机械损伤。其开关、按键、旋钮等操作灵活可靠</w:t>
      </w:r>
      <w:r w:rsidR="00572CFD" w:rsidRPr="00572CFD">
        <w:t>,</w:t>
      </w:r>
      <w:r w:rsidR="00572CFD" w:rsidRPr="00572CFD">
        <w:t>标志清晰明确</w:t>
      </w:r>
      <w:r w:rsidR="00572CFD" w:rsidRPr="00572CFD">
        <w:t>,</w:t>
      </w:r>
      <w:r w:rsidR="00572CFD" w:rsidRPr="00572CFD">
        <w:t>输出输入插座应无松动</w:t>
      </w:r>
      <w:r>
        <w:t>。</w:t>
      </w:r>
    </w:p>
    <w:p w14:paraId="4EE4A3D3" w14:textId="72FA9AEF" w:rsidR="00AA71AB" w:rsidRPr="0077148E" w:rsidRDefault="00000000">
      <w:pPr>
        <w:wordWrap w:val="0"/>
        <w:spacing w:line="360" w:lineRule="atLeast"/>
        <w:jc w:val="both"/>
        <w:textAlignment w:val="baseline"/>
        <w:rPr>
          <w:color w:val="EE0000"/>
        </w:rPr>
      </w:pPr>
      <w:r>
        <w:t xml:space="preserve">6.1.3  </w:t>
      </w:r>
      <w:r w:rsidR="00572CFD">
        <w:t>水平振动台</w:t>
      </w:r>
      <w:r w:rsidR="00572CFD" w:rsidRPr="00572CFD">
        <w:t>按使用说明书要求进行通电、预热后进行自检</w:t>
      </w:r>
      <w:r w:rsidR="00572CFD" w:rsidRPr="00572CFD">
        <w:t>,</w:t>
      </w:r>
      <w:r w:rsidR="00572CFD" w:rsidRPr="00572CFD">
        <w:t>系统各部分应工作正常。</w:t>
      </w:r>
    </w:p>
    <w:p w14:paraId="346DB855" w14:textId="77777777" w:rsidR="00AA71AB" w:rsidRDefault="00000000" w:rsidP="00B9530E">
      <w:pPr>
        <w:wordWrap w:val="0"/>
        <w:spacing w:line="360" w:lineRule="atLeast"/>
        <w:jc w:val="both"/>
        <w:textAlignment w:val="baseline"/>
        <w:outlineLvl w:val="1"/>
      </w:pPr>
      <w:bookmarkStart w:id="80" w:name="_Toc237937381"/>
      <w:r>
        <w:t xml:space="preserve">6.2 </w:t>
      </w:r>
      <w:r>
        <w:rPr>
          <w:rFonts w:hint="eastAsia"/>
        </w:rPr>
        <w:t>其他技术要求</w:t>
      </w:r>
      <w:bookmarkEnd w:id="80"/>
    </w:p>
    <w:p w14:paraId="7045772F" w14:textId="06B59C28" w:rsidR="00AA71AB" w:rsidRDefault="00000000">
      <w:pPr>
        <w:wordWrap w:val="0"/>
        <w:spacing w:line="360" w:lineRule="atLeast"/>
        <w:ind w:firstLineChars="200" w:firstLine="480"/>
        <w:jc w:val="both"/>
        <w:textAlignment w:val="baseline"/>
      </w:pPr>
      <w:r>
        <w:t>水平振动台工作时，如果发出的噪声声压级大于</w:t>
      </w:r>
      <w:r>
        <w:t>90dB (A</w:t>
      </w:r>
      <w:r>
        <w:t>计权</w:t>
      </w:r>
      <w:r>
        <w:t>)</w:t>
      </w:r>
      <w:r>
        <w:t>，用户应采取隔声、消声措施。</w:t>
      </w:r>
    </w:p>
    <w:p w14:paraId="33FA2BE7" w14:textId="77777777" w:rsidR="00AA71AB" w:rsidRDefault="00000000">
      <w:pPr>
        <w:pStyle w:val="1"/>
        <w:spacing w:beforeLines="50" w:afterLines="50" w:line="400" w:lineRule="exact"/>
        <w:rPr>
          <w:rFonts w:ascii="Times New Roman" w:hAnsi="Times New Roman"/>
        </w:rPr>
      </w:pPr>
      <w:bookmarkStart w:id="81" w:name="_Toc237937382"/>
      <w:r>
        <w:rPr>
          <w:rFonts w:ascii="Times New Roman" w:hAnsi="Times New Roman"/>
        </w:rPr>
        <w:t>7</w:t>
      </w:r>
      <w:bookmarkEnd w:id="40"/>
      <w:bookmarkEnd w:id="41"/>
      <w:bookmarkEnd w:id="77"/>
      <w:bookmarkEnd w:id="78"/>
      <w:bookmarkEnd w:id="79"/>
      <w:r>
        <w:rPr>
          <w:rFonts w:ascii="Times New Roman" w:hAnsi="Times New Roman"/>
        </w:rPr>
        <w:t>计量器具控制</w:t>
      </w:r>
      <w:bookmarkEnd w:id="81"/>
    </w:p>
    <w:p w14:paraId="1F731111" w14:textId="77777777" w:rsidR="00AA71AB" w:rsidRDefault="00000000">
      <w:pPr>
        <w:wordWrap w:val="0"/>
        <w:spacing w:line="360" w:lineRule="atLeast"/>
        <w:ind w:firstLineChars="200" w:firstLine="480"/>
        <w:jc w:val="both"/>
        <w:textAlignment w:val="baseline"/>
      </w:pPr>
      <w:bookmarkStart w:id="82" w:name="_Toc245661312"/>
      <w:bookmarkStart w:id="83" w:name="_Toc304293616"/>
      <w:bookmarkStart w:id="84" w:name="_Toc145063208"/>
      <w:bookmarkStart w:id="85" w:name="_Toc145063327"/>
      <w:bookmarkStart w:id="86" w:name="_Toc145063450"/>
      <w:r>
        <w:t>计量器具控制包括首次检定和后续检定。</w:t>
      </w:r>
    </w:p>
    <w:p w14:paraId="1C626BFB" w14:textId="77777777" w:rsidR="00AA71AB" w:rsidRDefault="00000000" w:rsidP="00B9530E">
      <w:pPr>
        <w:wordWrap w:val="0"/>
        <w:spacing w:line="360" w:lineRule="atLeast"/>
        <w:jc w:val="both"/>
        <w:textAlignment w:val="baseline"/>
        <w:outlineLvl w:val="1"/>
      </w:pPr>
      <w:bookmarkStart w:id="87" w:name="_Toc237937383"/>
      <w:r>
        <w:t xml:space="preserve">7.1 </w:t>
      </w:r>
      <w:r>
        <w:t>检定条件</w:t>
      </w:r>
      <w:bookmarkEnd w:id="87"/>
    </w:p>
    <w:p w14:paraId="06D53582" w14:textId="77777777" w:rsidR="00AA71AB" w:rsidRDefault="00000000">
      <w:pPr>
        <w:wordWrap w:val="0"/>
        <w:spacing w:line="360" w:lineRule="atLeast"/>
        <w:jc w:val="both"/>
        <w:textAlignment w:val="baseline"/>
      </w:pPr>
      <w:r>
        <w:t xml:space="preserve">7.1.1 </w:t>
      </w:r>
      <w:r>
        <w:t>环境条件</w:t>
      </w:r>
    </w:p>
    <w:p w14:paraId="3C726DFB" w14:textId="77777777" w:rsidR="00AA71AB" w:rsidRDefault="00000000">
      <w:pPr>
        <w:wordWrap w:val="0"/>
        <w:spacing w:line="360" w:lineRule="atLeast"/>
        <w:jc w:val="both"/>
        <w:textAlignment w:val="baseline"/>
      </w:pPr>
      <w:r>
        <w:rPr>
          <w:rFonts w:hint="eastAsia"/>
        </w:rPr>
        <w:t>7</w:t>
      </w:r>
      <w:r>
        <w:t xml:space="preserve">.1.1  </w:t>
      </w:r>
      <w:r>
        <w:t>检定时的环境条件</w:t>
      </w:r>
    </w:p>
    <w:p w14:paraId="0CF2010A" w14:textId="77777777" w:rsidR="00AA71AB" w:rsidRDefault="00000000">
      <w:pPr>
        <w:wordWrap w:val="0"/>
        <w:spacing w:line="360" w:lineRule="atLeast"/>
        <w:jc w:val="both"/>
        <w:textAlignment w:val="baseline"/>
      </w:pPr>
      <w:r>
        <w:rPr>
          <w:rFonts w:hint="eastAsia"/>
        </w:rPr>
        <w:t>7</w:t>
      </w:r>
      <w:r>
        <w:t xml:space="preserve">.1.1.1 </w:t>
      </w:r>
      <w:r>
        <w:t>环境温度为</w:t>
      </w:r>
      <w:r>
        <w:t xml:space="preserve"> (15~35)℃ , </w:t>
      </w:r>
      <w:r>
        <w:t>相对湿度不大于</w:t>
      </w:r>
      <w:r>
        <w:t>90%</w:t>
      </w:r>
      <w:r>
        <w:t>。</w:t>
      </w:r>
    </w:p>
    <w:p w14:paraId="3B1EA1B8" w14:textId="77777777" w:rsidR="00AA71AB" w:rsidRDefault="00000000">
      <w:pPr>
        <w:wordWrap w:val="0"/>
        <w:spacing w:line="360" w:lineRule="atLeast"/>
        <w:jc w:val="both"/>
        <w:textAlignment w:val="baseline"/>
      </w:pPr>
      <w:r>
        <w:rPr>
          <w:rFonts w:hint="eastAsia"/>
        </w:rPr>
        <w:t>7</w:t>
      </w:r>
      <w:r>
        <w:t xml:space="preserve">.1.1.2  </w:t>
      </w:r>
      <w:r>
        <w:t>电源电压的变化应在额定电压的</w:t>
      </w:r>
      <w:r>
        <w:t>±10%</w:t>
      </w:r>
      <w:r>
        <w:t>范围内。</w:t>
      </w:r>
    </w:p>
    <w:p w14:paraId="212ED574" w14:textId="77777777" w:rsidR="00AA71AB" w:rsidRDefault="00000000">
      <w:pPr>
        <w:wordWrap w:val="0"/>
        <w:spacing w:line="360" w:lineRule="atLeast"/>
        <w:jc w:val="both"/>
        <w:textAlignment w:val="baseline"/>
      </w:pPr>
      <w:r>
        <w:rPr>
          <w:rFonts w:hint="eastAsia"/>
        </w:rPr>
        <w:t>7</w:t>
      </w:r>
      <w:r>
        <w:t xml:space="preserve">.1.1.3  </w:t>
      </w:r>
      <w:r>
        <w:t>试验系统应保持清洁，周围无腐蚀性气体、液体。</w:t>
      </w:r>
    </w:p>
    <w:p w14:paraId="1CBF932B" w14:textId="024F172B" w:rsidR="00AA71AB" w:rsidRDefault="00000000">
      <w:pPr>
        <w:wordWrap w:val="0"/>
        <w:spacing w:line="360" w:lineRule="atLeast"/>
        <w:jc w:val="both"/>
        <w:textAlignment w:val="baseline"/>
      </w:pPr>
      <w:r>
        <w:t xml:space="preserve">7.1.2 </w:t>
      </w:r>
      <w:r>
        <w:t>检定用仪器设备</w:t>
      </w:r>
    </w:p>
    <w:p w14:paraId="7C7D8BCB" w14:textId="6DCA3C6D" w:rsidR="00AA71AB" w:rsidRDefault="00000000">
      <w:pPr>
        <w:wordWrap w:val="0"/>
        <w:spacing w:line="360" w:lineRule="atLeast"/>
        <w:jc w:val="both"/>
        <w:textAlignment w:val="baseline"/>
      </w:pPr>
      <w:r>
        <w:rPr>
          <w:rFonts w:hint="eastAsia"/>
        </w:rPr>
        <w:lastRenderedPageBreak/>
        <w:t xml:space="preserve">7.1.2.1 </w:t>
      </w:r>
      <w:r>
        <w:rPr>
          <w:rFonts w:hint="eastAsia"/>
        </w:rPr>
        <w:t>动态信号分析仪：</w:t>
      </w:r>
      <w:r w:rsidR="00FA0FBF" w:rsidRPr="00FA0FBF">
        <w:rPr>
          <w:rFonts w:hint="eastAsia"/>
        </w:rPr>
        <w:t>A</w:t>
      </w:r>
      <w:r w:rsidR="00FA0FBF" w:rsidRPr="00FA0FBF">
        <w:rPr>
          <w:rFonts w:hint="eastAsia"/>
        </w:rPr>
        <w:t>级</w:t>
      </w:r>
      <w:r w:rsidR="00FA0FBF">
        <w:t xml:space="preserve"> </w:t>
      </w:r>
      <w:r w:rsidR="00DF1EDF">
        <w:rPr>
          <w:rFonts w:hint="eastAsia"/>
        </w:rPr>
        <w:t>。</w:t>
      </w:r>
    </w:p>
    <w:p w14:paraId="0F635A18" w14:textId="5CE4EC94" w:rsidR="00AA71AB" w:rsidRDefault="00000000">
      <w:pPr>
        <w:wordWrap w:val="0"/>
        <w:spacing w:line="360" w:lineRule="atLeast"/>
        <w:jc w:val="both"/>
        <w:textAlignment w:val="baseline"/>
      </w:pPr>
      <w:r>
        <w:rPr>
          <w:rFonts w:hint="eastAsia"/>
        </w:rPr>
        <w:t xml:space="preserve">7.1.2.3  </w:t>
      </w:r>
      <w:r>
        <w:rPr>
          <w:rFonts w:hint="eastAsia"/>
        </w:rPr>
        <w:t>加速度计及三向加速度计</w:t>
      </w:r>
      <w:r>
        <w:rPr>
          <w:rFonts w:hint="eastAsia"/>
        </w:rPr>
        <w:t xml:space="preserve"> (</w:t>
      </w:r>
      <w:r>
        <w:rPr>
          <w:rFonts w:hint="eastAsia"/>
        </w:rPr>
        <w:t>含适调放大器</w:t>
      </w:r>
      <w:r>
        <w:rPr>
          <w:rFonts w:hint="eastAsia"/>
        </w:rPr>
        <w:t>)</w:t>
      </w:r>
      <w:r>
        <w:rPr>
          <w:rFonts w:hint="eastAsia"/>
        </w:rPr>
        <w:t>：测量不确定</w:t>
      </w:r>
      <w:r w:rsidRPr="00DF1EDF">
        <w:rPr>
          <w:rFonts w:hint="eastAsia"/>
        </w:rPr>
        <w:t>度</w:t>
      </w:r>
      <w:r w:rsidRPr="00DF1EDF">
        <w:rPr>
          <w:rFonts w:hint="eastAsia"/>
          <w:i/>
          <w:iCs/>
        </w:rPr>
        <w:t xml:space="preserve"> U</w:t>
      </w:r>
      <w:r w:rsidRPr="00DF1EDF">
        <w:rPr>
          <w:rFonts w:hint="eastAsia"/>
          <w:vertAlign w:val="subscript"/>
        </w:rPr>
        <w:t>rel</w:t>
      </w:r>
      <w:r w:rsidRPr="00DF1EDF">
        <w:rPr>
          <w:rFonts w:hint="eastAsia"/>
        </w:rPr>
        <w:t>=2%(</w:t>
      </w:r>
      <w:r w:rsidRPr="00DF1EDF">
        <w:rPr>
          <w:rFonts w:hint="eastAsia"/>
          <w:i/>
          <w:iCs/>
        </w:rPr>
        <w:t>k</w:t>
      </w:r>
      <w:r w:rsidRPr="00DF1EDF">
        <w:rPr>
          <w:rFonts w:hint="eastAsia"/>
        </w:rPr>
        <w:t>=2)</w:t>
      </w:r>
      <w:r w:rsidRPr="00DF1EDF">
        <w:rPr>
          <w:rFonts w:hint="eastAsia"/>
        </w:rPr>
        <w:t>，检定</w:t>
      </w:r>
      <w:r w:rsidRPr="00DF1EDF">
        <w:rPr>
          <w:rFonts w:hint="eastAsia"/>
        </w:rPr>
        <w:t>5Hz</w:t>
      </w:r>
      <w:r w:rsidRPr="00DF1EDF">
        <w:rPr>
          <w:rFonts w:hint="eastAsia"/>
        </w:rPr>
        <w:t>以下低频和</w:t>
      </w:r>
      <w:r w:rsidRPr="00DF1EDF">
        <w:rPr>
          <w:rFonts w:hint="eastAsia"/>
        </w:rPr>
        <w:t>3kHz</w:t>
      </w:r>
      <w:r w:rsidRPr="00DF1EDF">
        <w:rPr>
          <w:rFonts w:hint="eastAsia"/>
        </w:rPr>
        <w:t>以上高频指标时应选用具有满足相应频响要求的加速度计。</w:t>
      </w:r>
      <w:r w:rsidR="0077148E" w:rsidRPr="00DF1EDF">
        <w:rPr>
          <w:rFonts w:hint="eastAsia"/>
        </w:rPr>
        <w:t>（补频率范围要求）</w:t>
      </w:r>
    </w:p>
    <w:p w14:paraId="1272EAA8" w14:textId="7654F60A" w:rsidR="00DF1EDF" w:rsidRDefault="00DF1EDF">
      <w:pPr>
        <w:wordWrap w:val="0"/>
        <w:spacing w:line="360" w:lineRule="atLeast"/>
        <w:jc w:val="both"/>
        <w:textAlignment w:val="baseline"/>
      </w:pPr>
      <w:r>
        <w:rPr>
          <w:rFonts w:hint="eastAsia"/>
        </w:rPr>
        <w:t>7.1.2.4</w:t>
      </w:r>
      <w:r w:rsidRPr="00DF1EDF">
        <w:t>真有效值数字电压表</w:t>
      </w:r>
      <w:r w:rsidRPr="00DF1EDF">
        <w:t>:</w:t>
      </w:r>
      <w:r w:rsidRPr="00DF1EDF">
        <w:t>交流电压测量最大允许误差</w:t>
      </w:r>
      <w:r w:rsidRPr="00DF1EDF">
        <w:t>±0.2%</w:t>
      </w:r>
      <w:r w:rsidRPr="00DF1EDF">
        <w:t>。</w:t>
      </w:r>
    </w:p>
    <w:p w14:paraId="2C26BCDE" w14:textId="1C86C7F5" w:rsidR="00DF1EDF" w:rsidRPr="00DF1EDF" w:rsidRDefault="00DF1EDF">
      <w:pPr>
        <w:wordWrap w:val="0"/>
        <w:spacing w:line="360" w:lineRule="atLeast"/>
        <w:jc w:val="both"/>
        <w:textAlignment w:val="baseline"/>
      </w:pPr>
      <w:r>
        <w:rPr>
          <w:rFonts w:hint="eastAsia"/>
        </w:rPr>
        <w:t>7.1.2.5</w:t>
      </w:r>
      <w:r w:rsidRPr="00DF1EDF">
        <w:t>数字频率计</w:t>
      </w:r>
      <w:r w:rsidRPr="00DF1EDF">
        <w:t xml:space="preserve"> (</w:t>
      </w:r>
      <w:r w:rsidRPr="00DF1EDF">
        <w:t>可选</w:t>
      </w:r>
      <w:r w:rsidRPr="00DF1EDF">
        <w:t>):</w:t>
      </w:r>
      <w:r w:rsidRPr="00DF1EDF">
        <w:t>频率测量最大允许误差</w:t>
      </w:r>
      <w:r w:rsidRPr="00DF1EDF">
        <w:t>±0.01%</w:t>
      </w:r>
      <w:r w:rsidRPr="00DF1EDF">
        <w:t>。</w:t>
      </w:r>
    </w:p>
    <w:p w14:paraId="6FDE1448" w14:textId="4F216E80" w:rsidR="00AA71AB" w:rsidRPr="00DF1EDF" w:rsidRDefault="00000000">
      <w:pPr>
        <w:wordWrap w:val="0"/>
        <w:spacing w:line="360" w:lineRule="atLeast"/>
        <w:jc w:val="both"/>
        <w:textAlignment w:val="baseline"/>
      </w:pPr>
      <w:r w:rsidRPr="00DF1EDF">
        <w:rPr>
          <w:rFonts w:hint="eastAsia"/>
        </w:rPr>
        <w:t>7.1.2.</w:t>
      </w:r>
      <w:r w:rsidR="00DF1EDF">
        <w:rPr>
          <w:rFonts w:hint="eastAsia"/>
        </w:rPr>
        <w:t>6</w:t>
      </w:r>
      <w:r w:rsidRPr="00DF1EDF">
        <w:rPr>
          <w:rFonts w:hint="eastAsia"/>
        </w:rPr>
        <w:t xml:space="preserve">  </w:t>
      </w:r>
      <w:r w:rsidRPr="00DF1EDF">
        <w:rPr>
          <w:rFonts w:hint="eastAsia"/>
        </w:rPr>
        <w:t>声级计：</w:t>
      </w:r>
      <w:r w:rsidRPr="00DF1EDF">
        <w:rPr>
          <w:rFonts w:hint="eastAsia"/>
        </w:rPr>
        <w:t>2</w:t>
      </w:r>
      <w:r w:rsidRPr="00DF1EDF">
        <w:rPr>
          <w:rFonts w:hint="eastAsia"/>
        </w:rPr>
        <w:t>级。</w:t>
      </w:r>
    </w:p>
    <w:p w14:paraId="2F27C4D4" w14:textId="77777777" w:rsidR="00AA71AB" w:rsidRDefault="00000000" w:rsidP="00B9530E">
      <w:pPr>
        <w:wordWrap w:val="0"/>
        <w:spacing w:line="360" w:lineRule="atLeast"/>
        <w:jc w:val="both"/>
        <w:textAlignment w:val="baseline"/>
        <w:outlineLvl w:val="1"/>
      </w:pPr>
      <w:bookmarkStart w:id="88" w:name="_Toc237937384"/>
      <w:r>
        <w:t xml:space="preserve">7.2 </w:t>
      </w:r>
      <w:r>
        <w:t>检定项目</w:t>
      </w:r>
      <w:bookmarkEnd w:id="88"/>
    </w:p>
    <w:p w14:paraId="23B6BF9A" w14:textId="77777777" w:rsidR="00AA71AB" w:rsidRDefault="00000000">
      <w:pPr>
        <w:wordWrap w:val="0"/>
        <w:spacing w:line="360" w:lineRule="atLeast"/>
        <w:ind w:firstLineChars="200" w:firstLine="480"/>
        <w:jc w:val="both"/>
        <w:textAlignment w:val="baseline"/>
      </w:pPr>
      <w:r>
        <w:t>检定项目见表</w:t>
      </w:r>
      <w:r>
        <w:t>1</w:t>
      </w:r>
      <w:r>
        <w:rPr>
          <w:rFonts w:hint="eastAsia"/>
        </w:rPr>
        <w:t>2</w:t>
      </w:r>
      <w:r>
        <w:t>。</w:t>
      </w:r>
    </w:p>
    <w:p w14:paraId="34E12E78" w14:textId="77777777" w:rsidR="00AA71AB" w:rsidRDefault="00000000">
      <w:pPr>
        <w:wordWrap w:val="0"/>
        <w:spacing w:before="100" w:line="260" w:lineRule="atLeast"/>
        <w:ind w:firstLine="420"/>
        <w:jc w:val="center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表</w:t>
      </w:r>
      <w:r>
        <w:rPr>
          <w:color w:val="000000"/>
          <w:sz w:val="21"/>
          <w:szCs w:val="21"/>
        </w:rPr>
        <w:t>1</w:t>
      </w:r>
      <w:r>
        <w:rPr>
          <w:rFonts w:hint="eastAsia"/>
          <w:color w:val="000000"/>
          <w:sz w:val="21"/>
          <w:szCs w:val="21"/>
        </w:rPr>
        <w:t>2</w:t>
      </w:r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检定用仪器设备和检定项目一览表</w:t>
      </w:r>
    </w:p>
    <w:tbl>
      <w:tblPr>
        <w:tblW w:w="5019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3"/>
        <w:gridCol w:w="3950"/>
        <w:gridCol w:w="1525"/>
        <w:gridCol w:w="1525"/>
        <w:gridCol w:w="1471"/>
      </w:tblGrid>
      <w:tr w:rsidR="00AA71AB" w14:paraId="6DA6D2CB" w14:textId="77777777" w:rsidTr="00C80CCA">
        <w:trPr>
          <w:trHeight w:val="280"/>
          <w:jc w:val="center"/>
        </w:trPr>
        <w:tc>
          <w:tcPr>
            <w:tcW w:w="567" w:type="pct"/>
            <w:vMerge w:val="restart"/>
            <w:vAlign w:val="center"/>
          </w:tcPr>
          <w:p w14:paraId="3DC07BEC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2067" w:type="pct"/>
            <w:vMerge w:val="restart"/>
            <w:vAlign w:val="center"/>
          </w:tcPr>
          <w:p w14:paraId="1C5EEDC5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检定项目</w:t>
            </w:r>
          </w:p>
        </w:tc>
        <w:tc>
          <w:tcPr>
            <w:tcW w:w="2366" w:type="pct"/>
            <w:gridSpan w:val="3"/>
            <w:vAlign w:val="center"/>
          </w:tcPr>
          <w:p w14:paraId="00D45AAA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检定项目选择</w:t>
            </w:r>
          </w:p>
        </w:tc>
      </w:tr>
      <w:tr w:rsidR="00AA71AB" w14:paraId="6DF88A70" w14:textId="77777777" w:rsidTr="00C80CCA">
        <w:trPr>
          <w:trHeight w:val="360"/>
          <w:jc w:val="center"/>
        </w:trPr>
        <w:tc>
          <w:tcPr>
            <w:tcW w:w="567" w:type="pct"/>
            <w:vMerge/>
          </w:tcPr>
          <w:p w14:paraId="33F1A7F0" w14:textId="77777777" w:rsidR="00AA71AB" w:rsidRDefault="00AA71AB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</w:p>
        </w:tc>
        <w:tc>
          <w:tcPr>
            <w:tcW w:w="2067" w:type="pct"/>
            <w:vMerge/>
          </w:tcPr>
          <w:p w14:paraId="58C480AC" w14:textId="77777777" w:rsidR="00AA71AB" w:rsidRDefault="00AA71AB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</w:p>
        </w:tc>
        <w:tc>
          <w:tcPr>
            <w:tcW w:w="798" w:type="pct"/>
            <w:vAlign w:val="center"/>
          </w:tcPr>
          <w:p w14:paraId="05892233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首次检定</w:t>
            </w:r>
          </w:p>
        </w:tc>
        <w:tc>
          <w:tcPr>
            <w:tcW w:w="798" w:type="pct"/>
            <w:vAlign w:val="center"/>
          </w:tcPr>
          <w:p w14:paraId="78F1BE96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后续检定</w:t>
            </w:r>
          </w:p>
        </w:tc>
        <w:tc>
          <w:tcPr>
            <w:tcW w:w="770" w:type="pct"/>
            <w:vAlign w:val="center"/>
          </w:tcPr>
          <w:p w14:paraId="6D298C4E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使用中检查</w:t>
            </w:r>
          </w:p>
        </w:tc>
      </w:tr>
      <w:tr w:rsidR="00AA71AB" w14:paraId="330947E0" w14:textId="77777777" w:rsidTr="00C80CCA">
        <w:trPr>
          <w:trHeight w:val="300"/>
          <w:jc w:val="center"/>
        </w:trPr>
        <w:tc>
          <w:tcPr>
            <w:tcW w:w="567" w:type="pct"/>
            <w:vAlign w:val="center"/>
          </w:tcPr>
          <w:p w14:paraId="72E3DF7F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067" w:type="pct"/>
            <w:vAlign w:val="center"/>
          </w:tcPr>
          <w:p w14:paraId="2B02123C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外观检查</w:t>
            </w:r>
          </w:p>
        </w:tc>
        <w:tc>
          <w:tcPr>
            <w:tcW w:w="798" w:type="pct"/>
            <w:vAlign w:val="center"/>
          </w:tcPr>
          <w:p w14:paraId="09824E75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</w:t>
            </w:r>
          </w:p>
        </w:tc>
        <w:tc>
          <w:tcPr>
            <w:tcW w:w="798" w:type="pct"/>
            <w:vAlign w:val="center"/>
          </w:tcPr>
          <w:p w14:paraId="67089CFE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</w:t>
            </w:r>
          </w:p>
        </w:tc>
        <w:tc>
          <w:tcPr>
            <w:tcW w:w="770" w:type="pct"/>
            <w:vAlign w:val="center"/>
          </w:tcPr>
          <w:p w14:paraId="507BA8D8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</w:t>
            </w:r>
          </w:p>
        </w:tc>
      </w:tr>
      <w:tr w:rsidR="00AA71AB" w14:paraId="18354F90" w14:textId="77777777" w:rsidTr="00C80CCA">
        <w:trPr>
          <w:trHeight w:val="300"/>
          <w:jc w:val="center"/>
        </w:trPr>
        <w:tc>
          <w:tcPr>
            <w:tcW w:w="567" w:type="pct"/>
            <w:vAlign w:val="center"/>
          </w:tcPr>
          <w:p w14:paraId="06173B50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067" w:type="pct"/>
            <w:vAlign w:val="center"/>
          </w:tcPr>
          <w:p w14:paraId="444B24DC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频率示值误差</w:t>
            </w:r>
          </w:p>
        </w:tc>
        <w:tc>
          <w:tcPr>
            <w:tcW w:w="798" w:type="pct"/>
            <w:vAlign w:val="center"/>
          </w:tcPr>
          <w:p w14:paraId="11D1D9A0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</w:t>
            </w:r>
          </w:p>
        </w:tc>
        <w:tc>
          <w:tcPr>
            <w:tcW w:w="798" w:type="pct"/>
            <w:vAlign w:val="center"/>
          </w:tcPr>
          <w:p w14:paraId="3A969077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</w:t>
            </w:r>
          </w:p>
        </w:tc>
        <w:tc>
          <w:tcPr>
            <w:tcW w:w="770" w:type="pct"/>
            <w:vAlign w:val="center"/>
          </w:tcPr>
          <w:p w14:paraId="3D30E7B1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</w:t>
            </w:r>
          </w:p>
        </w:tc>
      </w:tr>
      <w:tr w:rsidR="00AA71AB" w14:paraId="6D90E7DF" w14:textId="77777777" w:rsidTr="00C80CCA">
        <w:trPr>
          <w:trHeight w:val="280"/>
          <w:jc w:val="center"/>
        </w:trPr>
        <w:tc>
          <w:tcPr>
            <w:tcW w:w="567" w:type="pct"/>
            <w:vAlign w:val="center"/>
          </w:tcPr>
          <w:p w14:paraId="503A0E1E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2067" w:type="pct"/>
            <w:vAlign w:val="center"/>
          </w:tcPr>
          <w:p w14:paraId="5E3C87B0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谐波失真度</w:t>
            </w:r>
          </w:p>
        </w:tc>
        <w:tc>
          <w:tcPr>
            <w:tcW w:w="798" w:type="pct"/>
            <w:vAlign w:val="center"/>
          </w:tcPr>
          <w:p w14:paraId="532E4F44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</w:t>
            </w:r>
          </w:p>
        </w:tc>
        <w:tc>
          <w:tcPr>
            <w:tcW w:w="798" w:type="pct"/>
            <w:vAlign w:val="center"/>
          </w:tcPr>
          <w:p w14:paraId="32A3C5DC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—</w:t>
            </w:r>
          </w:p>
        </w:tc>
        <w:tc>
          <w:tcPr>
            <w:tcW w:w="770" w:type="pct"/>
            <w:vAlign w:val="center"/>
          </w:tcPr>
          <w:p w14:paraId="4FEA60D0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—</w:t>
            </w:r>
          </w:p>
        </w:tc>
      </w:tr>
      <w:tr w:rsidR="00AA71AB" w14:paraId="437A22FA" w14:textId="77777777" w:rsidTr="00C80CCA">
        <w:trPr>
          <w:trHeight w:val="300"/>
          <w:jc w:val="center"/>
        </w:trPr>
        <w:tc>
          <w:tcPr>
            <w:tcW w:w="567" w:type="pct"/>
            <w:vAlign w:val="center"/>
          </w:tcPr>
          <w:p w14:paraId="6B1C4DD2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4</w:t>
            </w:r>
          </w:p>
        </w:tc>
        <w:tc>
          <w:tcPr>
            <w:tcW w:w="2067" w:type="pct"/>
            <w:vAlign w:val="center"/>
          </w:tcPr>
          <w:p w14:paraId="37E25C36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控制动态范围</w:t>
            </w:r>
          </w:p>
        </w:tc>
        <w:tc>
          <w:tcPr>
            <w:tcW w:w="798" w:type="pct"/>
            <w:vAlign w:val="center"/>
          </w:tcPr>
          <w:p w14:paraId="01F86541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</w:t>
            </w:r>
          </w:p>
        </w:tc>
        <w:tc>
          <w:tcPr>
            <w:tcW w:w="798" w:type="pct"/>
            <w:vAlign w:val="center"/>
          </w:tcPr>
          <w:p w14:paraId="315115BA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—</w:t>
            </w:r>
          </w:p>
        </w:tc>
        <w:tc>
          <w:tcPr>
            <w:tcW w:w="770" w:type="pct"/>
            <w:vAlign w:val="center"/>
          </w:tcPr>
          <w:p w14:paraId="0EBB535F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—</w:t>
            </w:r>
          </w:p>
        </w:tc>
      </w:tr>
      <w:tr w:rsidR="00AA71AB" w14:paraId="6FD5EFAA" w14:textId="77777777" w:rsidTr="00C80CCA">
        <w:trPr>
          <w:trHeight w:val="300"/>
          <w:jc w:val="center"/>
        </w:trPr>
        <w:tc>
          <w:tcPr>
            <w:tcW w:w="567" w:type="pct"/>
            <w:vAlign w:val="center"/>
          </w:tcPr>
          <w:p w14:paraId="3F9CA4E4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5</w:t>
            </w:r>
          </w:p>
        </w:tc>
        <w:tc>
          <w:tcPr>
            <w:tcW w:w="2067" w:type="pct"/>
            <w:vAlign w:val="center"/>
          </w:tcPr>
          <w:p w14:paraId="776E9105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噪声加速度</w:t>
            </w:r>
          </w:p>
        </w:tc>
        <w:tc>
          <w:tcPr>
            <w:tcW w:w="798" w:type="pct"/>
            <w:vAlign w:val="center"/>
          </w:tcPr>
          <w:p w14:paraId="67BE76FB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</w:t>
            </w:r>
          </w:p>
        </w:tc>
        <w:tc>
          <w:tcPr>
            <w:tcW w:w="798" w:type="pct"/>
            <w:vAlign w:val="center"/>
          </w:tcPr>
          <w:p w14:paraId="10E7794B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</w:t>
            </w:r>
          </w:p>
        </w:tc>
        <w:tc>
          <w:tcPr>
            <w:tcW w:w="770" w:type="pct"/>
            <w:vAlign w:val="center"/>
          </w:tcPr>
          <w:p w14:paraId="1B24DA43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—</w:t>
            </w:r>
          </w:p>
        </w:tc>
      </w:tr>
      <w:tr w:rsidR="00AA71AB" w14:paraId="1B4913A1" w14:textId="77777777" w:rsidTr="00C80CCA">
        <w:trPr>
          <w:trHeight w:val="300"/>
          <w:jc w:val="center"/>
        </w:trPr>
        <w:tc>
          <w:tcPr>
            <w:tcW w:w="567" w:type="pct"/>
            <w:vAlign w:val="center"/>
          </w:tcPr>
          <w:p w14:paraId="7D5836DA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2067" w:type="pct"/>
            <w:vAlign w:val="center"/>
          </w:tcPr>
          <w:p w14:paraId="3C3D5131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频率响应特性</w:t>
            </w:r>
          </w:p>
        </w:tc>
        <w:tc>
          <w:tcPr>
            <w:tcW w:w="798" w:type="pct"/>
            <w:vAlign w:val="center"/>
          </w:tcPr>
          <w:p w14:paraId="1760925B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</w:t>
            </w:r>
          </w:p>
        </w:tc>
        <w:tc>
          <w:tcPr>
            <w:tcW w:w="798" w:type="pct"/>
            <w:vAlign w:val="center"/>
          </w:tcPr>
          <w:p w14:paraId="6EDB6075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</w:t>
            </w:r>
          </w:p>
        </w:tc>
        <w:tc>
          <w:tcPr>
            <w:tcW w:w="770" w:type="pct"/>
            <w:vAlign w:val="center"/>
          </w:tcPr>
          <w:p w14:paraId="71105991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</w:t>
            </w:r>
          </w:p>
        </w:tc>
      </w:tr>
      <w:tr w:rsidR="00AA71AB" w14:paraId="7F7B99BC" w14:textId="77777777" w:rsidTr="00C80CCA">
        <w:trPr>
          <w:trHeight w:val="300"/>
          <w:jc w:val="center"/>
        </w:trPr>
        <w:tc>
          <w:tcPr>
            <w:tcW w:w="567" w:type="pct"/>
            <w:vAlign w:val="center"/>
          </w:tcPr>
          <w:p w14:paraId="5D82B604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7</w:t>
            </w:r>
          </w:p>
        </w:tc>
        <w:tc>
          <w:tcPr>
            <w:tcW w:w="2067" w:type="pct"/>
            <w:vAlign w:val="center"/>
          </w:tcPr>
          <w:p w14:paraId="7A8DAFEF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加速度幅值示值误差</w:t>
            </w:r>
          </w:p>
        </w:tc>
        <w:tc>
          <w:tcPr>
            <w:tcW w:w="798" w:type="pct"/>
            <w:vAlign w:val="center"/>
          </w:tcPr>
          <w:p w14:paraId="28A36707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</w:t>
            </w:r>
          </w:p>
        </w:tc>
        <w:tc>
          <w:tcPr>
            <w:tcW w:w="798" w:type="pct"/>
            <w:vAlign w:val="center"/>
          </w:tcPr>
          <w:p w14:paraId="1FB42D1E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</w:t>
            </w:r>
          </w:p>
        </w:tc>
        <w:tc>
          <w:tcPr>
            <w:tcW w:w="770" w:type="pct"/>
            <w:vAlign w:val="center"/>
          </w:tcPr>
          <w:p w14:paraId="5E33ACDE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</w:t>
            </w:r>
          </w:p>
        </w:tc>
      </w:tr>
      <w:tr w:rsidR="00AA71AB" w14:paraId="1C8F0CDB" w14:textId="77777777" w:rsidTr="00C80CCA">
        <w:trPr>
          <w:trHeight w:val="300"/>
          <w:jc w:val="center"/>
        </w:trPr>
        <w:tc>
          <w:tcPr>
            <w:tcW w:w="567" w:type="pct"/>
            <w:vAlign w:val="center"/>
          </w:tcPr>
          <w:p w14:paraId="43C5C060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8</w:t>
            </w:r>
          </w:p>
        </w:tc>
        <w:tc>
          <w:tcPr>
            <w:tcW w:w="2067" w:type="pct"/>
            <w:vAlign w:val="center"/>
          </w:tcPr>
          <w:p w14:paraId="1471FF1D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加速度谐波失真度</w:t>
            </w:r>
          </w:p>
        </w:tc>
        <w:tc>
          <w:tcPr>
            <w:tcW w:w="798" w:type="pct"/>
            <w:vAlign w:val="center"/>
          </w:tcPr>
          <w:p w14:paraId="7454C603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</w:t>
            </w:r>
          </w:p>
        </w:tc>
        <w:tc>
          <w:tcPr>
            <w:tcW w:w="798" w:type="pct"/>
            <w:vAlign w:val="center"/>
          </w:tcPr>
          <w:p w14:paraId="733D500E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</w:t>
            </w:r>
          </w:p>
        </w:tc>
        <w:tc>
          <w:tcPr>
            <w:tcW w:w="770" w:type="pct"/>
            <w:vAlign w:val="center"/>
          </w:tcPr>
          <w:p w14:paraId="123529BE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—</w:t>
            </w:r>
          </w:p>
        </w:tc>
      </w:tr>
      <w:tr w:rsidR="00AA71AB" w14:paraId="7C7D342A" w14:textId="77777777" w:rsidTr="00C80CCA">
        <w:trPr>
          <w:trHeight w:val="300"/>
          <w:jc w:val="center"/>
        </w:trPr>
        <w:tc>
          <w:tcPr>
            <w:tcW w:w="567" w:type="pct"/>
            <w:vAlign w:val="center"/>
          </w:tcPr>
          <w:p w14:paraId="36ECF531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9</w:t>
            </w:r>
          </w:p>
        </w:tc>
        <w:tc>
          <w:tcPr>
            <w:tcW w:w="2067" w:type="pct"/>
            <w:vAlign w:val="center"/>
          </w:tcPr>
          <w:p w14:paraId="3B872527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加速度幅值均匀度</w:t>
            </w:r>
          </w:p>
        </w:tc>
        <w:tc>
          <w:tcPr>
            <w:tcW w:w="798" w:type="pct"/>
            <w:vAlign w:val="center"/>
          </w:tcPr>
          <w:p w14:paraId="4AA92687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</w:t>
            </w:r>
          </w:p>
        </w:tc>
        <w:tc>
          <w:tcPr>
            <w:tcW w:w="798" w:type="pct"/>
            <w:vAlign w:val="center"/>
          </w:tcPr>
          <w:p w14:paraId="5637EF52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</w:t>
            </w:r>
          </w:p>
        </w:tc>
        <w:tc>
          <w:tcPr>
            <w:tcW w:w="770" w:type="pct"/>
            <w:vAlign w:val="center"/>
          </w:tcPr>
          <w:p w14:paraId="3AE4F44E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—</w:t>
            </w:r>
          </w:p>
        </w:tc>
      </w:tr>
      <w:tr w:rsidR="00AA71AB" w14:paraId="66AFD5BC" w14:textId="77777777" w:rsidTr="00C80CCA">
        <w:trPr>
          <w:trHeight w:val="300"/>
          <w:jc w:val="center"/>
        </w:trPr>
        <w:tc>
          <w:tcPr>
            <w:tcW w:w="567" w:type="pct"/>
            <w:vAlign w:val="center"/>
          </w:tcPr>
          <w:p w14:paraId="6A473BAC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067" w:type="pct"/>
            <w:vAlign w:val="center"/>
          </w:tcPr>
          <w:p w14:paraId="49C91E9C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横向振动比</w:t>
            </w:r>
          </w:p>
        </w:tc>
        <w:tc>
          <w:tcPr>
            <w:tcW w:w="798" w:type="pct"/>
            <w:vAlign w:val="center"/>
          </w:tcPr>
          <w:p w14:paraId="43A81A71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</w:t>
            </w:r>
          </w:p>
        </w:tc>
        <w:tc>
          <w:tcPr>
            <w:tcW w:w="798" w:type="pct"/>
            <w:vAlign w:val="center"/>
          </w:tcPr>
          <w:p w14:paraId="230B3DBD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</w:t>
            </w:r>
          </w:p>
        </w:tc>
        <w:tc>
          <w:tcPr>
            <w:tcW w:w="770" w:type="pct"/>
            <w:vAlign w:val="center"/>
          </w:tcPr>
          <w:p w14:paraId="014C4997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—</w:t>
            </w:r>
          </w:p>
        </w:tc>
      </w:tr>
      <w:tr w:rsidR="00AA71AB" w14:paraId="596AFE05" w14:textId="77777777" w:rsidTr="00C80CCA">
        <w:trPr>
          <w:trHeight w:val="300"/>
          <w:jc w:val="center"/>
        </w:trPr>
        <w:tc>
          <w:tcPr>
            <w:tcW w:w="567" w:type="pct"/>
            <w:vAlign w:val="center"/>
          </w:tcPr>
          <w:p w14:paraId="02A769C3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  <w:r>
              <w:rPr>
                <w:rFonts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067" w:type="pct"/>
            <w:vAlign w:val="center"/>
          </w:tcPr>
          <w:p w14:paraId="6B912252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 w:rsidRPr="00FA0FBF">
              <w:rPr>
                <w:sz w:val="21"/>
                <w:szCs w:val="21"/>
              </w:rPr>
              <w:t>扫频定振精度</w:t>
            </w:r>
          </w:p>
        </w:tc>
        <w:tc>
          <w:tcPr>
            <w:tcW w:w="798" w:type="pct"/>
            <w:vAlign w:val="center"/>
          </w:tcPr>
          <w:p w14:paraId="39DEA4BE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</w:t>
            </w:r>
          </w:p>
        </w:tc>
        <w:tc>
          <w:tcPr>
            <w:tcW w:w="798" w:type="pct"/>
            <w:vAlign w:val="center"/>
          </w:tcPr>
          <w:p w14:paraId="2D62EEA8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</w:t>
            </w:r>
          </w:p>
        </w:tc>
        <w:tc>
          <w:tcPr>
            <w:tcW w:w="770" w:type="pct"/>
            <w:vAlign w:val="center"/>
          </w:tcPr>
          <w:p w14:paraId="476A7082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—</w:t>
            </w:r>
          </w:p>
        </w:tc>
      </w:tr>
      <w:tr w:rsidR="00AA71AB" w14:paraId="5AECD855" w14:textId="77777777" w:rsidTr="00C80CCA">
        <w:trPr>
          <w:trHeight w:val="300"/>
          <w:jc w:val="center"/>
        </w:trPr>
        <w:tc>
          <w:tcPr>
            <w:tcW w:w="567" w:type="pct"/>
            <w:vAlign w:val="center"/>
          </w:tcPr>
          <w:p w14:paraId="789FFB00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  <w:r>
              <w:rPr>
                <w:rFonts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067" w:type="pct"/>
            <w:vAlign w:val="center"/>
          </w:tcPr>
          <w:p w14:paraId="2C6D3280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加速度幅值稳定性</w:t>
            </w:r>
          </w:p>
        </w:tc>
        <w:tc>
          <w:tcPr>
            <w:tcW w:w="798" w:type="pct"/>
            <w:vAlign w:val="center"/>
          </w:tcPr>
          <w:p w14:paraId="743729F2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+</w:t>
            </w:r>
          </w:p>
        </w:tc>
        <w:tc>
          <w:tcPr>
            <w:tcW w:w="798" w:type="pct"/>
            <w:vAlign w:val="center"/>
          </w:tcPr>
          <w:p w14:paraId="035113C4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—</w:t>
            </w:r>
          </w:p>
        </w:tc>
        <w:tc>
          <w:tcPr>
            <w:tcW w:w="770" w:type="pct"/>
            <w:vAlign w:val="center"/>
          </w:tcPr>
          <w:p w14:paraId="586FFA94" w14:textId="77777777" w:rsidR="00AA71AB" w:rsidRDefault="00000000">
            <w:pPr>
              <w:wordWrap w:val="0"/>
              <w:spacing w:line="220" w:lineRule="atLeast"/>
              <w:jc w:val="center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—</w:t>
            </w:r>
          </w:p>
        </w:tc>
      </w:tr>
      <w:tr w:rsidR="00AA71AB" w14:paraId="0D8D2DF3" w14:textId="77777777">
        <w:trPr>
          <w:trHeight w:val="300"/>
          <w:jc w:val="center"/>
        </w:trPr>
        <w:tc>
          <w:tcPr>
            <w:tcW w:w="5000" w:type="pct"/>
            <w:gridSpan w:val="5"/>
            <w:vAlign w:val="center"/>
          </w:tcPr>
          <w:p w14:paraId="13BB2528" w14:textId="77777777" w:rsidR="00AA71AB" w:rsidRDefault="00000000">
            <w:pPr>
              <w:wordWrap w:val="0"/>
              <w:spacing w:line="240" w:lineRule="atLeast"/>
              <w:ind w:firstLineChars="100" w:firstLine="210"/>
              <w:textAlignment w:val="baseline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注：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表中</w:t>
            </w:r>
            <w:r>
              <w:rPr>
                <w:color w:val="000000"/>
                <w:sz w:val="21"/>
                <w:szCs w:val="21"/>
              </w:rPr>
              <w:t>“+”</w:t>
            </w:r>
            <w:r>
              <w:rPr>
                <w:color w:val="000000"/>
                <w:sz w:val="21"/>
                <w:szCs w:val="21"/>
              </w:rPr>
              <w:t>表示需要检定的项目；</w:t>
            </w:r>
            <w:r>
              <w:rPr>
                <w:color w:val="000000"/>
                <w:sz w:val="21"/>
                <w:szCs w:val="21"/>
              </w:rPr>
              <w:t>“-”</w:t>
            </w:r>
            <w:r>
              <w:rPr>
                <w:color w:val="000000"/>
                <w:sz w:val="21"/>
                <w:szCs w:val="21"/>
              </w:rPr>
              <w:t>表示不需要检定的项目。</w:t>
            </w:r>
          </w:p>
        </w:tc>
      </w:tr>
    </w:tbl>
    <w:p w14:paraId="7C288283" w14:textId="77777777" w:rsidR="00AA71AB" w:rsidRDefault="00000000" w:rsidP="00B9530E">
      <w:pPr>
        <w:wordWrap w:val="0"/>
        <w:spacing w:line="360" w:lineRule="atLeast"/>
        <w:jc w:val="both"/>
        <w:textAlignment w:val="baseline"/>
        <w:outlineLvl w:val="1"/>
      </w:pPr>
      <w:bookmarkStart w:id="89" w:name="_Toc237937385"/>
      <w:r>
        <w:t xml:space="preserve">7.3 </w:t>
      </w:r>
      <w:r>
        <w:t>检定方法</w:t>
      </w:r>
      <w:bookmarkEnd w:id="89"/>
    </w:p>
    <w:p w14:paraId="3923E77B" w14:textId="77777777" w:rsidR="00AA71AB" w:rsidRDefault="00000000">
      <w:pPr>
        <w:wordWrap w:val="0"/>
        <w:spacing w:line="360" w:lineRule="atLeast"/>
        <w:jc w:val="both"/>
        <w:textAlignment w:val="baseline"/>
      </w:pPr>
      <w:r>
        <w:t xml:space="preserve">7.3.1  </w:t>
      </w:r>
      <w:r>
        <w:rPr>
          <w:rFonts w:hint="eastAsia"/>
        </w:rPr>
        <w:t>外观检查</w:t>
      </w:r>
    </w:p>
    <w:p w14:paraId="31743852" w14:textId="77777777" w:rsidR="00AA71AB" w:rsidRDefault="00000000">
      <w:pPr>
        <w:wordWrap w:val="0"/>
        <w:spacing w:line="360" w:lineRule="atLeast"/>
        <w:ind w:firstLineChars="200" w:firstLine="480"/>
        <w:jc w:val="both"/>
        <w:textAlignment w:val="baseline"/>
      </w:pPr>
      <w:r>
        <w:rPr>
          <w:rFonts w:hint="eastAsia"/>
        </w:rPr>
        <w:t>对振动台外观进行检查</w:t>
      </w:r>
      <w:r>
        <w:t>，检查结果应符合第</w:t>
      </w:r>
      <w:r>
        <w:t>6.1</w:t>
      </w:r>
      <w:r>
        <w:t>条</w:t>
      </w:r>
      <w:r>
        <w:rPr>
          <w:rFonts w:hint="eastAsia"/>
        </w:rPr>
        <w:t>各项要求</w:t>
      </w:r>
      <w:r>
        <w:t>。</w:t>
      </w:r>
    </w:p>
    <w:p w14:paraId="52A16513" w14:textId="77777777" w:rsidR="00AA71AB" w:rsidRDefault="00000000">
      <w:pPr>
        <w:wordWrap w:val="0"/>
        <w:spacing w:line="360" w:lineRule="atLeast"/>
        <w:jc w:val="both"/>
        <w:textAlignment w:val="baseline"/>
      </w:pPr>
      <w:r>
        <w:t xml:space="preserve">7.3.2 </w:t>
      </w:r>
      <w:r>
        <w:t>振动频率的检定</w:t>
      </w:r>
    </w:p>
    <w:p w14:paraId="14AF6817" w14:textId="77777777" w:rsidR="00AA71AB" w:rsidRDefault="00000000">
      <w:pPr>
        <w:wordWrap w:val="0"/>
        <w:spacing w:line="360" w:lineRule="atLeast"/>
        <w:jc w:val="both"/>
        <w:textAlignment w:val="baseline"/>
      </w:pPr>
      <w:r>
        <w:t xml:space="preserve">7.3.2.1 </w:t>
      </w:r>
      <w:r>
        <w:t>振动频率示值的检定</w:t>
      </w:r>
    </w:p>
    <w:p w14:paraId="2838FA32" w14:textId="77777777" w:rsidR="00AA71AB" w:rsidRDefault="00000000">
      <w:pPr>
        <w:wordWrap w:val="0"/>
        <w:spacing w:line="360" w:lineRule="atLeast"/>
        <w:ind w:firstLineChars="200" w:firstLine="480"/>
        <w:jc w:val="both"/>
        <w:textAlignment w:val="baseline"/>
      </w:pPr>
      <w:r>
        <w:t>将加速度计刚性地安装在水平滑台台面轴线远端，灵敏轴应与台面运动方向一致，加速度计输出经放大器接数字频率计</w:t>
      </w:r>
      <w:r>
        <w:t>(</w:t>
      </w:r>
      <w:r>
        <w:t>或动态信号分析仪</w:t>
      </w:r>
      <w:r>
        <w:t>)</w:t>
      </w:r>
      <w:r>
        <w:t>。在水平滑台工作频率范围内，均匀选取不少于</w:t>
      </w:r>
      <w:r>
        <w:t>10</w:t>
      </w:r>
      <w:r>
        <w:t>个频率点</w:t>
      </w:r>
      <w:r>
        <w:t xml:space="preserve"> (</w:t>
      </w:r>
      <w:r>
        <w:t>包括工作频率上、下限值</w:t>
      </w:r>
      <w:r>
        <w:t xml:space="preserve">) </w:t>
      </w:r>
      <w:r>
        <w:t>进行测量，分别记录水平振动台振动频率示值和数字频率计</w:t>
      </w:r>
      <w:r>
        <w:t>(</w:t>
      </w:r>
      <w:r>
        <w:t>或动态信号分析仪</w:t>
      </w:r>
      <w:r>
        <w:t xml:space="preserve">) </w:t>
      </w:r>
      <w:r>
        <w:t>的测量值，两者间差值均应符合本规程第</w:t>
      </w:r>
      <w:r>
        <w:t>5.2.1</w:t>
      </w:r>
      <w:r>
        <w:t>条的规定。</w:t>
      </w:r>
    </w:p>
    <w:p w14:paraId="2CE320B7" w14:textId="77777777" w:rsidR="00AA71AB" w:rsidRDefault="00000000">
      <w:pPr>
        <w:wordWrap w:val="0"/>
        <w:spacing w:line="360" w:lineRule="atLeast"/>
        <w:jc w:val="both"/>
        <w:textAlignment w:val="baseline"/>
      </w:pPr>
      <w:r>
        <w:t xml:space="preserve">7.3.2.2 </w:t>
      </w:r>
      <w:r>
        <w:t>振动频率稳定度的检定</w:t>
      </w:r>
    </w:p>
    <w:p w14:paraId="206ACA13" w14:textId="77777777" w:rsidR="00AA71AB" w:rsidRDefault="00000000">
      <w:pPr>
        <w:wordWrap w:val="0"/>
        <w:spacing w:line="360" w:lineRule="atLeast"/>
        <w:ind w:firstLineChars="200" w:firstLine="480"/>
        <w:jc w:val="both"/>
        <w:textAlignment w:val="baseline"/>
      </w:pPr>
      <w:r>
        <w:t>按本规程</w:t>
      </w:r>
      <w:r>
        <w:t>7.3.2.1</w:t>
      </w:r>
      <w:r>
        <w:t>的测量方法安装加速度计和连接数字频率计</w:t>
      </w:r>
      <w:r>
        <w:t xml:space="preserve"> (</w:t>
      </w:r>
      <w:r>
        <w:t>或动态信号分析仪</w:t>
      </w:r>
      <w:r>
        <w:t>)</w:t>
      </w:r>
      <w:r>
        <w:t>，仪器预热</w:t>
      </w:r>
      <w:r>
        <w:t>30</w:t>
      </w:r>
      <w:r>
        <w:rPr>
          <w:rFonts w:hint="eastAsia"/>
        </w:rPr>
        <w:t xml:space="preserve"> </w:t>
      </w:r>
      <w:r>
        <w:t>min</w:t>
      </w:r>
      <w:r>
        <w:t>后，将水平振动台开启调至某一常用频率，同时使水平振动台在该频率点以最大加速度幅值的</w:t>
      </w:r>
      <w:r>
        <w:t>80%</w:t>
      </w:r>
      <w:r>
        <w:t>工作，连续考察</w:t>
      </w:r>
      <w:r>
        <w:t xml:space="preserve"> 1h</w:t>
      </w:r>
      <w:r>
        <w:t>，每隔</w:t>
      </w:r>
      <w:r>
        <w:t xml:space="preserve"> 10 min </w:t>
      </w:r>
      <w:r>
        <w:t>记录一次振动台的频率示值，频率变化</w:t>
      </w:r>
      <w:r>
        <w:t xml:space="preserve"> (</w:t>
      </w:r>
      <w:r>
        <w:t>频率最大值与频率最小值之差</w:t>
      </w:r>
      <w:r>
        <w:t xml:space="preserve">) </w:t>
      </w:r>
      <w:r>
        <w:t>应符合本规程第</w:t>
      </w:r>
      <w:r>
        <w:t>5.2.2</w:t>
      </w:r>
      <w:r>
        <w:t>条的规定。</w:t>
      </w:r>
    </w:p>
    <w:p w14:paraId="3BD6FA38" w14:textId="77777777" w:rsidR="00AA71AB" w:rsidRDefault="00000000">
      <w:pPr>
        <w:wordWrap w:val="0"/>
        <w:spacing w:line="360" w:lineRule="atLeast"/>
        <w:ind w:firstLineChars="200" w:firstLine="480"/>
        <w:jc w:val="both"/>
        <w:textAlignment w:val="baseline"/>
      </w:pPr>
      <w:r>
        <w:t>对在垂直方向检定合格的电动振动台可不再进行</w:t>
      </w:r>
      <w:r>
        <w:t>7.3.2.1</w:t>
      </w:r>
      <w:r>
        <w:t>和</w:t>
      </w:r>
      <w:r>
        <w:t>7.3.2.2</w:t>
      </w:r>
      <w:r>
        <w:t>的检定。</w:t>
      </w:r>
    </w:p>
    <w:p w14:paraId="4149FC7A" w14:textId="77777777" w:rsidR="00AA71AB" w:rsidRDefault="00000000">
      <w:pPr>
        <w:wordWrap w:val="0"/>
        <w:spacing w:line="360" w:lineRule="atLeast"/>
        <w:jc w:val="both"/>
        <w:textAlignment w:val="baseline"/>
      </w:pPr>
      <w:r>
        <w:t xml:space="preserve">7.3.3 </w:t>
      </w:r>
      <w:r>
        <w:t>振动加速度</w:t>
      </w:r>
      <w:r>
        <w:t xml:space="preserve"> (</w:t>
      </w:r>
      <w:r>
        <w:t>或位移</w:t>
      </w:r>
      <w:r>
        <w:t xml:space="preserve">) </w:t>
      </w:r>
      <w:r>
        <w:t>示值误差的检定</w:t>
      </w:r>
    </w:p>
    <w:p w14:paraId="4E67AEC2" w14:textId="77777777" w:rsidR="00AA71AB" w:rsidRDefault="00000000">
      <w:pPr>
        <w:wordWrap w:val="0"/>
        <w:spacing w:line="360" w:lineRule="atLeast"/>
        <w:ind w:firstLineChars="200" w:firstLine="480"/>
        <w:jc w:val="both"/>
        <w:textAlignment w:val="baseline"/>
      </w:pPr>
      <w:r>
        <w:lastRenderedPageBreak/>
        <w:t>将加速度计刚性地安装于水平滑台台面轴线远端，灵敏轴应与台面运动方向一致，加速度计输出</w:t>
      </w:r>
      <w:r>
        <w:rPr>
          <w:rFonts w:hint="eastAsia"/>
        </w:rPr>
        <w:t>动态信号分析仪。</w:t>
      </w:r>
      <w:r>
        <w:t>在规定的工作频率范围内选取高、中、低</w:t>
      </w:r>
      <w:r>
        <w:t>3</w:t>
      </w:r>
      <w:r>
        <w:t>个频率点，并分别在所选各频率点规定的加速度</w:t>
      </w:r>
      <w:r>
        <w:t xml:space="preserve"> (</w:t>
      </w:r>
      <w:r>
        <w:t>或位移</w:t>
      </w:r>
      <w:r>
        <w:t xml:space="preserve">) </w:t>
      </w:r>
      <w:r>
        <w:t>范围内，均匀地选取不少于</w:t>
      </w:r>
      <w:r>
        <w:t>5</w:t>
      </w:r>
      <w:r>
        <w:t>个加速度值</w:t>
      </w:r>
      <w:r>
        <w:t>(</w:t>
      </w:r>
      <w:r>
        <w:t>或位移值</w:t>
      </w:r>
      <w:r>
        <w:t xml:space="preserve">) </w:t>
      </w:r>
      <w:r>
        <w:t>进行测量，则水平振动台加速度</w:t>
      </w:r>
      <w:r>
        <w:t xml:space="preserve"> (</w:t>
      </w:r>
      <w:r>
        <w:t>或位移</w:t>
      </w:r>
      <w:r>
        <w:t xml:space="preserve">) </w:t>
      </w:r>
      <w:r>
        <w:t>示值和</w:t>
      </w:r>
      <w:r>
        <w:rPr>
          <w:rFonts w:hint="eastAsia"/>
        </w:rPr>
        <w:t>动态信号分析仪测量值</w:t>
      </w:r>
      <w:r>
        <w:rPr>
          <w:rFonts w:hint="eastAsia"/>
        </w:rPr>
        <w:t>(</w:t>
      </w:r>
      <w:r>
        <w:rPr>
          <w:rFonts w:hint="eastAsia"/>
        </w:rPr>
        <w:t>加速度</w:t>
      </w:r>
      <w:r>
        <w:rPr>
          <w:rFonts w:hint="eastAsia"/>
        </w:rPr>
        <w:t>(</w:t>
      </w:r>
      <w:r>
        <w:rPr>
          <w:rFonts w:hint="eastAsia"/>
        </w:rPr>
        <w:t>或位移</w:t>
      </w:r>
      <w:r>
        <w:rPr>
          <w:rFonts w:hint="eastAsia"/>
        </w:rPr>
        <w:t>))</w:t>
      </w:r>
      <w:r>
        <w:t>之间的示值误差应符合本规程第</w:t>
      </w:r>
      <w:r>
        <w:t>5.3</w:t>
      </w:r>
      <w:r>
        <w:t>条的规定。其示值误差</w:t>
      </w:r>
      <w:r>
        <w:rPr>
          <w:i/>
          <w:iCs/>
        </w:rPr>
        <w:t>δ</w:t>
      </w:r>
      <w:r>
        <w:t>(</w:t>
      </w:r>
      <w:r>
        <w:t>或</w:t>
      </w:r>
      <w:r>
        <w:rPr>
          <w:i/>
          <w:iCs/>
        </w:rPr>
        <w:t>δ</w:t>
      </w:r>
      <w:r>
        <w:rPr>
          <w:vertAlign w:val="subscript"/>
        </w:rPr>
        <w:t>A</w:t>
      </w:r>
      <w:r>
        <w:t xml:space="preserve">) </w:t>
      </w:r>
      <w:r>
        <w:t>按下式计算：</w:t>
      </w:r>
    </w:p>
    <w:p w14:paraId="7AA82B87" w14:textId="77777777" w:rsidR="00AA71AB" w:rsidRDefault="00000000">
      <w:pPr>
        <w:wordWrap w:val="0"/>
        <w:spacing w:before="140" w:line="360" w:lineRule="atLeast"/>
        <w:jc w:val="right"/>
        <w:textAlignment w:val="baseline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δ</m:t>
            </m:r>
          </m:e>
          <m:sub>
            <m:r>
              <w:rPr>
                <w:rFonts w:ascii="Cambria Math" w:hAnsi="Cambria Math"/>
                <w:szCs w:val="24"/>
              </w:rPr>
              <m:t>a</m:t>
            </m:r>
          </m:sub>
        </m:sSub>
        <m:r>
          <w:rPr>
            <w:rFonts w:ascii="Cambria Math" w:hAnsi="Cambria Math"/>
            <w:szCs w:val="24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C</m:t>
                </m:r>
              </m:sub>
            </m:sSub>
            <m:r>
              <w:rPr>
                <w:rFonts w:ascii="Cambria Math" w:hAnsi="Cambria Math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B</m:t>
                </m:r>
              </m:sub>
            </m:sSub>
          </m:den>
        </m:f>
        <m:r>
          <w:rPr>
            <w:rFonts w:ascii="Cambria Math" w:hAnsi="Cambria Math"/>
            <w:szCs w:val="24"/>
          </w:rPr>
          <m:t>×100%</m:t>
        </m:r>
      </m:oMath>
      <w:r>
        <w:rPr>
          <w:color w:val="000000"/>
        </w:rPr>
        <w:t xml:space="preserve">             </w:t>
      </w:r>
      <w:r>
        <w:rPr>
          <w:rFonts w:hint="eastAsia"/>
          <w:color w:val="000000"/>
        </w:rPr>
        <w:t xml:space="preserve">                                               </w:t>
      </w:r>
      <w:r>
        <w:rPr>
          <w:color w:val="000000"/>
        </w:rPr>
        <w:t xml:space="preserve">     (1)</w:t>
      </w:r>
    </w:p>
    <w:p w14:paraId="209ADF31" w14:textId="77777777" w:rsidR="00AA71AB" w:rsidRDefault="00000000">
      <w:pPr>
        <w:wordWrap w:val="0"/>
        <w:spacing w:line="360" w:lineRule="atLeast"/>
        <w:jc w:val="right"/>
        <w:textAlignment w:val="baseline"/>
      </w:pPr>
      <w:r>
        <w:rPr>
          <w:color w:val="000000"/>
        </w:rPr>
        <w:t>或</w:t>
      </w:r>
      <w:r>
        <w:rPr>
          <w:color w:val="000000"/>
        </w:rPr>
        <w:t xml:space="preserve"> 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δ</m:t>
            </m:r>
          </m:e>
          <m:sub>
            <m:r>
              <w:rPr>
                <w:rFonts w:ascii="Cambria Math" w:hAnsi="Cambria Math"/>
                <w:szCs w:val="24"/>
              </w:rPr>
              <m:t>A</m:t>
            </m:r>
          </m:sub>
        </m:sSub>
        <m:r>
          <w:rPr>
            <w:rFonts w:ascii="Cambria Math" w:hAnsi="Cambria Math"/>
            <w:szCs w:val="24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C</m:t>
                </m:r>
              </m:sub>
            </m:sSub>
            <m:r>
              <w:rPr>
                <w:rFonts w:ascii="Cambria Math" w:hAnsi="Cambria Math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B</m:t>
                </m:r>
              </m:sub>
            </m:sSub>
          </m:den>
        </m:f>
        <m:r>
          <w:rPr>
            <w:rFonts w:ascii="Cambria Math" w:hAnsi="Cambria Math"/>
            <w:szCs w:val="24"/>
          </w:rPr>
          <m:t>×100%</m:t>
        </m:r>
      </m:oMath>
      <w:r>
        <w:rPr>
          <w:color w:val="000000"/>
        </w:rPr>
        <w:t xml:space="preserve">         </w:t>
      </w:r>
      <w:r>
        <w:rPr>
          <w:rFonts w:hint="eastAsia"/>
          <w:color w:val="000000"/>
        </w:rPr>
        <w:t xml:space="preserve">                                                 </w:t>
      </w:r>
      <w:r>
        <w:rPr>
          <w:color w:val="000000"/>
        </w:rPr>
        <w:t xml:space="preserve">      (2)</w:t>
      </w:r>
    </w:p>
    <w:p w14:paraId="70712C18" w14:textId="77777777" w:rsidR="00AA71AB" w:rsidRDefault="00000000">
      <w:pPr>
        <w:wordWrap w:val="0"/>
        <w:spacing w:line="360" w:lineRule="atLeast"/>
        <w:ind w:firstLineChars="200" w:firstLine="480"/>
        <w:jc w:val="both"/>
        <w:textAlignment w:val="baseline"/>
        <w:rPr>
          <w:color w:val="000000"/>
        </w:rPr>
      </w:pPr>
      <w:r>
        <w:rPr>
          <w:color w:val="000000"/>
        </w:rPr>
        <w:t>式中：</w:t>
      </w:r>
    </w:p>
    <w:p w14:paraId="40B597FE" w14:textId="77777777" w:rsidR="00AA71AB" w:rsidRDefault="00000000">
      <w:pPr>
        <w:wordWrap w:val="0"/>
        <w:spacing w:line="360" w:lineRule="atLeast"/>
        <w:ind w:firstLineChars="200" w:firstLine="480"/>
        <w:jc w:val="both"/>
        <w:textAlignment w:val="baseline"/>
      </w:pPr>
      <w:r>
        <w:rPr>
          <w:i/>
          <w:iCs/>
          <w:color w:val="000000"/>
        </w:rPr>
        <w:t>a</w:t>
      </w:r>
      <w:r>
        <w:rPr>
          <w:color w:val="000000"/>
          <w:vertAlign w:val="subscript"/>
        </w:rPr>
        <w:t>c</w:t>
      </w:r>
      <w:r>
        <w:rPr>
          <w:color w:val="000000"/>
        </w:rPr>
        <w:t>——</w:t>
      </w:r>
      <w:r>
        <w:rPr>
          <w:color w:val="000000"/>
        </w:rPr>
        <w:t>水平振动台加速度</w:t>
      </w:r>
      <w:r>
        <w:rPr>
          <w:rFonts w:hint="eastAsia"/>
          <w:color w:val="000000"/>
        </w:rPr>
        <w:t>测量</w:t>
      </w:r>
      <w:r>
        <w:rPr>
          <w:color w:val="000000"/>
        </w:rPr>
        <w:t>值，</w:t>
      </w:r>
      <m:oMath>
        <m:r>
          <m:rPr>
            <m:sty m:val="p"/>
          </m:rPr>
          <w:rPr>
            <w:rFonts w:ascii="Cambria Math" w:hAnsi="Cambria Math"/>
            <w:szCs w:val="24"/>
          </w:rPr>
          <m:t>m</m:t>
        </m:r>
        <m:r>
          <w:rPr>
            <w:rFonts w:ascii="Cambria Math" w:hAnsi="Cambria Math"/>
            <w:szCs w:val="24"/>
          </w:rPr>
          <m:t>/s²</m:t>
        </m:r>
        <m:r>
          <w:rPr>
            <w:rFonts w:ascii="Cambria Math" w:hAnsi="Cambria Math"/>
            <w:szCs w:val="24"/>
          </w:rPr>
          <m:t>；</m:t>
        </m:r>
      </m:oMath>
    </w:p>
    <w:p w14:paraId="1194CE1B" w14:textId="77777777" w:rsidR="00AA71AB" w:rsidRDefault="00000000">
      <w:pPr>
        <w:wordWrap w:val="0"/>
        <w:spacing w:line="360" w:lineRule="atLeast"/>
        <w:ind w:firstLineChars="200" w:firstLine="480"/>
        <w:jc w:val="both"/>
        <w:textAlignment w:val="baseline"/>
      </w:pPr>
      <w:r>
        <w:rPr>
          <w:i/>
          <w:iCs/>
          <w:color w:val="000000"/>
        </w:rPr>
        <w:t>a</w:t>
      </w:r>
      <w:r>
        <w:rPr>
          <w:color w:val="000000"/>
          <w:vertAlign w:val="subscript"/>
        </w:rPr>
        <w:t>B</w:t>
      </w:r>
      <w:r>
        <w:rPr>
          <w:color w:val="000000"/>
        </w:rPr>
        <w:t>——</w:t>
      </w:r>
      <w:r>
        <w:rPr>
          <w:rFonts w:hint="eastAsia"/>
          <w:color w:val="000000"/>
        </w:rPr>
        <w:t>动态信号分析仪</w:t>
      </w:r>
      <w:r>
        <w:rPr>
          <w:color w:val="000000"/>
        </w:rPr>
        <w:t>加速度示值，</w:t>
      </w:r>
      <w:r>
        <w:rPr>
          <w:color w:val="000000"/>
        </w:rPr>
        <w:t xml:space="preserve"> m/s²</w:t>
      </w:r>
      <w:r>
        <w:rPr>
          <w:color w:val="000000"/>
        </w:rPr>
        <w:t>；</w:t>
      </w:r>
    </w:p>
    <w:p w14:paraId="14B3ABB1" w14:textId="77777777" w:rsidR="00AA71AB" w:rsidRDefault="00000000">
      <w:pPr>
        <w:wordWrap w:val="0"/>
        <w:spacing w:line="360" w:lineRule="atLeast"/>
        <w:ind w:firstLineChars="200" w:firstLine="480"/>
        <w:jc w:val="both"/>
        <w:textAlignment w:val="baseline"/>
      </w:pPr>
      <w:r>
        <w:rPr>
          <w:i/>
          <w:iCs/>
          <w:color w:val="000000"/>
        </w:rPr>
        <w:t>A</w:t>
      </w:r>
      <w:r>
        <w:rPr>
          <w:color w:val="000000"/>
          <w:vertAlign w:val="subscript"/>
        </w:rPr>
        <w:t>c</w:t>
      </w:r>
      <w:r>
        <w:rPr>
          <w:color w:val="000000"/>
        </w:rPr>
        <w:t>——</w:t>
      </w:r>
      <w:r>
        <w:rPr>
          <w:color w:val="000000"/>
        </w:rPr>
        <w:t>水平振动台位移示值，</w:t>
      </w:r>
      <w:r>
        <w:rPr>
          <w:color w:val="000000"/>
        </w:rPr>
        <w:t>mm</w:t>
      </w:r>
      <w:r>
        <w:rPr>
          <w:color w:val="000000"/>
        </w:rPr>
        <w:t>；</w:t>
      </w:r>
    </w:p>
    <w:p w14:paraId="4BCE5C86" w14:textId="77777777" w:rsidR="00AA71AB" w:rsidRDefault="00000000">
      <w:pPr>
        <w:wordWrap w:val="0"/>
        <w:spacing w:line="360" w:lineRule="atLeast"/>
        <w:ind w:firstLineChars="200" w:firstLine="480"/>
        <w:jc w:val="both"/>
        <w:textAlignment w:val="baseline"/>
      </w:pPr>
      <w:r>
        <w:rPr>
          <w:i/>
          <w:iCs/>
          <w:color w:val="000000"/>
        </w:rPr>
        <w:t>A</w:t>
      </w:r>
      <w:r>
        <w:rPr>
          <w:color w:val="000000"/>
          <w:vertAlign w:val="subscript"/>
        </w:rPr>
        <w:t>B</w:t>
      </w:r>
      <w:r>
        <w:rPr>
          <w:color w:val="000000"/>
        </w:rPr>
        <w:t>——</w:t>
      </w:r>
      <w:r>
        <w:rPr>
          <w:rFonts w:hint="eastAsia"/>
          <w:color w:val="000000"/>
        </w:rPr>
        <w:t>动态信号分析仪</w:t>
      </w:r>
      <w:r>
        <w:rPr>
          <w:color w:val="000000"/>
        </w:rPr>
        <w:t>位移</w:t>
      </w:r>
      <w:r>
        <w:rPr>
          <w:rFonts w:hint="eastAsia"/>
          <w:color w:val="000000"/>
        </w:rPr>
        <w:t>测量</w:t>
      </w:r>
      <w:r>
        <w:rPr>
          <w:color w:val="000000"/>
        </w:rPr>
        <w:t>值，</w:t>
      </w:r>
      <w:r>
        <w:rPr>
          <w:color w:val="000000"/>
        </w:rPr>
        <w:t>mm</w:t>
      </w:r>
      <w:r>
        <w:rPr>
          <w:color w:val="000000"/>
        </w:rPr>
        <w:t>。</w:t>
      </w:r>
    </w:p>
    <w:p w14:paraId="46C05580" w14:textId="77777777" w:rsidR="00AA71AB" w:rsidRDefault="00000000">
      <w:pPr>
        <w:wordWrap w:val="0"/>
        <w:spacing w:line="360" w:lineRule="atLeast"/>
        <w:jc w:val="both"/>
        <w:textAlignment w:val="baseline"/>
      </w:pPr>
      <w:r>
        <w:t xml:space="preserve">7.3.4 </w:t>
      </w:r>
      <w:r>
        <w:t>振动加速度</w:t>
      </w:r>
      <w:r>
        <w:t xml:space="preserve"> (</w:t>
      </w:r>
      <w:r>
        <w:t>或位移</w:t>
      </w:r>
      <w:r>
        <w:t xml:space="preserve">) </w:t>
      </w:r>
      <w:r>
        <w:t>稳定度的检定</w:t>
      </w:r>
    </w:p>
    <w:p w14:paraId="5B9CDAA7" w14:textId="77777777" w:rsidR="00AA71AB" w:rsidRDefault="00000000">
      <w:pPr>
        <w:wordWrap w:val="0"/>
        <w:spacing w:line="360" w:lineRule="atLeast"/>
        <w:ind w:firstLineChars="200" w:firstLine="480"/>
        <w:jc w:val="both"/>
        <w:textAlignment w:val="baseline"/>
      </w:pPr>
      <w:r>
        <w:rPr>
          <w:rFonts w:hint="eastAsia"/>
        </w:rPr>
        <w:t>按本规程</w:t>
      </w:r>
      <w:r>
        <w:rPr>
          <w:rFonts w:hint="eastAsia"/>
        </w:rPr>
        <w:t>7.3.3</w:t>
      </w:r>
      <w:r>
        <w:rPr>
          <w:rFonts w:hint="eastAsia"/>
        </w:rPr>
        <w:t>的方法设置水平振动台工作状态。</w:t>
      </w:r>
      <w:r>
        <w:t>连续考察</w:t>
      </w:r>
      <w:r>
        <w:t xml:space="preserve"> 1h</w:t>
      </w:r>
      <w:r>
        <w:t>，每隔</w:t>
      </w:r>
      <w:r>
        <w:t xml:space="preserve"> 10min</w:t>
      </w:r>
      <w:r>
        <w:t>对测振仪加速度幅值的示值进行一次测量，加速度幅值示值稳定度按下式计算：</w:t>
      </w:r>
    </w:p>
    <w:p w14:paraId="2B7D19A0" w14:textId="77777777" w:rsidR="00AA71AB" w:rsidRDefault="00000000">
      <w:pPr>
        <w:wordWrap w:val="0"/>
        <w:spacing w:line="360" w:lineRule="atLeast"/>
        <w:jc w:val="right"/>
        <w:textAlignment w:val="baseline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Cs w:val="24"/>
              </w:rPr>
              <m:t>a</m:t>
            </m:r>
          </m:sub>
        </m:sSub>
        <m:r>
          <w:rPr>
            <w:rFonts w:ascii="Cambria Math" w:hAnsi="Cambria Math"/>
            <w:szCs w:val="24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Cs w:val="24"/>
              </w:rPr>
              <m:t>|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∆</m:t>
                </m:r>
                <m:r>
                  <w:rPr>
                    <w:rFonts w:ascii="Cambria Math" w:hAnsi="Cambria Math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|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sn</m:t>
                </m:r>
              </m:sub>
            </m:sSub>
          </m:den>
        </m:f>
        <m:r>
          <w:rPr>
            <w:rFonts w:ascii="Cambria Math" w:hAnsi="Cambria Math"/>
            <w:szCs w:val="24"/>
          </w:rPr>
          <m:t>×100%</m:t>
        </m:r>
      </m:oMath>
      <w:r>
        <w:rPr>
          <w:color w:val="000000"/>
        </w:rPr>
        <w:t xml:space="preserve">  </w:t>
      </w:r>
      <w:r>
        <w:rPr>
          <w:rFonts w:hint="eastAsia"/>
          <w:color w:val="000000"/>
        </w:rPr>
        <w:t xml:space="preserve">                                                           </w:t>
      </w:r>
      <w:r>
        <w:rPr>
          <w:color w:val="000000"/>
        </w:rPr>
        <w:t xml:space="preserve">      (3)</w:t>
      </w:r>
    </w:p>
    <w:p w14:paraId="794CEA9C" w14:textId="77777777" w:rsidR="00AA71AB" w:rsidRDefault="00000000">
      <w:pPr>
        <w:wordWrap w:val="0"/>
        <w:spacing w:line="360" w:lineRule="atLeast"/>
        <w:ind w:left="20" w:firstLineChars="200" w:firstLine="480"/>
        <w:jc w:val="both"/>
        <w:textAlignment w:val="baseline"/>
        <w:rPr>
          <w:color w:val="000000"/>
        </w:rPr>
      </w:pPr>
      <w:r>
        <w:rPr>
          <w:color w:val="000000"/>
        </w:rPr>
        <w:t>式中：</w:t>
      </w:r>
    </w:p>
    <w:p w14:paraId="16D15A8F" w14:textId="77777777" w:rsidR="00AA71AB" w:rsidRDefault="00000000">
      <w:pPr>
        <w:wordWrap w:val="0"/>
        <w:spacing w:line="360" w:lineRule="atLeast"/>
        <w:ind w:firstLineChars="200" w:firstLine="480"/>
        <w:jc w:val="both"/>
        <w:textAlignment w:val="baseline"/>
      </w:pPr>
      <w:r>
        <w:rPr>
          <w:i/>
          <w:iCs/>
          <w:color w:val="000000"/>
        </w:rPr>
        <w:t>S</w:t>
      </w:r>
      <w:r>
        <w:rPr>
          <w:color w:val="000000"/>
          <w:vertAlign w:val="subscript"/>
        </w:rPr>
        <w:t>a</w:t>
      </w:r>
      <w:r>
        <w:rPr>
          <w:color w:val="000000"/>
        </w:rPr>
        <w:t>——</w:t>
      </w:r>
      <w:r>
        <w:rPr>
          <w:color w:val="000000"/>
        </w:rPr>
        <w:t>加速度幅值的示值稳定度；</w:t>
      </w:r>
    </w:p>
    <w:p w14:paraId="788BEB66" w14:textId="77777777" w:rsidR="00AA71AB" w:rsidRDefault="00000000">
      <w:pPr>
        <w:wordWrap w:val="0"/>
        <w:spacing w:line="360" w:lineRule="atLeast"/>
        <w:ind w:right="120" w:firstLineChars="200" w:firstLine="480"/>
        <w:jc w:val="both"/>
        <w:textAlignment w:val="baseline"/>
      </w:pPr>
      <w:r>
        <w:rPr>
          <w:color w:val="000000"/>
        </w:rPr>
        <w:t>|△</w:t>
      </w:r>
      <w:r>
        <w:rPr>
          <w:i/>
          <w:iCs/>
          <w:color w:val="000000"/>
        </w:rPr>
        <w:t>a</w:t>
      </w:r>
      <w:r>
        <w:rPr>
          <w:color w:val="000000"/>
          <w:vertAlign w:val="subscript"/>
        </w:rPr>
        <w:t>S</w:t>
      </w:r>
      <w:r>
        <w:rPr>
          <w:color w:val="000000"/>
        </w:rPr>
        <w:t>|</w:t>
      </w:r>
      <w:r>
        <w:rPr>
          <w:color w:val="000000"/>
          <w:vertAlign w:val="subscript"/>
        </w:rPr>
        <w:t>max</w:t>
      </w:r>
      <w:r>
        <w:rPr>
          <w:color w:val="000000"/>
        </w:rPr>
        <w:t>——</w:t>
      </w:r>
      <w:r>
        <w:rPr>
          <w:color w:val="000000"/>
        </w:rPr>
        <w:t>各次测量中，加速度幅值的示值相对于设定值的最大偏差</w:t>
      </w:r>
      <w:r>
        <w:rPr>
          <w:color w:val="000000"/>
        </w:rPr>
        <w:t>(</w:t>
      </w:r>
      <w:r>
        <w:rPr>
          <w:color w:val="000000"/>
        </w:rPr>
        <w:t>绝对值</w:t>
      </w:r>
      <w:r>
        <w:rPr>
          <w:color w:val="000000"/>
        </w:rPr>
        <w:t>)</w:t>
      </w:r>
      <w:r>
        <w:rPr>
          <w:color w:val="000000"/>
        </w:rPr>
        <w:t>，</w:t>
      </w:r>
      <w:r>
        <w:rPr>
          <w:color w:val="000000"/>
        </w:rPr>
        <w:t>m/s²</w:t>
      </w:r>
      <w:r>
        <w:rPr>
          <w:color w:val="000000"/>
        </w:rPr>
        <w:t>；</w:t>
      </w:r>
    </w:p>
    <w:p w14:paraId="2AD2A4E3" w14:textId="77777777" w:rsidR="00AA71AB" w:rsidRDefault="00000000">
      <w:pPr>
        <w:wordWrap w:val="0"/>
        <w:spacing w:before="100" w:line="360" w:lineRule="atLeast"/>
        <w:ind w:firstLineChars="200" w:firstLine="480"/>
        <w:jc w:val="both"/>
        <w:textAlignment w:val="baseline"/>
      </w:pPr>
      <w:r>
        <w:rPr>
          <w:i/>
          <w:iCs/>
          <w:color w:val="000000"/>
        </w:rPr>
        <w:t>a</w:t>
      </w:r>
      <w:r>
        <w:rPr>
          <w:color w:val="000000"/>
          <w:vertAlign w:val="subscript"/>
        </w:rPr>
        <w:t>sn</w:t>
      </w:r>
      <w:r>
        <w:rPr>
          <w:color w:val="000000"/>
        </w:rPr>
        <w:t>——</w:t>
      </w:r>
      <w:r>
        <w:rPr>
          <w:color w:val="000000"/>
        </w:rPr>
        <w:t>加速度幅值的设定值，</w:t>
      </w:r>
      <w:r>
        <w:rPr>
          <w:color w:val="000000"/>
        </w:rPr>
        <w:t>m/s²</w:t>
      </w:r>
      <w:r>
        <w:rPr>
          <w:color w:val="000000"/>
        </w:rPr>
        <w:t>。</w:t>
      </w:r>
    </w:p>
    <w:p w14:paraId="6E0C639E" w14:textId="77777777" w:rsidR="00AA71AB" w:rsidRDefault="00000000">
      <w:pPr>
        <w:wordWrap w:val="0"/>
        <w:spacing w:line="360" w:lineRule="atLeast"/>
        <w:ind w:firstLineChars="200" w:firstLine="480"/>
        <w:jc w:val="both"/>
        <w:textAlignment w:val="baseline"/>
      </w:pPr>
      <w:r>
        <w:t>其结果应符合本规程第</w:t>
      </w:r>
      <w:r>
        <w:t>5.4</w:t>
      </w:r>
      <w:r>
        <w:t>条的规定。</w:t>
      </w:r>
    </w:p>
    <w:p w14:paraId="6C56855A" w14:textId="77777777" w:rsidR="00AA71AB" w:rsidRDefault="00000000">
      <w:pPr>
        <w:wordWrap w:val="0"/>
        <w:spacing w:line="360" w:lineRule="atLeast"/>
        <w:jc w:val="both"/>
        <w:textAlignment w:val="baseline"/>
      </w:pPr>
      <w:r>
        <w:t xml:space="preserve">7.3.5  </w:t>
      </w:r>
      <w:r>
        <w:t>振动加速度波形失真度的检定</w:t>
      </w:r>
    </w:p>
    <w:p w14:paraId="73C6A08B" w14:textId="4C84EF22" w:rsidR="006F1B28" w:rsidRDefault="00000000" w:rsidP="003C7FD2">
      <w:pPr>
        <w:wordWrap w:val="0"/>
        <w:spacing w:line="360" w:lineRule="atLeast"/>
        <w:ind w:firstLineChars="200" w:firstLine="480"/>
        <w:jc w:val="both"/>
        <w:textAlignment w:val="baseline"/>
      </w:pPr>
      <w:r>
        <w:t>将加速度计刚性地安装于水平滑台台面轴线远端，灵敏轴应与台面运动方向一致，加速度计输出经放大器接动态信号分析仪。</w:t>
      </w:r>
      <w:r w:rsidR="006F1B28" w:rsidRPr="006F1B28">
        <w:t>在试验系统的工作频率范围内</w:t>
      </w:r>
      <w:r w:rsidR="006F1B28" w:rsidRPr="006F1B28">
        <w:t>,</w:t>
      </w:r>
      <w:r w:rsidR="006F1B28" w:rsidRPr="006F1B28">
        <w:t>按倍频程选取不少于</w:t>
      </w:r>
      <w:r w:rsidR="006F1B28" w:rsidRPr="006F1B28">
        <w:t>10</w:t>
      </w:r>
      <w:r w:rsidR="006F1B28" w:rsidRPr="006F1B28">
        <w:t>个频率值</w:t>
      </w:r>
      <w:r w:rsidR="006F1B28" w:rsidRPr="006F1B28">
        <w:t xml:space="preserve"> (</w:t>
      </w:r>
      <w:r w:rsidR="006F1B28" w:rsidRPr="006F1B28">
        <w:t>包括上限、下限频率值</w:t>
      </w:r>
      <w:r w:rsidR="006F1B28" w:rsidRPr="006F1B28">
        <w:t>),</w:t>
      </w:r>
      <w:r w:rsidR="006F1B28" w:rsidRPr="006F1B28">
        <w:t>测量所选频率下最大振动幅值</w:t>
      </w:r>
      <w:r w:rsidR="006F1B28" w:rsidRPr="006F1B28">
        <w:t>50%</w:t>
      </w:r>
      <w:r w:rsidR="006F1B28" w:rsidRPr="006F1B28">
        <w:t>时的加速度谐波失真度。动态信号分析仪采用平顶窗函数</w:t>
      </w:r>
      <w:r w:rsidR="006F1B28" w:rsidRPr="006F1B28">
        <w:t>,</w:t>
      </w:r>
      <w:r w:rsidR="006F1B28" w:rsidRPr="006F1B28">
        <w:t>直接测量并计算谐波失真度</w:t>
      </w:r>
      <w:r w:rsidR="006F1B28" w:rsidRPr="006F1B28">
        <w:t>γ,</w:t>
      </w:r>
      <w:r w:rsidR="006F1B28" w:rsidRPr="006F1B28">
        <w:t>或者用分析仪测量其基波和至少五次谐波</w:t>
      </w:r>
      <w:r w:rsidR="006F1B28" w:rsidRPr="006F1B28">
        <w:t>,</w:t>
      </w:r>
      <w:r w:rsidR="006F1B28" w:rsidRPr="006F1B28">
        <w:t>按式</w:t>
      </w:r>
      <w:r w:rsidR="006F1B28" w:rsidRPr="006F1B28">
        <w:t xml:space="preserve"> (</w:t>
      </w:r>
      <w:r w:rsidR="006F1B28">
        <w:rPr>
          <w:rFonts w:hint="eastAsia"/>
        </w:rPr>
        <w:t>4</w:t>
      </w:r>
      <w:r w:rsidR="006F1B28" w:rsidRPr="006F1B28">
        <w:t>)</w:t>
      </w:r>
      <w:r w:rsidR="006F1B28" w:rsidRPr="006F1B28">
        <w:t>计算谐波失真度。</w:t>
      </w:r>
    </w:p>
    <w:p w14:paraId="25CBAF6E" w14:textId="1215DD90" w:rsidR="00FA0FBF" w:rsidRPr="00FA0FBF" w:rsidRDefault="00000000" w:rsidP="006F1B28">
      <w:pPr>
        <w:wordWrap w:val="0"/>
        <w:spacing w:line="360" w:lineRule="atLeast"/>
        <w:jc w:val="both"/>
        <w:textAlignment w:val="baseline"/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r>
                <w:rPr>
                  <w:rFonts w:ascii="Cambria Math" w:hAnsi="Cambria Math"/>
                </w:rPr>
                <m:t>γ=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4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5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+⋯</m:t>
                      </m:r>
                    </m:e>
                  </m:rad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×100%#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</m:d>
            </m:e>
          </m:eqArr>
        </m:oMath>
      </m:oMathPara>
    </w:p>
    <w:p w14:paraId="67704399" w14:textId="77777777" w:rsidR="006F1B28" w:rsidRDefault="006F1B28" w:rsidP="006F1B28">
      <w:pPr>
        <w:wordWrap w:val="0"/>
        <w:spacing w:line="360" w:lineRule="atLeast"/>
        <w:jc w:val="both"/>
        <w:textAlignment w:val="baseline"/>
      </w:pPr>
      <w:r w:rsidRPr="006F1B28">
        <w:t xml:space="preserve"> </w:t>
      </w:r>
      <w:r w:rsidRPr="006F1B28">
        <w:t>式中</w:t>
      </w:r>
      <w:r w:rsidRPr="006F1B28">
        <w:t xml:space="preserve">: </w:t>
      </w:r>
    </w:p>
    <w:p w14:paraId="6146CD19" w14:textId="77777777" w:rsidR="006F1B28" w:rsidRDefault="006F1B28" w:rsidP="006F1B28">
      <w:pPr>
        <w:wordWrap w:val="0"/>
        <w:spacing w:line="360" w:lineRule="atLeast"/>
        <w:jc w:val="both"/>
        <w:textAlignment w:val="baseline"/>
      </w:pPr>
      <w:r w:rsidRPr="006F1B28">
        <w:t>A1 ———</w:t>
      </w:r>
      <w:r w:rsidRPr="006F1B28">
        <w:t>控制仪的基波幅值</w:t>
      </w:r>
      <w:r w:rsidRPr="006F1B28">
        <w:t>;</w:t>
      </w:r>
    </w:p>
    <w:p w14:paraId="6ADE4A51" w14:textId="58DE3FEA" w:rsidR="00AA71AB" w:rsidRPr="006F1B28" w:rsidRDefault="006F1B28" w:rsidP="006F1B28">
      <w:pPr>
        <w:wordWrap w:val="0"/>
        <w:spacing w:line="360" w:lineRule="atLeast"/>
        <w:jc w:val="both"/>
        <w:textAlignment w:val="baseline"/>
      </w:pPr>
      <w:r w:rsidRPr="006F1B28">
        <w:t xml:space="preserve"> A2 ,A3 ,A4 ,A5 ,…———</w:t>
      </w:r>
      <w:r w:rsidRPr="006F1B28">
        <w:t>基波的二次、三次、四次、五次等谐波幅值。</w:t>
      </w:r>
    </w:p>
    <w:p w14:paraId="6CD601BB" w14:textId="2A58EA50" w:rsidR="00AA71AB" w:rsidRPr="006F1B28" w:rsidRDefault="00000000" w:rsidP="006F1B28">
      <w:pPr>
        <w:wordWrap w:val="0"/>
        <w:spacing w:line="360" w:lineRule="atLeast"/>
        <w:jc w:val="both"/>
        <w:textAlignment w:val="baseline"/>
      </w:pPr>
      <w:r w:rsidRPr="006F1B28">
        <w:t>测量结果均应符合本规程第</w:t>
      </w:r>
      <w:r w:rsidRPr="006F1B28">
        <w:t>5.5</w:t>
      </w:r>
      <w:r w:rsidRPr="006F1B28">
        <w:t>条的规定。</w:t>
      </w:r>
    </w:p>
    <w:p w14:paraId="690D49F5" w14:textId="77777777" w:rsidR="00AA71AB" w:rsidRDefault="00000000">
      <w:pPr>
        <w:wordWrap w:val="0"/>
        <w:spacing w:line="360" w:lineRule="atLeast"/>
        <w:jc w:val="both"/>
        <w:textAlignment w:val="baseline"/>
      </w:pPr>
      <w:r>
        <w:t xml:space="preserve">7.3.6 </w:t>
      </w:r>
      <w:r>
        <w:t>水平振动台背景噪声加速度的检定</w:t>
      </w:r>
    </w:p>
    <w:p w14:paraId="3DDB32EA" w14:textId="77777777" w:rsidR="00AA71AB" w:rsidRDefault="00000000">
      <w:pPr>
        <w:wordWrap w:val="0"/>
        <w:spacing w:line="360" w:lineRule="atLeast"/>
        <w:ind w:firstLineChars="200" w:firstLine="480"/>
        <w:jc w:val="both"/>
        <w:textAlignment w:val="baseline"/>
      </w:pPr>
      <w:r>
        <w:rPr>
          <w:rFonts w:hint="eastAsia"/>
        </w:rPr>
        <w:t>接本规程第</w:t>
      </w:r>
      <w:r>
        <w:rPr>
          <w:rFonts w:hint="eastAsia"/>
        </w:rPr>
        <w:t>7.3.3</w:t>
      </w:r>
      <w:r>
        <w:rPr>
          <w:rFonts w:hint="eastAsia"/>
        </w:rPr>
        <w:t>条的方法安装加速度计。</w:t>
      </w:r>
      <w:r>
        <w:t>选择水平振动台输出额定最大加速度的频率点，并使其处于工作状态，将其控制仪输出幅值置零，功率放大器的增益调至最大，测量台面轴线远端的加速度值，其结果应符合本规程第</w:t>
      </w:r>
      <w:r>
        <w:t>5.6</w:t>
      </w:r>
      <w:r>
        <w:t>条规定。</w:t>
      </w:r>
    </w:p>
    <w:p w14:paraId="1D3D1EF7" w14:textId="77777777" w:rsidR="00AA71AB" w:rsidRDefault="00000000">
      <w:pPr>
        <w:wordWrap w:val="0"/>
        <w:spacing w:line="360" w:lineRule="atLeast"/>
        <w:jc w:val="both"/>
        <w:textAlignment w:val="baseline"/>
      </w:pPr>
      <w:r>
        <w:t xml:space="preserve">7.3.7 </w:t>
      </w:r>
      <w:r>
        <w:t>水平振动台频响特性的检定</w:t>
      </w:r>
    </w:p>
    <w:p w14:paraId="40E80B87" w14:textId="77777777" w:rsidR="00574882" w:rsidRPr="00574882" w:rsidRDefault="00000000">
      <w:pPr>
        <w:wordWrap w:val="0"/>
        <w:spacing w:line="360" w:lineRule="atLeast"/>
        <w:jc w:val="both"/>
        <w:textAlignment w:val="baseline"/>
      </w:pPr>
      <w:r w:rsidRPr="00574882">
        <w:lastRenderedPageBreak/>
        <w:t xml:space="preserve">7.3.7.1 </w:t>
      </w:r>
      <w:r w:rsidRPr="00574882">
        <w:t>按本规程</w:t>
      </w:r>
      <w:r w:rsidRPr="00574882">
        <w:t>7.3.3</w:t>
      </w:r>
      <w:r w:rsidRPr="00574882">
        <w:t>的方法安装加速度计和</w:t>
      </w:r>
      <w:r w:rsidRPr="00574882">
        <w:rPr>
          <w:rFonts w:hint="eastAsia"/>
        </w:rPr>
        <w:t>连接动态信号分析仪</w:t>
      </w:r>
      <w:r w:rsidRPr="00574882">
        <w:t>。</w:t>
      </w:r>
      <w:r w:rsidR="00574882" w:rsidRPr="00574882">
        <w:t>测量加速度计刚性连接在振动台台面中</w:t>
      </w:r>
      <w:r w:rsidR="00574882" w:rsidRPr="00574882">
        <w:t xml:space="preserve"> </w:t>
      </w:r>
      <w:r w:rsidR="00574882" w:rsidRPr="00574882">
        <w:t>心。动态信号分析仪输出白噪声信号给功率放大器</w:t>
      </w:r>
      <w:r w:rsidR="00574882" w:rsidRPr="00574882">
        <w:t>,</w:t>
      </w:r>
      <w:r w:rsidR="00574882" w:rsidRPr="00574882">
        <w:t>调节功率放大器增益使振动台产生</w:t>
      </w:r>
      <w:r w:rsidR="00574882" w:rsidRPr="00574882">
        <w:t xml:space="preserve"> </w:t>
      </w:r>
      <w:r w:rsidR="00574882" w:rsidRPr="00574882">
        <w:t>适当量值的振动。采用动态信号分析仪测量频响函数</w:t>
      </w:r>
      <w:r w:rsidR="00574882" w:rsidRPr="00574882">
        <w:t>,</w:t>
      </w:r>
      <w:r w:rsidR="00574882" w:rsidRPr="00574882">
        <w:t>幅值采用对数坐标</w:t>
      </w:r>
      <w:r w:rsidR="00574882" w:rsidRPr="00574882">
        <w:t>,</w:t>
      </w:r>
      <w:r w:rsidR="00574882" w:rsidRPr="00574882">
        <w:t>记录振动台</w:t>
      </w:r>
      <w:r w:rsidR="00574882" w:rsidRPr="00574882">
        <w:t xml:space="preserve"> </w:t>
      </w:r>
      <w:r w:rsidR="00574882" w:rsidRPr="00574882">
        <w:t>频率响应曲线及一阶共振频率。</w:t>
      </w:r>
    </w:p>
    <w:p w14:paraId="5536F77E" w14:textId="20B7A956" w:rsidR="00AA71AB" w:rsidRDefault="00000000">
      <w:pPr>
        <w:wordWrap w:val="0"/>
        <w:spacing w:line="360" w:lineRule="atLeast"/>
        <w:jc w:val="both"/>
        <w:textAlignment w:val="baseline"/>
      </w:pPr>
      <w:r>
        <w:t xml:space="preserve">7.3.7.2 </w:t>
      </w:r>
      <w:r>
        <w:t>按本规程</w:t>
      </w:r>
      <w:r>
        <w:t>7.3.5.1</w:t>
      </w:r>
      <w:r>
        <w:t>的方法安装加速度计和连接动态信号分析仪。由水平振动台控制仪给功率放大器输入白噪声信号使台面运动。采用动态信号分析仪测量水平滑台的加速度功率谱密度。加速度功率谱密度曲线采用对数坐标，通过测量确定其一阶共振频率</w:t>
      </w:r>
      <w:r>
        <w:rPr>
          <w:i/>
          <w:iCs/>
        </w:rPr>
        <w:t>f</w:t>
      </w:r>
      <w:r>
        <w:rPr>
          <w:vertAlign w:val="subscript"/>
        </w:rPr>
        <w:t>0</w:t>
      </w:r>
      <w:r>
        <w:t>并绘出幅值频率响应曲线。</w:t>
      </w:r>
    </w:p>
    <w:p w14:paraId="38C17736" w14:textId="77777777" w:rsidR="00AA71AB" w:rsidRDefault="00000000">
      <w:pPr>
        <w:wordWrap w:val="0"/>
        <w:spacing w:line="360" w:lineRule="atLeast"/>
        <w:ind w:firstLineChars="200" w:firstLine="480"/>
        <w:jc w:val="both"/>
        <w:textAlignment w:val="baseline"/>
      </w:pPr>
      <w:r>
        <w:t>7.3.7.1</w:t>
      </w:r>
      <w:r>
        <w:t>和</w:t>
      </w:r>
      <w:r>
        <w:t>7.3.7.2</w:t>
      </w:r>
      <w:r>
        <w:t>测量结果均应符合本规程第</w:t>
      </w:r>
      <w:r>
        <w:t>5.7</w:t>
      </w:r>
      <w:r>
        <w:t>条的规定。</w:t>
      </w:r>
    </w:p>
    <w:p w14:paraId="710735AB" w14:textId="036889CD" w:rsidR="00AA71AB" w:rsidRDefault="00000000">
      <w:pPr>
        <w:wordWrap w:val="0"/>
        <w:spacing w:line="360" w:lineRule="atLeast"/>
        <w:jc w:val="both"/>
        <w:textAlignment w:val="baseline"/>
      </w:pPr>
      <w:r>
        <w:t xml:space="preserve">7.3.8 </w:t>
      </w:r>
      <w:r>
        <w:t>台面加速度幅值均匀度的检定</w:t>
      </w:r>
    </w:p>
    <w:p w14:paraId="3CA2E645" w14:textId="38AD23D6" w:rsidR="00AA71AB" w:rsidRDefault="00000000">
      <w:pPr>
        <w:wordWrap w:val="0"/>
        <w:spacing w:line="360" w:lineRule="atLeast"/>
        <w:ind w:firstLineChars="200" w:firstLine="480"/>
        <w:jc w:val="both"/>
        <w:textAlignment w:val="baseline"/>
      </w:pPr>
      <w:r>
        <w:t>将</w:t>
      </w:r>
      <w:r>
        <w:t>5</w:t>
      </w:r>
      <w:r>
        <w:t>只加速度计</w:t>
      </w:r>
      <w:r w:rsidR="00574882">
        <w:rPr>
          <w:rFonts w:hint="eastAsia"/>
        </w:rPr>
        <w:t>如图</w:t>
      </w:r>
      <w:r w:rsidR="00C56E37">
        <w:rPr>
          <w:rFonts w:hint="eastAsia"/>
        </w:rPr>
        <w:t>2</w:t>
      </w:r>
      <w:r w:rsidR="00574882">
        <w:rPr>
          <w:rFonts w:hint="eastAsia"/>
        </w:rPr>
        <w:t>所示</w:t>
      </w:r>
      <w:r>
        <w:t>分别刚性地安装于水平滑台台面中心和台面边缘四角上，加速度计的输出经放大器接动态信号分析仪。在规定的工作频率范围内，均匀选取</w:t>
      </w:r>
      <w:r>
        <w:t>10</w:t>
      </w:r>
      <w:r>
        <w:t>个频率点</w:t>
      </w:r>
      <w:r>
        <w:t xml:space="preserve"> (</w:t>
      </w:r>
      <w:r>
        <w:t>包括上、下限频率点</w:t>
      </w:r>
      <w:r>
        <w:t>)</w:t>
      </w:r>
      <w:r>
        <w:t>，并在该频率下以水平振动台所允许的最大加速度振幅的</w:t>
      </w:r>
      <w:r>
        <w:t>50%</w:t>
      </w:r>
      <w:r>
        <w:t>进行振动，在同次测量中，同时从动态信号分析仪测得台面各位置的加速度幅值。加速度幅值均匀度可按下式计算：</w:t>
      </w:r>
    </w:p>
    <w:p w14:paraId="5068B65D" w14:textId="77777777" w:rsidR="00AA71AB" w:rsidRDefault="00000000">
      <w:pPr>
        <w:wordWrap w:val="0"/>
        <w:spacing w:line="300" w:lineRule="atLeast"/>
        <w:jc w:val="right"/>
        <w:textAlignment w:val="baseline"/>
        <w:rPr>
          <w:szCs w:val="24"/>
        </w:rPr>
      </w:pPr>
      <m:oMath>
        <m:r>
          <w:rPr>
            <w:rFonts w:ascii="Cambria Math" w:hAnsi="Cambria Math"/>
            <w:szCs w:val="24"/>
          </w:rPr>
          <m:t>N=</m:t>
        </m:r>
        <m:f>
          <m:fPr>
            <m:ctrlPr>
              <w:rPr>
                <w:rFonts w:ascii="Cambria Math" w:hAnsi="Cambria Math"/>
                <w:szCs w:val="24"/>
              </w:rPr>
            </m:ctrlPr>
          </m:fPr>
          <m:num>
            <m:r>
              <w:rPr>
                <w:rFonts w:ascii="Cambria Math" w:hAnsi="Cambria Math"/>
                <w:szCs w:val="24"/>
              </w:rPr>
              <m:t>|</m:t>
            </m:r>
            <m:sSub>
              <m:sSubPr>
                <m:ctrlPr>
                  <w:rPr>
                    <w:rFonts w:ascii="Cambria Math" w:hAnsi="Cambria Math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∆a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j</m:t>
                </m:r>
              </m:sub>
            </m:sSub>
            <m:sSub>
              <m:sSubPr>
                <m:ctrlPr>
                  <w:rPr>
                    <w:rFonts w:ascii="Cambria Math" w:hAnsi="Cambria Math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|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szCs w:val="24"/>
          </w:rPr>
          <m:t>×100%</m:t>
        </m:r>
      </m:oMath>
      <w:r>
        <w:rPr>
          <w:color w:val="000000"/>
          <w:szCs w:val="24"/>
        </w:rPr>
        <w:t xml:space="preserve">         </w:t>
      </w:r>
      <w:r>
        <w:rPr>
          <w:rFonts w:hint="eastAsia"/>
          <w:color w:val="000000"/>
          <w:szCs w:val="24"/>
        </w:rPr>
        <w:t xml:space="preserve">                                              </w:t>
      </w:r>
      <w:r>
        <w:rPr>
          <w:color w:val="000000"/>
          <w:szCs w:val="24"/>
        </w:rPr>
        <w:t xml:space="preserve">          (5)</w:t>
      </w:r>
    </w:p>
    <w:p w14:paraId="5C28EAB2" w14:textId="77777777" w:rsidR="00AA71AB" w:rsidRDefault="00000000">
      <w:pPr>
        <w:wordWrap w:val="0"/>
        <w:spacing w:line="300" w:lineRule="atLeast"/>
        <w:ind w:firstLineChars="200" w:firstLine="480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式中：</w:t>
      </w:r>
    </w:p>
    <w:p w14:paraId="28C0917F" w14:textId="77777777" w:rsidR="00AA71AB" w:rsidRDefault="00000000">
      <w:pPr>
        <w:wordWrap w:val="0"/>
        <w:spacing w:line="300" w:lineRule="atLeast"/>
        <w:ind w:firstLineChars="200" w:firstLine="480"/>
        <w:jc w:val="both"/>
        <w:textAlignment w:val="baseline"/>
        <w:rPr>
          <w:szCs w:val="24"/>
        </w:rPr>
      </w:pPr>
      <w:r>
        <w:rPr>
          <w:i/>
          <w:iCs/>
          <w:color w:val="000000"/>
          <w:szCs w:val="24"/>
        </w:rPr>
        <w:t>N</w:t>
      </w:r>
      <w:r>
        <w:rPr>
          <w:color w:val="000000"/>
          <w:szCs w:val="24"/>
        </w:rPr>
        <w:t>——</w:t>
      </w:r>
      <w:r>
        <w:rPr>
          <w:color w:val="000000"/>
          <w:szCs w:val="24"/>
        </w:rPr>
        <w:t>水平振动台加速度幅值均匀度；</w:t>
      </w:r>
    </w:p>
    <w:p w14:paraId="7E9A7F03" w14:textId="77777777" w:rsidR="00AA71AB" w:rsidRDefault="00000000">
      <w:pPr>
        <w:wordWrap w:val="0"/>
        <w:spacing w:line="300" w:lineRule="atLeast"/>
        <w:ind w:right="120" w:firstLineChars="200" w:firstLine="480"/>
        <w:jc w:val="both"/>
        <w:textAlignment w:val="baseline"/>
        <w:rPr>
          <w:szCs w:val="24"/>
        </w:rPr>
      </w:pPr>
      <w:r>
        <w:rPr>
          <w:color w:val="000000"/>
          <w:szCs w:val="24"/>
        </w:rPr>
        <w:t>|△</w:t>
      </w:r>
      <w:r>
        <w:rPr>
          <w:i/>
          <w:iCs/>
          <w:color w:val="000000"/>
          <w:szCs w:val="24"/>
        </w:rPr>
        <w:t>a</w:t>
      </w:r>
      <w:r>
        <w:rPr>
          <w:color w:val="000000"/>
          <w:szCs w:val="24"/>
          <w:vertAlign w:val="subscript"/>
        </w:rPr>
        <w:t>j</w:t>
      </w:r>
      <w:r>
        <w:rPr>
          <w:color w:val="000000"/>
          <w:szCs w:val="24"/>
        </w:rPr>
        <w:t>|</w:t>
      </w:r>
      <w:r>
        <w:rPr>
          <w:color w:val="000000"/>
          <w:szCs w:val="24"/>
          <w:vertAlign w:val="subscript"/>
        </w:rPr>
        <w:t>max</w:t>
      </w:r>
      <w:r>
        <w:rPr>
          <w:color w:val="000000"/>
          <w:szCs w:val="24"/>
        </w:rPr>
        <w:t>——</w:t>
      </w:r>
      <w:r>
        <w:rPr>
          <w:color w:val="000000"/>
          <w:szCs w:val="24"/>
        </w:rPr>
        <w:t>同次测量中，台面四角各点加速度值与中心点加速度值的最大偏差</w:t>
      </w:r>
      <w:r>
        <w:rPr>
          <w:color w:val="000000"/>
          <w:szCs w:val="24"/>
        </w:rPr>
        <w:t xml:space="preserve"> (</w:t>
      </w:r>
      <w:r>
        <w:rPr>
          <w:color w:val="000000"/>
          <w:szCs w:val="24"/>
        </w:rPr>
        <w:t>绝对值</w:t>
      </w:r>
      <w:r>
        <w:rPr>
          <w:color w:val="000000"/>
          <w:szCs w:val="24"/>
        </w:rPr>
        <w:t>)</w:t>
      </w:r>
      <w:r>
        <w:rPr>
          <w:color w:val="000000"/>
          <w:szCs w:val="24"/>
        </w:rPr>
        <w:t>，</w:t>
      </w:r>
      <w:r>
        <w:rPr>
          <w:color w:val="000000"/>
          <w:szCs w:val="24"/>
        </w:rPr>
        <w:t>m/s²</w:t>
      </w:r>
      <w:r>
        <w:rPr>
          <w:color w:val="000000"/>
          <w:szCs w:val="24"/>
        </w:rPr>
        <w:t>；</w:t>
      </w:r>
    </w:p>
    <w:p w14:paraId="08079A0B" w14:textId="77777777" w:rsidR="00AA71AB" w:rsidRDefault="00000000">
      <w:pPr>
        <w:wordWrap w:val="0"/>
        <w:spacing w:before="80" w:line="300" w:lineRule="atLeast"/>
        <w:ind w:firstLineChars="200" w:firstLine="480"/>
        <w:jc w:val="both"/>
        <w:textAlignment w:val="baseline"/>
        <w:rPr>
          <w:szCs w:val="24"/>
        </w:rPr>
      </w:pPr>
      <w:r>
        <w:rPr>
          <w:i/>
          <w:iCs/>
          <w:color w:val="000000"/>
          <w:szCs w:val="24"/>
        </w:rPr>
        <w:t>a</w:t>
      </w:r>
      <w:r>
        <w:rPr>
          <w:color w:val="000000"/>
          <w:szCs w:val="24"/>
          <w:vertAlign w:val="subscript"/>
        </w:rPr>
        <w:t>0</w:t>
      </w:r>
      <w:r>
        <w:rPr>
          <w:color w:val="000000"/>
          <w:szCs w:val="24"/>
        </w:rPr>
        <w:t>——</w:t>
      </w:r>
      <w:r>
        <w:rPr>
          <w:color w:val="000000"/>
          <w:szCs w:val="24"/>
        </w:rPr>
        <w:t>同次测量中，台面中心点的加速度值，</w:t>
      </w:r>
      <w:r>
        <w:rPr>
          <w:color w:val="000000"/>
          <w:szCs w:val="24"/>
        </w:rPr>
        <w:t>m/s²</w:t>
      </w:r>
      <w:r>
        <w:rPr>
          <w:color w:val="000000"/>
          <w:szCs w:val="24"/>
        </w:rPr>
        <w:t>。</w:t>
      </w:r>
    </w:p>
    <w:p w14:paraId="26AD4687" w14:textId="77777777" w:rsidR="00AA71AB" w:rsidRDefault="00000000">
      <w:pPr>
        <w:wordWrap w:val="0"/>
        <w:spacing w:line="360" w:lineRule="atLeast"/>
        <w:ind w:firstLineChars="200" w:firstLine="480"/>
        <w:jc w:val="both"/>
        <w:textAlignment w:val="baseline"/>
      </w:pPr>
      <w:r>
        <w:t>在水平振动台工作频率范围内，测出台面最大加速度均匀度和对应的频带宽度，其结果应符合本规程第</w:t>
      </w:r>
      <w:r>
        <w:t>5.8</w:t>
      </w:r>
      <w:r>
        <w:t>条的规定。</w:t>
      </w:r>
    </w:p>
    <w:p w14:paraId="2B56CB82" w14:textId="41FC66E9" w:rsidR="00574882" w:rsidRDefault="00574882" w:rsidP="00574882">
      <w:pPr>
        <w:spacing w:line="360" w:lineRule="atLeast"/>
        <w:ind w:firstLineChars="200" w:firstLine="480"/>
        <w:jc w:val="center"/>
        <w:textAlignment w:val="baseline"/>
      </w:pPr>
      <w:r>
        <w:rPr>
          <w:noProof/>
        </w:rPr>
        <w:drawing>
          <wp:inline distT="0" distB="0" distL="0" distR="0" wp14:anchorId="2B490CDE" wp14:editId="1279E074">
            <wp:extent cx="2675825" cy="1526875"/>
            <wp:effectExtent l="0" t="0" r="0" b="0"/>
            <wp:docPr id="18817928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559" cy="1532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4415E" w14:textId="10781C55" w:rsidR="00574882" w:rsidRDefault="00574882" w:rsidP="00574882">
      <w:pPr>
        <w:spacing w:line="360" w:lineRule="atLeast"/>
        <w:ind w:firstLineChars="200" w:firstLine="480"/>
        <w:jc w:val="center"/>
        <w:textAlignment w:val="baseline"/>
      </w:pPr>
      <w:r>
        <w:rPr>
          <w:rFonts w:hint="eastAsia"/>
        </w:rPr>
        <w:t>图</w:t>
      </w:r>
      <w:r w:rsidR="00C56E37">
        <w:rPr>
          <w:rFonts w:hint="eastAsia"/>
        </w:rPr>
        <w:t xml:space="preserve">2 </w:t>
      </w:r>
      <w:r>
        <w:rPr>
          <w:rFonts w:hint="eastAsia"/>
        </w:rPr>
        <w:t>台面</w:t>
      </w:r>
      <w:r>
        <w:t>幅值均匀度</w:t>
      </w:r>
      <w:r>
        <w:rPr>
          <w:rFonts w:hint="eastAsia"/>
        </w:rPr>
        <w:t>加速度计安装位置示意图</w:t>
      </w:r>
    </w:p>
    <w:p w14:paraId="60777B2A" w14:textId="3EF4C9C1" w:rsidR="00AA71AB" w:rsidRDefault="00000000">
      <w:pPr>
        <w:wordWrap w:val="0"/>
        <w:spacing w:line="360" w:lineRule="atLeast"/>
        <w:jc w:val="both"/>
        <w:textAlignment w:val="baseline"/>
      </w:pPr>
      <w:r>
        <w:t xml:space="preserve">7.3.9 </w:t>
      </w:r>
      <w:r>
        <w:t>台面横向振动比的检定</w:t>
      </w:r>
    </w:p>
    <w:p w14:paraId="62BCD718" w14:textId="766834EA" w:rsidR="00AA71AB" w:rsidRDefault="00000000">
      <w:pPr>
        <w:wordWrap w:val="0"/>
        <w:spacing w:line="360" w:lineRule="atLeast"/>
        <w:ind w:firstLineChars="200" w:firstLine="480"/>
        <w:jc w:val="both"/>
        <w:textAlignment w:val="baseline"/>
      </w:pPr>
      <w:r>
        <w:t>将三轴向加速度计刚性地安装于水平滑台台面中心</w:t>
      </w:r>
      <w:r w:rsidR="00DD7CFC">
        <w:rPr>
          <w:rFonts w:hint="eastAsia"/>
        </w:rPr>
        <w:t>如图</w:t>
      </w:r>
      <w:r w:rsidR="00C56E37">
        <w:rPr>
          <w:rFonts w:hint="eastAsia"/>
        </w:rPr>
        <w:t>3</w:t>
      </w:r>
      <w:r w:rsidR="00DD7CFC">
        <w:rPr>
          <w:rFonts w:hint="eastAsia"/>
        </w:rPr>
        <w:t>所示</w:t>
      </w:r>
      <w:r>
        <w:t>，使三向加速度计的</w:t>
      </w:r>
      <w:r>
        <w:t>Z</w:t>
      </w:r>
      <w:r>
        <w:t>轴与水平滑台推力中心线重合，加速度计的三通道输出</w:t>
      </w:r>
      <w:r>
        <w:rPr>
          <w:rFonts w:hint="eastAsia"/>
        </w:rPr>
        <w:t>经</w:t>
      </w:r>
      <w:r>
        <w:t>动态信号分析仪</w:t>
      </w:r>
      <w:r>
        <w:rPr>
          <w:rFonts w:hint="eastAsia"/>
        </w:rPr>
        <w:t>。</w:t>
      </w:r>
      <w:r>
        <w:t>在规定的工作频率范围内，均匀选取</w:t>
      </w:r>
      <w:r>
        <w:t>10</w:t>
      </w:r>
      <w:r>
        <w:t>个频率点</w:t>
      </w:r>
      <w:r>
        <w:t xml:space="preserve"> (</w:t>
      </w:r>
      <w:r>
        <w:t>包括上、下限频率点</w:t>
      </w:r>
      <w:r>
        <w:t>)</w:t>
      </w:r>
      <w:r>
        <w:t>，在所选频率点以水平振动台所允许的最大加速度振幅的</w:t>
      </w:r>
      <w:r>
        <w:t>50%</w:t>
      </w:r>
      <w:r>
        <w:t>进行振动，从动态信号分析仪上同时测量</w:t>
      </w:r>
      <w:r>
        <w:t>3</w:t>
      </w:r>
      <w:r>
        <w:t>个方向的加速度幅值，台面横向振动比可按下式计算：</w:t>
      </w:r>
    </w:p>
    <w:p w14:paraId="01948F96" w14:textId="77777777" w:rsidR="00AA71AB" w:rsidRDefault="00000000">
      <w:pPr>
        <w:wordWrap w:val="0"/>
        <w:spacing w:line="360" w:lineRule="atLeast"/>
        <w:ind w:firstLineChars="200" w:firstLine="480"/>
        <w:jc w:val="right"/>
        <w:textAlignment w:val="baseline"/>
      </w:pPr>
      <w:r>
        <w:rPr>
          <w:rFonts w:hint="eastAsia"/>
        </w:rPr>
        <w:t xml:space="preserve">                                       </w:t>
      </w:r>
      <m:oMath>
        <m:r>
          <w:rPr>
            <w:rFonts w:ascii="Cambria Math" w:hAnsi="Cambria Math"/>
            <w:szCs w:val="24"/>
          </w:rPr>
          <m:t>T=</m:t>
        </m:r>
        <m:f>
          <m:fPr>
            <m:ctrlPr>
              <w:rPr>
                <w:rFonts w:ascii="Cambria Math" w:hAnsi="Cambria Math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Cs w:val="24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x</m:t>
                    </m:r>
                  </m:sub>
                  <m:sup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Cs w:val="24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p>
                </m:sSubSup>
              </m:e>
            </m:rad>
          </m:num>
          <m:den>
            <m:sSub>
              <m:sSubPr>
                <m:ctrlPr>
                  <w:rPr>
                    <w:rFonts w:ascii="Cambria Math" w:hAnsi="Cambria Math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z</m:t>
                </m:r>
              </m:sub>
            </m:sSub>
          </m:den>
        </m:f>
        <m:r>
          <w:rPr>
            <w:rFonts w:ascii="Cambria Math" w:hAnsi="Cambria Math"/>
            <w:szCs w:val="24"/>
          </w:rPr>
          <m:t xml:space="preserve">×100%  </m:t>
        </m:r>
      </m:oMath>
      <w:r>
        <w:rPr>
          <w:color w:val="000000"/>
          <w:szCs w:val="24"/>
        </w:rPr>
        <w:t xml:space="preserve"> </w:t>
      </w:r>
      <w:r>
        <w:rPr>
          <w:rFonts w:hint="eastAsia"/>
          <w:color w:val="000000"/>
          <w:szCs w:val="24"/>
        </w:rPr>
        <w:t xml:space="preserve">                                                         </w:t>
      </w:r>
      <w:r>
        <w:rPr>
          <w:color w:val="000000"/>
          <w:szCs w:val="24"/>
        </w:rPr>
        <w:t>(6)</w:t>
      </w:r>
    </w:p>
    <w:p w14:paraId="3B551521" w14:textId="77777777" w:rsidR="00AA71AB" w:rsidRDefault="00000000">
      <w:pPr>
        <w:spacing w:before="100" w:line="180" w:lineRule="atLeast"/>
        <w:ind w:right="300" w:firstLineChars="200" w:firstLine="480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式中：</w:t>
      </w:r>
    </w:p>
    <w:p w14:paraId="4A187033" w14:textId="77777777" w:rsidR="00AA71AB" w:rsidRDefault="00000000">
      <w:pPr>
        <w:spacing w:before="100" w:line="180" w:lineRule="atLeast"/>
        <w:ind w:right="300" w:firstLineChars="200" w:firstLine="480"/>
        <w:textAlignment w:val="baseline"/>
        <w:rPr>
          <w:szCs w:val="24"/>
        </w:rPr>
      </w:pPr>
      <w:r>
        <w:rPr>
          <w:i/>
          <w:iCs/>
          <w:color w:val="000000"/>
          <w:szCs w:val="24"/>
        </w:rPr>
        <w:lastRenderedPageBreak/>
        <w:t>T</w:t>
      </w:r>
      <w:r>
        <w:rPr>
          <w:color w:val="000000"/>
          <w:szCs w:val="24"/>
        </w:rPr>
        <w:t>——</w:t>
      </w:r>
      <w:r>
        <w:rPr>
          <w:color w:val="000000"/>
          <w:szCs w:val="24"/>
        </w:rPr>
        <w:t>水平振动台台面横向振动比；</w:t>
      </w:r>
    </w:p>
    <w:p w14:paraId="26953855" w14:textId="77777777" w:rsidR="00AA71AB" w:rsidRDefault="00000000">
      <w:pPr>
        <w:wordWrap w:val="0"/>
        <w:spacing w:line="400" w:lineRule="exact"/>
        <w:ind w:firstLineChars="200" w:firstLine="480"/>
        <w:textAlignment w:val="baseline"/>
        <w:rPr>
          <w:szCs w:val="24"/>
        </w:rPr>
      </w:pPr>
      <w:r>
        <w:rPr>
          <w:i/>
          <w:iCs/>
          <w:color w:val="000000"/>
          <w:szCs w:val="24"/>
        </w:rPr>
        <w:t>a</w:t>
      </w:r>
      <w:r>
        <w:rPr>
          <w:color w:val="000000"/>
          <w:szCs w:val="24"/>
          <w:vertAlign w:val="subscript"/>
        </w:rPr>
        <w:t>z</w:t>
      </w:r>
      <w:r>
        <w:rPr>
          <w:color w:val="000000"/>
          <w:szCs w:val="24"/>
        </w:rPr>
        <w:t>——</w:t>
      </w:r>
      <w:r>
        <w:rPr>
          <w:color w:val="000000"/>
          <w:szCs w:val="24"/>
        </w:rPr>
        <w:t>沿水平滑台推力中心线主振方向的加速度幅值，</w:t>
      </w:r>
      <w:r>
        <w:rPr>
          <w:color w:val="000000"/>
          <w:szCs w:val="24"/>
        </w:rPr>
        <w:t>m/s²</w:t>
      </w:r>
      <w:r>
        <w:rPr>
          <w:color w:val="000000"/>
          <w:szCs w:val="24"/>
        </w:rPr>
        <w:t>；</w:t>
      </w:r>
    </w:p>
    <w:p w14:paraId="459EEC9F" w14:textId="77777777" w:rsidR="00AA71AB" w:rsidRDefault="00000000">
      <w:pPr>
        <w:wordWrap w:val="0"/>
        <w:spacing w:line="400" w:lineRule="exact"/>
        <w:ind w:left="20" w:firstLineChars="200" w:firstLine="480"/>
        <w:textAlignment w:val="baseline"/>
        <w:rPr>
          <w:szCs w:val="24"/>
        </w:rPr>
      </w:pPr>
      <w:r>
        <w:rPr>
          <w:i/>
          <w:iCs/>
          <w:color w:val="000000"/>
          <w:szCs w:val="24"/>
        </w:rPr>
        <w:t>a</w:t>
      </w:r>
      <w:r>
        <w:rPr>
          <w:i/>
          <w:color w:val="000000"/>
          <w:szCs w:val="24"/>
        </w:rPr>
        <w:t>ₓ</w:t>
      </w:r>
      <w:r>
        <w:rPr>
          <w:color w:val="000000"/>
          <w:szCs w:val="24"/>
        </w:rPr>
        <w:t>、</w:t>
      </w:r>
      <w:r>
        <w:rPr>
          <w:i/>
          <w:iCs/>
          <w:color w:val="000000"/>
          <w:szCs w:val="24"/>
        </w:rPr>
        <w:t>a</w:t>
      </w:r>
      <w:r>
        <w:rPr>
          <w:color w:val="000000"/>
          <w:szCs w:val="24"/>
          <w:vertAlign w:val="subscript"/>
        </w:rPr>
        <w:t>y</w:t>
      </w:r>
      <w:r>
        <w:rPr>
          <w:color w:val="000000"/>
          <w:szCs w:val="24"/>
        </w:rPr>
        <w:t>——</w:t>
      </w:r>
      <w:r>
        <w:rPr>
          <w:color w:val="000000"/>
          <w:szCs w:val="24"/>
        </w:rPr>
        <w:t>垂直于主振方向的两个互相垂直向的加速度幅值分量，</w:t>
      </w:r>
      <w:r>
        <w:rPr>
          <w:color w:val="000000"/>
          <w:szCs w:val="24"/>
        </w:rPr>
        <w:t>m/s²</w:t>
      </w:r>
      <w:r>
        <w:rPr>
          <w:color w:val="000000"/>
          <w:szCs w:val="24"/>
        </w:rPr>
        <w:t>。</w:t>
      </w:r>
    </w:p>
    <w:p w14:paraId="7CE85E22" w14:textId="77777777" w:rsidR="00AA71AB" w:rsidRDefault="00000000">
      <w:pPr>
        <w:wordWrap w:val="0"/>
        <w:spacing w:line="360" w:lineRule="atLeast"/>
        <w:ind w:firstLineChars="200" w:firstLine="480"/>
        <w:jc w:val="both"/>
        <w:textAlignment w:val="baseline"/>
      </w:pPr>
      <w:r>
        <w:t>在水平振动台工作频率范围内，测出台面最大横向振动比和对应的频带宽度，其结果应符合本规程第</w:t>
      </w:r>
      <w:r>
        <w:t>5.9</w:t>
      </w:r>
      <w:r>
        <w:t>条的规定。</w:t>
      </w:r>
    </w:p>
    <w:p w14:paraId="23F8070B" w14:textId="5B39C1F8" w:rsidR="00DD7CFC" w:rsidRDefault="00DD7CFC" w:rsidP="00DD7CFC">
      <w:pPr>
        <w:spacing w:line="360" w:lineRule="atLeast"/>
        <w:ind w:firstLineChars="200" w:firstLine="480"/>
        <w:jc w:val="center"/>
        <w:textAlignment w:val="baseline"/>
      </w:pPr>
      <w:r>
        <w:rPr>
          <w:noProof/>
        </w:rPr>
        <w:drawing>
          <wp:inline distT="0" distB="0" distL="0" distR="0" wp14:anchorId="35CC9AA4" wp14:editId="139CFCC4">
            <wp:extent cx="3071004" cy="1752372"/>
            <wp:effectExtent l="0" t="0" r="0" b="635"/>
            <wp:docPr id="120958127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458" cy="176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10CB2" w14:textId="12A59C41" w:rsidR="00DD7CFC" w:rsidRDefault="00DD7CFC" w:rsidP="00DD7CFC">
      <w:pPr>
        <w:spacing w:line="360" w:lineRule="atLeast"/>
        <w:ind w:firstLineChars="200" w:firstLine="480"/>
        <w:jc w:val="center"/>
        <w:textAlignment w:val="baseline"/>
      </w:pPr>
      <w:r>
        <w:rPr>
          <w:rFonts w:hint="eastAsia"/>
        </w:rPr>
        <w:t>图</w:t>
      </w:r>
      <w:r w:rsidR="00C56E37">
        <w:rPr>
          <w:rFonts w:hint="eastAsia"/>
        </w:rPr>
        <w:t>3</w:t>
      </w:r>
      <w:r>
        <w:rPr>
          <w:rFonts w:hint="eastAsia"/>
        </w:rPr>
        <w:t>台面横向振动比加速度计安装位置示意图</w:t>
      </w:r>
    </w:p>
    <w:p w14:paraId="79703E67" w14:textId="77777777" w:rsidR="00AA71AB" w:rsidRDefault="00000000">
      <w:pPr>
        <w:wordWrap w:val="0"/>
        <w:spacing w:line="360" w:lineRule="atLeast"/>
        <w:jc w:val="both"/>
        <w:textAlignment w:val="baseline"/>
      </w:pPr>
      <w:r>
        <w:t xml:space="preserve">7.3.10 </w:t>
      </w:r>
      <w:r>
        <w:t>扫频速率和扫频定振精度的检定</w:t>
      </w:r>
    </w:p>
    <w:p w14:paraId="6216DF97" w14:textId="77777777" w:rsidR="00AA71AB" w:rsidRDefault="00000000">
      <w:pPr>
        <w:wordWrap w:val="0"/>
        <w:spacing w:line="360" w:lineRule="atLeast"/>
        <w:ind w:firstLineChars="200" w:firstLine="480"/>
        <w:jc w:val="both"/>
        <w:textAlignment w:val="baseline"/>
      </w:pPr>
      <w:r>
        <w:t>将加速度计刚性地安装于水平滑台台面轴线远端，加速度计经放大器接动态信号分析仪。在工作频率范围内，水平振动台在交越频率以下作定位移幅值、在交越频率以上作定加速度扫频振动。扫频振动幅值为水平振动台额定工作特性曲线的</w:t>
      </w:r>
      <w:r>
        <w:t>50%</w:t>
      </w:r>
      <w:r>
        <w:t>以上，扫频速率为</w:t>
      </w:r>
      <w:r>
        <w:t xml:space="preserve"> 1 oct/min</w:t>
      </w:r>
      <w:r>
        <w:t>。用秒表测量水平滑台扫过</w:t>
      </w:r>
      <w:r>
        <w:t xml:space="preserve"> </w:t>
      </w:r>
      <w:r>
        <w:rPr>
          <w:i/>
          <w:iCs/>
        </w:rPr>
        <w:t>n</w:t>
      </w:r>
      <w:r>
        <w:t xml:space="preserve"> (</w:t>
      </w:r>
      <w:r>
        <w:rPr>
          <w:i/>
          <w:iCs/>
        </w:rPr>
        <w:t>n</w:t>
      </w:r>
      <w:r>
        <w:t xml:space="preserve">≥3) </w:t>
      </w:r>
      <w:r>
        <w:t>个倍频程时间</w:t>
      </w:r>
      <w:r>
        <w:t xml:space="preserve"> </w:t>
      </w:r>
      <w:r>
        <w:rPr>
          <w:i/>
          <w:iCs/>
        </w:rPr>
        <w:t>t</w:t>
      </w:r>
      <w:r>
        <w:t>，并按下式计算扫频速率和扫频速率误差：</w:t>
      </w:r>
    </w:p>
    <w:p w14:paraId="228C8C88" w14:textId="77777777" w:rsidR="00AA71AB" w:rsidRDefault="00000000">
      <w:pPr>
        <w:wordWrap w:val="0"/>
        <w:jc w:val="right"/>
        <w:textAlignment w:val="baseline"/>
        <w:rPr>
          <w:color w:val="000000"/>
          <w:szCs w:val="24"/>
        </w:rPr>
      </w:pP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γ</m:t>
            </m:r>
          </m:e>
          <m:sub>
            <m:r>
              <w:rPr>
                <w:rFonts w:ascii="Cambria Math" w:hAnsi="Cambria Math"/>
                <w:szCs w:val="24"/>
              </w:rPr>
              <m:t>B</m:t>
            </m:r>
          </m:sub>
        </m:sSub>
        <m:r>
          <w:rPr>
            <w:rFonts w:ascii="Cambria Math" w:hAnsi="Cambria Math"/>
            <w:szCs w:val="24"/>
          </w:rPr>
          <m:t>=</m:t>
        </m:r>
        <m:f>
          <m:fPr>
            <m:ctrlPr>
              <w:rPr>
                <w:rFonts w:ascii="Cambria Math" w:hAnsi="Cambria Math"/>
                <w:szCs w:val="24"/>
              </w:rPr>
            </m:ctrlPr>
          </m:fPr>
          <m:num>
            <m:r>
              <w:rPr>
                <w:rFonts w:ascii="Cambria Math" w:hAnsi="Cambria Math"/>
                <w:szCs w:val="24"/>
              </w:rPr>
              <m:t>n</m:t>
            </m:r>
          </m:num>
          <m:den>
            <m:r>
              <w:rPr>
                <w:rFonts w:ascii="Cambria Math" w:hAnsi="Cambria Math"/>
                <w:szCs w:val="24"/>
              </w:rPr>
              <m:t>t</m:t>
            </m:r>
          </m:den>
        </m:f>
      </m:oMath>
      <w:r>
        <w:rPr>
          <w:color w:val="000000"/>
          <w:szCs w:val="24"/>
        </w:rPr>
        <w:t xml:space="preserve">              </w:t>
      </w:r>
      <w:r>
        <w:rPr>
          <w:rFonts w:hint="eastAsia"/>
          <w:color w:val="000000"/>
          <w:szCs w:val="24"/>
        </w:rPr>
        <w:t xml:space="preserve">                                                 </w:t>
      </w:r>
      <w:r>
        <w:rPr>
          <w:color w:val="000000"/>
          <w:szCs w:val="24"/>
        </w:rPr>
        <w:t xml:space="preserve">          (7)</w:t>
      </w:r>
    </w:p>
    <w:p w14:paraId="04F80DBC" w14:textId="77777777" w:rsidR="00AA71AB" w:rsidRDefault="00000000">
      <w:pPr>
        <w:wordWrap w:val="0"/>
        <w:jc w:val="right"/>
        <w:textAlignment w:val="baseline"/>
        <w:rPr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δ</m:t>
              </m:r>
            </m:e>
            <m:sub>
              <m:r>
                <w:rPr>
                  <w:rFonts w:ascii="Cambria Math" w:hAnsi="Cambria Math"/>
                  <w:szCs w:val="24"/>
                </w:rPr>
                <m:t>γ</m:t>
              </m:r>
            </m:sub>
          </m:sSub>
          <m:r>
            <w:rPr>
              <w:rFonts w:ascii="Cambria Math" w:hAnsi="Cambria Math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s</m:t>
                  </m:r>
                </m:sub>
              </m:sSub>
              <m:r>
                <w:rPr>
                  <w:rFonts w:ascii="Cambria Math" w:hAnsi="Cambria Math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B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s</m:t>
                  </m:r>
                </m:sub>
              </m:sSub>
            </m:den>
          </m:f>
          <m:r>
            <w:rPr>
              <w:rFonts w:ascii="Cambria Math" w:hAnsi="Cambria Math"/>
              <w:szCs w:val="24"/>
            </w:rPr>
            <m:t>×100%</m:t>
          </m:r>
        </m:oMath>
      </m:oMathPara>
    </w:p>
    <w:p w14:paraId="3B338DFC" w14:textId="77777777" w:rsidR="00AA71AB" w:rsidRDefault="00000000">
      <w:pPr>
        <w:spacing w:before="100" w:line="180" w:lineRule="atLeast"/>
        <w:ind w:right="300" w:firstLineChars="200" w:firstLine="480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式中：</w:t>
      </w:r>
    </w:p>
    <w:p w14:paraId="43DAC839" w14:textId="77777777" w:rsidR="00AA71AB" w:rsidRDefault="00000000">
      <w:pPr>
        <w:spacing w:before="100" w:line="180" w:lineRule="atLeast"/>
        <w:ind w:right="300" w:firstLineChars="200" w:firstLine="480"/>
        <w:textAlignment w:val="baseline"/>
        <w:rPr>
          <w:i/>
          <w:iCs/>
          <w:color w:val="000000"/>
          <w:szCs w:val="24"/>
        </w:rPr>
      </w:pPr>
      <w:r>
        <w:rPr>
          <w:i/>
          <w:iCs/>
          <w:color w:val="000000"/>
          <w:szCs w:val="24"/>
        </w:rPr>
        <w:t>δy——</w:t>
      </w:r>
      <w:r>
        <w:rPr>
          <w:i/>
          <w:iCs/>
          <w:color w:val="000000"/>
          <w:szCs w:val="24"/>
        </w:rPr>
        <w:t>水平振动台扫频速率误差；</w:t>
      </w:r>
    </w:p>
    <w:p w14:paraId="3B401E14" w14:textId="77777777" w:rsidR="00AA71AB" w:rsidRDefault="00000000">
      <w:pPr>
        <w:spacing w:before="100" w:line="180" w:lineRule="atLeast"/>
        <w:ind w:right="300" w:firstLineChars="200" w:firstLine="480"/>
        <w:textAlignment w:val="baseline"/>
        <w:rPr>
          <w:i/>
          <w:iCs/>
          <w:color w:val="000000"/>
          <w:szCs w:val="24"/>
        </w:rPr>
      </w:pPr>
      <w:r>
        <w:rPr>
          <w:i/>
          <w:iCs/>
          <w:color w:val="000000"/>
          <w:szCs w:val="24"/>
        </w:rPr>
        <w:t>γB——</w:t>
      </w:r>
      <w:r>
        <w:rPr>
          <w:i/>
          <w:iCs/>
          <w:color w:val="000000"/>
          <w:szCs w:val="24"/>
        </w:rPr>
        <w:t>实测水平振动台扫频时间，</w:t>
      </w:r>
      <w:r>
        <w:rPr>
          <w:i/>
          <w:iCs/>
          <w:color w:val="000000"/>
          <w:szCs w:val="24"/>
        </w:rPr>
        <w:t>s</w:t>
      </w:r>
      <w:r>
        <w:rPr>
          <w:i/>
          <w:iCs/>
          <w:color w:val="000000"/>
          <w:szCs w:val="24"/>
        </w:rPr>
        <w:t>；</w:t>
      </w:r>
    </w:p>
    <w:p w14:paraId="25CECA45" w14:textId="77777777" w:rsidR="00AA71AB" w:rsidRDefault="00000000">
      <w:pPr>
        <w:spacing w:before="100" w:line="180" w:lineRule="atLeast"/>
        <w:ind w:right="300" w:firstLineChars="200" w:firstLine="480"/>
        <w:textAlignment w:val="baseline"/>
        <w:rPr>
          <w:i/>
          <w:iCs/>
          <w:color w:val="000000"/>
          <w:szCs w:val="24"/>
        </w:rPr>
      </w:pPr>
      <w:r>
        <w:rPr>
          <w:i/>
          <w:iCs/>
          <w:color w:val="000000"/>
          <w:szCs w:val="24"/>
        </w:rPr>
        <w:t>γs——</w:t>
      </w:r>
      <w:r>
        <w:rPr>
          <w:i/>
          <w:iCs/>
          <w:color w:val="000000"/>
          <w:szCs w:val="24"/>
        </w:rPr>
        <w:t>水平振动台设定的扫频时间，</w:t>
      </w:r>
      <w:r>
        <w:rPr>
          <w:i/>
          <w:iCs/>
          <w:color w:val="000000"/>
          <w:szCs w:val="24"/>
        </w:rPr>
        <w:t>s</w:t>
      </w:r>
      <w:r>
        <w:rPr>
          <w:i/>
          <w:iCs/>
          <w:color w:val="000000"/>
          <w:szCs w:val="24"/>
        </w:rPr>
        <w:t>。</w:t>
      </w:r>
    </w:p>
    <w:p w14:paraId="09328D37" w14:textId="77777777" w:rsidR="00AA71AB" w:rsidRDefault="00000000">
      <w:pPr>
        <w:wordWrap w:val="0"/>
        <w:spacing w:line="360" w:lineRule="atLeast"/>
        <w:ind w:firstLineChars="200" w:firstLine="480"/>
        <w:jc w:val="both"/>
        <w:textAlignment w:val="baseline"/>
      </w:pPr>
      <w:r>
        <w:t>在水平振动台进行定振扫频时，用动态信号分析仪记录其幅频特性曲线。上述测量结果均应符合本规程第</w:t>
      </w:r>
      <w:r>
        <w:t>5.10</w:t>
      </w:r>
      <w:r>
        <w:t>条的规定。</w:t>
      </w:r>
    </w:p>
    <w:p w14:paraId="5BD8A653" w14:textId="7DCC9120" w:rsidR="0098044F" w:rsidRDefault="0098044F" w:rsidP="003B72B7">
      <w:pPr>
        <w:wordWrap w:val="0"/>
        <w:spacing w:line="360" w:lineRule="atLeast"/>
        <w:jc w:val="both"/>
        <w:textAlignment w:val="baseline"/>
      </w:pPr>
      <w:bookmarkStart w:id="90" w:name="_Toc213696852"/>
      <w:bookmarkStart w:id="91" w:name="_Toc213698019"/>
      <w:r>
        <w:rPr>
          <w:rFonts w:hint="eastAsia"/>
        </w:rPr>
        <w:t xml:space="preserve">7.3.11  </w:t>
      </w:r>
      <w:r>
        <w:rPr>
          <w:rFonts w:hint="eastAsia"/>
        </w:rPr>
        <w:t>试验系统正弦推力</w:t>
      </w:r>
      <w:bookmarkEnd w:id="90"/>
      <w:bookmarkEnd w:id="91"/>
    </w:p>
    <w:p w14:paraId="0D8A9022" w14:textId="5BAE6508" w:rsidR="0098044F" w:rsidRDefault="0098044F" w:rsidP="0098044F">
      <w:pPr>
        <w:wordWrap w:val="0"/>
        <w:spacing w:line="360" w:lineRule="atLeast"/>
        <w:ind w:firstLineChars="200" w:firstLine="480"/>
        <w:jc w:val="both"/>
        <w:textAlignment w:val="baseline"/>
      </w:pPr>
      <w:r>
        <w:t>将加速度计刚性地安装在水平滑台台面中心</w:t>
      </w:r>
      <w:r w:rsidRPr="0098044F">
        <w:t>。选取</w:t>
      </w:r>
      <w:r w:rsidRPr="0098044F">
        <w:t>160Hz</w:t>
      </w:r>
      <w:r w:rsidRPr="0098044F">
        <w:t>频率值</w:t>
      </w:r>
      <w:r w:rsidRPr="0098044F">
        <w:t>,</w:t>
      </w:r>
      <w:r w:rsidRPr="0098044F">
        <w:t>按式</w:t>
      </w:r>
      <w:r w:rsidRPr="0098044F">
        <w:t xml:space="preserve"> (</w:t>
      </w:r>
      <w:r w:rsidR="002C2478">
        <w:rPr>
          <w:rFonts w:hint="eastAsia"/>
        </w:rPr>
        <w:t>8</w:t>
      </w:r>
      <w:r w:rsidRPr="0098044F">
        <w:t>)</w:t>
      </w:r>
      <w:r w:rsidRPr="0098044F">
        <w:t>计</w:t>
      </w:r>
      <w:r w:rsidRPr="0098044F">
        <w:t xml:space="preserve"> </w:t>
      </w:r>
      <w:r w:rsidRPr="0098044F">
        <w:t>算加速度峰值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="Cambria Math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max</m:t>
            </m:r>
          </m:sub>
        </m:sSub>
      </m:oMath>
      <w:r w:rsidRPr="0098044F">
        <w:t xml:space="preserve"> </w:t>
      </w:r>
      <w:r w:rsidRPr="0098044F">
        <w:t>。试验系统按此加速度峰值振动</w:t>
      </w:r>
      <w:r w:rsidRPr="0098044F">
        <w:t>5min,</w:t>
      </w:r>
      <w:r w:rsidRPr="0098044F">
        <w:t>采用动态信号分析仪或数字</w:t>
      </w:r>
      <w:r w:rsidRPr="0098044F">
        <w:t xml:space="preserve"> </w:t>
      </w:r>
      <w:r w:rsidRPr="0098044F">
        <w:t>电压表测量实际的加速度幅值</w:t>
      </w:r>
      <m:oMath>
        <m:r>
          <w:rPr>
            <w:rFonts w:ascii="Cambria Math" w:hAnsi="Cambria Math"/>
          </w:rPr>
          <m:t>a</m:t>
        </m:r>
      </m:oMath>
      <w:r w:rsidRPr="0098044F">
        <w:t>,</w:t>
      </w:r>
      <w:r w:rsidRPr="0098044F">
        <w:t>则最大正弦推力</w:t>
      </w:r>
      <m:oMath>
        <m:sSub>
          <m:sSubPr>
            <m:ctrlPr>
              <w:rPr>
                <w:rFonts w:ascii="Cambria Math" w:eastAsia="Cambria Math" w:hAnsi="Cambria Math"/>
                <w:i/>
              </w:rPr>
            </m:ctrlPr>
          </m:sSubPr>
          <m:e>
            <m:r>
              <w:rPr>
                <w:rFonts w:ascii="Cambria Math" w:eastAsia="Cambria Math" w:hAnsi="Cambria Math"/>
              </w:rPr>
              <m:t>F'</m:t>
            </m:r>
          </m:e>
          <m:sub>
            <m:r>
              <w:rPr>
                <w:rFonts w:ascii="Cambria Math" w:eastAsia="Cambria Math" w:hAnsi="Cambria Math"/>
              </w:rPr>
              <m:t>m</m:t>
            </m:r>
            <m:r>
              <w:rPr>
                <w:rFonts w:ascii="Cambria Math" w:eastAsiaTheme="minorEastAsia" w:hAnsi="Cambria Math"/>
              </w:rPr>
              <m:t>ax</m:t>
            </m:r>
          </m:sub>
        </m:sSub>
      </m:oMath>
      <w:r w:rsidRPr="0098044F">
        <w:t xml:space="preserve"> </w:t>
      </w:r>
      <w:r w:rsidRPr="0098044F">
        <w:t>按式</w:t>
      </w:r>
      <w:r w:rsidRPr="0098044F">
        <w:t xml:space="preserve"> (</w:t>
      </w:r>
      <w:r w:rsidR="002C2478">
        <w:rPr>
          <w:rFonts w:hint="eastAsia"/>
        </w:rPr>
        <w:t>9</w:t>
      </w:r>
      <w:r w:rsidRPr="0098044F">
        <w:t>)</w:t>
      </w:r>
      <w:r w:rsidRPr="0098044F">
        <w:t>计算。其结果应符合</w:t>
      </w:r>
      <w:r w:rsidRPr="0098044F">
        <w:t xml:space="preserve"> </w:t>
      </w:r>
      <w:r w:rsidR="002C2478">
        <w:rPr>
          <w:rFonts w:hint="eastAsia"/>
        </w:rPr>
        <w:t>5.11</w:t>
      </w:r>
      <w:r w:rsidRPr="0098044F">
        <w:t>的规定。</w:t>
      </w:r>
    </w:p>
    <w:p w14:paraId="58935708" w14:textId="1D153943" w:rsidR="0098044F" w:rsidRPr="0098044F" w:rsidRDefault="00000000" w:rsidP="00EC1066">
      <w:pPr>
        <w:wordWrap w:val="0"/>
        <w:spacing w:line="360" w:lineRule="atLeast"/>
        <w:ind w:firstLineChars="200" w:firstLine="480"/>
        <w:jc w:val="right"/>
        <w:textAlignment w:val="baseline"/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="Cambria Math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max</m:t>
            </m:r>
          </m:sub>
        </m:sSub>
        <m:r>
          <m:rPr>
            <m:sty m:val="p"/>
          </m:rPr>
          <w:rPr>
            <w:rFonts w:ascii="Cambria Math" w:eastAsia="Cambria Math" w:hAnsi="Cambria Math"/>
          </w:rPr>
          <m:t>=</m:t>
        </m:r>
        <m:f>
          <m:fPr>
            <m:ctrlPr>
              <w:rPr>
                <w:rFonts w:ascii="Cambria Math" w:eastAsia="Cambria Math" w:hAnsi="Cambria Math"/>
              </w:rPr>
            </m:ctrlPr>
          </m:fPr>
          <m:num>
            <m:sSub>
              <m:sSubPr>
                <m:ctrlPr>
                  <w:rPr>
                    <w:rFonts w:ascii="Cambria Math" w:eastAsia="Cambria Math" w:hAnsi="Cambria Math"/>
                    <w:i/>
                  </w:rPr>
                </m:ctrlPr>
              </m:sSubPr>
              <m:e>
                <m:r>
                  <w:rPr>
                    <w:rFonts w:ascii="Cambria Math" w:eastAsia="Cambria Math" w:hAnsi="Cambria Math"/>
                  </w:rPr>
                  <m:t>F</m:t>
                </m:r>
              </m:e>
              <m:sub>
                <m:r>
                  <w:rPr>
                    <w:rFonts w:ascii="Cambria Math" w:eastAsia="Cambria Math" w:hAnsi="Cambria Math"/>
                  </w:rPr>
                  <m:t>m</m:t>
                </m:r>
                <m:r>
                  <w:rPr>
                    <w:rFonts w:ascii="Cambria Math" w:eastAsiaTheme="minorEastAsia" w:hAnsi="Cambria Math"/>
                  </w:rPr>
                  <m:t>ax</m:t>
                </m:r>
              </m:sub>
            </m:sSub>
          </m:num>
          <m:den>
            <m:r>
              <w:rPr>
                <w:rFonts w:ascii="Cambria Math" w:hAnsi="Cambria Math"/>
                <w:szCs w:val="24"/>
              </w:rPr>
              <m:t>m</m:t>
            </m:r>
          </m:den>
        </m:f>
      </m:oMath>
      <w:r w:rsidR="00EC1066">
        <w:rPr>
          <w:rFonts w:hint="eastAsia"/>
        </w:rPr>
        <w:t xml:space="preserve">                                                                  </w:t>
      </w:r>
      <w:r w:rsidR="00EC1066">
        <w:rPr>
          <w:color w:val="000000"/>
          <w:szCs w:val="24"/>
        </w:rPr>
        <w:t>(</w:t>
      </w:r>
      <w:r w:rsidR="00EC1066">
        <w:rPr>
          <w:rFonts w:hint="eastAsia"/>
          <w:color w:val="000000"/>
          <w:szCs w:val="24"/>
        </w:rPr>
        <w:t>8</w:t>
      </w:r>
      <w:r w:rsidR="00EC1066">
        <w:rPr>
          <w:color w:val="000000"/>
          <w:szCs w:val="24"/>
        </w:rPr>
        <w:t>)</w:t>
      </w:r>
      <w:r w:rsidR="00EC1066">
        <w:rPr>
          <w:rFonts w:hint="eastAsia"/>
        </w:rPr>
        <w:t xml:space="preserve"> </w:t>
      </w:r>
    </w:p>
    <w:p w14:paraId="718BC83F" w14:textId="1A8E1A4A" w:rsidR="0098044F" w:rsidRPr="0098044F" w:rsidRDefault="0098044F" w:rsidP="0098044F">
      <w:pPr>
        <w:wordWrap w:val="0"/>
        <w:spacing w:line="360" w:lineRule="atLeast"/>
        <w:ind w:firstLineChars="200" w:firstLine="480"/>
        <w:jc w:val="both"/>
        <w:textAlignment w:val="baseline"/>
      </w:pPr>
      <w:r w:rsidRPr="0098044F">
        <w:t>式中</w:t>
      </w:r>
      <w:r w:rsidRPr="0098044F">
        <w:t xml:space="preserve">: </w:t>
      </w:r>
    </w:p>
    <w:p w14:paraId="55102D91" w14:textId="433B86E7" w:rsidR="0098044F" w:rsidRPr="0098044F" w:rsidRDefault="00000000" w:rsidP="0098044F">
      <w:pPr>
        <w:wordWrap w:val="0"/>
        <w:spacing w:line="360" w:lineRule="atLeast"/>
        <w:ind w:firstLineChars="200" w:firstLine="480"/>
        <w:jc w:val="both"/>
        <w:textAlignment w:val="baseline"/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="Cambria Math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max</m:t>
            </m:r>
          </m:sub>
        </m:sSub>
      </m:oMath>
      <w:r w:rsidR="0098044F" w:rsidRPr="0098044F">
        <w:t xml:space="preserve"> ———</w:t>
      </w:r>
      <w:r w:rsidR="0098044F" w:rsidRPr="0098044F">
        <w:t>额定推力下计算最大加速度</w:t>
      </w:r>
      <w:r w:rsidR="0098044F" w:rsidRPr="0098044F">
        <w:t xml:space="preserve">,m/s2; </w:t>
      </w:r>
    </w:p>
    <w:p w14:paraId="69497375" w14:textId="0020420C" w:rsidR="0098044F" w:rsidRPr="0098044F" w:rsidRDefault="00000000" w:rsidP="0098044F">
      <w:pPr>
        <w:wordWrap w:val="0"/>
        <w:spacing w:line="360" w:lineRule="atLeast"/>
        <w:ind w:firstLineChars="200" w:firstLine="480"/>
        <w:jc w:val="both"/>
        <w:textAlignment w:val="baseline"/>
      </w:pPr>
      <m:oMath>
        <m:sSub>
          <m:sSubPr>
            <m:ctrlPr>
              <w:rPr>
                <w:rFonts w:ascii="Cambria Math" w:eastAsia="Cambria Math" w:hAnsi="Cambria Math"/>
                <w:i/>
              </w:rPr>
            </m:ctrlPr>
          </m:sSubPr>
          <m:e>
            <m:r>
              <w:rPr>
                <w:rFonts w:ascii="Cambria Math" w:eastAsia="Cambria Math" w:hAnsi="Cambria Math"/>
              </w:rPr>
              <m:t>F</m:t>
            </m:r>
          </m:e>
          <m:sub>
            <m:r>
              <w:rPr>
                <w:rFonts w:ascii="Cambria Math" w:eastAsia="Cambria Math" w:hAnsi="Cambria Math"/>
              </w:rPr>
              <m:t>m</m:t>
            </m:r>
            <m:r>
              <w:rPr>
                <w:rFonts w:ascii="Cambria Math" w:eastAsiaTheme="minorEastAsia" w:hAnsi="Cambria Math"/>
              </w:rPr>
              <m:t>ax</m:t>
            </m:r>
          </m:sub>
        </m:sSub>
      </m:oMath>
      <w:r w:rsidR="0098044F" w:rsidRPr="0098044F">
        <w:t xml:space="preserve"> ———</w:t>
      </w:r>
      <w:r w:rsidR="0098044F" w:rsidRPr="0098044F">
        <w:t>振动台额定推力</w:t>
      </w:r>
      <w:r w:rsidR="0098044F" w:rsidRPr="0098044F">
        <w:t xml:space="preserve">,N; </w:t>
      </w:r>
    </w:p>
    <w:p w14:paraId="5391C4A9" w14:textId="6749CC03" w:rsidR="0098044F" w:rsidRDefault="00CA3121" w:rsidP="00EC1066">
      <w:pPr>
        <w:wordWrap w:val="0"/>
        <w:spacing w:line="360" w:lineRule="atLeast"/>
        <w:ind w:firstLineChars="300" w:firstLine="720"/>
        <w:jc w:val="both"/>
        <w:textAlignment w:val="baseline"/>
      </w:pPr>
      <m:oMath>
        <m:r>
          <w:rPr>
            <w:rFonts w:ascii="Cambria Math" w:hAnsi="Cambria Math"/>
            <w:szCs w:val="24"/>
          </w:rPr>
          <m:t>m</m:t>
        </m:r>
      </m:oMath>
      <w:r w:rsidR="0098044F" w:rsidRPr="0098044F">
        <w:t xml:space="preserve"> </w:t>
      </w:r>
      <w:r w:rsidR="00EC1066">
        <w:rPr>
          <w:rFonts w:hint="eastAsia"/>
        </w:rPr>
        <w:t xml:space="preserve"> </w:t>
      </w:r>
      <w:r w:rsidR="0098044F" w:rsidRPr="0098044F">
        <w:t>———</w:t>
      </w:r>
      <w:r w:rsidR="0098044F" w:rsidRPr="0098044F">
        <w:t>振动台活动部件</w:t>
      </w:r>
      <w:r w:rsidR="0013548F">
        <w:rPr>
          <w:rFonts w:hint="eastAsia"/>
        </w:rPr>
        <w:t>等效</w:t>
      </w:r>
      <w:r w:rsidR="0098044F" w:rsidRPr="0098044F">
        <w:t>质量</w:t>
      </w:r>
      <w:r w:rsidR="0098044F" w:rsidRPr="0098044F">
        <w:t>,kg</w:t>
      </w:r>
      <w:r w:rsidR="0098044F" w:rsidRPr="0098044F">
        <w:t>。</w:t>
      </w:r>
      <w:r w:rsidR="0098044F" w:rsidRPr="0098044F">
        <w:t xml:space="preserve"> </w:t>
      </w:r>
    </w:p>
    <w:p w14:paraId="7B19E173" w14:textId="02B76E6B" w:rsidR="00EC1066" w:rsidRDefault="00000000" w:rsidP="00EC1066">
      <w:pPr>
        <w:wordWrap w:val="0"/>
        <w:spacing w:line="360" w:lineRule="atLeast"/>
        <w:ind w:firstLineChars="200" w:firstLine="480"/>
        <w:jc w:val="right"/>
        <w:textAlignment w:val="baseline"/>
      </w:pPr>
      <m:oMath>
        <m:sSub>
          <m:sSubPr>
            <m:ctrlPr>
              <w:rPr>
                <w:rFonts w:ascii="Cambria Math" w:eastAsia="Cambria Math" w:hAnsi="Cambria Math"/>
                <w:i/>
              </w:rPr>
            </m:ctrlPr>
          </m:sSubPr>
          <m:e>
            <m:r>
              <w:rPr>
                <w:rFonts w:ascii="Cambria Math" w:eastAsia="Cambria Math" w:hAnsi="Cambria Math"/>
              </w:rPr>
              <m:t>F'</m:t>
            </m:r>
          </m:e>
          <m:sub>
            <m:r>
              <w:rPr>
                <w:rFonts w:ascii="Cambria Math" w:eastAsia="Cambria Math" w:hAnsi="Cambria Math"/>
              </w:rPr>
              <m:t>m</m:t>
            </m:r>
            <m:r>
              <w:rPr>
                <w:rFonts w:ascii="Cambria Math" w:eastAsiaTheme="minorEastAsia" w:hAnsi="Cambria Math"/>
              </w:rPr>
              <m:t>ax</m:t>
            </m:r>
          </m:sub>
        </m:sSub>
        <m:r>
          <w:rPr>
            <w:rFonts w:ascii="Cambria Math" w:hAnsi="Cambria Math"/>
          </w:rPr>
          <m:t>=</m:t>
        </m:r>
        <m:r>
          <w:rPr>
            <w:rFonts w:ascii="Cambria Math" w:hAnsi="Cambria Math"/>
            <w:szCs w:val="24"/>
          </w:rPr>
          <m:t>m</m:t>
        </m:r>
        <m:r>
          <m:rPr>
            <m:sty m:val="p"/>
          </m:rPr>
          <w:rPr>
            <w:rFonts w:ascii="Cambria Math" w:eastAsia="Microsoft JhengHei" w:hAnsi="Cambria Math" w:hint="eastAsia"/>
          </w:rPr>
          <m:t>∙</m:t>
        </m:r>
        <m:r>
          <w:rPr>
            <w:rFonts w:ascii="Cambria Math" w:hAnsi="Cambria Math"/>
          </w:rPr>
          <m:t>a</m:t>
        </m:r>
      </m:oMath>
      <w:r w:rsidR="00EC1066">
        <w:rPr>
          <w:rFonts w:hint="eastAsia"/>
        </w:rPr>
        <w:t xml:space="preserve">                                                                 </w:t>
      </w:r>
      <w:r w:rsidR="00EC1066">
        <w:rPr>
          <w:color w:val="000000"/>
          <w:szCs w:val="24"/>
        </w:rPr>
        <w:t>(</w:t>
      </w:r>
      <w:r w:rsidR="00EC1066">
        <w:rPr>
          <w:rFonts w:hint="eastAsia"/>
          <w:color w:val="000000"/>
          <w:szCs w:val="24"/>
        </w:rPr>
        <w:t>9</w:t>
      </w:r>
      <w:r w:rsidR="00EC1066">
        <w:rPr>
          <w:color w:val="000000"/>
          <w:szCs w:val="24"/>
        </w:rPr>
        <w:t>)</w:t>
      </w:r>
    </w:p>
    <w:p w14:paraId="5E3380E4" w14:textId="06335A3F" w:rsidR="0098044F" w:rsidRDefault="0098044F" w:rsidP="0098044F">
      <w:pPr>
        <w:wordWrap w:val="0"/>
        <w:spacing w:line="360" w:lineRule="atLeast"/>
        <w:ind w:firstLineChars="200" w:firstLine="480"/>
        <w:jc w:val="both"/>
        <w:textAlignment w:val="baseline"/>
      </w:pPr>
      <w:r w:rsidRPr="0098044F">
        <w:t>式中</w:t>
      </w:r>
      <w:r w:rsidRPr="0098044F">
        <w:t xml:space="preserve">: </w:t>
      </w:r>
    </w:p>
    <w:p w14:paraId="57202CB4" w14:textId="4E8F7001" w:rsidR="0098044F" w:rsidRDefault="00000000" w:rsidP="0098044F">
      <w:pPr>
        <w:wordWrap w:val="0"/>
        <w:spacing w:line="360" w:lineRule="atLeast"/>
        <w:ind w:firstLineChars="200" w:firstLine="480"/>
        <w:jc w:val="both"/>
        <w:textAlignment w:val="baseline"/>
      </w:pPr>
      <m:oMath>
        <m:sSub>
          <m:sSubPr>
            <m:ctrlPr>
              <w:rPr>
                <w:rFonts w:ascii="Cambria Math" w:eastAsia="Cambria Math" w:hAnsi="Cambria Math"/>
                <w:i/>
              </w:rPr>
            </m:ctrlPr>
          </m:sSubPr>
          <m:e>
            <m:r>
              <w:rPr>
                <w:rFonts w:ascii="Cambria Math" w:eastAsia="Cambria Math" w:hAnsi="Cambria Math"/>
              </w:rPr>
              <m:t>F'</m:t>
            </m:r>
          </m:e>
          <m:sub>
            <m:r>
              <w:rPr>
                <w:rFonts w:ascii="Cambria Math" w:eastAsia="Cambria Math" w:hAnsi="Cambria Math"/>
              </w:rPr>
              <m:t>m</m:t>
            </m:r>
            <m:r>
              <w:rPr>
                <w:rFonts w:ascii="Cambria Math" w:eastAsiaTheme="minorEastAsia" w:hAnsi="Cambria Math"/>
              </w:rPr>
              <m:t>ax</m:t>
            </m:r>
          </m:sub>
        </m:sSub>
      </m:oMath>
      <w:r w:rsidR="0098044F" w:rsidRPr="0098044F">
        <w:t xml:space="preserve"> ———</w:t>
      </w:r>
      <w:r w:rsidR="0098044F" w:rsidRPr="0098044F">
        <w:t>振动台测量最大推力</w:t>
      </w:r>
      <w:r w:rsidR="0098044F" w:rsidRPr="0098044F">
        <w:t xml:space="preserve">,N; </w:t>
      </w:r>
    </w:p>
    <w:p w14:paraId="7C74388A" w14:textId="65773854" w:rsidR="0098044F" w:rsidRDefault="00EC1066" w:rsidP="00EC1066">
      <w:pPr>
        <w:wordWrap w:val="0"/>
        <w:spacing w:line="360" w:lineRule="atLeast"/>
        <w:ind w:firstLineChars="400" w:firstLine="960"/>
        <w:jc w:val="both"/>
        <w:textAlignment w:val="baseline"/>
      </w:pPr>
      <m:oMath>
        <m:r>
          <w:rPr>
            <w:rFonts w:ascii="Cambria Math" w:hAnsi="Cambria Math"/>
          </w:rPr>
          <m:t>a</m:t>
        </m:r>
      </m:oMath>
      <w:r w:rsidR="0098044F" w:rsidRPr="0098044F">
        <w:t>———</w:t>
      </w:r>
      <w:r w:rsidR="0098044F" w:rsidRPr="0098044F">
        <w:t>测量加速度</w:t>
      </w:r>
      <w:r w:rsidR="0098044F" w:rsidRPr="0098044F">
        <w:t>,m/s2</w:t>
      </w:r>
      <w:r w:rsidR="0098044F" w:rsidRPr="0098044F">
        <w:t>。</w:t>
      </w:r>
    </w:p>
    <w:p w14:paraId="43B329AB" w14:textId="3963064B" w:rsidR="00AA71AB" w:rsidRDefault="00DF1EDF" w:rsidP="00DF1EDF">
      <w:pPr>
        <w:wordWrap w:val="0"/>
        <w:spacing w:line="420" w:lineRule="atLeast"/>
        <w:textAlignment w:val="baseline"/>
      </w:pPr>
      <w:r>
        <w:rPr>
          <w:rFonts w:hint="eastAsia"/>
        </w:rPr>
        <w:t>7.3.12</w:t>
      </w:r>
      <w:r>
        <w:t>噪声</w:t>
      </w:r>
    </w:p>
    <w:p w14:paraId="2B11C709" w14:textId="4B207383" w:rsidR="00DF1EDF" w:rsidRPr="003B72B7" w:rsidRDefault="00DF1EDF" w:rsidP="00DF1EDF">
      <w:pPr>
        <w:wordWrap w:val="0"/>
        <w:spacing w:line="420" w:lineRule="atLeast"/>
        <w:ind w:firstLineChars="200" w:firstLine="480"/>
        <w:textAlignment w:val="baseline"/>
      </w:pPr>
      <w:r>
        <w:rPr>
          <w:rFonts w:hint="eastAsia"/>
        </w:rPr>
        <w:t>振动台工作时，在振动台周围</w:t>
      </w:r>
      <w:r w:rsidR="0056765E">
        <w:rPr>
          <w:rFonts w:hint="eastAsia"/>
        </w:rPr>
        <w:t>1</w:t>
      </w:r>
      <w:r w:rsidR="0056765E">
        <w:rPr>
          <w:rFonts w:hint="eastAsia"/>
        </w:rPr>
        <w:t>米处固定</w:t>
      </w:r>
      <w:r>
        <w:rPr>
          <w:rFonts w:hint="eastAsia"/>
        </w:rPr>
        <w:t>声级计，</w:t>
      </w:r>
      <w:r w:rsidR="0056765E">
        <w:rPr>
          <w:rFonts w:hint="eastAsia"/>
        </w:rPr>
        <w:t>传声器朝向振动台安装，读取声压级示值（</w:t>
      </w:r>
      <w:r w:rsidR="0056765E">
        <w:rPr>
          <w:rFonts w:hint="eastAsia"/>
        </w:rPr>
        <w:t>A</w:t>
      </w:r>
      <w:r w:rsidR="0056765E">
        <w:rPr>
          <w:rFonts w:hint="eastAsia"/>
        </w:rPr>
        <w:t>计权）。</w:t>
      </w:r>
    </w:p>
    <w:p w14:paraId="4B5250B9" w14:textId="77777777" w:rsidR="00AA71AB" w:rsidRDefault="00000000" w:rsidP="00B9530E">
      <w:pPr>
        <w:wordWrap w:val="0"/>
        <w:spacing w:line="360" w:lineRule="atLeast"/>
        <w:jc w:val="both"/>
        <w:textAlignment w:val="baseline"/>
        <w:outlineLvl w:val="1"/>
      </w:pPr>
      <w:bookmarkStart w:id="92" w:name="_Toc237937386"/>
      <w:r>
        <w:t xml:space="preserve">7.4 </w:t>
      </w:r>
      <w:r>
        <w:t>检定结果的处理</w:t>
      </w:r>
      <w:bookmarkEnd w:id="92"/>
    </w:p>
    <w:p w14:paraId="2FEFAD9D" w14:textId="77777777" w:rsidR="00AA71AB" w:rsidRDefault="00000000">
      <w:pPr>
        <w:wordWrap w:val="0"/>
        <w:spacing w:line="360" w:lineRule="atLeast"/>
        <w:ind w:firstLineChars="200" w:firstLine="480"/>
        <w:jc w:val="both"/>
        <w:textAlignment w:val="baseline"/>
      </w:pPr>
      <w:r>
        <w:t>按照本规程的规定和要求，经检定合格的水平振动台，发给检定证书</w:t>
      </w:r>
      <w:r>
        <w:t xml:space="preserve"> (</w:t>
      </w:r>
      <w:r>
        <w:t>内页格式见附录</w:t>
      </w:r>
      <w:r>
        <w:t>A)</w:t>
      </w:r>
      <w:r>
        <w:t>；检定不合格的水平振动台，发给检定结果通知书</w:t>
      </w:r>
      <w:r>
        <w:t>(</w:t>
      </w:r>
      <w:r>
        <w:t>内页格式见附录</w:t>
      </w:r>
      <w:r>
        <w:t>B)</w:t>
      </w:r>
      <w:r>
        <w:t>，并注明不合格项目。</w:t>
      </w:r>
    </w:p>
    <w:p w14:paraId="18E422CD" w14:textId="77777777" w:rsidR="00AA71AB" w:rsidRDefault="00000000" w:rsidP="00B9530E">
      <w:pPr>
        <w:wordWrap w:val="0"/>
        <w:spacing w:line="360" w:lineRule="atLeast"/>
        <w:jc w:val="both"/>
        <w:textAlignment w:val="baseline"/>
        <w:outlineLvl w:val="1"/>
      </w:pPr>
      <w:bookmarkStart w:id="93" w:name="_Toc237937387"/>
      <w:r>
        <w:t xml:space="preserve">7.5 </w:t>
      </w:r>
      <w:r>
        <w:t>检定周期</w:t>
      </w:r>
      <w:bookmarkEnd w:id="93"/>
    </w:p>
    <w:p w14:paraId="0317BFE2" w14:textId="77777777" w:rsidR="00AA71AB" w:rsidRDefault="00000000">
      <w:pPr>
        <w:wordWrap w:val="0"/>
        <w:spacing w:line="360" w:lineRule="atLeast"/>
        <w:ind w:firstLineChars="200" w:firstLine="480"/>
        <w:jc w:val="both"/>
        <w:textAlignment w:val="baseline"/>
      </w:pPr>
      <w:r>
        <w:t>水平振动台的检定周期一般不超过</w:t>
      </w:r>
      <w:r>
        <w:t>1</w:t>
      </w:r>
      <w:r>
        <w:t>年。</w:t>
      </w:r>
    </w:p>
    <w:bookmarkEnd w:id="82"/>
    <w:bookmarkEnd w:id="83"/>
    <w:bookmarkEnd w:id="84"/>
    <w:bookmarkEnd w:id="85"/>
    <w:bookmarkEnd w:id="86"/>
    <w:p w14:paraId="4128F76D" w14:textId="77777777" w:rsidR="00AA71AB" w:rsidRDefault="00000000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bookmarkStart w:id="94" w:name="_Toc145063330"/>
      <w:bookmarkStart w:id="95" w:name="_Toc145063453"/>
      <w:bookmarkStart w:id="96" w:name="_Toc145063211"/>
      <w:bookmarkStart w:id="97" w:name="_Toc113973970"/>
      <w:bookmarkStart w:id="98" w:name="_Toc237937388"/>
      <w:r>
        <w:rPr>
          <w:rFonts w:ascii="Times New Roman" w:hAnsi="Times New Roman"/>
        </w:rPr>
        <w:lastRenderedPageBreak/>
        <w:t>附录</w:t>
      </w:r>
      <w:bookmarkEnd w:id="94"/>
      <w:bookmarkEnd w:id="95"/>
      <w:bookmarkEnd w:id="96"/>
      <w:bookmarkEnd w:id="97"/>
      <w:r>
        <w:rPr>
          <w:rFonts w:ascii="Times New Roman" w:hAnsi="Times New Roman"/>
        </w:rPr>
        <w:t>A</w:t>
      </w:r>
      <w:bookmarkEnd w:id="98"/>
    </w:p>
    <w:p w14:paraId="5BA8DE86" w14:textId="77777777" w:rsidR="00AA71AB" w:rsidRDefault="00AA71AB"/>
    <w:p w14:paraId="786DA7EC" w14:textId="77777777" w:rsidR="00AA71AB" w:rsidRDefault="00000000">
      <w:pPr>
        <w:pStyle w:val="af8"/>
        <w:adjustRightInd w:val="0"/>
        <w:spacing w:before="120" w:after="120" w:line="360" w:lineRule="auto"/>
        <w:ind w:firstLine="560"/>
        <w:contextualSpacing/>
        <w:rPr>
          <w:rFonts w:ascii="Times New Roman" w:hAnsi="Times New Roman"/>
          <w:b w:val="0"/>
          <w:szCs w:val="28"/>
        </w:rPr>
      </w:pPr>
      <w:bookmarkStart w:id="99" w:name="_Toc28661"/>
      <w:bookmarkStart w:id="100" w:name="_Toc237937389"/>
      <w:r>
        <w:rPr>
          <w:rFonts w:ascii="Times New Roman" w:hAnsi="Times New Roman"/>
          <w:b w:val="0"/>
          <w:szCs w:val="28"/>
        </w:rPr>
        <w:t>检定证书内页格式</w:t>
      </w:r>
      <w:bookmarkEnd w:id="99"/>
      <w:bookmarkEnd w:id="100"/>
    </w:p>
    <w:p w14:paraId="21D0027F" w14:textId="77777777" w:rsidR="00AA71AB" w:rsidRDefault="00000000">
      <w:pPr>
        <w:numPr>
          <w:ilvl w:val="0"/>
          <w:numId w:val="1"/>
        </w:numPr>
        <w:wordWrap w:val="0"/>
        <w:spacing w:line="300" w:lineRule="atLeast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外观检查</w:t>
      </w:r>
    </w:p>
    <w:p w14:paraId="43FC7C0E" w14:textId="77777777" w:rsidR="00AA71AB" w:rsidRDefault="00AA71AB">
      <w:pPr>
        <w:wordWrap w:val="0"/>
        <w:spacing w:line="300" w:lineRule="atLeast"/>
        <w:jc w:val="both"/>
        <w:textAlignment w:val="baseline"/>
        <w:rPr>
          <w:color w:val="000000"/>
          <w:szCs w:val="24"/>
        </w:rPr>
      </w:pPr>
    </w:p>
    <w:p w14:paraId="48300E96" w14:textId="77777777" w:rsidR="00AA71AB" w:rsidRDefault="00AA71AB">
      <w:pPr>
        <w:wordWrap w:val="0"/>
        <w:spacing w:line="300" w:lineRule="atLeast"/>
        <w:jc w:val="both"/>
        <w:textAlignment w:val="baseline"/>
        <w:rPr>
          <w:color w:val="000000"/>
          <w:szCs w:val="24"/>
        </w:rPr>
      </w:pPr>
    </w:p>
    <w:p w14:paraId="76AC60BD" w14:textId="77777777" w:rsidR="00AA71AB" w:rsidRDefault="00000000">
      <w:pPr>
        <w:numPr>
          <w:ilvl w:val="0"/>
          <w:numId w:val="1"/>
        </w:numPr>
        <w:wordWrap w:val="0"/>
        <w:spacing w:line="300" w:lineRule="atLeast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正弦振动</w:t>
      </w:r>
    </w:p>
    <w:p w14:paraId="4E08211B" w14:textId="77777777" w:rsidR="00AA71AB" w:rsidRDefault="00000000">
      <w:pPr>
        <w:wordWrap w:val="0"/>
        <w:spacing w:before="100" w:line="280" w:lineRule="atLeast"/>
        <w:ind w:left="420"/>
        <w:jc w:val="both"/>
        <w:textAlignment w:val="baseline"/>
        <w:rPr>
          <w:szCs w:val="24"/>
        </w:rPr>
      </w:pPr>
      <w:r>
        <w:rPr>
          <w:color w:val="000000"/>
          <w:szCs w:val="24"/>
        </w:rPr>
        <w:t xml:space="preserve">1. </w:t>
      </w:r>
      <w:r>
        <w:rPr>
          <w:color w:val="000000"/>
          <w:szCs w:val="24"/>
        </w:rPr>
        <w:t>台面漏磁</w:t>
      </w:r>
      <w:r>
        <w:rPr>
          <w:color w:val="000000"/>
          <w:szCs w:val="24"/>
        </w:rPr>
        <w:t>mT(</w:t>
      </w:r>
      <w:r>
        <w:rPr>
          <w:color w:val="000000"/>
          <w:szCs w:val="24"/>
        </w:rPr>
        <w:t>距台面</w:t>
      </w:r>
      <w:r>
        <w:rPr>
          <w:color w:val="000000"/>
          <w:szCs w:val="24"/>
        </w:rPr>
        <w:t xml:space="preserve"> mm)</w:t>
      </w:r>
      <w:r>
        <w:rPr>
          <w:color w:val="000000"/>
          <w:szCs w:val="24"/>
        </w:rPr>
        <w:t>台面尺寸</w:t>
      </w:r>
      <w:r>
        <w:rPr>
          <w:color w:val="000000"/>
          <w:szCs w:val="24"/>
        </w:rPr>
        <w:t xml:space="preserve"> mm</w:t>
      </w:r>
    </w:p>
    <w:p w14:paraId="28EAD8C2" w14:textId="77777777" w:rsidR="00AA71AB" w:rsidRDefault="00000000">
      <w:pPr>
        <w:wordWrap w:val="0"/>
        <w:spacing w:before="100" w:line="260" w:lineRule="atLeast"/>
        <w:ind w:left="420"/>
        <w:jc w:val="both"/>
        <w:textAlignment w:val="baseline"/>
        <w:rPr>
          <w:szCs w:val="24"/>
        </w:rPr>
      </w:pPr>
      <w:r>
        <w:rPr>
          <w:color w:val="000000"/>
          <w:szCs w:val="24"/>
        </w:rPr>
        <w:t xml:space="preserve">2. </w:t>
      </w:r>
      <w:r>
        <w:rPr>
          <w:color w:val="000000"/>
          <w:szCs w:val="24"/>
        </w:rPr>
        <w:t>台面加速度噪声：噪声电压为</w:t>
      </w:r>
      <w:r>
        <w:rPr>
          <w:color w:val="000000"/>
          <w:szCs w:val="24"/>
        </w:rPr>
        <w:t>mV</w:t>
      </w:r>
      <w:r>
        <w:rPr>
          <w:color w:val="000000"/>
          <w:szCs w:val="24"/>
        </w:rPr>
        <w:t>，加速度噪声</w:t>
      </w:r>
      <w:r>
        <w:rPr>
          <w:color w:val="000000"/>
          <w:szCs w:val="24"/>
        </w:rPr>
        <w:t>m/s²</w:t>
      </w:r>
    </w:p>
    <w:p w14:paraId="548A5D0C" w14:textId="77777777" w:rsidR="00AA71AB" w:rsidRDefault="00000000">
      <w:pPr>
        <w:wordWrap w:val="0"/>
        <w:spacing w:before="100" w:line="280" w:lineRule="atLeast"/>
        <w:ind w:left="420"/>
        <w:jc w:val="both"/>
        <w:textAlignment w:val="baseline"/>
        <w:rPr>
          <w:szCs w:val="24"/>
        </w:rPr>
      </w:pPr>
      <w:r>
        <w:rPr>
          <w:color w:val="000000"/>
          <w:szCs w:val="24"/>
        </w:rPr>
        <w:t xml:space="preserve">3. </w:t>
      </w:r>
      <w:r>
        <w:rPr>
          <w:color w:val="000000"/>
          <w:szCs w:val="24"/>
        </w:rPr>
        <w:t>试验系统频率响应特性：一阶频率响应</w:t>
      </w:r>
      <w:r>
        <w:rPr>
          <w:color w:val="000000"/>
          <w:szCs w:val="24"/>
        </w:rPr>
        <w:t xml:space="preserve"> Hz</w:t>
      </w:r>
    </w:p>
    <w:p w14:paraId="5B2075A4" w14:textId="77777777" w:rsidR="00AA71AB" w:rsidRDefault="00000000">
      <w:pPr>
        <w:wordWrap w:val="0"/>
        <w:spacing w:before="100" w:line="300" w:lineRule="atLeast"/>
        <w:ind w:left="420"/>
        <w:jc w:val="both"/>
        <w:textAlignment w:val="baseline"/>
        <w:rPr>
          <w:szCs w:val="24"/>
        </w:rPr>
      </w:pPr>
      <w:r>
        <w:rPr>
          <w:color w:val="000000"/>
          <w:szCs w:val="24"/>
        </w:rPr>
        <w:t xml:space="preserve">4. </w:t>
      </w:r>
      <w:r>
        <w:rPr>
          <w:color w:val="000000"/>
          <w:szCs w:val="24"/>
        </w:rPr>
        <w:t>频率示值误差、谐波失真度、横向振动比、均匀度检定</w:t>
      </w:r>
    </w:p>
    <w:tbl>
      <w:tblPr>
        <w:tblW w:w="4997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3"/>
        <w:gridCol w:w="1002"/>
        <w:gridCol w:w="979"/>
        <w:gridCol w:w="979"/>
        <w:gridCol w:w="979"/>
        <w:gridCol w:w="979"/>
        <w:gridCol w:w="979"/>
        <w:gridCol w:w="956"/>
        <w:gridCol w:w="46"/>
      </w:tblGrid>
      <w:tr w:rsidR="00AA71AB" w14:paraId="03429978" w14:textId="77777777">
        <w:trPr>
          <w:gridAfter w:val="1"/>
          <w:wAfter w:w="24" w:type="pct"/>
          <w:trHeight w:val="360"/>
        </w:trPr>
        <w:tc>
          <w:tcPr>
            <w:tcW w:w="1372" w:type="pct"/>
            <w:vAlign w:val="center"/>
          </w:tcPr>
          <w:p w14:paraId="074DFE15" w14:textId="77777777" w:rsidR="00AA71AB" w:rsidRDefault="00000000">
            <w:pPr>
              <w:wordWrap w:val="0"/>
              <w:spacing w:line="240" w:lineRule="atLeas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设定频率</w:t>
            </w:r>
            <w:r>
              <w:rPr>
                <w:color w:val="000000"/>
                <w:sz w:val="21"/>
                <w:szCs w:val="21"/>
              </w:rPr>
              <w:t>/ Hz</w:t>
            </w:r>
          </w:p>
        </w:tc>
        <w:tc>
          <w:tcPr>
            <w:tcW w:w="526" w:type="pct"/>
            <w:vAlign w:val="center"/>
          </w:tcPr>
          <w:p w14:paraId="56191583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1B5B3109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1474F612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6610D52C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2ECEE183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51AE20FA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02" w:type="pct"/>
            <w:vAlign w:val="center"/>
          </w:tcPr>
          <w:p w14:paraId="2033EE1D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AA71AB" w14:paraId="77CA085C" w14:textId="77777777">
        <w:trPr>
          <w:gridAfter w:val="1"/>
          <w:wAfter w:w="24" w:type="pct"/>
          <w:trHeight w:val="360"/>
        </w:trPr>
        <w:tc>
          <w:tcPr>
            <w:tcW w:w="1372" w:type="pct"/>
            <w:vAlign w:val="center"/>
          </w:tcPr>
          <w:p w14:paraId="2D063649" w14:textId="77777777" w:rsidR="00AA71AB" w:rsidRDefault="00000000">
            <w:pPr>
              <w:wordWrap w:val="0"/>
              <w:spacing w:line="240" w:lineRule="atLeas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幅值设置</w:t>
            </w:r>
          </w:p>
        </w:tc>
        <w:tc>
          <w:tcPr>
            <w:tcW w:w="526" w:type="pct"/>
            <w:vAlign w:val="center"/>
          </w:tcPr>
          <w:p w14:paraId="625D5002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30D34421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33E972F1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1DEB4FEF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67664921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5A1077DD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02" w:type="pct"/>
            <w:vAlign w:val="center"/>
          </w:tcPr>
          <w:p w14:paraId="44D3434F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AA71AB" w14:paraId="2A2D6937" w14:textId="77777777">
        <w:trPr>
          <w:gridAfter w:val="1"/>
          <w:wAfter w:w="24" w:type="pct"/>
          <w:trHeight w:val="360"/>
        </w:trPr>
        <w:tc>
          <w:tcPr>
            <w:tcW w:w="1372" w:type="pct"/>
            <w:vAlign w:val="center"/>
          </w:tcPr>
          <w:p w14:paraId="1CAFA962" w14:textId="77777777" w:rsidR="00AA71AB" w:rsidRDefault="00000000">
            <w:pPr>
              <w:wordWrap w:val="0"/>
              <w:spacing w:line="240" w:lineRule="atLeas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谐波失真度</w:t>
            </w:r>
            <w:r>
              <w:rPr>
                <w:color w:val="000000"/>
                <w:sz w:val="21"/>
                <w:szCs w:val="21"/>
              </w:rPr>
              <w:t>/%</w:t>
            </w:r>
          </w:p>
        </w:tc>
        <w:tc>
          <w:tcPr>
            <w:tcW w:w="526" w:type="pct"/>
            <w:vAlign w:val="center"/>
          </w:tcPr>
          <w:p w14:paraId="1A01E71A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560B8365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12BCA751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6A6B77EF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37E4FDCA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66E912C9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02" w:type="pct"/>
            <w:vAlign w:val="center"/>
          </w:tcPr>
          <w:p w14:paraId="16829226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AA71AB" w14:paraId="2DEF9832" w14:textId="77777777">
        <w:trPr>
          <w:gridAfter w:val="1"/>
          <w:wAfter w:w="24" w:type="pct"/>
          <w:trHeight w:val="360"/>
        </w:trPr>
        <w:tc>
          <w:tcPr>
            <w:tcW w:w="1372" w:type="pct"/>
            <w:vAlign w:val="center"/>
          </w:tcPr>
          <w:p w14:paraId="2B2A194E" w14:textId="77777777" w:rsidR="00AA71AB" w:rsidRDefault="00000000">
            <w:pPr>
              <w:wordWrap w:val="0"/>
              <w:spacing w:line="240" w:lineRule="atLeas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az</w:t>
            </w:r>
          </w:p>
        </w:tc>
        <w:tc>
          <w:tcPr>
            <w:tcW w:w="526" w:type="pct"/>
            <w:vAlign w:val="center"/>
          </w:tcPr>
          <w:p w14:paraId="09199344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35334795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0B4DFB98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49B9AF3D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738499C3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410BCF8A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02" w:type="pct"/>
            <w:vAlign w:val="center"/>
          </w:tcPr>
          <w:p w14:paraId="7D25CB27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AA71AB" w14:paraId="4BEE5736" w14:textId="77777777">
        <w:trPr>
          <w:gridAfter w:val="1"/>
          <w:wAfter w:w="24" w:type="pct"/>
          <w:trHeight w:val="360"/>
        </w:trPr>
        <w:tc>
          <w:tcPr>
            <w:tcW w:w="1372" w:type="pct"/>
            <w:vAlign w:val="center"/>
          </w:tcPr>
          <w:p w14:paraId="5BAE87E9" w14:textId="77777777" w:rsidR="00AA71AB" w:rsidRDefault="00000000">
            <w:pPr>
              <w:wordWrap w:val="0"/>
              <w:spacing w:line="240" w:lineRule="atLeas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ax</w:t>
            </w:r>
          </w:p>
        </w:tc>
        <w:tc>
          <w:tcPr>
            <w:tcW w:w="526" w:type="pct"/>
            <w:vAlign w:val="center"/>
          </w:tcPr>
          <w:p w14:paraId="51A0D600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223EAE78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59B7FDB8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028D6AAB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0641C80A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24A3D7AB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02" w:type="pct"/>
            <w:vAlign w:val="center"/>
          </w:tcPr>
          <w:p w14:paraId="3C956FC9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AA71AB" w14:paraId="55005DE9" w14:textId="77777777">
        <w:trPr>
          <w:gridAfter w:val="1"/>
          <w:wAfter w:w="24" w:type="pct"/>
          <w:trHeight w:val="360"/>
        </w:trPr>
        <w:tc>
          <w:tcPr>
            <w:tcW w:w="1372" w:type="pct"/>
            <w:vAlign w:val="center"/>
          </w:tcPr>
          <w:p w14:paraId="1194850B" w14:textId="77777777" w:rsidR="00AA71AB" w:rsidRDefault="00000000">
            <w:pPr>
              <w:wordWrap w:val="0"/>
              <w:spacing w:line="240" w:lineRule="atLeas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ay</w:t>
            </w:r>
          </w:p>
        </w:tc>
        <w:tc>
          <w:tcPr>
            <w:tcW w:w="526" w:type="pct"/>
            <w:vAlign w:val="center"/>
          </w:tcPr>
          <w:p w14:paraId="09C0A2FC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3E394290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35BB5DD0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700AC3AF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68020995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31368075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02" w:type="pct"/>
            <w:vAlign w:val="center"/>
          </w:tcPr>
          <w:p w14:paraId="12EACE7D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AA71AB" w14:paraId="6359E37C" w14:textId="77777777">
        <w:trPr>
          <w:gridAfter w:val="1"/>
          <w:wAfter w:w="24" w:type="pct"/>
          <w:trHeight w:val="360"/>
        </w:trPr>
        <w:tc>
          <w:tcPr>
            <w:tcW w:w="1372" w:type="pct"/>
            <w:vAlign w:val="center"/>
          </w:tcPr>
          <w:p w14:paraId="0A1F9EF2" w14:textId="77777777" w:rsidR="00AA71AB" w:rsidRDefault="00000000">
            <w:pPr>
              <w:wordWrap w:val="0"/>
              <w:spacing w:line="240" w:lineRule="atLeas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横向振动比</w:t>
            </w:r>
            <w:r>
              <w:rPr>
                <w:color w:val="000000"/>
                <w:sz w:val="21"/>
                <w:szCs w:val="21"/>
              </w:rPr>
              <w:t>/%</w:t>
            </w:r>
          </w:p>
        </w:tc>
        <w:tc>
          <w:tcPr>
            <w:tcW w:w="526" w:type="pct"/>
            <w:vAlign w:val="center"/>
          </w:tcPr>
          <w:p w14:paraId="7A216195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6DA98FC1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1CFCDE6B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2BED79BA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506399A7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180A87A4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02" w:type="pct"/>
            <w:vAlign w:val="center"/>
          </w:tcPr>
          <w:p w14:paraId="67026E99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AA71AB" w14:paraId="20A9903A" w14:textId="77777777">
        <w:trPr>
          <w:gridAfter w:val="1"/>
          <w:wAfter w:w="24" w:type="pct"/>
          <w:trHeight w:val="360"/>
        </w:trPr>
        <w:tc>
          <w:tcPr>
            <w:tcW w:w="1372" w:type="pct"/>
            <w:vAlign w:val="center"/>
          </w:tcPr>
          <w:p w14:paraId="0A78E836" w14:textId="77777777" w:rsidR="00AA71AB" w:rsidRDefault="00000000">
            <w:pPr>
              <w:wordWrap w:val="0"/>
              <w:spacing w:line="240" w:lineRule="atLeas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a₁</w:t>
            </w:r>
          </w:p>
        </w:tc>
        <w:tc>
          <w:tcPr>
            <w:tcW w:w="526" w:type="pct"/>
            <w:vAlign w:val="center"/>
          </w:tcPr>
          <w:p w14:paraId="5B712320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1E5D75B8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0279C753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14E06677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7FC79641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26DC4735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02" w:type="pct"/>
            <w:vAlign w:val="center"/>
          </w:tcPr>
          <w:p w14:paraId="6BA47F03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AA71AB" w14:paraId="7C631279" w14:textId="77777777">
        <w:trPr>
          <w:gridAfter w:val="1"/>
          <w:wAfter w:w="24" w:type="pct"/>
          <w:trHeight w:val="360"/>
        </w:trPr>
        <w:tc>
          <w:tcPr>
            <w:tcW w:w="1372" w:type="pct"/>
            <w:vAlign w:val="center"/>
          </w:tcPr>
          <w:p w14:paraId="240EB78C" w14:textId="77777777" w:rsidR="00AA71AB" w:rsidRDefault="00000000">
            <w:pPr>
              <w:wordWrap w:val="0"/>
              <w:spacing w:line="240" w:lineRule="atLeas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a₂</w:t>
            </w:r>
          </w:p>
        </w:tc>
        <w:tc>
          <w:tcPr>
            <w:tcW w:w="526" w:type="pct"/>
            <w:vAlign w:val="center"/>
          </w:tcPr>
          <w:p w14:paraId="63A42B5B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2C20366C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6AD4AA71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7B9BAFC0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1EB25EF3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3BF1500B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02" w:type="pct"/>
            <w:vAlign w:val="center"/>
          </w:tcPr>
          <w:p w14:paraId="33987F94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AA71AB" w14:paraId="059E682C" w14:textId="77777777">
        <w:trPr>
          <w:gridAfter w:val="1"/>
          <w:wAfter w:w="24" w:type="pct"/>
          <w:trHeight w:val="360"/>
        </w:trPr>
        <w:tc>
          <w:tcPr>
            <w:tcW w:w="1372" w:type="pct"/>
            <w:vAlign w:val="center"/>
          </w:tcPr>
          <w:p w14:paraId="7FC8B79F" w14:textId="77777777" w:rsidR="00AA71AB" w:rsidRDefault="00000000">
            <w:pPr>
              <w:wordWrap w:val="0"/>
              <w:spacing w:line="240" w:lineRule="atLeas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a₃</w:t>
            </w:r>
          </w:p>
        </w:tc>
        <w:tc>
          <w:tcPr>
            <w:tcW w:w="526" w:type="pct"/>
            <w:vAlign w:val="center"/>
          </w:tcPr>
          <w:p w14:paraId="52393EC7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792A4769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66026F4B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06747CAC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3DDF7F97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422EAB08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02" w:type="pct"/>
            <w:vAlign w:val="center"/>
          </w:tcPr>
          <w:p w14:paraId="13643052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AA71AB" w14:paraId="3FE3BE8D" w14:textId="77777777">
        <w:trPr>
          <w:gridAfter w:val="1"/>
          <w:wAfter w:w="24" w:type="pct"/>
          <w:trHeight w:val="360"/>
        </w:trPr>
        <w:tc>
          <w:tcPr>
            <w:tcW w:w="1372" w:type="pct"/>
            <w:vAlign w:val="center"/>
          </w:tcPr>
          <w:p w14:paraId="290F242C" w14:textId="77777777" w:rsidR="00AA71AB" w:rsidRDefault="00000000">
            <w:pPr>
              <w:wordWrap w:val="0"/>
              <w:spacing w:line="240" w:lineRule="atLeas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a₄</w:t>
            </w:r>
          </w:p>
        </w:tc>
        <w:tc>
          <w:tcPr>
            <w:tcW w:w="526" w:type="pct"/>
            <w:vAlign w:val="center"/>
          </w:tcPr>
          <w:p w14:paraId="44EB6AB3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16693025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5C68AA1F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36534752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33E3E962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497D3136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02" w:type="pct"/>
            <w:vAlign w:val="center"/>
          </w:tcPr>
          <w:p w14:paraId="62D5D1F0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AA71AB" w14:paraId="52B5DD6C" w14:textId="77777777">
        <w:trPr>
          <w:gridAfter w:val="1"/>
          <w:wAfter w:w="24" w:type="pct"/>
          <w:trHeight w:val="360"/>
        </w:trPr>
        <w:tc>
          <w:tcPr>
            <w:tcW w:w="1372" w:type="pct"/>
            <w:vAlign w:val="center"/>
          </w:tcPr>
          <w:p w14:paraId="1F120350" w14:textId="77777777" w:rsidR="00AA71AB" w:rsidRDefault="00000000">
            <w:pPr>
              <w:wordWrap w:val="0"/>
              <w:spacing w:line="240" w:lineRule="atLeas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a5</w:t>
            </w:r>
          </w:p>
        </w:tc>
        <w:tc>
          <w:tcPr>
            <w:tcW w:w="526" w:type="pct"/>
            <w:vAlign w:val="center"/>
          </w:tcPr>
          <w:p w14:paraId="1115D09C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0CF09B29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057D2700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2D4DD9D5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1EAA8803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0F30A772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02" w:type="pct"/>
            <w:vAlign w:val="center"/>
          </w:tcPr>
          <w:p w14:paraId="58947769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AA71AB" w14:paraId="079C0089" w14:textId="77777777">
        <w:trPr>
          <w:gridAfter w:val="1"/>
          <w:wAfter w:w="24" w:type="pct"/>
          <w:trHeight w:val="360"/>
        </w:trPr>
        <w:tc>
          <w:tcPr>
            <w:tcW w:w="1372" w:type="pct"/>
            <w:vAlign w:val="center"/>
          </w:tcPr>
          <w:p w14:paraId="25FC4FC1" w14:textId="77777777" w:rsidR="00AA71AB" w:rsidRDefault="00000000">
            <w:pPr>
              <w:wordWrap w:val="0"/>
              <w:spacing w:line="240" w:lineRule="atLeas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均匀度</w:t>
            </w:r>
            <w:r>
              <w:rPr>
                <w:color w:val="000000"/>
                <w:sz w:val="21"/>
                <w:szCs w:val="21"/>
              </w:rPr>
              <w:t>/%</w:t>
            </w:r>
          </w:p>
        </w:tc>
        <w:tc>
          <w:tcPr>
            <w:tcW w:w="526" w:type="pct"/>
            <w:vAlign w:val="center"/>
          </w:tcPr>
          <w:p w14:paraId="5B8C5895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322F322F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57A4F7AF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6EBEE0C5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2BC1CA7F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44823763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02" w:type="pct"/>
            <w:vAlign w:val="center"/>
          </w:tcPr>
          <w:p w14:paraId="5293B538" w14:textId="77777777" w:rsidR="00AA71AB" w:rsidRDefault="00AA71AB">
            <w:pPr>
              <w:wordWrap w:val="0"/>
              <w:spacing w:line="24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AA71AB" w14:paraId="49CDA113" w14:textId="77777777">
        <w:trPr>
          <w:trHeight w:val="300"/>
        </w:trPr>
        <w:tc>
          <w:tcPr>
            <w:tcW w:w="1372" w:type="pct"/>
            <w:vAlign w:val="center"/>
          </w:tcPr>
          <w:p w14:paraId="06CD3D6C" w14:textId="77777777" w:rsidR="00AA71AB" w:rsidRDefault="00000000">
            <w:pPr>
              <w:wordWrap w:val="0"/>
              <w:spacing w:line="200" w:lineRule="atLeas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设定频率</w:t>
            </w:r>
            <w:r>
              <w:rPr>
                <w:color w:val="000000"/>
                <w:sz w:val="21"/>
                <w:szCs w:val="21"/>
              </w:rPr>
              <w:t>/ Hz</w:t>
            </w:r>
          </w:p>
        </w:tc>
        <w:tc>
          <w:tcPr>
            <w:tcW w:w="526" w:type="pct"/>
            <w:vAlign w:val="center"/>
          </w:tcPr>
          <w:p w14:paraId="0ABA0DD0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1EB0932C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770AB1B5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70506BD4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5845A69D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0315C5F5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26" w:type="pct"/>
            <w:gridSpan w:val="2"/>
            <w:vAlign w:val="center"/>
          </w:tcPr>
          <w:p w14:paraId="7557F136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AA71AB" w14:paraId="75D9F3E3" w14:textId="77777777">
        <w:trPr>
          <w:trHeight w:val="300"/>
        </w:trPr>
        <w:tc>
          <w:tcPr>
            <w:tcW w:w="1372" w:type="pct"/>
            <w:vAlign w:val="center"/>
          </w:tcPr>
          <w:p w14:paraId="70A93B6D" w14:textId="77777777" w:rsidR="00AA71AB" w:rsidRDefault="00000000">
            <w:pPr>
              <w:wordWrap w:val="0"/>
              <w:spacing w:line="200" w:lineRule="atLeas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幅值设置</w:t>
            </w:r>
          </w:p>
        </w:tc>
        <w:tc>
          <w:tcPr>
            <w:tcW w:w="526" w:type="pct"/>
            <w:vAlign w:val="center"/>
          </w:tcPr>
          <w:p w14:paraId="2759C986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3A94D626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7AE839AE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39F9CC29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3F1A15CA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66C2B881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26" w:type="pct"/>
            <w:gridSpan w:val="2"/>
            <w:vAlign w:val="center"/>
          </w:tcPr>
          <w:p w14:paraId="572D09B3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AA71AB" w14:paraId="5BB3E5B9" w14:textId="77777777">
        <w:trPr>
          <w:trHeight w:val="300"/>
        </w:trPr>
        <w:tc>
          <w:tcPr>
            <w:tcW w:w="1372" w:type="pct"/>
            <w:vAlign w:val="center"/>
          </w:tcPr>
          <w:p w14:paraId="456E3FD4" w14:textId="77777777" w:rsidR="00AA71AB" w:rsidRDefault="00000000">
            <w:pPr>
              <w:wordWrap w:val="0"/>
              <w:spacing w:line="200" w:lineRule="atLeas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谐波失真度</w:t>
            </w:r>
            <w:r>
              <w:rPr>
                <w:color w:val="000000"/>
                <w:sz w:val="21"/>
                <w:szCs w:val="21"/>
              </w:rPr>
              <w:t>/%</w:t>
            </w:r>
          </w:p>
        </w:tc>
        <w:tc>
          <w:tcPr>
            <w:tcW w:w="526" w:type="pct"/>
            <w:vAlign w:val="center"/>
          </w:tcPr>
          <w:p w14:paraId="3193854D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036DBA49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239037CC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6EB94634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54C72277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76820685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26" w:type="pct"/>
            <w:gridSpan w:val="2"/>
            <w:vAlign w:val="center"/>
          </w:tcPr>
          <w:p w14:paraId="75410D9B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AA71AB" w14:paraId="63D4F1F6" w14:textId="77777777">
        <w:trPr>
          <w:trHeight w:val="320"/>
        </w:trPr>
        <w:tc>
          <w:tcPr>
            <w:tcW w:w="1372" w:type="pct"/>
            <w:vAlign w:val="center"/>
          </w:tcPr>
          <w:p w14:paraId="1F80D223" w14:textId="77777777" w:rsidR="00AA71AB" w:rsidRDefault="00000000">
            <w:pPr>
              <w:wordWrap w:val="0"/>
              <w:spacing w:line="200" w:lineRule="atLeas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az</w:t>
            </w:r>
          </w:p>
        </w:tc>
        <w:tc>
          <w:tcPr>
            <w:tcW w:w="526" w:type="pct"/>
            <w:vAlign w:val="center"/>
          </w:tcPr>
          <w:p w14:paraId="2C0A39B8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1F5519BE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1EC955F5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2CF359DE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0ECB6687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2C290A75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26" w:type="pct"/>
            <w:gridSpan w:val="2"/>
            <w:vAlign w:val="center"/>
          </w:tcPr>
          <w:p w14:paraId="3D82F3EF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AA71AB" w14:paraId="62E736BE" w14:textId="77777777">
        <w:trPr>
          <w:trHeight w:val="320"/>
        </w:trPr>
        <w:tc>
          <w:tcPr>
            <w:tcW w:w="1372" w:type="pct"/>
            <w:vAlign w:val="center"/>
          </w:tcPr>
          <w:p w14:paraId="7B5357E9" w14:textId="77777777" w:rsidR="00AA71AB" w:rsidRDefault="00000000">
            <w:pPr>
              <w:wordWrap w:val="0"/>
              <w:spacing w:line="200" w:lineRule="atLeas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ax</w:t>
            </w:r>
          </w:p>
        </w:tc>
        <w:tc>
          <w:tcPr>
            <w:tcW w:w="526" w:type="pct"/>
            <w:vAlign w:val="center"/>
          </w:tcPr>
          <w:p w14:paraId="476074EA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5A7204CE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632F3DD5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2663FCE8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64EA12AA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02DB016B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26" w:type="pct"/>
            <w:gridSpan w:val="2"/>
            <w:vAlign w:val="center"/>
          </w:tcPr>
          <w:p w14:paraId="26D20A70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AA71AB" w14:paraId="21348F0E" w14:textId="77777777">
        <w:trPr>
          <w:trHeight w:val="300"/>
        </w:trPr>
        <w:tc>
          <w:tcPr>
            <w:tcW w:w="1372" w:type="pct"/>
            <w:vAlign w:val="center"/>
          </w:tcPr>
          <w:p w14:paraId="5B2BEF83" w14:textId="77777777" w:rsidR="00AA71AB" w:rsidRDefault="00000000">
            <w:pPr>
              <w:wordWrap w:val="0"/>
              <w:spacing w:line="200" w:lineRule="atLeas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ay</w:t>
            </w:r>
          </w:p>
        </w:tc>
        <w:tc>
          <w:tcPr>
            <w:tcW w:w="526" w:type="pct"/>
            <w:vAlign w:val="center"/>
          </w:tcPr>
          <w:p w14:paraId="3F906249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2117615D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18FEF445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07EDB97C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45F18949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5E2C9B0C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26" w:type="pct"/>
            <w:gridSpan w:val="2"/>
            <w:vAlign w:val="center"/>
          </w:tcPr>
          <w:p w14:paraId="7044F9EB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AA71AB" w14:paraId="2A658B3D" w14:textId="77777777">
        <w:trPr>
          <w:trHeight w:val="320"/>
        </w:trPr>
        <w:tc>
          <w:tcPr>
            <w:tcW w:w="1372" w:type="pct"/>
            <w:vAlign w:val="center"/>
          </w:tcPr>
          <w:p w14:paraId="7860C81A" w14:textId="77777777" w:rsidR="00AA71AB" w:rsidRDefault="00000000">
            <w:pPr>
              <w:wordWrap w:val="0"/>
              <w:spacing w:line="200" w:lineRule="atLeas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横向振动比</w:t>
            </w:r>
            <w:r>
              <w:rPr>
                <w:color w:val="000000"/>
                <w:sz w:val="21"/>
                <w:szCs w:val="21"/>
              </w:rPr>
              <w:t>/%</w:t>
            </w:r>
          </w:p>
        </w:tc>
        <w:tc>
          <w:tcPr>
            <w:tcW w:w="526" w:type="pct"/>
            <w:vAlign w:val="center"/>
          </w:tcPr>
          <w:p w14:paraId="33E97A3E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1F036C79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61653087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02038B54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5D04D8A6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1DF84EEC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26" w:type="pct"/>
            <w:gridSpan w:val="2"/>
            <w:vAlign w:val="center"/>
          </w:tcPr>
          <w:p w14:paraId="59F86C74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AA71AB" w14:paraId="2798386B" w14:textId="77777777">
        <w:trPr>
          <w:trHeight w:val="320"/>
        </w:trPr>
        <w:tc>
          <w:tcPr>
            <w:tcW w:w="1372" w:type="pct"/>
            <w:vAlign w:val="center"/>
          </w:tcPr>
          <w:p w14:paraId="149B689F" w14:textId="77777777" w:rsidR="00AA71AB" w:rsidRDefault="00000000">
            <w:pPr>
              <w:wordWrap w:val="0"/>
              <w:spacing w:line="200" w:lineRule="atLeas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a₁</w:t>
            </w:r>
          </w:p>
        </w:tc>
        <w:tc>
          <w:tcPr>
            <w:tcW w:w="526" w:type="pct"/>
            <w:vAlign w:val="center"/>
          </w:tcPr>
          <w:p w14:paraId="29095DDA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67622F9D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3CC97573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17AB8755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2A739774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2F86133C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26" w:type="pct"/>
            <w:gridSpan w:val="2"/>
            <w:vAlign w:val="center"/>
          </w:tcPr>
          <w:p w14:paraId="459CB352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AA71AB" w14:paraId="4960B4C4" w14:textId="77777777">
        <w:trPr>
          <w:trHeight w:val="300"/>
        </w:trPr>
        <w:tc>
          <w:tcPr>
            <w:tcW w:w="1372" w:type="pct"/>
            <w:vAlign w:val="center"/>
          </w:tcPr>
          <w:p w14:paraId="15B91C5E" w14:textId="77777777" w:rsidR="00AA71AB" w:rsidRDefault="00000000">
            <w:pPr>
              <w:wordWrap w:val="0"/>
              <w:spacing w:line="200" w:lineRule="atLeas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a₂</w:t>
            </w:r>
          </w:p>
        </w:tc>
        <w:tc>
          <w:tcPr>
            <w:tcW w:w="526" w:type="pct"/>
            <w:vAlign w:val="center"/>
          </w:tcPr>
          <w:p w14:paraId="7981FE2A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0B007E0F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2CF0AF09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2877BED8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14E11E64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1B57A577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26" w:type="pct"/>
            <w:gridSpan w:val="2"/>
            <w:vAlign w:val="center"/>
          </w:tcPr>
          <w:p w14:paraId="0C73967B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AA71AB" w14:paraId="0B50D7B7" w14:textId="77777777">
        <w:trPr>
          <w:trHeight w:val="300"/>
        </w:trPr>
        <w:tc>
          <w:tcPr>
            <w:tcW w:w="1372" w:type="pct"/>
            <w:vAlign w:val="center"/>
          </w:tcPr>
          <w:p w14:paraId="1E039301" w14:textId="77777777" w:rsidR="00AA71AB" w:rsidRDefault="00000000">
            <w:pPr>
              <w:wordWrap w:val="0"/>
              <w:spacing w:line="200" w:lineRule="atLeas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a₃</w:t>
            </w:r>
          </w:p>
        </w:tc>
        <w:tc>
          <w:tcPr>
            <w:tcW w:w="526" w:type="pct"/>
            <w:vAlign w:val="center"/>
          </w:tcPr>
          <w:p w14:paraId="0A2B5200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3AF58C2A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790EE9A4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4C26363C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70FB66CC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77A3997D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26" w:type="pct"/>
            <w:gridSpan w:val="2"/>
            <w:vAlign w:val="center"/>
          </w:tcPr>
          <w:p w14:paraId="5A445A80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AA71AB" w14:paraId="2DBB1385" w14:textId="77777777">
        <w:trPr>
          <w:trHeight w:val="300"/>
        </w:trPr>
        <w:tc>
          <w:tcPr>
            <w:tcW w:w="1372" w:type="pct"/>
            <w:vAlign w:val="center"/>
          </w:tcPr>
          <w:p w14:paraId="37703A95" w14:textId="77777777" w:rsidR="00AA71AB" w:rsidRDefault="00000000">
            <w:pPr>
              <w:wordWrap w:val="0"/>
              <w:spacing w:line="200" w:lineRule="atLeas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a₄</w:t>
            </w:r>
          </w:p>
        </w:tc>
        <w:tc>
          <w:tcPr>
            <w:tcW w:w="526" w:type="pct"/>
            <w:vAlign w:val="center"/>
          </w:tcPr>
          <w:p w14:paraId="67843B52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56E4A6C8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1CDF3960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3AA8CEDF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79152749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3B911966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26" w:type="pct"/>
            <w:gridSpan w:val="2"/>
            <w:vAlign w:val="center"/>
          </w:tcPr>
          <w:p w14:paraId="48883DE3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AA71AB" w14:paraId="6DBFF75E" w14:textId="77777777">
        <w:trPr>
          <w:trHeight w:val="320"/>
        </w:trPr>
        <w:tc>
          <w:tcPr>
            <w:tcW w:w="1372" w:type="pct"/>
            <w:vAlign w:val="center"/>
          </w:tcPr>
          <w:p w14:paraId="7CE897ED" w14:textId="77777777" w:rsidR="00AA71AB" w:rsidRDefault="00000000">
            <w:pPr>
              <w:wordWrap w:val="0"/>
              <w:spacing w:line="200" w:lineRule="atLeas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a₅</w:t>
            </w:r>
          </w:p>
        </w:tc>
        <w:tc>
          <w:tcPr>
            <w:tcW w:w="526" w:type="pct"/>
            <w:vAlign w:val="center"/>
          </w:tcPr>
          <w:p w14:paraId="02194B4C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1F6A612D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4F1EC887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6AFFB0F7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6E34F055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7FF4EFC6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26" w:type="pct"/>
            <w:gridSpan w:val="2"/>
            <w:vAlign w:val="center"/>
          </w:tcPr>
          <w:p w14:paraId="729F8BB8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AA71AB" w14:paraId="4BFB3E50" w14:textId="77777777">
        <w:trPr>
          <w:trHeight w:val="320"/>
        </w:trPr>
        <w:tc>
          <w:tcPr>
            <w:tcW w:w="1372" w:type="pct"/>
            <w:vAlign w:val="center"/>
          </w:tcPr>
          <w:p w14:paraId="7881D625" w14:textId="77777777" w:rsidR="00AA71AB" w:rsidRDefault="00000000">
            <w:pPr>
              <w:wordWrap w:val="0"/>
              <w:spacing w:line="200" w:lineRule="atLeas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均匀度</w:t>
            </w:r>
            <w:r>
              <w:rPr>
                <w:color w:val="000000"/>
                <w:sz w:val="21"/>
                <w:szCs w:val="21"/>
              </w:rPr>
              <w:t>/%</w:t>
            </w:r>
          </w:p>
        </w:tc>
        <w:tc>
          <w:tcPr>
            <w:tcW w:w="526" w:type="pct"/>
            <w:vAlign w:val="center"/>
          </w:tcPr>
          <w:p w14:paraId="2801332B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5114B77C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22CFF919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1F9400E3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0BF2BEEA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4" w:type="pct"/>
            <w:vAlign w:val="center"/>
          </w:tcPr>
          <w:p w14:paraId="7A92BE31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26" w:type="pct"/>
            <w:gridSpan w:val="2"/>
            <w:vAlign w:val="center"/>
          </w:tcPr>
          <w:p w14:paraId="6A975DED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</w:tr>
    </w:tbl>
    <w:p w14:paraId="00926E84" w14:textId="77777777" w:rsidR="00AA71AB" w:rsidRDefault="00AA71AB">
      <w:pPr>
        <w:wordWrap w:val="0"/>
        <w:spacing w:before="260" w:line="420" w:lineRule="atLeast"/>
        <w:ind w:left="440" w:firstLine="400"/>
        <w:jc w:val="both"/>
        <w:textAlignment w:val="baseline"/>
        <w:rPr>
          <w:color w:val="000000"/>
          <w:sz w:val="20"/>
        </w:rPr>
      </w:pPr>
    </w:p>
    <w:p w14:paraId="0CA65D34" w14:textId="77777777" w:rsidR="00AA71AB" w:rsidRDefault="00000000">
      <w:pPr>
        <w:wordWrap w:val="0"/>
        <w:spacing w:before="260" w:line="420" w:lineRule="atLeast"/>
        <w:ind w:left="440"/>
        <w:jc w:val="both"/>
        <w:textAlignment w:val="baseline"/>
        <w:rPr>
          <w:szCs w:val="24"/>
        </w:rPr>
      </w:pPr>
      <w:r>
        <w:rPr>
          <w:color w:val="000000"/>
          <w:szCs w:val="24"/>
        </w:rPr>
        <w:lastRenderedPageBreak/>
        <w:t xml:space="preserve">5. </w:t>
      </w:r>
      <w:r>
        <w:rPr>
          <w:color w:val="000000"/>
          <w:szCs w:val="24"/>
        </w:rPr>
        <w:t>加速度示值误差</w:t>
      </w:r>
    </w:p>
    <w:tbl>
      <w:tblPr>
        <w:tblW w:w="4999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"/>
        <w:gridCol w:w="1090"/>
        <w:gridCol w:w="1094"/>
        <w:gridCol w:w="1089"/>
        <w:gridCol w:w="1066"/>
        <w:gridCol w:w="1117"/>
        <w:gridCol w:w="1066"/>
        <w:gridCol w:w="1089"/>
        <w:gridCol w:w="931"/>
      </w:tblGrid>
      <w:tr w:rsidR="00AA71AB" w14:paraId="4230F407" w14:textId="77777777">
        <w:trPr>
          <w:trHeight w:val="340"/>
        </w:trPr>
        <w:tc>
          <w:tcPr>
            <w:tcW w:w="1658" w:type="pct"/>
            <w:gridSpan w:val="3"/>
            <w:vAlign w:val="center"/>
          </w:tcPr>
          <w:p w14:paraId="65523D8D" w14:textId="77777777" w:rsidR="00AA71AB" w:rsidRDefault="00000000">
            <w:pPr>
              <w:wordWrap w:val="0"/>
              <w:spacing w:line="200" w:lineRule="atLeast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频率：</w:t>
            </w:r>
            <w:r>
              <w:rPr>
                <w:color w:val="000000"/>
                <w:sz w:val="21"/>
                <w:szCs w:val="21"/>
              </w:rPr>
              <w:t>5 Hz</w:t>
            </w:r>
          </w:p>
        </w:tc>
        <w:tc>
          <w:tcPr>
            <w:tcW w:w="1719" w:type="pct"/>
            <w:gridSpan w:val="3"/>
            <w:vAlign w:val="center"/>
          </w:tcPr>
          <w:p w14:paraId="1F102F44" w14:textId="77777777" w:rsidR="00AA71AB" w:rsidRDefault="00000000">
            <w:pPr>
              <w:wordWrap w:val="0"/>
              <w:spacing w:line="200" w:lineRule="atLeast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频率：</w:t>
            </w:r>
            <w:r>
              <w:rPr>
                <w:color w:val="000000"/>
                <w:sz w:val="21"/>
                <w:szCs w:val="21"/>
              </w:rPr>
              <w:t>20 Hz</w:t>
            </w:r>
          </w:p>
        </w:tc>
        <w:tc>
          <w:tcPr>
            <w:tcW w:w="1621" w:type="pct"/>
            <w:gridSpan w:val="3"/>
            <w:vAlign w:val="center"/>
          </w:tcPr>
          <w:p w14:paraId="4AF20830" w14:textId="77777777" w:rsidR="00AA71AB" w:rsidRDefault="00000000">
            <w:pPr>
              <w:wordWrap w:val="0"/>
              <w:spacing w:line="200" w:lineRule="atLeast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频率：</w:t>
            </w:r>
            <w:r>
              <w:rPr>
                <w:color w:val="000000"/>
                <w:sz w:val="21"/>
                <w:szCs w:val="21"/>
              </w:rPr>
              <w:t>1000 Hz</w:t>
            </w:r>
          </w:p>
        </w:tc>
      </w:tr>
      <w:tr w:rsidR="00AA71AB" w14:paraId="7FDC9EF0" w14:textId="77777777">
        <w:trPr>
          <w:trHeight w:val="360"/>
        </w:trPr>
        <w:tc>
          <w:tcPr>
            <w:tcW w:w="511" w:type="pct"/>
            <w:vAlign w:val="center"/>
          </w:tcPr>
          <w:p w14:paraId="6B0E7B2B" w14:textId="77777777" w:rsidR="00AA71AB" w:rsidRDefault="00000000">
            <w:pPr>
              <w:wordWrap w:val="0"/>
              <w:spacing w:line="200" w:lineRule="atLeast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设置值</w:t>
            </w:r>
          </w:p>
        </w:tc>
        <w:tc>
          <w:tcPr>
            <w:tcW w:w="572" w:type="pct"/>
            <w:vAlign w:val="center"/>
          </w:tcPr>
          <w:p w14:paraId="25981D87" w14:textId="77777777" w:rsidR="00AA71AB" w:rsidRDefault="00000000">
            <w:pPr>
              <w:wordWrap w:val="0"/>
              <w:spacing w:line="200" w:lineRule="atLeast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测量值</w:t>
            </w:r>
          </w:p>
        </w:tc>
        <w:tc>
          <w:tcPr>
            <w:tcW w:w="573" w:type="pct"/>
            <w:vAlign w:val="center"/>
          </w:tcPr>
          <w:p w14:paraId="57B19617" w14:textId="77777777" w:rsidR="00AA71AB" w:rsidRDefault="00000000">
            <w:pPr>
              <w:wordWrap w:val="0"/>
              <w:spacing w:line="200" w:lineRule="atLeast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误差</w:t>
            </w:r>
          </w:p>
        </w:tc>
        <w:tc>
          <w:tcPr>
            <w:tcW w:w="572" w:type="pct"/>
            <w:vAlign w:val="center"/>
          </w:tcPr>
          <w:p w14:paraId="52D7C639" w14:textId="77777777" w:rsidR="00AA71AB" w:rsidRDefault="00000000">
            <w:pPr>
              <w:wordWrap w:val="0"/>
              <w:spacing w:line="200" w:lineRule="atLeast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设置值</w:t>
            </w:r>
          </w:p>
        </w:tc>
        <w:tc>
          <w:tcPr>
            <w:tcW w:w="560" w:type="pct"/>
            <w:vAlign w:val="center"/>
          </w:tcPr>
          <w:p w14:paraId="3ADC58B1" w14:textId="77777777" w:rsidR="00AA71AB" w:rsidRDefault="00000000">
            <w:pPr>
              <w:wordWrap w:val="0"/>
              <w:spacing w:line="200" w:lineRule="atLeast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测量值</w:t>
            </w:r>
          </w:p>
        </w:tc>
        <w:tc>
          <w:tcPr>
            <w:tcW w:w="585" w:type="pct"/>
            <w:vAlign w:val="center"/>
          </w:tcPr>
          <w:p w14:paraId="32434BED" w14:textId="77777777" w:rsidR="00AA71AB" w:rsidRDefault="00000000">
            <w:pPr>
              <w:wordWrap w:val="0"/>
              <w:spacing w:line="200" w:lineRule="atLeast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误差</w:t>
            </w:r>
          </w:p>
        </w:tc>
        <w:tc>
          <w:tcPr>
            <w:tcW w:w="560" w:type="pct"/>
            <w:vAlign w:val="center"/>
          </w:tcPr>
          <w:p w14:paraId="5AC4A3D4" w14:textId="77777777" w:rsidR="00AA71AB" w:rsidRDefault="00000000">
            <w:pPr>
              <w:wordWrap w:val="0"/>
              <w:spacing w:line="200" w:lineRule="atLeast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设置值</w:t>
            </w:r>
          </w:p>
        </w:tc>
        <w:tc>
          <w:tcPr>
            <w:tcW w:w="572" w:type="pct"/>
            <w:vAlign w:val="center"/>
          </w:tcPr>
          <w:p w14:paraId="44CDE8F6" w14:textId="77777777" w:rsidR="00AA71AB" w:rsidRDefault="00000000">
            <w:pPr>
              <w:wordWrap w:val="0"/>
              <w:spacing w:line="200" w:lineRule="atLeast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测量值</w:t>
            </w:r>
          </w:p>
        </w:tc>
        <w:tc>
          <w:tcPr>
            <w:tcW w:w="488" w:type="pct"/>
            <w:vAlign w:val="center"/>
          </w:tcPr>
          <w:p w14:paraId="2A6F0341" w14:textId="77777777" w:rsidR="00AA71AB" w:rsidRDefault="00000000">
            <w:pPr>
              <w:wordWrap w:val="0"/>
              <w:spacing w:line="200" w:lineRule="atLeast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误差</w:t>
            </w:r>
          </w:p>
        </w:tc>
      </w:tr>
      <w:tr w:rsidR="00AA71AB" w14:paraId="2E76E1F1" w14:textId="77777777">
        <w:trPr>
          <w:trHeight w:val="360"/>
        </w:trPr>
        <w:tc>
          <w:tcPr>
            <w:tcW w:w="511" w:type="pct"/>
            <w:vAlign w:val="center"/>
          </w:tcPr>
          <w:p w14:paraId="4DCA6495" w14:textId="77777777" w:rsidR="00AA71AB" w:rsidRDefault="00AA71AB">
            <w:pPr>
              <w:wordWrap w:val="0"/>
              <w:spacing w:line="200" w:lineRule="exac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72" w:type="pct"/>
            <w:vAlign w:val="center"/>
          </w:tcPr>
          <w:p w14:paraId="68818AA8" w14:textId="77777777" w:rsidR="00AA71AB" w:rsidRDefault="00AA71AB">
            <w:pPr>
              <w:wordWrap w:val="0"/>
              <w:spacing w:line="200" w:lineRule="exac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73" w:type="pct"/>
            <w:vAlign w:val="center"/>
          </w:tcPr>
          <w:p w14:paraId="4CB149C3" w14:textId="77777777" w:rsidR="00AA71AB" w:rsidRDefault="00AA71AB">
            <w:pPr>
              <w:wordWrap w:val="0"/>
              <w:spacing w:line="200" w:lineRule="exac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72" w:type="pct"/>
            <w:vAlign w:val="center"/>
          </w:tcPr>
          <w:p w14:paraId="4867ABE9" w14:textId="77777777" w:rsidR="00AA71AB" w:rsidRDefault="00AA71AB">
            <w:pPr>
              <w:wordWrap w:val="0"/>
              <w:spacing w:line="200" w:lineRule="exac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60" w:type="pct"/>
            <w:vAlign w:val="center"/>
          </w:tcPr>
          <w:p w14:paraId="4C3ADCF7" w14:textId="77777777" w:rsidR="00AA71AB" w:rsidRDefault="00AA71AB">
            <w:pPr>
              <w:wordWrap w:val="0"/>
              <w:spacing w:line="200" w:lineRule="exac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85" w:type="pct"/>
            <w:vAlign w:val="center"/>
          </w:tcPr>
          <w:p w14:paraId="093BC8F9" w14:textId="77777777" w:rsidR="00AA71AB" w:rsidRDefault="00AA71AB">
            <w:pPr>
              <w:wordWrap w:val="0"/>
              <w:spacing w:line="200" w:lineRule="exac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60" w:type="pct"/>
            <w:vAlign w:val="center"/>
          </w:tcPr>
          <w:p w14:paraId="5599B8BF" w14:textId="77777777" w:rsidR="00AA71AB" w:rsidRDefault="00AA71AB">
            <w:pPr>
              <w:wordWrap w:val="0"/>
              <w:spacing w:line="200" w:lineRule="exac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72" w:type="pct"/>
            <w:vAlign w:val="center"/>
          </w:tcPr>
          <w:p w14:paraId="05514B63" w14:textId="77777777" w:rsidR="00AA71AB" w:rsidRDefault="00AA71AB">
            <w:pPr>
              <w:wordWrap w:val="0"/>
              <w:spacing w:line="200" w:lineRule="exac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488" w:type="pct"/>
            <w:vAlign w:val="center"/>
          </w:tcPr>
          <w:p w14:paraId="1AC5B9D5" w14:textId="77777777" w:rsidR="00AA71AB" w:rsidRDefault="00AA71AB">
            <w:pPr>
              <w:wordWrap w:val="0"/>
              <w:spacing w:line="200" w:lineRule="exac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</w:p>
        </w:tc>
      </w:tr>
      <w:tr w:rsidR="00AA71AB" w14:paraId="57394DC3" w14:textId="77777777">
        <w:trPr>
          <w:trHeight w:val="340"/>
        </w:trPr>
        <w:tc>
          <w:tcPr>
            <w:tcW w:w="511" w:type="pct"/>
            <w:vAlign w:val="center"/>
          </w:tcPr>
          <w:p w14:paraId="21C6B1EB" w14:textId="77777777" w:rsidR="00AA71AB" w:rsidRDefault="00AA71AB">
            <w:pPr>
              <w:wordWrap w:val="0"/>
              <w:spacing w:line="200" w:lineRule="exac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72" w:type="pct"/>
            <w:vAlign w:val="center"/>
          </w:tcPr>
          <w:p w14:paraId="5EA45644" w14:textId="77777777" w:rsidR="00AA71AB" w:rsidRDefault="00AA71AB">
            <w:pPr>
              <w:wordWrap w:val="0"/>
              <w:spacing w:line="200" w:lineRule="exac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73" w:type="pct"/>
            <w:vAlign w:val="center"/>
          </w:tcPr>
          <w:p w14:paraId="618E5CFF" w14:textId="77777777" w:rsidR="00AA71AB" w:rsidRDefault="00AA71AB">
            <w:pPr>
              <w:wordWrap w:val="0"/>
              <w:spacing w:line="200" w:lineRule="exac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72" w:type="pct"/>
            <w:vAlign w:val="center"/>
          </w:tcPr>
          <w:p w14:paraId="2D928ADD" w14:textId="77777777" w:rsidR="00AA71AB" w:rsidRDefault="00AA71AB">
            <w:pPr>
              <w:wordWrap w:val="0"/>
              <w:spacing w:line="200" w:lineRule="exac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60" w:type="pct"/>
            <w:vAlign w:val="center"/>
          </w:tcPr>
          <w:p w14:paraId="69E60D29" w14:textId="77777777" w:rsidR="00AA71AB" w:rsidRDefault="00AA71AB">
            <w:pPr>
              <w:wordWrap w:val="0"/>
              <w:spacing w:line="200" w:lineRule="exac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85" w:type="pct"/>
            <w:vAlign w:val="center"/>
          </w:tcPr>
          <w:p w14:paraId="3993C5AC" w14:textId="77777777" w:rsidR="00AA71AB" w:rsidRDefault="00AA71AB">
            <w:pPr>
              <w:wordWrap w:val="0"/>
              <w:spacing w:line="200" w:lineRule="exac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60" w:type="pct"/>
            <w:vAlign w:val="center"/>
          </w:tcPr>
          <w:p w14:paraId="751320E9" w14:textId="77777777" w:rsidR="00AA71AB" w:rsidRDefault="00AA71AB">
            <w:pPr>
              <w:wordWrap w:val="0"/>
              <w:spacing w:line="200" w:lineRule="exac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72" w:type="pct"/>
            <w:vAlign w:val="center"/>
          </w:tcPr>
          <w:p w14:paraId="79E28B25" w14:textId="77777777" w:rsidR="00AA71AB" w:rsidRDefault="00AA71AB">
            <w:pPr>
              <w:wordWrap w:val="0"/>
              <w:spacing w:line="200" w:lineRule="exac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488" w:type="pct"/>
            <w:vAlign w:val="center"/>
          </w:tcPr>
          <w:p w14:paraId="0300F811" w14:textId="77777777" w:rsidR="00AA71AB" w:rsidRDefault="00AA71AB">
            <w:pPr>
              <w:wordWrap w:val="0"/>
              <w:spacing w:line="200" w:lineRule="exac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</w:p>
        </w:tc>
      </w:tr>
      <w:tr w:rsidR="00AA71AB" w14:paraId="798632C2" w14:textId="77777777">
        <w:trPr>
          <w:trHeight w:val="360"/>
        </w:trPr>
        <w:tc>
          <w:tcPr>
            <w:tcW w:w="511" w:type="pct"/>
            <w:vAlign w:val="center"/>
          </w:tcPr>
          <w:p w14:paraId="4C69046A" w14:textId="77777777" w:rsidR="00AA71AB" w:rsidRDefault="00AA71AB">
            <w:pPr>
              <w:wordWrap w:val="0"/>
              <w:spacing w:line="200" w:lineRule="exac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72" w:type="pct"/>
            <w:vAlign w:val="center"/>
          </w:tcPr>
          <w:p w14:paraId="73DB276D" w14:textId="77777777" w:rsidR="00AA71AB" w:rsidRDefault="00AA71AB">
            <w:pPr>
              <w:wordWrap w:val="0"/>
              <w:spacing w:line="200" w:lineRule="exac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73" w:type="pct"/>
            <w:vAlign w:val="center"/>
          </w:tcPr>
          <w:p w14:paraId="39848765" w14:textId="77777777" w:rsidR="00AA71AB" w:rsidRDefault="00AA71AB">
            <w:pPr>
              <w:wordWrap w:val="0"/>
              <w:spacing w:line="200" w:lineRule="exac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72" w:type="pct"/>
            <w:vAlign w:val="center"/>
          </w:tcPr>
          <w:p w14:paraId="2C4AFED7" w14:textId="77777777" w:rsidR="00AA71AB" w:rsidRDefault="00AA71AB">
            <w:pPr>
              <w:wordWrap w:val="0"/>
              <w:spacing w:line="200" w:lineRule="exac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60" w:type="pct"/>
            <w:vAlign w:val="center"/>
          </w:tcPr>
          <w:p w14:paraId="541F4D14" w14:textId="77777777" w:rsidR="00AA71AB" w:rsidRDefault="00AA71AB">
            <w:pPr>
              <w:wordWrap w:val="0"/>
              <w:spacing w:line="200" w:lineRule="exac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85" w:type="pct"/>
            <w:vAlign w:val="center"/>
          </w:tcPr>
          <w:p w14:paraId="4FDCE356" w14:textId="77777777" w:rsidR="00AA71AB" w:rsidRDefault="00AA71AB">
            <w:pPr>
              <w:wordWrap w:val="0"/>
              <w:spacing w:line="200" w:lineRule="exac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60" w:type="pct"/>
            <w:vAlign w:val="center"/>
          </w:tcPr>
          <w:p w14:paraId="680A49BC" w14:textId="77777777" w:rsidR="00AA71AB" w:rsidRDefault="00AA71AB">
            <w:pPr>
              <w:wordWrap w:val="0"/>
              <w:spacing w:line="200" w:lineRule="exac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72" w:type="pct"/>
            <w:vAlign w:val="center"/>
          </w:tcPr>
          <w:p w14:paraId="6DBB95EC" w14:textId="77777777" w:rsidR="00AA71AB" w:rsidRDefault="00AA71AB">
            <w:pPr>
              <w:wordWrap w:val="0"/>
              <w:spacing w:line="200" w:lineRule="exac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488" w:type="pct"/>
            <w:vAlign w:val="center"/>
          </w:tcPr>
          <w:p w14:paraId="50737CC3" w14:textId="77777777" w:rsidR="00AA71AB" w:rsidRDefault="00AA71AB">
            <w:pPr>
              <w:wordWrap w:val="0"/>
              <w:spacing w:line="200" w:lineRule="exac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</w:p>
        </w:tc>
      </w:tr>
    </w:tbl>
    <w:p w14:paraId="2C56283A" w14:textId="77777777" w:rsidR="00AA71AB" w:rsidRDefault="00000000">
      <w:pPr>
        <w:wordWrap w:val="0"/>
        <w:spacing w:before="100" w:line="280" w:lineRule="atLeast"/>
        <w:ind w:left="420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 xml:space="preserve">6. </w:t>
      </w:r>
      <w:r>
        <w:rPr>
          <w:color w:val="000000"/>
          <w:szCs w:val="24"/>
        </w:rPr>
        <w:t>扫频定振精度：</w:t>
      </w:r>
      <w:r>
        <w:rPr>
          <w:color w:val="000000"/>
          <w:szCs w:val="24"/>
        </w:rPr>
        <w:t xml:space="preserve"> dB</w:t>
      </w:r>
      <w:r>
        <w:rPr>
          <w:color w:val="000000"/>
          <w:szCs w:val="24"/>
        </w:rPr>
        <w:t>图</w:t>
      </w:r>
    </w:p>
    <w:p w14:paraId="0051F458" w14:textId="77777777" w:rsidR="00AA71AB" w:rsidRDefault="00000000">
      <w:pPr>
        <w:wordWrap w:val="0"/>
        <w:spacing w:before="100" w:line="280" w:lineRule="atLeast"/>
        <w:ind w:left="420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 xml:space="preserve">7. </w:t>
      </w:r>
      <w:r>
        <w:rPr>
          <w:color w:val="000000"/>
          <w:szCs w:val="24"/>
        </w:rPr>
        <w:t>正弦推力测试：动圈质量：</w:t>
      </w:r>
      <w:r>
        <w:rPr>
          <w:color w:val="000000"/>
          <w:szCs w:val="24"/>
        </w:rPr>
        <w:t>kg</w:t>
      </w:r>
      <w:r>
        <w:rPr>
          <w:color w:val="000000"/>
          <w:szCs w:val="24"/>
        </w:rPr>
        <w:t>，测量加速度：</w:t>
      </w:r>
      <w:r>
        <w:rPr>
          <w:color w:val="000000"/>
          <w:szCs w:val="24"/>
        </w:rPr>
        <w:t>m/s²</w:t>
      </w:r>
      <w:r>
        <w:rPr>
          <w:color w:val="000000"/>
          <w:szCs w:val="24"/>
        </w:rPr>
        <w:t>，推力：</w:t>
      </w:r>
      <w:r>
        <w:rPr>
          <w:color w:val="000000"/>
          <w:szCs w:val="24"/>
        </w:rPr>
        <w:t>kN</w:t>
      </w:r>
    </w:p>
    <w:p w14:paraId="63177B14" w14:textId="77777777" w:rsidR="00AA71AB" w:rsidRDefault="00000000">
      <w:pPr>
        <w:wordWrap w:val="0"/>
        <w:spacing w:before="100" w:line="280" w:lineRule="atLeast"/>
        <w:ind w:left="420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 xml:space="preserve">8. </w:t>
      </w:r>
      <w:r>
        <w:rPr>
          <w:color w:val="000000"/>
          <w:szCs w:val="24"/>
        </w:rPr>
        <w:t>稳定性测试：设定</w:t>
      </w:r>
      <w:r>
        <w:rPr>
          <w:color w:val="000000"/>
          <w:szCs w:val="24"/>
        </w:rPr>
        <w:t xml:space="preserve"> 160 Hz</w:t>
      </w:r>
      <w:r>
        <w:rPr>
          <w:color w:val="000000"/>
          <w:szCs w:val="24"/>
        </w:rPr>
        <w:t>，</w:t>
      </w:r>
      <w:r>
        <w:rPr>
          <w:color w:val="000000"/>
          <w:szCs w:val="24"/>
        </w:rPr>
        <w:t>m/s²</w:t>
      </w:r>
    </w:p>
    <w:tbl>
      <w:tblPr>
        <w:tblW w:w="4997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2"/>
        <w:gridCol w:w="986"/>
        <w:gridCol w:w="964"/>
        <w:gridCol w:w="1009"/>
        <w:gridCol w:w="964"/>
        <w:gridCol w:w="986"/>
        <w:gridCol w:w="986"/>
        <w:gridCol w:w="985"/>
      </w:tblGrid>
      <w:tr w:rsidR="00AA71AB" w14:paraId="01840E23" w14:textId="77777777">
        <w:trPr>
          <w:trHeight w:val="360"/>
        </w:trPr>
        <w:tc>
          <w:tcPr>
            <w:tcW w:w="1382" w:type="pct"/>
            <w:vAlign w:val="center"/>
          </w:tcPr>
          <w:p w14:paraId="16D9A76E" w14:textId="77777777" w:rsidR="00AA71AB" w:rsidRDefault="00000000">
            <w:pPr>
              <w:wordWrap w:val="0"/>
              <w:spacing w:line="200" w:lineRule="atLeas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时间</w:t>
            </w:r>
            <w:r>
              <w:rPr>
                <w:color w:val="000000"/>
                <w:sz w:val="21"/>
                <w:szCs w:val="21"/>
              </w:rPr>
              <w:t>/ min</w:t>
            </w:r>
          </w:p>
        </w:tc>
        <w:tc>
          <w:tcPr>
            <w:tcW w:w="518" w:type="pct"/>
            <w:vAlign w:val="center"/>
          </w:tcPr>
          <w:p w14:paraId="36F8DDCF" w14:textId="77777777" w:rsidR="00AA71AB" w:rsidRDefault="00000000">
            <w:pPr>
              <w:wordWrap w:val="0"/>
              <w:spacing w:line="200" w:lineRule="atLeast"/>
              <w:ind w:firstLine="42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506" w:type="pct"/>
            <w:vAlign w:val="center"/>
          </w:tcPr>
          <w:p w14:paraId="0462268B" w14:textId="77777777" w:rsidR="00AA71AB" w:rsidRDefault="00000000">
            <w:pPr>
              <w:wordWrap w:val="0"/>
              <w:spacing w:line="200" w:lineRule="atLeast"/>
              <w:ind w:firstLine="42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530" w:type="pct"/>
            <w:vAlign w:val="center"/>
          </w:tcPr>
          <w:p w14:paraId="446D5BE4" w14:textId="77777777" w:rsidR="00AA71AB" w:rsidRDefault="00000000">
            <w:pPr>
              <w:wordWrap w:val="0"/>
              <w:spacing w:line="200" w:lineRule="atLeast"/>
              <w:ind w:firstLine="42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506" w:type="pct"/>
            <w:vAlign w:val="center"/>
          </w:tcPr>
          <w:p w14:paraId="326B18EA" w14:textId="77777777" w:rsidR="00AA71AB" w:rsidRDefault="00000000">
            <w:pPr>
              <w:wordWrap w:val="0"/>
              <w:spacing w:line="200" w:lineRule="atLeast"/>
              <w:ind w:firstLine="42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</w:t>
            </w:r>
          </w:p>
        </w:tc>
        <w:tc>
          <w:tcPr>
            <w:tcW w:w="518" w:type="pct"/>
            <w:vAlign w:val="center"/>
          </w:tcPr>
          <w:p w14:paraId="51A78FBD" w14:textId="77777777" w:rsidR="00AA71AB" w:rsidRDefault="00000000">
            <w:pPr>
              <w:wordWrap w:val="0"/>
              <w:spacing w:line="200" w:lineRule="atLeast"/>
              <w:ind w:firstLine="42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</w:t>
            </w:r>
          </w:p>
        </w:tc>
        <w:tc>
          <w:tcPr>
            <w:tcW w:w="518" w:type="pct"/>
            <w:vAlign w:val="center"/>
          </w:tcPr>
          <w:p w14:paraId="2442317C" w14:textId="77777777" w:rsidR="00AA71AB" w:rsidRDefault="00000000">
            <w:pPr>
              <w:wordWrap w:val="0"/>
              <w:spacing w:line="200" w:lineRule="atLeast"/>
              <w:ind w:firstLine="42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25</w:t>
            </w:r>
          </w:p>
        </w:tc>
        <w:tc>
          <w:tcPr>
            <w:tcW w:w="518" w:type="pct"/>
            <w:vAlign w:val="center"/>
          </w:tcPr>
          <w:p w14:paraId="1A712423" w14:textId="77777777" w:rsidR="00AA71AB" w:rsidRDefault="00000000">
            <w:pPr>
              <w:wordWrap w:val="0"/>
              <w:spacing w:line="200" w:lineRule="atLeast"/>
              <w:ind w:firstLine="42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30</w:t>
            </w:r>
          </w:p>
        </w:tc>
      </w:tr>
      <w:tr w:rsidR="00AA71AB" w14:paraId="0986F4A1" w14:textId="77777777">
        <w:trPr>
          <w:trHeight w:val="340"/>
        </w:trPr>
        <w:tc>
          <w:tcPr>
            <w:tcW w:w="1382" w:type="pct"/>
            <w:vAlign w:val="center"/>
          </w:tcPr>
          <w:p w14:paraId="421F09C4" w14:textId="77777777" w:rsidR="00AA71AB" w:rsidRDefault="00000000">
            <w:pPr>
              <w:wordWrap w:val="0"/>
              <w:spacing w:line="200" w:lineRule="atLeas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加速度值</w:t>
            </w:r>
            <w:r>
              <w:rPr>
                <w:color w:val="000000"/>
                <w:sz w:val="21"/>
                <w:szCs w:val="21"/>
              </w:rPr>
              <w:t>/(m/s²)</w:t>
            </w:r>
          </w:p>
        </w:tc>
        <w:tc>
          <w:tcPr>
            <w:tcW w:w="518" w:type="pct"/>
            <w:vAlign w:val="center"/>
          </w:tcPr>
          <w:p w14:paraId="3BC66EC2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06" w:type="pct"/>
            <w:vAlign w:val="center"/>
          </w:tcPr>
          <w:p w14:paraId="4693E384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30" w:type="pct"/>
            <w:vAlign w:val="center"/>
          </w:tcPr>
          <w:p w14:paraId="328C0D08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06" w:type="pct"/>
            <w:vAlign w:val="center"/>
          </w:tcPr>
          <w:p w14:paraId="41DCA9B9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8" w:type="pct"/>
            <w:vAlign w:val="center"/>
          </w:tcPr>
          <w:p w14:paraId="4967F26D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8" w:type="pct"/>
            <w:vAlign w:val="center"/>
          </w:tcPr>
          <w:p w14:paraId="33CC1FBB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8" w:type="pct"/>
            <w:vAlign w:val="center"/>
          </w:tcPr>
          <w:p w14:paraId="38EA247F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AA71AB" w14:paraId="28DA7F31" w14:textId="77777777">
        <w:trPr>
          <w:trHeight w:val="360"/>
        </w:trPr>
        <w:tc>
          <w:tcPr>
            <w:tcW w:w="1382" w:type="pct"/>
            <w:vAlign w:val="center"/>
          </w:tcPr>
          <w:p w14:paraId="19638BD3" w14:textId="77777777" w:rsidR="00AA71AB" w:rsidRDefault="00000000">
            <w:pPr>
              <w:wordWrap w:val="0"/>
              <w:spacing w:line="200" w:lineRule="atLeas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时间</w:t>
            </w:r>
            <w:r>
              <w:rPr>
                <w:color w:val="000000"/>
                <w:sz w:val="21"/>
                <w:szCs w:val="21"/>
              </w:rPr>
              <w:t>/ min</w:t>
            </w:r>
          </w:p>
        </w:tc>
        <w:tc>
          <w:tcPr>
            <w:tcW w:w="518" w:type="pct"/>
            <w:vAlign w:val="center"/>
          </w:tcPr>
          <w:p w14:paraId="1AF7CE22" w14:textId="77777777" w:rsidR="00AA71AB" w:rsidRDefault="00000000">
            <w:pPr>
              <w:wordWrap w:val="0"/>
              <w:spacing w:line="200" w:lineRule="atLeast"/>
              <w:ind w:firstLine="42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35</w:t>
            </w:r>
          </w:p>
        </w:tc>
        <w:tc>
          <w:tcPr>
            <w:tcW w:w="506" w:type="pct"/>
            <w:vAlign w:val="center"/>
          </w:tcPr>
          <w:p w14:paraId="2FABB5D6" w14:textId="77777777" w:rsidR="00AA71AB" w:rsidRDefault="00000000">
            <w:pPr>
              <w:wordWrap w:val="0"/>
              <w:spacing w:line="200" w:lineRule="atLeast"/>
              <w:ind w:firstLine="42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40</w:t>
            </w:r>
          </w:p>
        </w:tc>
        <w:tc>
          <w:tcPr>
            <w:tcW w:w="530" w:type="pct"/>
            <w:vAlign w:val="center"/>
          </w:tcPr>
          <w:p w14:paraId="696B9128" w14:textId="77777777" w:rsidR="00AA71AB" w:rsidRDefault="00000000">
            <w:pPr>
              <w:wordWrap w:val="0"/>
              <w:spacing w:line="200" w:lineRule="atLeast"/>
              <w:ind w:firstLine="42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45</w:t>
            </w:r>
          </w:p>
        </w:tc>
        <w:tc>
          <w:tcPr>
            <w:tcW w:w="506" w:type="pct"/>
            <w:vAlign w:val="center"/>
          </w:tcPr>
          <w:p w14:paraId="5EAC9122" w14:textId="77777777" w:rsidR="00AA71AB" w:rsidRDefault="00000000">
            <w:pPr>
              <w:wordWrap w:val="0"/>
              <w:spacing w:line="200" w:lineRule="atLeast"/>
              <w:ind w:firstLine="42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50</w:t>
            </w:r>
          </w:p>
        </w:tc>
        <w:tc>
          <w:tcPr>
            <w:tcW w:w="518" w:type="pct"/>
            <w:vAlign w:val="center"/>
          </w:tcPr>
          <w:p w14:paraId="1D48AAE2" w14:textId="77777777" w:rsidR="00AA71AB" w:rsidRDefault="00000000">
            <w:pPr>
              <w:wordWrap w:val="0"/>
              <w:spacing w:line="200" w:lineRule="atLeast"/>
              <w:ind w:firstLine="42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55</w:t>
            </w:r>
          </w:p>
        </w:tc>
        <w:tc>
          <w:tcPr>
            <w:tcW w:w="518" w:type="pct"/>
            <w:vAlign w:val="center"/>
          </w:tcPr>
          <w:p w14:paraId="07D0584D" w14:textId="77777777" w:rsidR="00AA71AB" w:rsidRDefault="00000000">
            <w:pPr>
              <w:wordWrap w:val="0"/>
              <w:spacing w:line="200" w:lineRule="atLeast"/>
              <w:ind w:firstLine="42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60</w:t>
            </w:r>
          </w:p>
        </w:tc>
        <w:tc>
          <w:tcPr>
            <w:tcW w:w="518" w:type="pct"/>
            <w:vAlign w:val="center"/>
          </w:tcPr>
          <w:p w14:paraId="5ED83E4A" w14:textId="77777777" w:rsidR="00AA71AB" w:rsidRDefault="00000000">
            <w:pPr>
              <w:wordWrap w:val="0"/>
              <w:spacing w:line="200" w:lineRule="atLeast"/>
              <w:ind w:firstLine="42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----</w:t>
            </w:r>
          </w:p>
        </w:tc>
      </w:tr>
      <w:tr w:rsidR="00AA71AB" w14:paraId="010066BC" w14:textId="77777777">
        <w:trPr>
          <w:trHeight w:val="360"/>
        </w:trPr>
        <w:tc>
          <w:tcPr>
            <w:tcW w:w="1382" w:type="pct"/>
            <w:vAlign w:val="center"/>
          </w:tcPr>
          <w:p w14:paraId="614E3A43" w14:textId="77777777" w:rsidR="00AA71AB" w:rsidRDefault="00000000">
            <w:pPr>
              <w:wordWrap w:val="0"/>
              <w:spacing w:line="200" w:lineRule="atLeast"/>
              <w:ind w:firstLine="42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加速度值</w:t>
            </w:r>
            <w:r>
              <w:rPr>
                <w:color w:val="000000"/>
                <w:sz w:val="21"/>
                <w:szCs w:val="21"/>
              </w:rPr>
              <w:t>/(m/s²)</w:t>
            </w:r>
          </w:p>
        </w:tc>
        <w:tc>
          <w:tcPr>
            <w:tcW w:w="518" w:type="pct"/>
            <w:vAlign w:val="center"/>
          </w:tcPr>
          <w:p w14:paraId="111E16C7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06" w:type="pct"/>
            <w:vAlign w:val="center"/>
          </w:tcPr>
          <w:p w14:paraId="4A5C7C20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30" w:type="pct"/>
            <w:vAlign w:val="center"/>
          </w:tcPr>
          <w:p w14:paraId="5912BB6E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06" w:type="pct"/>
            <w:vAlign w:val="center"/>
          </w:tcPr>
          <w:p w14:paraId="3EAD42B4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8" w:type="pct"/>
            <w:vAlign w:val="center"/>
          </w:tcPr>
          <w:p w14:paraId="17E4C1C5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8" w:type="pct"/>
            <w:vAlign w:val="center"/>
          </w:tcPr>
          <w:p w14:paraId="3DEA55E5" w14:textId="77777777" w:rsidR="00AA71AB" w:rsidRDefault="00AA71AB">
            <w:pPr>
              <w:wordWrap w:val="0"/>
              <w:spacing w:line="200" w:lineRule="exact"/>
              <w:ind w:firstLine="420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18" w:type="pct"/>
            <w:vAlign w:val="center"/>
          </w:tcPr>
          <w:p w14:paraId="61EDF5ED" w14:textId="77777777" w:rsidR="00AA71AB" w:rsidRDefault="00000000">
            <w:pPr>
              <w:wordWrap w:val="0"/>
              <w:spacing w:line="200" w:lineRule="atLeast"/>
              <w:ind w:firstLine="42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—</w:t>
            </w:r>
          </w:p>
        </w:tc>
      </w:tr>
    </w:tbl>
    <w:p w14:paraId="0771E16A" w14:textId="77777777" w:rsidR="00AA71AB" w:rsidRDefault="00000000">
      <w:pPr>
        <w:wordWrap w:val="0"/>
        <w:spacing w:beforeLines="50" w:before="120" w:line="420" w:lineRule="atLeast"/>
        <w:ind w:left="442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加速度稳定性：</w:t>
      </w:r>
      <w:r>
        <w:rPr>
          <w:color w:val="000000"/>
          <w:szCs w:val="24"/>
        </w:rPr>
        <w:t>%</w:t>
      </w:r>
    </w:p>
    <w:p w14:paraId="11BC96B2" w14:textId="77777777" w:rsidR="00572CFD" w:rsidRDefault="00572CFD">
      <w:pPr>
        <w:wordWrap w:val="0"/>
        <w:spacing w:beforeLines="50" w:before="120" w:line="420" w:lineRule="atLeast"/>
        <w:ind w:left="442"/>
        <w:jc w:val="both"/>
        <w:textAlignment w:val="baseline"/>
        <w:rPr>
          <w:color w:val="000000"/>
          <w:szCs w:val="24"/>
        </w:rPr>
      </w:pPr>
    </w:p>
    <w:p w14:paraId="0AD5ACCE" w14:textId="77777777" w:rsidR="00572CFD" w:rsidRDefault="00572CFD">
      <w:pPr>
        <w:wordWrap w:val="0"/>
        <w:spacing w:beforeLines="50" w:before="120" w:line="420" w:lineRule="atLeast"/>
        <w:ind w:left="442"/>
        <w:jc w:val="both"/>
        <w:textAlignment w:val="baseline"/>
        <w:rPr>
          <w:color w:val="000000"/>
          <w:szCs w:val="24"/>
        </w:rPr>
      </w:pPr>
    </w:p>
    <w:p w14:paraId="585F0F81" w14:textId="77777777" w:rsidR="00572CFD" w:rsidRDefault="00572CFD">
      <w:pPr>
        <w:wordWrap w:val="0"/>
        <w:spacing w:beforeLines="50" w:before="120" w:line="420" w:lineRule="atLeast"/>
        <w:ind w:left="442"/>
        <w:jc w:val="both"/>
        <w:textAlignment w:val="baseline"/>
        <w:rPr>
          <w:color w:val="000000"/>
          <w:szCs w:val="24"/>
        </w:rPr>
      </w:pPr>
    </w:p>
    <w:p w14:paraId="73B3A6F2" w14:textId="77777777" w:rsidR="00572CFD" w:rsidRDefault="00572CFD">
      <w:pPr>
        <w:wordWrap w:val="0"/>
        <w:spacing w:beforeLines="50" w:before="120" w:line="420" w:lineRule="atLeast"/>
        <w:ind w:left="442"/>
        <w:jc w:val="both"/>
        <w:textAlignment w:val="baseline"/>
        <w:rPr>
          <w:color w:val="000000"/>
          <w:szCs w:val="24"/>
        </w:rPr>
      </w:pPr>
    </w:p>
    <w:p w14:paraId="4CA7AEF0" w14:textId="77777777" w:rsidR="00572CFD" w:rsidRDefault="00572CFD">
      <w:pPr>
        <w:wordWrap w:val="0"/>
        <w:spacing w:beforeLines="50" w:before="120" w:line="420" w:lineRule="atLeast"/>
        <w:ind w:left="442"/>
        <w:jc w:val="both"/>
        <w:textAlignment w:val="baseline"/>
        <w:rPr>
          <w:color w:val="000000"/>
          <w:szCs w:val="24"/>
        </w:rPr>
      </w:pPr>
    </w:p>
    <w:p w14:paraId="1854336B" w14:textId="77777777" w:rsidR="00572CFD" w:rsidRDefault="00572CFD">
      <w:pPr>
        <w:wordWrap w:val="0"/>
        <w:spacing w:beforeLines="50" w:before="120" w:line="420" w:lineRule="atLeast"/>
        <w:ind w:left="442"/>
        <w:jc w:val="both"/>
        <w:textAlignment w:val="baseline"/>
        <w:rPr>
          <w:color w:val="000000"/>
          <w:szCs w:val="24"/>
        </w:rPr>
      </w:pPr>
    </w:p>
    <w:p w14:paraId="3F5F2E66" w14:textId="77777777" w:rsidR="00572CFD" w:rsidRDefault="00572CFD">
      <w:pPr>
        <w:wordWrap w:val="0"/>
        <w:spacing w:beforeLines="50" w:before="120" w:line="420" w:lineRule="atLeast"/>
        <w:ind w:left="442"/>
        <w:jc w:val="both"/>
        <w:textAlignment w:val="baseline"/>
        <w:rPr>
          <w:color w:val="000000"/>
          <w:szCs w:val="24"/>
        </w:rPr>
      </w:pPr>
    </w:p>
    <w:p w14:paraId="2DEF6F7B" w14:textId="77777777" w:rsidR="00572CFD" w:rsidRDefault="00572CFD">
      <w:pPr>
        <w:wordWrap w:val="0"/>
        <w:spacing w:beforeLines="50" w:before="120" w:line="420" w:lineRule="atLeast"/>
        <w:ind w:left="442"/>
        <w:jc w:val="both"/>
        <w:textAlignment w:val="baseline"/>
        <w:rPr>
          <w:color w:val="000000"/>
          <w:szCs w:val="24"/>
        </w:rPr>
      </w:pPr>
    </w:p>
    <w:p w14:paraId="540D69F3" w14:textId="77777777" w:rsidR="00572CFD" w:rsidRDefault="00572CFD">
      <w:pPr>
        <w:wordWrap w:val="0"/>
        <w:spacing w:beforeLines="50" w:before="120" w:line="420" w:lineRule="atLeast"/>
        <w:ind w:left="442"/>
        <w:jc w:val="both"/>
        <w:textAlignment w:val="baseline"/>
        <w:rPr>
          <w:color w:val="000000"/>
          <w:szCs w:val="24"/>
        </w:rPr>
      </w:pPr>
    </w:p>
    <w:p w14:paraId="79FC79F0" w14:textId="77777777" w:rsidR="00572CFD" w:rsidRDefault="00572CFD">
      <w:pPr>
        <w:wordWrap w:val="0"/>
        <w:spacing w:beforeLines="50" w:before="120" w:line="420" w:lineRule="atLeast"/>
        <w:ind w:left="442"/>
        <w:jc w:val="both"/>
        <w:textAlignment w:val="baseline"/>
        <w:rPr>
          <w:color w:val="000000"/>
          <w:szCs w:val="24"/>
        </w:rPr>
      </w:pPr>
    </w:p>
    <w:p w14:paraId="4DACB019" w14:textId="77777777" w:rsidR="00572CFD" w:rsidRDefault="00572CFD">
      <w:pPr>
        <w:wordWrap w:val="0"/>
        <w:spacing w:beforeLines="50" w:before="120" w:line="420" w:lineRule="atLeast"/>
        <w:ind w:left="442"/>
        <w:jc w:val="both"/>
        <w:textAlignment w:val="baseline"/>
        <w:rPr>
          <w:color w:val="000000"/>
          <w:szCs w:val="24"/>
        </w:rPr>
      </w:pPr>
    </w:p>
    <w:p w14:paraId="6A7E1426" w14:textId="77777777" w:rsidR="00572CFD" w:rsidRDefault="00572CFD">
      <w:pPr>
        <w:wordWrap w:val="0"/>
        <w:spacing w:beforeLines="50" w:before="120" w:line="420" w:lineRule="atLeast"/>
        <w:ind w:left="442"/>
        <w:jc w:val="both"/>
        <w:textAlignment w:val="baseline"/>
        <w:rPr>
          <w:color w:val="000000"/>
          <w:szCs w:val="24"/>
        </w:rPr>
      </w:pPr>
    </w:p>
    <w:p w14:paraId="65541C26" w14:textId="77777777" w:rsidR="00572CFD" w:rsidRDefault="00572CFD">
      <w:pPr>
        <w:wordWrap w:val="0"/>
        <w:spacing w:beforeLines="50" w:before="120" w:line="420" w:lineRule="atLeast"/>
        <w:ind w:left="442"/>
        <w:jc w:val="both"/>
        <w:textAlignment w:val="baseline"/>
        <w:rPr>
          <w:color w:val="000000"/>
          <w:szCs w:val="24"/>
        </w:rPr>
      </w:pPr>
    </w:p>
    <w:p w14:paraId="02D1F5DF" w14:textId="77777777" w:rsidR="00572CFD" w:rsidRDefault="00572CFD">
      <w:pPr>
        <w:wordWrap w:val="0"/>
        <w:spacing w:beforeLines="50" w:before="120" w:line="420" w:lineRule="atLeast"/>
        <w:ind w:left="442"/>
        <w:jc w:val="both"/>
        <w:textAlignment w:val="baseline"/>
        <w:rPr>
          <w:color w:val="000000"/>
          <w:szCs w:val="24"/>
        </w:rPr>
      </w:pPr>
    </w:p>
    <w:p w14:paraId="71203C64" w14:textId="77777777" w:rsidR="00572CFD" w:rsidRDefault="00572CFD">
      <w:pPr>
        <w:wordWrap w:val="0"/>
        <w:spacing w:beforeLines="50" w:before="120" w:line="420" w:lineRule="atLeast"/>
        <w:ind w:left="442"/>
        <w:jc w:val="both"/>
        <w:textAlignment w:val="baseline"/>
        <w:rPr>
          <w:szCs w:val="24"/>
        </w:rPr>
      </w:pPr>
    </w:p>
    <w:p w14:paraId="208F6812" w14:textId="684817B0" w:rsidR="00AA71AB" w:rsidRDefault="00000000">
      <w:pPr>
        <w:pStyle w:val="1"/>
        <w:rPr>
          <w:rFonts w:ascii="Times New Roman" w:hAnsi="Times New Roman"/>
        </w:rPr>
      </w:pPr>
      <w:bookmarkStart w:id="101" w:name="_Toc237937390"/>
      <w:bookmarkStart w:id="102" w:name="_Toc145063210"/>
      <w:bookmarkStart w:id="103" w:name="_Toc145063452"/>
      <w:bookmarkStart w:id="104" w:name="_Toc145063329"/>
      <w:r>
        <w:rPr>
          <w:rFonts w:ascii="Times New Roman" w:hAnsi="Times New Roman"/>
        </w:rPr>
        <w:lastRenderedPageBreak/>
        <w:t>附录</w:t>
      </w:r>
      <w:r>
        <w:rPr>
          <w:rFonts w:ascii="Times New Roman" w:hAnsi="Times New Roman"/>
        </w:rPr>
        <w:t>B</w:t>
      </w:r>
      <w:bookmarkEnd w:id="101"/>
    </w:p>
    <w:p w14:paraId="38984A57" w14:textId="77777777" w:rsidR="00AA71AB" w:rsidRDefault="00AA71AB"/>
    <w:p w14:paraId="4568B03D" w14:textId="77777777" w:rsidR="00AA71AB" w:rsidRDefault="00000000">
      <w:pPr>
        <w:ind w:right="105" w:firstLine="560"/>
        <w:jc w:val="center"/>
        <w:outlineLvl w:val="0"/>
        <w:rPr>
          <w:rFonts w:eastAsia="黑体"/>
          <w:sz w:val="28"/>
          <w:szCs w:val="28"/>
        </w:rPr>
      </w:pPr>
      <w:bookmarkStart w:id="105" w:name="_Toc24336"/>
      <w:bookmarkStart w:id="106" w:name="_Toc237937391"/>
      <w:r>
        <w:rPr>
          <w:rFonts w:eastAsia="黑体"/>
          <w:sz w:val="28"/>
          <w:szCs w:val="28"/>
        </w:rPr>
        <w:t>检定结果通知书</w:t>
      </w:r>
      <w:bookmarkEnd w:id="105"/>
      <w:r>
        <w:rPr>
          <w:rFonts w:eastAsia="黑体"/>
          <w:sz w:val="28"/>
          <w:szCs w:val="28"/>
        </w:rPr>
        <w:t>内页格式</w:t>
      </w:r>
      <w:bookmarkEnd w:id="106"/>
    </w:p>
    <w:p w14:paraId="5C3DFCAF" w14:textId="77777777" w:rsidR="00AA71AB" w:rsidRDefault="00AA71AB">
      <w:pPr>
        <w:ind w:right="105" w:firstLine="560"/>
        <w:jc w:val="center"/>
        <w:outlineLvl w:val="0"/>
        <w:rPr>
          <w:rFonts w:eastAsia="黑体"/>
          <w:sz w:val="28"/>
          <w:szCs w:val="28"/>
        </w:rPr>
      </w:pPr>
    </w:p>
    <w:p w14:paraId="5113AE53" w14:textId="77777777" w:rsidR="00AA71AB" w:rsidRDefault="00000000">
      <w:pPr>
        <w:ind w:right="105" w:firstLine="560"/>
        <w:jc w:val="center"/>
        <w:outlineLvl w:val="0"/>
        <w:rPr>
          <w:rFonts w:eastAsia="黑体"/>
          <w:sz w:val="28"/>
          <w:szCs w:val="28"/>
        </w:rPr>
      </w:pPr>
      <w:bookmarkStart w:id="107" w:name="_Toc237937392"/>
      <w:r>
        <w:rPr>
          <w:rFonts w:eastAsia="黑体"/>
          <w:sz w:val="28"/>
          <w:szCs w:val="28"/>
        </w:rPr>
        <w:t>检定结果</w:t>
      </w:r>
      <w:bookmarkEnd w:id="107"/>
    </w:p>
    <w:p w14:paraId="7B137D71" w14:textId="77777777" w:rsidR="00AA71AB" w:rsidRDefault="00AA71AB">
      <w:pPr>
        <w:ind w:right="105" w:firstLine="560"/>
        <w:jc w:val="center"/>
        <w:outlineLvl w:val="0"/>
        <w:rPr>
          <w:rFonts w:eastAsia="黑体"/>
          <w:sz w:val="28"/>
          <w:szCs w:val="28"/>
        </w:rPr>
      </w:pPr>
    </w:p>
    <w:bookmarkEnd w:id="102"/>
    <w:bookmarkEnd w:id="103"/>
    <w:bookmarkEnd w:id="104"/>
    <w:p w14:paraId="35C04958" w14:textId="77777777" w:rsidR="00AA71AB" w:rsidRDefault="00000000">
      <w:pPr>
        <w:wordWrap w:val="0"/>
        <w:spacing w:line="340" w:lineRule="atLeast"/>
        <w:ind w:left="420" w:firstLine="500"/>
        <w:jc w:val="both"/>
        <w:textAlignment w:val="baseline"/>
        <w:rPr>
          <w:sz w:val="25"/>
        </w:rPr>
      </w:pPr>
      <w:r>
        <w:rPr>
          <w:color w:val="000000"/>
          <w:sz w:val="25"/>
        </w:rPr>
        <w:t>经过检定，不合格项目为：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1640"/>
        <w:gridCol w:w="6440"/>
      </w:tblGrid>
      <w:tr w:rsidR="00AA71AB" w14:paraId="7F771868" w14:textId="77777777">
        <w:trPr>
          <w:trHeight w:val="380"/>
        </w:trPr>
        <w:tc>
          <w:tcPr>
            <w:tcW w:w="1020" w:type="dxa"/>
            <w:vAlign w:val="center"/>
          </w:tcPr>
          <w:p w14:paraId="2CCA8106" w14:textId="77777777" w:rsidR="00AA71AB" w:rsidRDefault="00000000">
            <w:pPr>
              <w:wordWrap w:val="0"/>
              <w:spacing w:line="280" w:lineRule="atLeast"/>
              <w:jc w:val="center"/>
              <w:textAlignment w:val="baseline"/>
              <w:rPr>
                <w:szCs w:val="24"/>
              </w:rPr>
            </w:pPr>
            <w:r>
              <w:rPr>
                <w:color w:val="000000"/>
                <w:szCs w:val="24"/>
              </w:rPr>
              <w:t>序号</w:t>
            </w:r>
          </w:p>
        </w:tc>
        <w:tc>
          <w:tcPr>
            <w:tcW w:w="1640" w:type="dxa"/>
            <w:vAlign w:val="center"/>
          </w:tcPr>
          <w:p w14:paraId="6FC484AA" w14:textId="77777777" w:rsidR="00AA71AB" w:rsidRDefault="00000000">
            <w:pPr>
              <w:wordWrap w:val="0"/>
              <w:spacing w:line="280" w:lineRule="atLeast"/>
              <w:jc w:val="center"/>
              <w:textAlignment w:val="baseline"/>
              <w:rPr>
                <w:szCs w:val="24"/>
              </w:rPr>
            </w:pPr>
            <w:r>
              <w:rPr>
                <w:color w:val="000000"/>
                <w:szCs w:val="24"/>
              </w:rPr>
              <w:t>不合格项目</w:t>
            </w:r>
          </w:p>
        </w:tc>
        <w:tc>
          <w:tcPr>
            <w:tcW w:w="6440" w:type="dxa"/>
            <w:vAlign w:val="center"/>
          </w:tcPr>
          <w:p w14:paraId="61226484" w14:textId="77777777" w:rsidR="00AA71AB" w:rsidRDefault="00000000">
            <w:pPr>
              <w:wordWrap w:val="0"/>
              <w:spacing w:line="280" w:lineRule="atLeast"/>
              <w:jc w:val="center"/>
              <w:textAlignment w:val="baseline"/>
              <w:rPr>
                <w:szCs w:val="24"/>
              </w:rPr>
            </w:pPr>
            <w:r>
              <w:rPr>
                <w:color w:val="000000"/>
                <w:szCs w:val="24"/>
              </w:rPr>
              <w:t>实际检定结果</w:t>
            </w:r>
          </w:p>
        </w:tc>
      </w:tr>
      <w:tr w:rsidR="00AA71AB" w14:paraId="2A7C52E8" w14:textId="77777777">
        <w:trPr>
          <w:trHeight w:val="420"/>
        </w:trPr>
        <w:tc>
          <w:tcPr>
            <w:tcW w:w="1020" w:type="dxa"/>
            <w:vAlign w:val="center"/>
          </w:tcPr>
          <w:p w14:paraId="16F042AC" w14:textId="77777777" w:rsidR="00AA71AB" w:rsidRDefault="00AA71AB">
            <w:pPr>
              <w:wordWrap w:val="0"/>
              <w:spacing w:line="280" w:lineRule="exact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40" w:type="dxa"/>
            <w:vAlign w:val="center"/>
          </w:tcPr>
          <w:p w14:paraId="1A3A81C0" w14:textId="77777777" w:rsidR="00AA71AB" w:rsidRDefault="00AA71AB">
            <w:pPr>
              <w:wordWrap w:val="0"/>
              <w:spacing w:line="280" w:lineRule="exact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6440" w:type="dxa"/>
            <w:vAlign w:val="center"/>
          </w:tcPr>
          <w:p w14:paraId="51905E3E" w14:textId="77777777" w:rsidR="00AA71AB" w:rsidRDefault="00AA71AB">
            <w:pPr>
              <w:wordWrap w:val="0"/>
              <w:spacing w:line="280" w:lineRule="exact"/>
              <w:jc w:val="both"/>
              <w:textAlignment w:val="baseline"/>
              <w:rPr>
                <w:szCs w:val="24"/>
              </w:rPr>
            </w:pPr>
          </w:p>
        </w:tc>
      </w:tr>
      <w:tr w:rsidR="00AA71AB" w14:paraId="777B378F" w14:textId="77777777">
        <w:trPr>
          <w:trHeight w:val="380"/>
        </w:trPr>
        <w:tc>
          <w:tcPr>
            <w:tcW w:w="1020" w:type="dxa"/>
            <w:vAlign w:val="center"/>
          </w:tcPr>
          <w:p w14:paraId="7E8554B6" w14:textId="77777777" w:rsidR="00AA71AB" w:rsidRDefault="00AA71AB">
            <w:pPr>
              <w:wordWrap w:val="0"/>
              <w:spacing w:line="280" w:lineRule="exact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40" w:type="dxa"/>
            <w:vAlign w:val="center"/>
          </w:tcPr>
          <w:p w14:paraId="5C0FC06D" w14:textId="77777777" w:rsidR="00AA71AB" w:rsidRDefault="00AA71AB">
            <w:pPr>
              <w:wordWrap w:val="0"/>
              <w:spacing w:line="280" w:lineRule="exact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6440" w:type="dxa"/>
            <w:vAlign w:val="center"/>
          </w:tcPr>
          <w:p w14:paraId="63560E9B" w14:textId="77777777" w:rsidR="00AA71AB" w:rsidRDefault="00AA71AB">
            <w:pPr>
              <w:wordWrap w:val="0"/>
              <w:spacing w:line="280" w:lineRule="exact"/>
              <w:jc w:val="both"/>
              <w:textAlignment w:val="baseline"/>
              <w:rPr>
                <w:szCs w:val="24"/>
              </w:rPr>
            </w:pPr>
          </w:p>
        </w:tc>
      </w:tr>
      <w:tr w:rsidR="00AA71AB" w14:paraId="325402AA" w14:textId="77777777">
        <w:trPr>
          <w:trHeight w:val="420"/>
        </w:trPr>
        <w:tc>
          <w:tcPr>
            <w:tcW w:w="1020" w:type="dxa"/>
            <w:vAlign w:val="center"/>
          </w:tcPr>
          <w:p w14:paraId="4D0F4E54" w14:textId="77777777" w:rsidR="00AA71AB" w:rsidRDefault="00AA71AB">
            <w:pPr>
              <w:wordWrap w:val="0"/>
              <w:spacing w:line="280" w:lineRule="exact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40" w:type="dxa"/>
            <w:vAlign w:val="center"/>
          </w:tcPr>
          <w:p w14:paraId="5F3CBD36" w14:textId="77777777" w:rsidR="00AA71AB" w:rsidRDefault="00AA71AB">
            <w:pPr>
              <w:wordWrap w:val="0"/>
              <w:spacing w:line="280" w:lineRule="exact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6440" w:type="dxa"/>
            <w:vAlign w:val="center"/>
          </w:tcPr>
          <w:p w14:paraId="3833B282" w14:textId="77777777" w:rsidR="00AA71AB" w:rsidRDefault="00AA71AB">
            <w:pPr>
              <w:wordWrap w:val="0"/>
              <w:spacing w:line="280" w:lineRule="exact"/>
              <w:jc w:val="both"/>
              <w:textAlignment w:val="baseline"/>
              <w:rPr>
                <w:szCs w:val="24"/>
              </w:rPr>
            </w:pPr>
          </w:p>
        </w:tc>
      </w:tr>
      <w:tr w:rsidR="00AA71AB" w14:paraId="434FC44A" w14:textId="77777777">
        <w:trPr>
          <w:trHeight w:val="380"/>
        </w:trPr>
        <w:tc>
          <w:tcPr>
            <w:tcW w:w="1020" w:type="dxa"/>
            <w:vAlign w:val="center"/>
          </w:tcPr>
          <w:p w14:paraId="5BF6FAA3" w14:textId="77777777" w:rsidR="00AA71AB" w:rsidRDefault="00AA71AB">
            <w:pPr>
              <w:wordWrap w:val="0"/>
              <w:spacing w:line="280" w:lineRule="exact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1640" w:type="dxa"/>
            <w:vAlign w:val="center"/>
          </w:tcPr>
          <w:p w14:paraId="2CFA38FA" w14:textId="77777777" w:rsidR="00AA71AB" w:rsidRDefault="00AA71AB">
            <w:pPr>
              <w:wordWrap w:val="0"/>
              <w:spacing w:line="280" w:lineRule="exact"/>
              <w:jc w:val="both"/>
              <w:textAlignment w:val="baseline"/>
              <w:rPr>
                <w:szCs w:val="24"/>
              </w:rPr>
            </w:pPr>
          </w:p>
        </w:tc>
        <w:tc>
          <w:tcPr>
            <w:tcW w:w="6440" w:type="dxa"/>
            <w:vAlign w:val="center"/>
          </w:tcPr>
          <w:p w14:paraId="166888AB" w14:textId="77777777" w:rsidR="00AA71AB" w:rsidRDefault="00AA71AB">
            <w:pPr>
              <w:wordWrap w:val="0"/>
              <w:spacing w:line="280" w:lineRule="exact"/>
              <w:jc w:val="both"/>
              <w:textAlignment w:val="baseline"/>
              <w:rPr>
                <w:szCs w:val="24"/>
              </w:rPr>
            </w:pPr>
          </w:p>
        </w:tc>
      </w:tr>
    </w:tbl>
    <w:p w14:paraId="662A1F40" w14:textId="77777777" w:rsidR="00AA71AB" w:rsidRDefault="00AA71AB">
      <w:pPr>
        <w:spacing w:line="400" w:lineRule="exact"/>
        <w:jc w:val="center"/>
        <w:rPr>
          <w:position w:val="-12"/>
          <w:szCs w:val="24"/>
        </w:rPr>
      </w:pPr>
    </w:p>
    <w:p w14:paraId="78FDC851" w14:textId="77777777" w:rsidR="00AA71AB" w:rsidRDefault="00AA71AB">
      <w:pPr>
        <w:ind w:firstLineChars="200" w:firstLine="480"/>
        <w:jc w:val="center"/>
      </w:pPr>
    </w:p>
    <w:p w14:paraId="3AFAC51C" w14:textId="77777777" w:rsidR="00AA71AB" w:rsidRDefault="00AA71AB"/>
    <w:p w14:paraId="41689C69" w14:textId="77777777" w:rsidR="00AA71AB" w:rsidRDefault="00AA71AB">
      <w:pPr>
        <w:spacing w:line="400" w:lineRule="exact"/>
        <w:jc w:val="both"/>
        <w:rPr>
          <w:position w:val="-28"/>
        </w:rPr>
      </w:pPr>
    </w:p>
    <w:p w14:paraId="65454ECB" w14:textId="77777777" w:rsidR="00AA71AB" w:rsidRDefault="00000000">
      <w:pPr>
        <w:ind w:firstLine="482"/>
        <w:jc w:val="center"/>
        <w:rPr>
          <w:color w:val="FF0000"/>
          <w:position w:val="-12"/>
          <w:szCs w:val="21"/>
        </w:rPr>
      </w:pPr>
      <w:r>
        <w:rPr>
          <w:rFonts w:eastAsia="黑体"/>
          <w:b/>
        </w:rPr>
        <w:t>━━━━━━━━━━━</w:t>
      </w:r>
    </w:p>
    <w:p w14:paraId="2EECBC1B" w14:textId="77777777" w:rsidR="00AA71AB" w:rsidRDefault="00AA71AB"/>
    <w:p w14:paraId="4AF92309" w14:textId="77777777" w:rsidR="00AA71AB" w:rsidRDefault="00AA71AB">
      <w:pPr>
        <w:rPr>
          <w:u w:val="single"/>
        </w:rPr>
      </w:pPr>
    </w:p>
    <w:sectPr w:rsidR="00AA71AB">
      <w:headerReference w:type="default" r:id="rId16"/>
      <w:footerReference w:type="even" r:id="rId17"/>
      <w:footerReference w:type="default" r:id="rId18"/>
      <w:pgSz w:w="11906" w:h="16838"/>
      <w:pgMar w:top="1259" w:right="1021" w:bottom="1077" w:left="1361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4B368" w14:textId="77777777" w:rsidR="00450425" w:rsidRDefault="00450425">
      <w:r>
        <w:separator/>
      </w:r>
    </w:p>
  </w:endnote>
  <w:endnote w:type="continuationSeparator" w:id="0">
    <w:p w14:paraId="41C93FF5" w14:textId="77777777" w:rsidR="00450425" w:rsidRDefault="00450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58645" w14:textId="77777777" w:rsidR="00AA71AB" w:rsidRDefault="00000000">
    <w:pPr>
      <w:pStyle w:val="af2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14:paraId="26FCD47E" w14:textId="77777777" w:rsidR="00AA71AB" w:rsidRDefault="00AA71AB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D5A3B" w14:textId="77777777" w:rsidR="00AA71AB" w:rsidRDefault="00000000">
    <w:pPr>
      <w:pStyle w:val="af2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separate"/>
    </w:r>
    <w:r>
      <w:rPr>
        <w:rStyle w:val="afd"/>
      </w:rPr>
      <w:t>II</w:t>
    </w:r>
    <w:r>
      <w:rPr>
        <w:rStyle w:val="afd"/>
      </w:rPr>
      <w:fldChar w:fldCharType="end"/>
    </w:r>
  </w:p>
  <w:p w14:paraId="760B49F2" w14:textId="77777777" w:rsidR="00AA71AB" w:rsidRDefault="00AA71AB">
    <w:pPr>
      <w:pStyle w:val="af2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52A20" w14:textId="77777777" w:rsidR="00AA71AB" w:rsidRDefault="00000000">
    <w:pPr>
      <w:pStyle w:val="af2"/>
      <w:framePr w:wrap="around" w:vAnchor="text" w:hAnchor="margin" w:xAlign="outside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14:paraId="2B5DEE6F" w14:textId="77777777" w:rsidR="00AA71AB" w:rsidRDefault="00AA71AB">
    <w:pPr>
      <w:pStyle w:val="af2"/>
      <w:ind w:right="360" w:firstLine="480"/>
    </w:pPr>
  </w:p>
  <w:p w14:paraId="4D90E5E0" w14:textId="77777777" w:rsidR="00AA71AB" w:rsidRDefault="00AA71AB"/>
  <w:p w14:paraId="4ACF9C24" w14:textId="77777777" w:rsidR="00AA71AB" w:rsidRDefault="00AA71AB"/>
  <w:p w14:paraId="19A5DBC9" w14:textId="77777777" w:rsidR="00AA71AB" w:rsidRDefault="00AA71AB"/>
  <w:p w14:paraId="0AED652C" w14:textId="77777777" w:rsidR="00AA71AB" w:rsidRDefault="00AA71AB"/>
  <w:p w14:paraId="504EF079" w14:textId="77777777" w:rsidR="00AA71AB" w:rsidRDefault="00AA71AB"/>
  <w:p w14:paraId="7F6C213A" w14:textId="77777777" w:rsidR="00AA71AB" w:rsidRDefault="00AA71AB"/>
  <w:p w14:paraId="7243B503" w14:textId="77777777" w:rsidR="00AA71AB" w:rsidRDefault="00AA71AB"/>
  <w:p w14:paraId="2A84398A" w14:textId="77777777" w:rsidR="00AA71AB" w:rsidRDefault="00AA71AB"/>
  <w:p w14:paraId="2DA029F1" w14:textId="77777777" w:rsidR="00AA71AB" w:rsidRDefault="00AA71AB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23126" w14:textId="77777777" w:rsidR="00AA71AB" w:rsidRDefault="00000000">
    <w:pPr>
      <w:pStyle w:val="af2"/>
      <w:jc w:val="right"/>
    </w:pPr>
    <w:r>
      <w:rPr>
        <w:rStyle w:val="afd"/>
      </w:rPr>
      <w:fldChar w:fldCharType="begin"/>
    </w:r>
    <w:r>
      <w:rPr>
        <w:rStyle w:val="afd"/>
      </w:rPr>
      <w:instrText xml:space="preserve"> PAGE </w:instrText>
    </w:r>
    <w:r>
      <w:rPr>
        <w:rStyle w:val="afd"/>
      </w:rPr>
      <w:fldChar w:fldCharType="separate"/>
    </w:r>
    <w:r>
      <w:rPr>
        <w:rStyle w:val="afd"/>
      </w:rPr>
      <w:t>10</w:t>
    </w:r>
    <w:r>
      <w:rPr>
        <w:rStyle w:val="af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CA8CE" w14:textId="77777777" w:rsidR="00450425" w:rsidRDefault="00450425">
      <w:r>
        <w:separator/>
      </w:r>
    </w:p>
  </w:footnote>
  <w:footnote w:type="continuationSeparator" w:id="0">
    <w:p w14:paraId="319FA0B8" w14:textId="77777777" w:rsidR="00450425" w:rsidRDefault="00450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9D420" w14:textId="77777777" w:rsidR="00AA71AB" w:rsidRDefault="00000000">
    <w:pPr>
      <w:pStyle w:val="af4"/>
      <w:pBdr>
        <w:bottom w:val="single" w:sz="4" w:space="0" w:color="auto"/>
      </w:pBdr>
      <w:jc w:val="center"/>
      <w:rPr>
        <w:rFonts w:eastAsia="黑体"/>
        <w:szCs w:val="24"/>
      </w:rPr>
    </w:pPr>
    <w:r>
      <w:rPr>
        <w:rFonts w:eastAsia="黑体"/>
        <w:szCs w:val="24"/>
      </w:rPr>
      <w:t>JJ</w:t>
    </w:r>
    <w:r>
      <w:rPr>
        <w:rFonts w:eastAsia="黑体" w:hint="eastAsia"/>
        <w:szCs w:val="24"/>
      </w:rPr>
      <w:t>G 1000</w:t>
    </w:r>
    <w:r>
      <w:rPr>
        <w:rFonts w:eastAsia="黑体"/>
        <w:szCs w:val="24"/>
      </w:rPr>
      <w:t xml:space="preserve"> ××××-20×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25DCA" w14:textId="77777777" w:rsidR="00AA71AB" w:rsidRDefault="00000000">
    <w:pPr>
      <w:pStyle w:val="af4"/>
      <w:pBdr>
        <w:bottom w:val="single" w:sz="4" w:space="0" w:color="auto"/>
      </w:pBdr>
      <w:jc w:val="center"/>
      <w:rPr>
        <w:rFonts w:eastAsia="黑体"/>
        <w:szCs w:val="24"/>
      </w:rPr>
    </w:pPr>
    <w:r>
      <w:rPr>
        <w:rFonts w:eastAsia="黑体"/>
        <w:szCs w:val="24"/>
      </w:rPr>
      <w:t>JJ</w:t>
    </w:r>
    <w:r>
      <w:rPr>
        <w:rFonts w:eastAsia="黑体" w:hint="eastAsia"/>
        <w:szCs w:val="24"/>
      </w:rPr>
      <w:t>G 1000</w:t>
    </w:r>
    <w:r>
      <w:rPr>
        <w:rFonts w:eastAsia="黑体"/>
        <w:szCs w:val="24"/>
      </w:rPr>
      <w:t>——××××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5E8DC"/>
    <w:multiLevelType w:val="singleLevel"/>
    <w:tmpl w:val="4435E8D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713379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defaultTabStop w:val="615"/>
  <w:drawingGridHorizontalSpacing w:val="120"/>
  <w:drawingGridVerticalSpacing w:val="2"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M1MmM1NTdmNmYxODRhY2E5MjlkYjZlYzRjN2IyMzIifQ=="/>
  </w:docVars>
  <w:rsids>
    <w:rsidRoot w:val="001C3173"/>
    <w:rsid w:val="0000090E"/>
    <w:rsid w:val="0000200C"/>
    <w:rsid w:val="000040FA"/>
    <w:rsid w:val="00004633"/>
    <w:rsid w:val="0001219B"/>
    <w:rsid w:val="00013D96"/>
    <w:rsid w:val="00015F45"/>
    <w:rsid w:val="000169AD"/>
    <w:rsid w:val="0001753C"/>
    <w:rsid w:val="0001775C"/>
    <w:rsid w:val="000236B7"/>
    <w:rsid w:val="00025250"/>
    <w:rsid w:val="00033C17"/>
    <w:rsid w:val="00033F46"/>
    <w:rsid w:val="00034C89"/>
    <w:rsid w:val="00034FCA"/>
    <w:rsid w:val="00035E57"/>
    <w:rsid w:val="00036D8B"/>
    <w:rsid w:val="000405DB"/>
    <w:rsid w:val="000410D3"/>
    <w:rsid w:val="00042083"/>
    <w:rsid w:val="00043827"/>
    <w:rsid w:val="000438DE"/>
    <w:rsid w:val="00044009"/>
    <w:rsid w:val="000449AC"/>
    <w:rsid w:val="00047AE0"/>
    <w:rsid w:val="000503F9"/>
    <w:rsid w:val="00050527"/>
    <w:rsid w:val="000508A1"/>
    <w:rsid w:val="00053116"/>
    <w:rsid w:val="0005346A"/>
    <w:rsid w:val="00053706"/>
    <w:rsid w:val="00053ACC"/>
    <w:rsid w:val="0005438A"/>
    <w:rsid w:val="00057CD8"/>
    <w:rsid w:val="00062628"/>
    <w:rsid w:val="00062C7F"/>
    <w:rsid w:val="0006387A"/>
    <w:rsid w:val="000644EF"/>
    <w:rsid w:val="00064805"/>
    <w:rsid w:val="000655AA"/>
    <w:rsid w:val="000655DA"/>
    <w:rsid w:val="000662FB"/>
    <w:rsid w:val="00066F98"/>
    <w:rsid w:val="00070714"/>
    <w:rsid w:val="00070BDE"/>
    <w:rsid w:val="00071F6B"/>
    <w:rsid w:val="0007247F"/>
    <w:rsid w:val="00072FB6"/>
    <w:rsid w:val="000741E4"/>
    <w:rsid w:val="000752C0"/>
    <w:rsid w:val="00076122"/>
    <w:rsid w:val="00076360"/>
    <w:rsid w:val="000779F4"/>
    <w:rsid w:val="00080BA4"/>
    <w:rsid w:val="00081C4E"/>
    <w:rsid w:val="0008368F"/>
    <w:rsid w:val="00083CC8"/>
    <w:rsid w:val="00084776"/>
    <w:rsid w:val="00085EB3"/>
    <w:rsid w:val="00087281"/>
    <w:rsid w:val="00091A38"/>
    <w:rsid w:val="00091D35"/>
    <w:rsid w:val="00092092"/>
    <w:rsid w:val="000959F4"/>
    <w:rsid w:val="0009677B"/>
    <w:rsid w:val="000977BE"/>
    <w:rsid w:val="00097CBD"/>
    <w:rsid w:val="000A0310"/>
    <w:rsid w:val="000A26AA"/>
    <w:rsid w:val="000A6B48"/>
    <w:rsid w:val="000A6C94"/>
    <w:rsid w:val="000A7330"/>
    <w:rsid w:val="000B03AA"/>
    <w:rsid w:val="000B28E3"/>
    <w:rsid w:val="000B2A9C"/>
    <w:rsid w:val="000B2AF3"/>
    <w:rsid w:val="000B2CEC"/>
    <w:rsid w:val="000B42CF"/>
    <w:rsid w:val="000B6BDA"/>
    <w:rsid w:val="000C04AC"/>
    <w:rsid w:val="000C0A6C"/>
    <w:rsid w:val="000C16B4"/>
    <w:rsid w:val="000C2CC2"/>
    <w:rsid w:val="000C4CF3"/>
    <w:rsid w:val="000C7513"/>
    <w:rsid w:val="000D3059"/>
    <w:rsid w:val="000D53A5"/>
    <w:rsid w:val="000D6490"/>
    <w:rsid w:val="000E1F70"/>
    <w:rsid w:val="000E2DAE"/>
    <w:rsid w:val="000E43EE"/>
    <w:rsid w:val="000E4E3C"/>
    <w:rsid w:val="000E5941"/>
    <w:rsid w:val="000E6B98"/>
    <w:rsid w:val="000E70B5"/>
    <w:rsid w:val="000F0E37"/>
    <w:rsid w:val="000F1E46"/>
    <w:rsid w:val="000F21E6"/>
    <w:rsid w:val="000F3A7F"/>
    <w:rsid w:val="000F57D2"/>
    <w:rsid w:val="000F660C"/>
    <w:rsid w:val="000F6F86"/>
    <w:rsid w:val="000F7D41"/>
    <w:rsid w:val="00101606"/>
    <w:rsid w:val="00101C33"/>
    <w:rsid w:val="0010448D"/>
    <w:rsid w:val="001045BA"/>
    <w:rsid w:val="00104BE7"/>
    <w:rsid w:val="0010569B"/>
    <w:rsid w:val="00105DC1"/>
    <w:rsid w:val="001060EF"/>
    <w:rsid w:val="00106284"/>
    <w:rsid w:val="00110080"/>
    <w:rsid w:val="00114135"/>
    <w:rsid w:val="0011525C"/>
    <w:rsid w:val="00120A91"/>
    <w:rsid w:val="001210AC"/>
    <w:rsid w:val="00121918"/>
    <w:rsid w:val="001257BC"/>
    <w:rsid w:val="00125D1A"/>
    <w:rsid w:val="00127570"/>
    <w:rsid w:val="00127E4D"/>
    <w:rsid w:val="00132E17"/>
    <w:rsid w:val="00133D6C"/>
    <w:rsid w:val="0013548F"/>
    <w:rsid w:val="001371CE"/>
    <w:rsid w:val="00140408"/>
    <w:rsid w:val="001410F6"/>
    <w:rsid w:val="0014204D"/>
    <w:rsid w:val="0014220D"/>
    <w:rsid w:val="001429D3"/>
    <w:rsid w:val="00146FB8"/>
    <w:rsid w:val="00147AB8"/>
    <w:rsid w:val="00150C7B"/>
    <w:rsid w:val="0015141D"/>
    <w:rsid w:val="00151DB1"/>
    <w:rsid w:val="001539FF"/>
    <w:rsid w:val="00153F33"/>
    <w:rsid w:val="00156938"/>
    <w:rsid w:val="00157C38"/>
    <w:rsid w:val="00161297"/>
    <w:rsid w:val="0016158B"/>
    <w:rsid w:val="00162A7D"/>
    <w:rsid w:val="00162B17"/>
    <w:rsid w:val="0016350B"/>
    <w:rsid w:val="00164C5B"/>
    <w:rsid w:val="0016520E"/>
    <w:rsid w:val="00166397"/>
    <w:rsid w:val="00171C61"/>
    <w:rsid w:val="00172FA4"/>
    <w:rsid w:val="00173778"/>
    <w:rsid w:val="00173858"/>
    <w:rsid w:val="001739A8"/>
    <w:rsid w:val="0017469E"/>
    <w:rsid w:val="00174D26"/>
    <w:rsid w:val="00175C03"/>
    <w:rsid w:val="001767BF"/>
    <w:rsid w:val="0017695A"/>
    <w:rsid w:val="00184A03"/>
    <w:rsid w:val="00185CCC"/>
    <w:rsid w:val="0019140C"/>
    <w:rsid w:val="00192E16"/>
    <w:rsid w:val="00194FED"/>
    <w:rsid w:val="00196505"/>
    <w:rsid w:val="001973BD"/>
    <w:rsid w:val="00197CCB"/>
    <w:rsid w:val="001A0519"/>
    <w:rsid w:val="001A129C"/>
    <w:rsid w:val="001A1F31"/>
    <w:rsid w:val="001A3B13"/>
    <w:rsid w:val="001A4F74"/>
    <w:rsid w:val="001A5186"/>
    <w:rsid w:val="001A5696"/>
    <w:rsid w:val="001B02DA"/>
    <w:rsid w:val="001B0F4A"/>
    <w:rsid w:val="001B2A29"/>
    <w:rsid w:val="001B31C3"/>
    <w:rsid w:val="001B532F"/>
    <w:rsid w:val="001B5C7E"/>
    <w:rsid w:val="001B6918"/>
    <w:rsid w:val="001C0D2B"/>
    <w:rsid w:val="001C3173"/>
    <w:rsid w:val="001C68F8"/>
    <w:rsid w:val="001D0D88"/>
    <w:rsid w:val="001D2412"/>
    <w:rsid w:val="001D3F32"/>
    <w:rsid w:val="001D5939"/>
    <w:rsid w:val="001D5C56"/>
    <w:rsid w:val="001D7974"/>
    <w:rsid w:val="001E29BF"/>
    <w:rsid w:val="001E6602"/>
    <w:rsid w:val="001F1833"/>
    <w:rsid w:val="001F424D"/>
    <w:rsid w:val="001F6748"/>
    <w:rsid w:val="00202C23"/>
    <w:rsid w:val="0020626B"/>
    <w:rsid w:val="00207716"/>
    <w:rsid w:val="00207FFB"/>
    <w:rsid w:val="002122E1"/>
    <w:rsid w:val="002123D0"/>
    <w:rsid w:val="002124B1"/>
    <w:rsid w:val="00212EAC"/>
    <w:rsid w:val="00212F37"/>
    <w:rsid w:val="00214C39"/>
    <w:rsid w:val="00215021"/>
    <w:rsid w:val="00215911"/>
    <w:rsid w:val="00215E6B"/>
    <w:rsid w:val="00216F79"/>
    <w:rsid w:val="00217A10"/>
    <w:rsid w:val="00220434"/>
    <w:rsid w:val="0022063E"/>
    <w:rsid w:val="00222932"/>
    <w:rsid w:val="00222E00"/>
    <w:rsid w:val="00222FCD"/>
    <w:rsid w:val="00224307"/>
    <w:rsid w:val="00225764"/>
    <w:rsid w:val="002258AF"/>
    <w:rsid w:val="00226B98"/>
    <w:rsid w:val="00230A03"/>
    <w:rsid w:val="00230EDD"/>
    <w:rsid w:val="00232110"/>
    <w:rsid w:val="00232424"/>
    <w:rsid w:val="00233A0D"/>
    <w:rsid w:val="00234B06"/>
    <w:rsid w:val="00237993"/>
    <w:rsid w:val="002379A0"/>
    <w:rsid w:val="00244D85"/>
    <w:rsid w:val="0024508A"/>
    <w:rsid w:val="0024698C"/>
    <w:rsid w:val="00246FA6"/>
    <w:rsid w:val="0025053C"/>
    <w:rsid w:val="002540F6"/>
    <w:rsid w:val="00254A84"/>
    <w:rsid w:val="00257565"/>
    <w:rsid w:val="00262E95"/>
    <w:rsid w:val="002632F1"/>
    <w:rsid w:val="0026454F"/>
    <w:rsid w:val="002674A6"/>
    <w:rsid w:val="00267A70"/>
    <w:rsid w:val="00271CD9"/>
    <w:rsid w:val="002729AC"/>
    <w:rsid w:val="00273147"/>
    <w:rsid w:val="00275415"/>
    <w:rsid w:val="0027582C"/>
    <w:rsid w:val="0027686B"/>
    <w:rsid w:val="00276E53"/>
    <w:rsid w:val="00280402"/>
    <w:rsid w:val="00282E2D"/>
    <w:rsid w:val="00283F54"/>
    <w:rsid w:val="0028583E"/>
    <w:rsid w:val="002864BC"/>
    <w:rsid w:val="0028694E"/>
    <w:rsid w:val="00292ED0"/>
    <w:rsid w:val="00294649"/>
    <w:rsid w:val="00294FAB"/>
    <w:rsid w:val="00295F1B"/>
    <w:rsid w:val="00296124"/>
    <w:rsid w:val="002978D1"/>
    <w:rsid w:val="00297B38"/>
    <w:rsid w:val="00297DC7"/>
    <w:rsid w:val="002A18F3"/>
    <w:rsid w:val="002A58D1"/>
    <w:rsid w:val="002A6420"/>
    <w:rsid w:val="002B03EA"/>
    <w:rsid w:val="002B25AA"/>
    <w:rsid w:val="002B2A19"/>
    <w:rsid w:val="002B4A92"/>
    <w:rsid w:val="002B52EC"/>
    <w:rsid w:val="002B541D"/>
    <w:rsid w:val="002C2478"/>
    <w:rsid w:val="002C404C"/>
    <w:rsid w:val="002C621D"/>
    <w:rsid w:val="002C6EAB"/>
    <w:rsid w:val="002D2C9A"/>
    <w:rsid w:val="002D3684"/>
    <w:rsid w:val="002D3891"/>
    <w:rsid w:val="002D4FBE"/>
    <w:rsid w:val="002D555B"/>
    <w:rsid w:val="002D6457"/>
    <w:rsid w:val="002E3F62"/>
    <w:rsid w:val="002E4098"/>
    <w:rsid w:val="002E4690"/>
    <w:rsid w:val="002E4A84"/>
    <w:rsid w:val="002E5848"/>
    <w:rsid w:val="002E6489"/>
    <w:rsid w:val="002E69B3"/>
    <w:rsid w:val="002E70C5"/>
    <w:rsid w:val="002F1458"/>
    <w:rsid w:val="002F160B"/>
    <w:rsid w:val="002F168A"/>
    <w:rsid w:val="002F2F03"/>
    <w:rsid w:val="002F3EBC"/>
    <w:rsid w:val="003006BD"/>
    <w:rsid w:val="00302163"/>
    <w:rsid w:val="003055FB"/>
    <w:rsid w:val="00307A2D"/>
    <w:rsid w:val="00307C88"/>
    <w:rsid w:val="00312349"/>
    <w:rsid w:val="0031282C"/>
    <w:rsid w:val="00313D5A"/>
    <w:rsid w:val="0031587F"/>
    <w:rsid w:val="00316855"/>
    <w:rsid w:val="00317845"/>
    <w:rsid w:val="00320F7D"/>
    <w:rsid w:val="0032103F"/>
    <w:rsid w:val="003215DC"/>
    <w:rsid w:val="003218CF"/>
    <w:rsid w:val="00322601"/>
    <w:rsid w:val="00323337"/>
    <w:rsid w:val="00327E1A"/>
    <w:rsid w:val="00330C91"/>
    <w:rsid w:val="0033234B"/>
    <w:rsid w:val="0033417E"/>
    <w:rsid w:val="00335059"/>
    <w:rsid w:val="00335129"/>
    <w:rsid w:val="00335454"/>
    <w:rsid w:val="0033781F"/>
    <w:rsid w:val="00341EDF"/>
    <w:rsid w:val="0034224A"/>
    <w:rsid w:val="003427C2"/>
    <w:rsid w:val="00344A5E"/>
    <w:rsid w:val="00344CF1"/>
    <w:rsid w:val="00350B6B"/>
    <w:rsid w:val="003514DF"/>
    <w:rsid w:val="0035208B"/>
    <w:rsid w:val="003553ED"/>
    <w:rsid w:val="0035727B"/>
    <w:rsid w:val="00363446"/>
    <w:rsid w:val="0036451E"/>
    <w:rsid w:val="00365BFD"/>
    <w:rsid w:val="00371C49"/>
    <w:rsid w:val="003739C7"/>
    <w:rsid w:val="00373D46"/>
    <w:rsid w:val="00373FEF"/>
    <w:rsid w:val="0037405C"/>
    <w:rsid w:val="00374D0F"/>
    <w:rsid w:val="003802A3"/>
    <w:rsid w:val="00381B6A"/>
    <w:rsid w:val="0038203A"/>
    <w:rsid w:val="0038292B"/>
    <w:rsid w:val="00384BF6"/>
    <w:rsid w:val="0038537A"/>
    <w:rsid w:val="003863AD"/>
    <w:rsid w:val="003866DA"/>
    <w:rsid w:val="0038727D"/>
    <w:rsid w:val="00390165"/>
    <w:rsid w:val="00392352"/>
    <w:rsid w:val="00392D71"/>
    <w:rsid w:val="003936D1"/>
    <w:rsid w:val="00393C50"/>
    <w:rsid w:val="0039428F"/>
    <w:rsid w:val="00395DBE"/>
    <w:rsid w:val="00396BD6"/>
    <w:rsid w:val="003A0BC5"/>
    <w:rsid w:val="003A4EA3"/>
    <w:rsid w:val="003A7B5F"/>
    <w:rsid w:val="003A7C89"/>
    <w:rsid w:val="003B0F2F"/>
    <w:rsid w:val="003B2FCB"/>
    <w:rsid w:val="003B3854"/>
    <w:rsid w:val="003B38FD"/>
    <w:rsid w:val="003B3B8A"/>
    <w:rsid w:val="003B4D17"/>
    <w:rsid w:val="003B50A9"/>
    <w:rsid w:val="003B72B7"/>
    <w:rsid w:val="003B7B59"/>
    <w:rsid w:val="003C0493"/>
    <w:rsid w:val="003C0CE9"/>
    <w:rsid w:val="003C0FF3"/>
    <w:rsid w:val="003C1DAE"/>
    <w:rsid w:val="003C2342"/>
    <w:rsid w:val="003C370E"/>
    <w:rsid w:val="003C44C0"/>
    <w:rsid w:val="003C5F6A"/>
    <w:rsid w:val="003C7FD2"/>
    <w:rsid w:val="003D0577"/>
    <w:rsid w:val="003D49F4"/>
    <w:rsid w:val="003D50C0"/>
    <w:rsid w:val="003D53FB"/>
    <w:rsid w:val="003D5DD8"/>
    <w:rsid w:val="003D62BA"/>
    <w:rsid w:val="003D634E"/>
    <w:rsid w:val="003D6BE1"/>
    <w:rsid w:val="003D7B4F"/>
    <w:rsid w:val="003E0A72"/>
    <w:rsid w:val="003E213B"/>
    <w:rsid w:val="003E3803"/>
    <w:rsid w:val="003E5DA5"/>
    <w:rsid w:val="003E6D24"/>
    <w:rsid w:val="003E74BA"/>
    <w:rsid w:val="003F0260"/>
    <w:rsid w:val="003F039C"/>
    <w:rsid w:val="003F0A50"/>
    <w:rsid w:val="003F1FB7"/>
    <w:rsid w:val="003F4257"/>
    <w:rsid w:val="003F76C3"/>
    <w:rsid w:val="00400D74"/>
    <w:rsid w:val="004064C4"/>
    <w:rsid w:val="0040683D"/>
    <w:rsid w:val="00407921"/>
    <w:rsid w:val="00412C1C"/>
    <w:rsid w:val="00416F48"/>
    <w:rsid w:val="00417E85"/>
    <w:rsid w:val="004225BD"/>
    <w:rsid w:val="004248AE"/>
    <w:rsid w:val="004310CC"/>
    <w:rsid w:val="004331C3"/>
    <w:rsid w:val="00434629"/>
    <w:rsid w:val="00434D4D"/>
    <w:rsid w:val="00435234"/>
    <w:rsid w:val="004352AD"/>
    <w:rsid w:val="00435BC8"/>
    <w:rsid w:val="004370BC"/>
    <w:rsid w:val="004444AA"/>
    <w:rsid w:val="00446A5B"/>
    <w:rsid w:val="00450425"/>
    <w:rsid w:val="00451155"/>
    <w:rsid w:val="00451F4B"/>
    <w:rsid w:val="00452572"/>
    <w:rsid w:val="0045302F"/>
    <w:rsid w:val="00455CB6"/>
    <w:rsid w:val="004609E4"/>
    <w:rsid w:val="00461E1F"/>
    <w:rsid w:val="00462ADB"/>
    <w:rsid w:val="00462E75"/>
    <w:rsid w:val="0046467A"/>
    <w:rsid w:val="004652AE"/>
    <w:rsid w:val="00465CB2"/>
    <w:rsid w:val="00467559"/>
    <w:rsid w:val="0046792C"/>
    <w:rsid w:val="004703CB"/>
    <w:rsid w:val="00470906"/>
    <w:rsid w:val="00470FA7"/>
    <w:rsid w:val="00473D78"/>
    <w:rsid w:val="004759F6"/>
    <w:rsid w:val="00477211"/>
    <w:rsid w:val="004776A3"/>
    <w:rsid w:val="00477C9D"/>
    <w:rsid w:val="00480536"/>
    <w:rsid w:val="00480543"/>
    <w:rsid w:val="0048301D"/>
    <w:rsid w:val="0048752E"/>
    <w:rsid w:val="00487AE8"/>
    <w:rsid w:val="00493117"/>
    <w:rsid w:val="004940BB"/>
    <w:rsid w:val="00494419"/>
    <w:rsid w:val="0049482C"/>
    <w:rsid w:val="004A094E"/>
    <w:rsid w:val="004A0DBB"/>
    <w:rsid w:val="004A17CA"/>
    <w:rsid w:val="004A1F4B"/>
    <w:rsid w:val="004A63A6"/>
    <w:rsid w:val="004A6996"/>
    <w:rsid w:val="004B3ACB"/>
    <w:rsid w:val="004B7D31"/>
    <w:rsid w:val="004C020C"/>
    <w:rsid w:val="004C0EA4"/>
    <w:rsid w:val="004C23C4"/>
    <w:rsid w:val="004C4CDA"/>
    <w:rsid w:val="004C4DD5"/>
    <w:rsid w:val="004C56F2"/>
    <w:rsid w:val="004C5CA8"/>
    <w:rsid w:val="004C5D97"/>
    <w:rsid w:val="004C6F8B"/>
    <w:rsid w:val="004D209A"/>
    <w:rsid w:val="004D77A0"/>
    <w:rsid w:val="004E16C9"/>
    <w:rsid w:val="004E2E20"/>
    <w:rsid w:val="004E3143"/>
    <w:rsid w:val="004E39CD"/>
    <w:rsid w:val="004F04A0"/>
    <w:rsid w:val="004F0CA5"/>
    <w:rsid w:val="004F1CE3"/>
    <w:rsid w:val="004F3539"/>
    <w:rsid w:val="004F3A23"/>
    <w:rsid w:val="004F3C82"/>
    <w:rsid w:val="004F3CE1"/>
    <w:rsid w:val="004F4A67"/>
    <w:rsid w:val="004F5294"/>
    <w:rsid w:val="004F5DBD"/>
    <w:rsid w:val="004F5E77"/>
    <w:rsid w:val="004F6963"/>
    <w:rsid w:val="00500185"/>
    <w:rsid w:val="0050020D"/>
    <w:rsid w:val="005005D5"/>
    <w:rsid w:val="0050084B"/>
    <w:rsid w:val="0050220C"/>
    <w:rsid w:val="00503E51"/>
    <w:rsid w:val="0050432E"/>
    <w:rsid w:val="005101E3"/>
    <w:rsid w:val="005102A7"/>
    <w:rsid w:val="0051220A"/>
    <w:rsid w:val="005135F2"/>
    <w:rsid w:val="00517B7B"/>
    <w:rsid w:val="005209D1"/>
    <w:rsid w:val="00524B07"/>
    <w:rsid w:val="005254F9"/>
    <w:rsid w:val="00525CFE"/>
    <w:rsid w:val="005263F6"/>
    <w:rsid w:val="00530655"/>
    <w:rsid w:val="005308E0"/>
    <w:rsid w:val="00531686"/>
    <w:rsid w:val="00531FC9"/>
    <w:rsid w:val="0053468D"/>
    <w:rsid w:val="0054045D"/>
    <w:rsid w:val="00542D76"/>
    <w:rsid w:val="0054631F"/>
    <w:rsid w:val="00546766"/>
    <w:rsid w:val="00547930"/>
    <w:rsid w:val="00547F1C"/>
    <w:rsid w:val="00550E78"/>
    <w:rsid w:val="00552CC4"/>
    <w:rsid w:val="005532AB"/>
    <w:rsid w:val="0055755D"/>
    <w:rsid w:val="00565822"/>
    <w:rsid w:val="0056765E"/>
    <w:rsid w:val="00571832"/>
    <w:rsid w:val="00572CFD"/>
    <w:rsid w:val="00573E23"/>
    <w:rsid w:val="00574882"/>
    <w:rsid w:val="00574A16"/>
    <w:rsid w:val="0057648F"/>
    <w:rsid w:val="005771EA"/>
    <w:rsid w:val="0057720E"/>
    <w:rsid w:val="005775BA"/>
    <w:rsid w:val="005818E0"/>
    <w:rsid w:val="00582A8F"/>
    <w:rsid w:val="00582BD4"/>
    <w:rsid w:val="00583B2E"/>
    <w:rsid w:val="00585BAF"/>
    <w:rsid w:val="00587FEF"/>
    <w:rsid w:val="00590615"/>
    <w:rsid w:val="00590617"/>
    <w:rsid w:val="00591C77"/>
    <w:rsid w:val="0059298B"/>
    <w:rsid w:val="00592D0D"/>
    <w:rsid w:val="00593276"/>
    <w:rsid w:val="00595265"/>
    <w:rsid w:val="00595C2D"/>
    <w:rsid w:val="00596541"/>
    <w:rsid w:val="005973EB"/>
    <w:rsid w:val="005A0E70"/>
    <w:rsid w:val="005A1755"/>
    <w:rsid w:val="005A2ED4"/>
    <w:rsid w:val="005A3A26"/>
    <w:rsid w:val="005A46FB"/>
    <w:rsid w:val="005A5940"/>
    <w:rsid w:val="005A679B"/>
    <w:rsid w:val="005A6F6E"/>
    <w:rsid w:val="005B2BEB"/>
    <w:rsid w:val="005B2C82"/>
    <w:rsid w:val="005B31A3"/>
    <w:rsid w:val="005C0B84"/>
    <w:rsid w:val="005C0F5D"/>
    <w:rsid w:val="005C4560"/>
    <w:rsid w:val="005C5B03"/>
    <w:rsid w:val="005D2EAC"/>
    <w:rsid w:val="005E0DF4"/>
    <w:rsid w:val="005E13B6"/>
    <w:rsid w:val="005E3F2E"/>
    <w:rsid w:val="005E5659"/>
    <w:rsid w:val="005E7730"/>
    <w:rsid w:val="005F0CFD"/>
    <w:rsid w:val="005F19C5"/>
    <w:rsid w:val="005F3A66"/>
    <w:rsid w:val="005F5C62"/>
    <w:rsid w:val="005F61C9"/>
    <w:rsid w:val="005F76A5"/>
    <w:rsid w:val="00603915"/>
    <w:rsid w:val="0060621E"/>
    <w:rsid w:val="0060643E"/>
    <w:rsid w:val="006101DB"/>
    <w:rsid w:val="00610A13"/>
    <w:rsid w:val="0061379B"/>
    <w:rsid w:val="006174B2"/>
    <w:rsid w:val="006178EA"/>
    <w:rsid w:val="00617CDB"/>
    <w:rsid w:val="006204CA"/>
    <w:rsid w:val="00620818"/>
    <w:rsid w:val="00620853"/>
    <w:rsid w:val="00621C41"/>
    <w:rsid w:val="00621CBA"/>
    <w:rsid w:val="00623008"/>
    <w:rsid w:val="00624E41"/>
    <w:rsid w:val="006254CE"/>
    <w:rsid w:val="006269B1"/>
    <w:rsid w:val="00627257"/>
    <w:rsid w:val="0063005B"/>
    <w:rsid w:val="006302DA"/>
    <w:rsid w:val="00631260"/>
    <w:rsid w:val="00635F1C"/>
    <w:rsid w:val="00636919"/>
    <w:rsid w:val="00637900"/>
    <w:rsid w:val="00637AA3"/>
    <w:rsid w:val="00640631"/>
    <w:rsid w:val="00646D1B"/>
    <w:rsid w:val="00652351"/>
    <w:rsid w:val="00652699"/>
    <w:rsid w:val="00653D07"/>
    <w:rsid w:val="00660417"/>
    <w:rsid w:val="006616CF"/>
    <w:rsid w:val="00662710"/>
    <w:rsid w:val="00662875"/>
    <w:rsid w:val="00670C16"/>
    <w:rsid w:val="00671F9D"/>
    <w:rsid w:val="006738CB"/>
    <w:rsid w:val="0067507C"/>
    <w:rsid w:val="00675ACA"/>
    <w:rsid w:val="00677549"/>
    <w:rsid w:val="006775F3"/>
    <w:rsid w:val="006816B6"/>
    <w:rsid w:val="00682611"/>
    <w:rsid w:val="006827A1"/>
    <w:rsid w:val="00682CB4"/>
    <w:rsid w:val="006837C2"/>
    <w:rsid w:val="00684126"/>
    <w:rsid w:val="00687712"/>
    <w:rsid w:val="006901A0"/>
    <w:rsid w:val="0069204C"/>
    <w:rsid w:val="006929E4"/>
    <w:rsid w:val="00694DFF"/>
    <w:rsid w:val="00695CAA"/>
    <w:rsid w:val="00696671"/>
    <w:rsid w:val="00697B61"/>
    <w:rsid w:val="006A0FA2"/>
    <w:rsid w:val="006A2608"/>
    <w:rsid w:val="006A2A24"/>
    <w:rsid w:val="006A4EAA"/>
    <w:rsid w:val="006A64CD"/>
    <w:rsid w:val="006A660B"/>
    <w:rsid w:val="006A6B33"/>
    <w:rsid w:val="006A7C9A"/>
    <w:rsid w:val="006B2D69"/>
    <w:rsid w:val="006B2DBA"/>
    <w:rsid w:val="006B4551"/>
    <w:rsid w:val="006B482D"/>
    <w:rsid w:val="006B5C5C"/>
    <w:rsid w:val="006B5D50"/>
    <w:rsid w:val="006B6554"/>
    <w:rsid w:val="006B6F85"/>
    <w:rsid w:val="006B7941"/>
    <w:rsid w:val="006C0115"/>
    <w:rsid w:val="006C1494"/>
    <w:rsid w:val="006C1D84"/>
    <w:rsid w:val="006C2BB7"/>
    <w:rsid w:val="006C2C20"/>
    <w:rsid w:val="006C449F"/>
    <w:rsid w:val="006C4B0C"/>
    <w:rsid w:val="006C53EC"/>
    <w:rsid w:val="006C5A0C"/>
    <w:rsid w:val="006C642F"/>
    <w:rsid w:val="006C66FF"/>
    <w:rsid w:val="006C7124"/>
    <w:rsid w:val="006C7B3D"/>
    <w:rsid w:val="006D0129"/>
    <w:rsid w:val="006D06D3"/>
    <w:rsid w:val="006D185C"/>
    <w:rsid w:val="006D489B"/>
    <w:rsid w:val="006D66A6"/>
    <w:rsid w:val="006E04E5"/>
    <w:rsid w:val="006E15BB"/>
    <w:rsid w:val="006E2E17"/>
    <w:rsid w:val="006E2E80"/>
    <w:rsid w:val="006E3B42"/>
    <w:rsid w:val="006E4E9B"/>
    <w:rsid w:val="006E5B8D"/>
    <w:rsid w:val="006F19C7"/>
    <w:rsid w:val="006F1B28"/>
    <w:rsid w:val="006F311A"/>
    <w:rsid w:val="006F37D6"/>
    <w:rsid w:val="006F3F6F"/>
    <w:rsid w:val="006F4ECD"/>
    <w:rsid w:val="006F7F9C"/>
    <w:rsid w:val="00700C41"/>
    <w:rsid w:val="00703224"/>
    <w:rsid w:val="007041A4"/>
    <w:rsid w:val="00706A8A"/>
    <w:rsid w:val="007110C2"/>
    <w:rsid w:val="00712259"/>
    <w:rsid w:val="007125E5"/>
    <w:rsid w:val="007148C8"/>
    <w:rsid w:val="00715A01"/>
    <w:rsid w:val="00715B6C"/>
    <w:rsid w:val="00716260"/>
    <w:rsid w:val="007164D4"/>
    <w:rsid w:val="00720AE2"/>
    <w:rsid w:val="007233D6"/>
    <w:rsid w:val="007268C2"/>
    <w:rsid w:val="007272B0"/>
    <w:rsid w:val="007303B8"/>
    <w:rsid w:val="00730A21"/>
    <w:rsid w:val="00731615"/>
    <w:rsid w:val="0073326D"/>
    <w:rsid w:val="00734DE6"/>
    <w:rsid w:val="00735DD6"/>
    <w:rsid w:val="007363B6"/>
    <w:rsid w:val="00740E91"/>
    <w:rsid w:val="0074589E"/>
    <w:rsid w:val="007462A7"/>
    <w:rsid w:val="007501E5"/>
    <w:rsid w:val="0075128E"/>
    <w:rsid w:val="00754EC4"/>
    <w:rsid w:val="00760BE4"/>
    <w:rsid w:val="007623FF"/>
    <w:rsid w:val="00762646"/>
    <w:rsid w:val="00766E28"/>
    <w:rsid w:val="00767D5C"/>
    <w:rsid w:val="00770328"/>
    <w:rsid w:val="0077148E"/>
    <w:rsid w:val="00771B68"/>
    <w:rsid w:val="00774332"/>
    <w:rsid w:val="007754E5"/>
    <w:rsid w:val="007768BE"/>
    <w:rsid w:val="00776BC8"/>
    <w:rsid w:val="00782191"/>
    <w:rsid w:val="007822B2"/>
    <w:rsid w:val="00783457"/>
    <w:rsid w:val="0078577B"/>
    <w:rsid w:val="007909A3"/>
    <w:rsid w:val="007917E2"/>
    <w:rsid w:val="00793375"/>
    <w:rsid w:val="00793DC9"/>
    <w:rsid w:val="0079406B"/>
    <w:rsid w:val="00794F53"/>
    <w:rsid w:val="00796321"/>
    <w:rsid w:val="007A072C"/>
    <w:rsid w:val="007A1636"/>
    <w:rsid w:val="007A2974"/>
    <w:rsid w:val="007A3F07"/>
    <w:rsid w:val="007A48B6"/>
    <w:rsid w:val="007A5A38"/>
    <w:rsid w:val="007A6A27"/>
    <w:rsid w:val="007B33D6"/>
    <w:rsid w:val="007B59DE"/>
    <w:rsid w:val="007B7965"/>
    <w:rsid w:val="007B79F5"/>
    <w:rsid w:val="007C19CC"/>
    <w:rsid w:val="007C2A67"/>
    <w:rsid w:val="007C506E"/>
    <w:rsid w:val="007C68FA"/>
    <w:rsid w:val="007D0383"/>
    <w:rsid w:val="007D5A3F"/>
    <w:rsid w:val="007E00C9"/>
    <w:rsid w:val="007E1A71"/>
    <w:rsid w:val="007E1D29"/>
    <w:rsid w:val="007E5C37"/>
    <w:rsid w:val="007E600A"/>
    <w:rsid w:val="007E69F9"/>
    <w:rsid w:val="007F0B9A"/>
    <w:rsid w:val="007F2A6C"/>
    <w:rsid w:val="007F3BB8"/>
    <w:rsid w:val="007F4334"/>
    <w:rsid w:val="007F57FD"/>
    <w:rsid w:val="007F5CA9"/>
    <w:rsid w:val="008012D7"/>
    <w:rsid w:val="00801F58"/>
    <w:rsid w:val="00804847"/>
    <w:rsid w:val="00805181"/>
    <w:rsid w:val="008071A4"/>
    <w:rsid w:val="00811AA5"/>
    <w:rsid w:val="0081231A"/>
    <w:rsid w:val="00816D7D"/>
    <w:rsid w:val="0081750D"/>
    <w:rsid w:val="008201E5"/>
    <w:rsid w:val="0082389F"/>
    <w:rsid w:val="00825DCF"/>
    <w:rsid w:val="00830E19"/>
    <w:rsid w:val="0083321F"/>
    <w:rsid w:val="0083416F"/>
    <w:rsid w:val="00834A3F"/>
    <w:rsid w:val="00835A1D"/>
    <w:rsid w:val="00836CA1"/>
    <w:rsid w:val="00837EB9"/>
    <w:rsid w:val="00840FF2"/>
    <w:rsid w:val="00842A7B"/>
    <w:rsid w:val="00843055"/>
    <w:rsid w:val="00844F34"/>
    <w:rsid w:val="008458B9"/>
    <w:rsid w:val="008502DE"/>
    <w:rsid w:val="00850A26"/>
    <w:rsid w:val="008534D9"/>
    <w:rsid w:val="0085431A"/>
    <w:rsid w:val="00854E17"/>
    <w:rsid w:val="00856644"/>
    <w:rsid w:val="008637E3"/>
    <w:rsid w:val="00864EFF"/>
    <w:rsid w:val="00866BD3"/>
    <w:rsid w:val="00866DDA"/>
    <w:rsid w:val="00872359"/>
    <w:rsid w:val="00872413"/>
    <w:rsid w:val="0087366D"/>
    <w:rsid w:val="0087424C"/>
    <w:rsid w:val="00874C76"/>
    <w:rsid w:val="008750FB"/>
    <w:rsid w:val="00880541"/>
    <w:rsid w:val="00881D4C"/>
    <w:rsid w:val="008830DE"/>
    <w:rsid w:val="00886553"/>
    <w:rsid w:val="00886E99"/>
    <w:rsid w:val="0089116D"/>
    <w:rsid w:val="00891DFC"/>
    <w:rsid w:val="00892A96"/>
    <w:rsid w:val="00893B5D"/>
    <w:rsid w:val="008972E9"/>
    <w:rsid w:val="00897D51"/>
    <w:rsid w:val="008A3EA0"/>
    <w:rsid w:val="008A520C"/>
    <w:rsid w:val="008A7780"/>
    <w:rsid w:val="008B1668"/>
    <w:rsid w:val="008B1AAE"/>
    <w:rsid w:val="008B2522"/>
    <w:rsid w:val="008B3354"/>
    <w:rsid w:val="008B5AF8"/>
    <w:rsid w:val="008B5E76"/>
    <w:rsid w:val="008C086B"/>
    <w:rsid w:val="008C33DD"/>
    <w:rsid w:val="008C3443"/>
    <w:rsid w:val="008C3715"/>
    <w:rsid w:val="008C3B99"/>
    <w:rsid w:val="008C407C"/>
    <w:rsid w:val="008D20C8"/>
    <w:rsid w:val="008D282E"/>
    <w:rsid w:val="008D2F05"/>
    <w:rsid w:val="008D4CFB"/>
    <w:rsid w:val="008D4E4A"/>
    <w:rsid w:val="008D56DA"/>
    <w:rsid w:val="008D759C"/>
    <w:rsid w:val="008D7EA2"/>
    <w:rsid w:val="008E10BA"/>
    <w:rsid w:val="008E389B"/>
    <w:rsid w:val="008F05C0"/>
    <w:rsid w:val="008F0EE8"/>
    <w:rsid w:val="008F1140"/>
    <w:rsid w:val="008F21A5"/>
    <w:rsid w:val="008F373E"/>
    <w:rsid w:val="008F4605"/>
    <w:rsid w:val="008F4F2A"/>
    <w:rsid w:val="008F60C6"/>
    <w:rsid w:val="008F6343"/>
    <w:rsid w:val="00900D74"/>
    <w:rsid w:val="00901A90"/>
    <w:rsid w:val="009022B8"/>
    <w:rsid w:val="00902393"/>
    <w:rsid w:val="009050A5"/>
    <w:rsid w:val="00905869"/>
    <w:rsid w:val="00905FDC"/>
    <w:rsid w:val="009060BF"/>
    <w:rsid w:val="00910057"/>
    <w:rsid w:val="00912D19"/>
    <w:rsid w:val="00913575"/>
    <w:rsid w:val="00913B57"/>
    <w:rsid w:val="009174D7"/>
    <w:rsid w:val="00917AB4"/>
    <w:rsid w:val="009238AA"/>
    <w:rsid w:val="0092714D"/>
    <w:rsid w:val="0093059F"/>
    <w:rsid w:val="009337A5"/>
    <w:rsid w:val="009359A2"/>
    <w:rsid w:val="00937D28"/>
    <w:rsid w:val="009403B1"/>
    <w:rsid w:val="00941726"/>
    <w:rsid w:val="00943083"/>
    <w:rsid w:val="0094638A"/>
    <w:rsid w:val="00946459"/>
    <w:rsid w:val="0094696A"/>
    <w:rsid w:val="00947329"/>
    <w:rsid w:val="009477DB"/>
    <w:rsid w:val="009509D9"/>
    <w:rsid w:val="00950B12"/>
    <w:rsid w:val="00952268"/>
    <w:rsid w:val="009548D7"/>
    <w:rsid w:val="00954F95"/>
    <w:rsid w:val="00955894"/>
    <w:rsid w:val="00955AB9"/>
    <w:rsid w:val="00955F86"/>
    <w:rsid w:val="00956343"/>
    <w:rsid w:val="00956777"/>
    <w:rsid w:val="00962B0F"/>
    <w:rsid w:val="00965F6E"/>
    <w:rsid w:val="00971446"/>
    <w:rsid w:val="009716D1"/>
    <w:rsid w:val="009732CF"/>
    <w:rsid w:val="00974C76"/>
    <w:rsid w:val="0097629C"/>
    <w:rsid w:val="00976740"/>
    <w:rsid w:val="00977AC4"/>
    <w:rsid w:val="0098044F"/>
    <w:rsid w:val="0098179A"/>
    <w:rsid w:val="0098211B"/>
    <w:rsid w:val="00984ED6"/>
    <w:rsid w:val="00986738"/>
    <w:rsid w:val="00990877"/>
    <w:rsid w:val="009921C0"/>
    <w:rsid w:val="009A50F6"/>
    <w:rsid w:val="009A5534"/>
    <w:rsid w:val="009B11D7"/>
    <w:rsid w:val="009B3CCC"/>
    <w:rsid w:val="009B412D"/>
    <w:rsid w:val="009B4960"/>
    <w:rsid w:val="009B584E"/>
    <w:rsid w:val="009C1CAF"/>
    <w:rsid w:val="009C1FDB"/>
    <w:rsid w:val="009C2650"/>
    <w:rsid w:val="009C2B19"/>
    <w:rsid w:val="009C3852"/>
    <w:rsid w:val="009C54BB"/>
    <w:rsid w:val="009C586E"/>
    <w:rsid w:val="009C62DF"/>
    <w:rsid w:val="009C6B29"/>
    <w:rsid w:val="009C6D44"/>
    <w:rsid w:val="009C729C"/>
    <w:rsid w:val="009D0BA4"/>
    <w:rsid w:val="009D0F26"/>
    <w:rsid w:val="009E09F6"/>
    <w:rsid w:val="009E25C6"/>
    <w:rsid w:val="009E3241"/>
    <w:rsid w:val="009E4EAF"/>
    <w:rsid w:val="009E6026"/>
    <w:rsid w:val="009E7140"/>
    <w:rsid w:val="009E7AD7"/>
    <w:rsid w:val="009F0DEC"/>
    <w:rsid w:val="009F6D21"/>
    <w:rsid w:val="00A00556"/>
    <w:rsid w:val="00A017B1"/>
    <w:rsid w:val="00A0182D"/>
    <w:rsid w:val="00A02ADE"/>
    <w:rsid w:val="00A037B3"/>
    <w:rsid w:val="00A041B7"/>
    <w:rsid w:val="00A05240"/>
    <w:rsid w:val="00A0748E"/>
    <w:rsid w:val="00A10BF7"/>
    <w:rsid w:val="00A20707"/>
    <w:rsid w:val="00A2103C"/>
    <w:rsid w:val="00A220DE"/>
    <w:rsid w:val="00A23E84"/>
    <w:rsid w:val="00A2706C"/>
    <w:rsid w:val="00A27DDF"/>
    <w:rsid w:val="00A30A97"/>
    <w:rsid w:val="00A33428"/>
    <w:rsid w:val="00A33649"/>
    <w:rsid w:val="00A408A1"/>
    <w:rsid w:val="00A43134"/>
    <w:rsid w:val="00A43CD1"/>
    <w:rsid w:val="00A461F9"/>
    <w:rsid w:val="00A512FE"/>
    <w:rsid w:val="00A52BAD"/>
    <w:rsid w:val="00A530D7"/>
    <w:rsid w:val="00A53EC1"/>
    <w:rsid w:val="00A54C4F"/>
    <w:rsid w:val="00A55091"/>
    <w:rsid w:val="00A56292"/>
    <w:rsid w:val="00A56687"/>
    <w:rsid w:val="00A56DA0"/>
    <w:rsid w:val="00A56DC5"/>
    <w:rsid w:val="00A60612"/>
    <w:rsid w:val="00A61088"/>
    <w:rsid w:val="00A63804"/>
    <w:rsid w:val="00A63FD2"/>
    <w:rsid w:val="00A66CA5"/>
    <w:rsid w:val="00A70238"/>
    <w:rsid w:val="00A7025F"/>
    <w:rsid w:val="00A70B93"/>
    <w:rsid w:val="00A714E0"/>
    <w:rsid w:val="00A7150C"/>
    <w:rsid w:val="00A7296F"/>
    <w:rsid w:val="00A755DA"/>
    <w:rsid w:val="00A8079D"/>
    <w:rsid w:val="00A81B24"/>
    <w:rsid w:val="00A8330E"/>
    <w:rsid w:val="00A841DC"/>
    <w:rsid w:val="00A84368"/>
    <w:rsid w:val="00A853F7"/>
    <w:rsid w:val="00A8682C"/>
    <w:rsid w:val="00A90041"/>
    <w:rsid w:val="00A91109"/>
    <w:rsid w:val="00A912C3"/>
    <w:rsid w:val="00A916BC"/>
    <w:rsid w:val="00A93DE5"/>
    <w:rsid w:val="00A962FE"/>
    <w:rsid w:val="00AA03A9"/>
    <w:rsid w:val="00AA0F80"/>
    <w:rsid w:val="00AA2C5E"/>
    <w:rsid w:val="00AA2DA6"/>
    <w:rsid w:val="00AA3199"/>
    <w:rsid w:val="00AA3E69"/>
    <w:rsid w:val="00AA59D4"/>
    <w:rsid w:val="00AA5D9B"/>
    <w:rsid w:val="00AA6C6A"/>
    <w:rsid w:val="00AA71AB"/>
    <w:rsid w:val="00AB0471"/>
    <w:rsid w:val="00AB16B9"/>
    <w:rsid w:val="00AB2726"/>
    <w:rsid w:val="00AB442D"/>
    <w:rsid w:val="00AB4B6F"/>
    <w:rsid w:val="00AC0742"/>
    <w:rsid w:val="00AC3FC1"/>
    <w:rsid w:val="00AC713B"/>
    <w:rsid w:val="00AD0E12"/>
    <w:rsid w:val="00AD1515"/>
    <w:rsid w:val="00AD1BCE"/>
    <w:rsid w:val="00AD347B"/>
    <w:rsid w:val="00AD3B61"/>
    <w:rsid w:val="00AD5145"/>
    <w:rsid w:val="00AD5B02"/>
    <w:rsid w:val="00AD6097"/>
    <w:rsid w:val="00AE062F"/>
    <w:rsid w:val="00AE273A"/>
    <w:rsid w:val="00AE2E96"/>
    <w:rsid w:val="00AE3FC4"/>
    <w:rsid w:val="00AE4730"/>
    <w:rsid w:val="00AE5246"/>
    <w:rsid w:val="00AE6CDD"/>
    <w:rsid w:val="00AF0A0F"/>
    <w:rsid w:val="00AF2891"/>
    <w:rsid w:val="00AF2B16"/>
    <w:rsid w:val="00AF48D5"/>
    <w:rsid w:val="00AF64FC"/>
    <w:rsid w:val="00AF6B3D"/>
    <w:rsid w:val="00B02048"/>
    <w:rsid w:val="00B10E1A"/>
    <w:rsid w:val="00B11285"/>
    <w:rsid w:val="00B11FAF"/>
    <w:rsid w:val="00B1206F"/>
    <w:rsid w:val="00B1371C"/>
    <w:rsid w:val="00B15797"/>
    <w:rsid w:val="00B16839"/>
    <w:rsid w:val="00B2004F"/>
    <w:rsid w:val="00B23BA5"/>
    <w:rsid w:val="00B2519B"/>
    <w:rsid w:val="00B25A6E"/>
    <w:rsid w:val="00B26D83"/>
    <w:rsid w:val="00B275CF"/>
    <w:rsid w:val="00B301BA"/>
    <w:rsid w:val="00B31362"/>
    <w:rsid w:val="00B330A1"/>
    <w:rsid w:val="00B33C32"/>
    <w:rsid w:val="00B41529"/>
    <w:rsid w:val="00B42C4A"/>
    <w:rsid w:val="00B43B0C"/>
    <w:rsid w:val="00B43D3F"/>
    <w:rsid w:val="00B449EA"/>
    <w:rsid w:val="00B478A2"/>
    <w:rsid w:val="00B522C6"/>
    <w:rsid w:val="00B53C6D"/>
    <w:rsid w:val="00B54B07"/>
    <w:rsid w:val="00B54B8B"/>
    <w:rsid w:val="00B60C20"/>
    <w:rsid w:val="00B60CDB"/>
    <w:rsid w:val="00B61144"/>
    <w:rsid w:val="00B63063"/>
    <w:rsid w:val="00B647F8"/>
    <w:rsid w:val="00B64C22"/>
    <w:rsid w:val="00B66811"/>
    <w:rsid w:val="00B66A16"/>
    <w:rsid w:val="00B70222"/>
    <w:rsid w:val="00B703D7"/>
    <w:rsid w:val="00B706DE"/>
    <w:rsid w:val="00B754F6"/>
    <w:rsid w:val="00B76696"/>
    <w:rsid w:val="00B77CDA"/>
    <w:rsid w:val="00B77D80"/>
    <w:rsid w:val="00B8121B"/>
    <w:rsid w:val="00B8263B"/>
    <w:rsid w:val="00B852D0"/>
    <w:rsid w:val="00B87E35"/>
    <w:rsid w:val="00B92231"/>
    <w:rsid w:val="00B92787"/>
    <w:rsid w:val="00B9530E"/>
    <w:rsid w:val="00BA1020"/>
    <w:rsid w:val="00BA1D27"/>
    <w:rsid w:val="00BA229B"/>
    <w:rsid w:val="00BA2C76"/>
    <w:rsid w:val="00BA346B"/>
    <w:rsid w:val="00BB0975"/>
    <w:rsid w:val="00BB2646"/>
    <w:rsid w:val="00BB441E"/>
    <w:rsid w:val="00BB6C71"/>
    <w:rsid w:val="00BB799C"/>
    <w:rsid w:val="00BB7EFE"/>
    <w:rsid w:val="00BB7FE7"/>
    <w:rsid w:val="00BC0748"/>
    <w:rsid w:val="00BC0BA9"/>
    <w:rsid w:val="00BC4A10"/>
    <w:rsid w:val="00BD3836"/>
    <w:rsid w:val="00BD3CFE"/>
    <w:rsid w:val="00BD7B54"/>
    <w:rsid w:val="00BE040A"/>
    <w:rsid w:val="00BE282C"/>
    <w:rsid w:val="00BE3076"/>
    <w:rsid w:val="00BE3876"/>
    <w:rsid w:val="00BE4185"/>
    <w:rsid w:val="00BE41E6"/>
    <w:rsid w:val="00BF1CE3"/>
    <w:rsid w:val="00BF2B59"/>
    <w:rsid w:val="00BF77FB"/>
    <w:rsid w:val="00C00B29"/>
    <w:rsid w:val="00C00F24"/>
    <w:rsid w:val="00C05A56"/>
    <w:rsid w:val="00C05FEA"/>
    <w:rsid w:val="00C06CEA"/>
    <w:rsid w:val="00C109A7"/>
    <w:rsid w:val="00C11231"/>
    <w:rsid w:val="00C13030"/>
    <w:rsid w:val="00C143D3"/>
    <w:rsid w:val="00C173BE"/>
    <w:rsid w:val="00C251F1"/>
    <w:rsid w:val="00C30097"/>
    <w:rsid w:val="00C30B36"/>
    <w:rsid w:val="00C30D3A"/>
    <w:rsid w:val="00C31556"/>
    <w:rsid w:val="00C353FC"/>
    <w:rsid w:val="00C355E9"/>
    <w:rsid w:val="00C373C0"/>
    <w:rsid w:val="00C445C0"/>
    <w:rsid w:val="00C500A3"/>
    <w:rsid w:val="00C51E01"/>
    <w:rsid w:val="00C53ADF"/>
    <w:rsid w:val="00C55EEE"/>
    <w:rsid w:val="00C56012"/>
    <w:rsid w:val="00C56E37"/>
    <w:rsid w:val="00C71EAA"/>
    <w:rsid w:val="00C7252E"/>
    <w:rsid w:val="00C727F1"/>
    <w:rsid w:val="00C735CE"/>
    <w:rsid w:val="00C73F30"/>
    <w:rsid w:val="00C74466"/>
    <w:rsid w:val="00C76E84"/>
    <w:rsid w:val="00C80228"/>
    <w:rsid w:val="00C80CCA"/>
    <w:rsid w:val="00C81AB4"/>
    <w:rsid w:val="00C81E19"/>
    <w:rsid w:val="00C86695"/>
    <w:rsid w:val="00C8670C"/>
    <w:rsid w:val="00C907F5"/>
    <w:rsid w:val="00C923E9"/>
    <w:rsid w:val="00C93973"/>
    <w:rsid w:val="00CA0B39"/>
    <w:rsid w:val="00CA3121"/>
    <w:rsid w:val="00CA5949"/>
    <w:rsid w:val="00CA5BF7"/>
    <w:rsid w:val="00CB0C89"/>
    <w:rsid w:val="00CB2C2C"/>
    <w:rsid w:val="00CB3106"/>
    <w:rsid w:val="00CB531A"/>
    <w:rsid w:val="00CB688A"/>
    <w:rsid w:val="00CB7D49"/>
    <w:rsid w:val="00CC1E3B"/>
    <w:rsid w:val="00CC225E"/>
    <w:rsid w:val="00CC2DD2"/>
    <w:rsid w:val="00CC343C"/>
    <w:rsid w:val="00CC4343"/>
    <w:rsid w:val="00CC4F8F"/>
    <w:rsid w:val="00CC62AE"/>
    <w:rsid w:val="00CD18B8"/>
    <w:rsid w:val="00CD3D5F"/>
    <w:rsid w:val="00CD446F"/>
    <w:rsid w:val="00CD6555"/>
    <w:rsid w:val="00CD6FB8"/>
    <w:rsid w:val="00CD7BB5"/>
    <w:rsid w:val="00CE37BD"/>
    <w:rsid w:val="00CE55E2"/>
    <w:rsid w:val="00CE6419"/>
    <w:rsid w:val="00CE6690"/>
    <w:rsid w:val="00CE6A96"/>
    <w:rsid w:val="00CF0CFD"/>
    <w:rsid w:val="00CF1642"/>
    <w:rsid w:val="00CF223D"/>
    <w:rsid w:val="00CF3791"/>
    <w:rsid w:val="00CF5296"/>
    <w:rsid w:val="00CF69A4"/>
    <w:rsid w:val="00D0262F"/>
    <w:rsid w:val="00D04528"/>
    <w:rsid w:val="00D04D6C"/>
    <w:rsid w:val="00D04DE6"/>
    <w:rsid w:val="00D06C47"/>
    <w:rsid w:val="00D11308"/>
    <w:rsid w:val="00D12C6A"/>
    <w:rsid w:val="00D134D2"/>
    <w:rsid w:val="00D1474E"/>
    <w:rsid w:val="00D162DD"/>
    <w:rsid w:val="00D21208"/>
    <w:rsid w:val="00D244B8"/>
    <w:rsid w:val="00D24A66"/>
    <w:rsid w:val="00D2523C"/>
    <w:rsid w:val="00D27755"/>
    <w:rsid w:val="00D302E6"/>
    <w:rsid w:val="00D3064A"/>
    <w:rsid w:val="00D349AF"/>
    <w:rsid w:val="00D40868"/>
    <w:rsid w:val="00D40C3F"/>
    <w:rsid w:val="00D42269"/>
    <w:rsid w:val="00D433EA"/>
    <w:rsid w:val="00D4598E"/>
    <w:rsid w:val="00D46B76"/>
    <w:rsid w:val="00D522BC"/>
    <w:rsid w:val="00D55946"/>
    <w:rsid w:val="00D55DC3"/>
    <w:rsid w:val="00D57006"/>
    <w:rsid w:val="00D60091"/>
    <w:rsid w:val="00D604C0"/>
    <w:rsid w:val="00D6298B"/>
    <w:rsid w:val="00D637EE"/>
    <w:rsid w:val="00D64041"/>
    <w:rsid w:val="00D65E7A"/>
    <w:rsid w:val="00D66765"/>
    <w:rsid w:val="00D74BFE"/>
    <w:rsid w:val="00D75E29"/>
    <w:rsid w:val="00D77941"/>
    <w:rsid w:val="00D779C4"/>
    <w:rsid w:val="00D8051E"/>
    <w:rsid w:val="00D83081"/>
    <w:rsid w:val="00D84C9A"/>
    <w:rsid w:val="00D85450"/>
    <w:rsid w:val="00D85F3D"/>
    <w:rsid w:val="00D8636B"/>
    <w:rsid w:val="00D865DF"/>
    <w:rsid w:val="00D95076"/>
    <w:rsid w:val="00D954CE"/>
    <w:rsid w:val="00D97DE1"/>
    <w:rsid w:val="00DA0D6D"/>
    <w:rsid w:val="00DA2166"/>
    <w:rsid w:val="00DA4460"/>
    <w:rsid w:val="00DA4AA4"/>
    <w:rsid w:val="00DB10CB"/>
    <w:rsid w:val="00DB1D26"/>
    <w:rsid w:val="00DB7718"/>
    <w:rsid w:val="00DC06B6"/>
    <w:rsid w:val="00DC0BAF"/>
    <w:rsid w:val="00DC2085"/>
    <w:rsid w:val="00DC3542"/>
    <w:rsid w:val="00DC4B79"/>
    <w:rsid w:val="00DC7643"/>
    <w:rsid w:val="00DC7EE1"/>
    <w:rsid w:val="00DD1161"/>
    <w:rsid w:val="00DD2270"/>
    <w:rsid w:val="00DD4F36"/>
    <w:rsid w:val="00DD55C7"/>
    <w:rsid w:val="00DD629D"/>
    <w:rsid w:val="00DD6BC7"/>
    <w:rsid w:val="00DD7AF7"/>
    <w:rsid w:val="00DD7CFC"/>
    <w:rsid w:val="00DE0C9C"/>
    <w:rsid w:val="00DE2E60"/>
    <w:rsid w:val="00DE3A5C"/>
    <w:rsid w:val="00DE3E80"/>
    <w:rsid w:val="00DE53BE"/>
    <w:rsid w:val="00DE54D7"/>
    <w:rsid w:val="00DE63D9"/>
    <w:rsid w:val="00DF1EDF"/>
    <w:rsid w:val="00DF254F"/>
    <w:rsid w:val="00DF4811"/>
    <w:rsid w:val="00DF4A13"/>
    <w:rsid w:val="00E0021C"/>
    <w:rsid w:val="00E03127"/>
    <w:rsid w:val="00E1067C"/>
    <w:rsid w:val="00E16541"/>
    <w:rsid w:val="00E2286A"/>
    <w:rsid w:val="00E232DF"/>
    <w:rsid w:val="00E25FAB"/>
    <w:rsid w:val="00E26B10"/>
    <w:rsid w:val="00E26B53"/>
    <w:rsid w:val="00E26DC9"/>
    <w:rsid w:val="00E30C39"/>
    <w:rsid w:val="00E3180D"/>
    <w:rsid w:val="00E3188A"/>
    <w:rsid w:val="00E323E0"/>
    <w:rsid w:val="00E327C9"/>
    <w:rsid w:val="00E32C52"/>
    <w:rsid w:val="00E33FC7"/>
    <w:rsid w:val="00E340A4"/>
    <w:rsid w:val="00E3494A"/>
    <w:rsid w:val="00E34C23"/>
    <w:rsid w:val="00E36243"/>
    <w:rsid w:val="00E374D5"/>
    <w:rsid w:val="00E40DE1"/>
    <w:rsid w:val="00E428BE"/>
    <w:rsid w:val="00E4385E"/>
    <w:rsid w:val="00E44DEB"/>
    <w:rsid w:val="00E450D1"/>
    <w:rsid w:val="00E45C1D"/>
    <w:rsid w:val="00E47566"/>
    <w:rsid w:val="00E47758"/>
    <w:rsid w:val="00E47CB1"/>
    <w:rsid w:val="00E47EED"/>
    <w:rsid w:val="00E51CDC"/>
    <w:rsid w:val="00E53556"/>
    <w:rsid w:val="00E5700A"/>
    <w:rsid w:val="00E57DB7"/>
    <w:rsid w:val="00E6173B"/>
    <w:rsid w:val="00E63562"/>
    <w:rsid w:val="00E66561"/>
    <w:rsid w:val="00E66DF1"/>
    <w:rsid w:val="00E735AA"/>
    <w:rsid w:val="00E74150"/>
    <w:rsid w:val="00E748D1"/>
    <w:rsid w:val="00E83B11"/>
    <w:rsid w:val="00E919BC"/>
    <w:rsid w:val="00E91A43"/>
    <w:rsid w:val="00E92764"/>
    <w:rsid w:val="00E92E3B"/>
    <w:rsid w:val="00E94F04"/>
    <w:rsid w:val="00EA01E5"/>
    <w:rsid w:val="00EA1599"/>
    <w:rsid w:val="00EA3D65"/>
    <w:rsid w:val="00EA4852"/>
    <w:rsid w:val="00EA763B"/>
    <w:rsid w:val="00EB11CC"/>
    <w:rsid w:val="00EB2D72"/>
    <w:rsid w:val="00EB30EC"/>
    <w:rsid w:val="00EC0C1A"/>
    <w:rsid w:val="00EC1066"/>
    <w:rsid w:val="00EC5DA2"/>
    <w:rsid w:val="00EC7E13"/>
    <w:rsid w:val="00ED297A"/>
    <w:rsid w:val="00ED3605"/>
    <w:rsid w:val="00ED52C3"/>
    <w:rsid w:val="00ED5CCC"/>
    <w:rsid w:val="00EE0FC8"/>
    <w:rsid w:val="00EE4488"/>
    <w:rsid w:val="00EE58B8"/>
    <w:rsid w:val="00EE7267"/>
    <w:rsid w:val="00EE7505"/>
    <w:rsid w:val="00EF08FD"/>
    <w:rsid w:val="00EF215A"/>
    <w:rsid w:val="00EF2DB2"/>
    <w:rsid w:val="00EF3F58"/>
    <w:rsid w:val="00EF527B"/>
    <w:rsid w:val="00F0069E"/>
    <w:rsid w:val="00F0071F"/>
    <w:rsid w:val="00F019E9"/>
    <w:rsid w:val="00F0263E"/>
    <w:rsid w:val="00F03D7E"/>
    <w:rsid w:val="00F04FC4"/>
    <w:rsid w:val="00F05C86"/>
    <w:rsid w:val="00F0695F"/>
    <w:rsid w:val="00F13165"/>
    <w:rsid w:val="00F14D9F"/>
    <w:rsid w:val="00F177BD"/>
    <w:rsid w:val="00F2063F"/>
    <w:rsid w:val="00F20E88"/>
    <w:rsid w:val="00F248C7"/>
    <w:rsid w:val="00F24D58"/>
    <w:rsid w:val="00F254BF"/>
    <w:rsid w:val="00F26017"/>
    <w:rsid w:val="00F27CF4"/>
    <w:rsid w:val="00F27F83"/>
    <w:rsid w:val="00F30B76"/>
    <w:rsid w:val="00F31259"/>
    <w:rsid w:val="00F323CF"/>
    <w:rsid w:val="00F32BE2"/>
    <w:rsid w:val="00F41667"/>
    <w:rsid w:val="00F442C6"/>
    <w:rsid w:val="00F4437E"/>
    <w:rsid w:val="00F4606D"/>
    <w:rsid w:val="00F46735"/>
    <w:rsid w:val="00F47101"/>
    <w:rsid w:val="00F52081"/>
    <w:rsid w:val="00F5387D"/>
    <w:rsid w:val="00F547F1"/>
    <w:rsid w:val="00F60D42"/>
    <w:rsid w:val="00F615D5"/>
    <w:rsid w:val="00F636B8"/>
    <w:rsid w:val="00F64284"/>
    <w:rsid w:val="00F64B37"/>
    <w:rsid w:val="00F65298"/>
    <w:rsid w:val="00F65607"/>
    <w:rsid w:val="00F65BFF"/>
    <w:rsid w:val="00F67B71"/>
    <w:rsid w:val="00F70A72"/>
    <w:rsid w:val="00F72B1E"/>
    <w:rsid w:val="00F76D3F"/>
    <w:rsid w:val="00F81298"/>
    <w:rsid w:val="00F82058"/>
    <w:rsid w:val="00F82239"/>
    <w:rsid w:val="00F82AC7"/>
    <w:rsid w:val="00F85D4E"/>
    <w:rsid w:val="00F87105"/>
    <w:rsid w:val="00F901EA"/>
    <w:rsid w:val="00F901F1"/>
    <w:rsid w:val="00F916DD"/>
    <w:rsid w:val="00F91CC8"/>
    <w:rsid w:val="00F9306C"/>
    <w:rsid w:val="00F93DC5"/>
    <w:rsid w:val="00F93F82"/>
    <w:rsid w:val="00F94137"/>
    <w:rsid w:val="00F962F0"/>
    <w:rsid w:val="00FA0FBF"/>
    <w:rsid w:val="00FA6CAD"/>
    <w:rsid w:val="00FB0842"/>
    <w:rsid w:val="00FB0D34"/>
    <w:rsid w:val="00FB2D8F"/>
    <w:rsid w:val="00FB474E"/>
    <w:rsid w:val="00FB5478"/>
    <w:rsid w:val="00FB7BB3"/>
    <w:rsid w:val="00FB7CBB"/>
    <w:rsid w:val="00FC0DC7"/>
    <w:rsid w:val="00FC1FBE"/>
    <w:rsid w:val="00FC5F87"/>
    <w:rsid w:val="00FC6F44"/>
    <w:rsid w:val="00FC7859"/>
    <w:rsid w:val="00FC78B4"/>
    <w:rsid w:val="00FC7ACA"/>
    <w:rsid w:val="00FD03A0"/>
    <w:rsid w:val="00FD061E"/>
    <w:rsid w:val="00FD2189"/>
    <w:rsid w:val="00FD2DCC"/>
    <w:rsid w:val="00FD6688"/>
    <w:rsid w:val="00FD69E8"/>
    <w:rsid w:val="00FE08C6"/>
    <w:rsid w:val="00FE1605"/>
    <w:rsid w:val="00FE66CB"/>
    <w:rsid w:val="00FE71EC"/>
    <w:rsid w:val="00FE729D"/>
    <w:rsid w:val="00FF0223"/>
    <w:rsid w:val="00FF036A"/>
    <w:rsid w:val="00FF224C"/>
    <w:rsid w:val="00FF2EC8"/>
    <w:rsid w:val="00FF6AEA"/>
    <w:rsid w:val="00FF6B7A"/>
    <w:rsid w:val="0121290B"/>
    <w:rsid w:val="01321CE6"/>
    <w:rsid w:val="013375AC"/>
    <w:rsid w:val="01397A6C"/>
    <w:rsid w:val="01516024"/>
    <w:rsid w:val="015E394B"/>
    <w:rsid w:val="015E6AD9"/>
    <w:rsid w:val="018F0386"/>
    <w:rsid w:val="01AC0647"/>
    <w:rsid w:val="01BF6D08"/>
    <w:rsid w:val="01CC155B"/>
    <w:rsid w:val="01E0001D"/>
    <w:rsid w:val="020A199D"/>
    <w:rsid w:val="020C4532"/>
    <w:rsid w:val="022C5E9C"/>
    <w:rsid w:val="022D6346"/>
    <w:rsid w:val="02E007F0"/>
    <w:rsid w:val="035A4750"/>
    <w:rsid w:val="0371541E"/>
    <w:rsid w:val="039138A9"/>
    <w:rsid w:val="043B34B3"/>
    <w:rsid w:val="047633F5"/>
    <w:rsid w:val="04812EF2"/>
    <w:rsid w:val="049D051C"/>
    <w:rsid w:val="04C423F9"/>
    <w:rsid w:val="05264CA2"/>
    <w:rsid w:val="056D5F9E"/>
    <w:rsid w:val="05A43781"/>
    <w:rsid w:val="05C955E5"/>
    <w:rsid w:val="062C28AC"/>
    <w:rsid w:val="0638454E"/>
    <w:rsid w:val="06571466"/>
    <w:rsid w:val="066127CE"/>
    <w:rsid w:val="06673061"/>
    <w:rsid w:val="066D6D33"/>
    <w:rsid w:val="06981A15"/>
    <w:rsid w:val="06EA6B71"/>
    <w:rsid w:val="0729631C"/>
    <w:rsid w:val="0733566C"/>
    <w:rsid w:val="07761501"/>
    <w:rsid w:val="07A9580E"/>
    <w:rsid w:val="07C93888"/>
    <w:rsid w:val="081F742F"/>
    <w:rsid w:val="08805D58"/>
    <w:rsid w:val="08B15811"/>
    <w:rsid w:val="094E2073"/>
    <w:rsid w:val="0955056D"/>
    <w:rsid w:val="09714BA1"/>
    <w:rsid w:val="09784D6B"/>
    <w:rsid w:val="099E4731"/>
    <w:rsid w:val="09A1231A"/>
    <w:rsid w:val="09E95C1A"/>
    <w:rsid w:val="09F177AC"/>
    <w:rsid w:val="09F411FB"/>
    <w:rsid w:val="0A176E2C"/>
    <w:rsid w:val="0A5A7648"/>
    <w:rsid w:val="0AAD0691"/>
    <w:rsid w:val="0AC55187"/>
    <w:rsid w:val="0AD035CB"/>
    <w:rsid w:val="0AE256D2"/>
    <w:rsid w:val="0AEE001F"/>
    <w:rsid w:val="0B3105FF"/>
    <w:rsid w:val="0B7C2C7B"/>
    <w:rsid w:val="0BBD136F"/>
    <w:rsid w:val="0C09451F"/>
    <w:rsid w:val="0C147E87"/>
    <w:rsid w:val="0C241717"/>
    <w:rsid w:val="0C6D5398"/>
    <w:rsid w:val="0CB7668F"/>
    <w:rsid w:val="0CE66F7A"/>
    <w:rsid w:val="0D517C98"/>
    <w:rsid w:val="0D871910"/>
    <w:rsid w:val="0DC60726"/>
    <w:rsid w:val="0DC664D3"/>
    <w:rsid w:val="0E0A1925"/>
    <w:rsid w:val="0E6308DC"/>
    <w:rsid w:val="0E883C4C"/>
    <w:rsid w:val="0EA44B27"/>
    <w:rsid w:val="0ED97950"/>
    <w:rsid w:val="0F184516"/>
    <w:rsid w:val="0F240BFD"/>
    <w:rsid w:val="0F3D21CF"/>
    <w:rsid w:val="0F577017"/>
    <w:rsid w:val="0F6B6FE7"/>
    <w:rsid w:val="0F9D58F5"/>
    <w:rsid w:val="0FC11974"/>
    <w:rsid w:val="10032399"/>
    <w:rsid w:val="10317437"/>
    <w:rsid w:val="10673793"/>
    <w:rsid w:val="10DD6652"/>
    <w:rsid w:val="10E9548C"/>
    <w:rsid w:val="1125116C"/>
    <w:rsid w:val="11334B52"/>
    <w:rsid w:val="11757B5B"/>
    <w:rsid w:val="11DE76A1"/>
    <w:rsid w:val="11ED3686"/>
    <w:rsid w:val="12096723"/>
    <w:rsid w:val="12762548"/>
    <w:rsid w:val="12942D17"/>
    <w:rsid w:val="12F97C67"/>
    <w:rsid w:val="130B4E70"/>
    <w:rsid w:val="13392CAD"/>
    <w:rsid w:val="135C42A1"/>
    <w:rsid w:val="13B66ED0"/>
    <w:rsid w:val="141B76AC"/>
    <w:rsid w:val="141C50B2"/>
    <w:rsid w:val="14270D58"/>
    <w:rsid w:val="144E43E9"/>
    <w:rsid w:val="14735815"/>
    <w:rsid w:val="147771C4"/>
    <w:rsid w:val="147C72F5"/>
    <w:rsid w:val="1515341B"/>
    <w:rsid w:val="1567261D"/>
    <w:rsid w:val="156D5E21"/>
    <w:rsid w:val="157E0ECE"/>
    <w:rsid w:val="158A29DC"/>
    <w:rsid w:val="159800FF"/>
    <w:rsid w:val="15AC59B8"/>
    <w:rsid w:val="15C6029B"/>
    <w:rsid w:val="161620A1"/>
    <w:rsid w:val="164B2E7A"/>
    <w:rsid w:val="166344B1"/>
    <w:rsid w:val="169632E9"/>
    <w:rsid w:val="16AA0A9F"/>
    <w:rsid w:val="16C03065"/>
    <w:rsid w:val="16C77AA9"/>
    <w:rsid w:val="16F12645"/>
    <w:rsid w:val="173C562E"/>
    <w:rsid w:val="17670224"/>
    <w:rsid w:val="17812675"/>
    <w:rsid w:val="17C4348D"/>
    <w:rsid w:val="17E576A1"/>
    <w:rsid w:val="17F72AB1"/>
    <w:rsid w:val="185A651F"/>
    <w:rsid w:val="188942EB"/>
    <w:rsid w:val="18990302"/>
    <w:rsid w:val="18D94BF1"/>
    <w:rsid w:val="19142FBD"/>
    <w:rsid w:val="19306B96"/>
    <w:rsid w:val="19450ABB"/>
    <w:rsid w:val="196D3758"/>
    <w:rsid w:val="19B05CED"/>
    <w:rsid w:val="19B554DA"/>
    <w:rsid w:val="1A0806F1"/>
    <w:rsid w:val="1A130FF6"/>
    <w:rsid w:val="1A5C2AA8"/>
    <w:rsid w:val="1A770902"/>
    <w:rsid w:val="1A9C65B8"/>
    <w:rsid w:val="1B052C59"/>
    <w:rsid w:val="1B0B0748"/>
    <w:rsid w:val="1B2F59C2"/>
    <w:rsid w:val="1B5763C6"/>
    <w:rsid w:val="1B744685"/>
    <w:rsid w:val="1BA369D9"/>
    <w:rsid w:val="1BE2310F"/>
    <w:rsid w:val="1C092A4D"/>
    <w:rsid w:val="1C7369C8"/>
    <w:rsid w:val="1C7F1662"/>
    <w:rsid w:val="1CAF251B"/>
    <w:rsid w:val="1CF47828"/>
    <w:rsid w:val="1CFE203E"/>
    <w:rsid w:val="1D0A1B91"/>
    <w:rsid w:val="1D1F5B2E"/>
    <w:rsid w:val="1D283385"/>
    <w:rsid w:val="1D6E04C2"/>
    <w:rsid w:val="1D6E61CB"/>
    <w:rsid w:val="1D8355C3"/>
    <w:rsid w:val="1DAD20C5"/>
    <w:rsid w:val="1DBE3DF3"/>
    <w:rsid w:val="1DC8108F"/>
    <w:rsid w:val="1DDD3EB5"/>
    <w:rsid w:val="1DE651E8"/>
    <w:rsid w:val="1DF27383"/>
    <w:rsid w:val="1DFB210D"/>
    <w:rsid w:val="1E0346BF"/>
    <w:rsid w:val="1E1A1731"/>
    <w:rsid w:val="1E3503AF"/>
    <w:rsid w:val="1E4D1F45"/>
    <w:rsid w:val="1E6E6C6A"/>
    <w:rsid w:val="1E7A5691"/>
    <w:rsid w:val="1E847ECC"/>
    <w:rsid w:val="1E9A6F10"/>
    <w:rsid w:val="1F0551B7"/>
    <w:rsid w:val="1F37590B"/>
    <w:rsid w:val="1F5C0B2E"/>
    <w:rsid w:val="1FD959FD"/>
    <w:rsid w:val="2039686E"/>
    <w:rsid w:val="20481CEF"/>
    <w:rsid w:val="206479C0"/>
    <w:rsid w:val="20875058"/>
    <w:rsid w:val="209F7600"/>
    <w:rsid w:val="20D92D46"/>
    <w:rsid w:val="20ED5D7F"/>
    <w:rsid w:val="21086CE7"/>
    <w:rsid w:val="21302BF4"/>
    <w:rsid w:val="21617139"/>
    <w:rsid w:val="21747B36"/>
    <w:rsid w:val="218122D8"/>
    <w:rsid w:val="225C64D0"/>
    <w:rsid w:val="22B56E53"/>
    <w:rsid w:val="22C56648"/>
    <w:rsid w:val="22D1678E"/>
    <w:rsid w:val="23AE2BED"/>
    <w:rsid w:val="23C85F67"/>
    <w:rsid w:val="23E40A13"/>
    <w:rsid w:val="23EE33F3"/>
    <w:rsid w:val="23FC3497"/>
    <w:rsid w:val="242D36E5"/>
    <w:rsid w:val="243F52F8"/>
    <w:rsid w:val="249E7118"/>
    <w:rsid w:val="251D6975"/>
    <w:rsid w:val="252E72A7"/>
    <w:rsid w:val="2545124A"/>
    <w:rsid w:val="25937853"/>
    <w:rsid w:val="25C44658"/>
    <w:rsid w:val="25DC0645"/>
    <w:rsid w:val="25DD124D"/>
    <w:rsid w:val="26075146"/>
    <w:rsid w:val="262F241A"/>
    <w:rsid w:val="269F3BC3"/>
    <w:rsid w:val="26B30382"/>
    <w:rsid w:val="26C956B1"/>
    <w:rsid w:val="26EF3957"/>
    <w:rsid w:val="272659CC"/>
    <w:rsid w:val="272C6B38"/>
    <w:rsid w:val="275F502F"/>
    <w:rsid w:val="27746125"/>
    <w:rsid w:val="27924935"/>
    <w:rsid w:val="27BF7E41"/>
    <w:rsid w:val="27D50D9F"/>
    <w:rsid w:val="280537FB"/>
    <w:rsid w:val="28150DCB"/>
    <w:rsid w:val="28CA4AAD"/>
    <w:rsid w:val="28E77B77"/>
    <w:rsid w:val="291569C7"/>
    <w:rsid w:val="29337DDF"/>
    <w:rsid w:val="29372225"/>
    <w:rsid w:val="29983680"/>
    <w:rsid w:val="29B716E4"/>
    <w:rsid w:val="29B90AAB"/>
    <w:rsid w:val="29F414C5"/>
    <w:rsid w:val="29F74A66"/>
    <w:rsid w:val="2A1E1AF5"/>
    <w:rsid w:val="2A282BFE"/>
    <w:rsid w:val="2A402D71"/>
    <w:rsid w:val="2A6428AE"/>
    <w:rsid w:val="2A6E3125"/>
    <w:rsid w:val="2A6F1654"/>
    <w:rsid w:val="2A837CD8"/>
    <w:rsid w:val="2ACB1901"/>
    <w:rsid w:val="2AE0619A"/>
    <w:rsid w:val="2B407FEB"/>
    <w:rsid w:val="2B8A3894"/>
    <w:rsid w:val="2B9A5B09"/>
    <w:rsid w:val="2BDB01FA"/>
    <w:rsid w:val="2C0E699C"/>
    <w:rsid w:val="2C224F0E"/>
    <w:rsid w:val="2C393D1C"/>
    <w:rsid w:val="2C493B09"/>
    <w:rsid w:val="2CB15D20"/>
    <w:rsid w:val="2CCA4199"/>
    <w:rsid w:val="2CE33F5E"/>
    <w:rsid w:val="2D537CEC"/>
    <w:rsid w:val="2DA6573D"/>
    <w:rsid w:val="2DD51D75"/>
    <w:rsid w:val="2DE24215"/>
    <w:rsid w:val="2E4B3A44"/>
    <w:rsid w:val="2E4D496E"/>
    <w:rsid w:val="2E670240"/>
    <w:rsid w:val="2E6F6978"/>
    <w:rsid w:val="2E737285"/>
    <w:rsid w:val="2EEF6933"/>
    <w:rsid w:val="2F2332A6"/>
    <w:rsid w:val="2F460D88"/>
    <w:rsid w:val="2F961108"/>
    <w:rsid w:val="2FD63C44"/>
    <w:rsid w:val="30371343"/>
    <w:rsid w:val="30554A51"/>
    <w:rsid w:val="30581071"/>
    <w:rsid w:val="307C6743"/>
    <w:rsid w:val="30912C0D"/>
    <w:rsid w:val="30D872AC"/>
    <w:rsid w:val="30DB033C"/>
    <w:rsid w:val="30ED5BA6"/>
    <w:rsid w:val="3104421D"/>
    <w:rsid w:val="316A3BC4"/>
    <w:rsid w:val="317F1D7B"/>
    <w:rsid w:val="31917CE0"/>
    <w:rsid w:val="31AD0696"/>
    <w:rsid w:val="32574AD6"/>
    <w:rsid w:val="330A5010"/>
    <w:rsid w:val="3313097F"/>
    <w:rsid w:val="338F2047"/>
    <w:rsid w:val="3396622D"/>
    <w:rsid w:val="33CA7931"/>
    <w:rsid w:val="33F00D0E"/>
    <w:rsid w:val="34411AB2"/>
    <w:rsid w:val="34414AC7"/>
    <w:rsid w:val="34D15786"/>
    <w:rsid w:val="34D55C5A"/>
    <w:rsid w:val="34E84AA5"/>
    <w:rsid w:val="350E0BE5"/>
    <w:rsid w:val="35581BDF"/>
    <w:rsid w:val="35D91E84"/>
    <w:rsid w:val="35DC1B65"/>
    <w:rsid w:val="35F76944"/>
    <w:rsid w:val="361D7138"/>
    <w:rsid w:val="36223104"/>
    <w:rsid w:val="36246D59"/>
    <w:rsid w:val="36257395"/>
    <w:rsid w:val="36522B2A"/>
    <w:rsid w:val="3656754F"/>
    <w:rsid w:val="365A227B"/>
    <w:rsid w:val="36704165"/>
    <w:rsid w:val="368439BA"/>
    <w:rsid w:val="36D951CD"/>
    <w:rsid w:val="371C2F64"/>
    <w:rsid w:val="37402912"/>
    <w:rsid w:val="374231D2"/>
    <w:rsid w:val="37486725"/>
    <w:rsid w:val="37493DD7"/>
    <w:rsid w:val="379447DB"/>
    <w:rsid w:val="37A4234B"/>
    <w:rsid w:val="37CF3EC7"/>
    <w:rsid w:val="3803640F"/>
    <w:rsid w:val="3844581D"/>
    <w:rsid w:val="38472B59"/>
    <w:rsid w:val="387F5949"/>
    <w:rsid w:val="38AC66EE"/>
    <w:rsid w:val="38B6152C"/>
    <w:rsid w:val="38C822BD"/>
    <w:rsid w:val="39341DAF"/>
    <w:rsid w:val="399C056D"/>
    <w:rsid w:val="39D674D1"/>
    <w:rsid w:val="3A020FA7"/>
    <w:rsid w:val="3A5951DF"/>
    <w:rsid w:val="3A9244E0"/>
    <w:rsid w:val="3AAF26A3"/>
    <w:rsid w:val="3ABD527E"/>
    <w:rsid w:val="3AC23C29"/>
    <w:rsid w:val="3AF06315"/>
    <w:rsid w:val="3B535C20"/>
    <w:rsid w:val="3B9A7EDD"/>
    <w:rsid w:val="3BA45577"/>
    <w:rsid w:val="3BCD106A"/>
    <w:rsid w:val="3BD55725"/>
    <w:rsid w:val="3BFE5CD1"/>
    <w:rsid w:val="3C277FE9"/>
    <w:rsid w:val="3D136199"/>
    <w:rsid w:val="3D5C75E8"/>
    <w:rsid w:val="3D647E55"/>
    <w:rsid w:val="3D6D21B3"/>
    <w:rsid w:val="3D9A724D"/>
    <w:rsid w:val="3DBA06A4"/>
    <w:rsid w:val="3E3B2293"/>
    <w:rsid w:val="3E530817"/>
    <w:rsid w:val="3EC66CB3"/>
    <w:rsid w:val="3F0B1B5B"/>
    <w:rsid w:val="3F5950A2"/>
    <w:rsid w:val="3F7670F3"/>
    <w:rsid w:val="3F786505"/>
    <w:rsid w:val="3F9E13C7"/>
    <w:rsid w:val="3FA51926"/>
    <w:rsid w:val="3FF03BB3"/>
    <w:rsid w:val="40245601"/>
    <w:rsid w:val="403406A4"/>
    <w:rsid w:val="40384954"/>
    <w:rsid w:val="404866E0"/>
    <w:rsid w:val="404D430C"/>
    <w:rsid w:val="40615C2D"/>
    <w:rsid w:val="406B70B2"/>
    <w:rsid w:val="40A672AA"/>
    <w:rsid w:val="40B06E05"/>
    <w:rsid w:val="40D34AB2"/>
    <w:rsid w:val="40E045E4"/>
    <w:rsid w:val="40E22D18"/>
    <w:rsid w:val="4146634F"/>
    <w:rsid w:val="417A3596"/>
    <w:rsid w:val="417C2927"/>
    <w:rsid w:val="417E7F01"/>
    <w:rsid w:val="41B166E0"/>
    <w:rsid w:val="41B80F7C"/>
    <w:rsid w:val="41E8705A"/>
    <w:rsid w:val="424A0540"/>
    <w:rsid w:val="425C1323"/>
    <w:rsid w:val="42914310"/>
    <w:rsid w:val="42BF5D21"/>
    <w:rsid w:val="42C8436C"/>
    <w:rsid w:val="43223901"/>
    <w:rsid w:val="43372EB7"/>
    <w:rsid w:val="433B4453"/>
    <w:rsid w:val="43CA62E6"/>
    <w:rsid w:val="43F02F17"/>
    <w:rsid w:val="4417772F"/>
    <w:rsid w:val="442F431C"/>
    <w:rsid w:val="4479401E"/>
    <w:rsid w:val="44970A35"/>
    <w:rsid w:val="44A217D4"/>
    <w:rsid w:val="44F17C46"/>
    <w:rsid w:val="451B7B26"/>
    <w:rsid w:val="455F27E9"/>
    <w:rsid w:val="45967E07"/>
    <w:rsid w:val="45AA43FA"/>
    <w:rsid w:val="45C85C87"/>
    <w:rsid w:val="45FC500F"/>
    <w:rsid w:val="45FE0F9B"/>
    <w:rsid w:val="46250CEB"/>
    <w:rsid w:val="464A3F40"/>
    <w:rsid w:val="46777A3D"/>
    <w:rsid w:val="469208B7"/>
    <w:rsid w:val="469A023F"/>
    <w:rsid w:val="469A5770"/>
    <w:rsid w:val="47002CBC"/>
    <w:rsid w:val="471E2213"/>
    <w:rsid w:val="47693C27"/>
    <w:rsid w:val="479F1710"/>
    <w:rsid w:val="47D93B3C"/>
    <w:rsid w:val="47ED4B4B"/>
    <w:rsid w:val="4812306F"/>
    <w:rsid w:val="485B4B17"/>
    <w:rsid w:val="48653621"/>
    <w:rsid w:val="489A5CDA"/>
    <w:rsid w:val="48F11FF2"/>
    <w:rsid w:val="491F33D2"/>
    <w:rsid w:val="492377BC"/>
    <w:rsid w:val="49617A21"/>
    <w:rsid w:val="498B5641"/>
    <w:rsid w:val="49CF75BE"/>
    <w:rsid w:val="49D207D9"/>
    <w:rsid w:val="49E82FB5"/>
    <w:rsid w:val="49F63E41"/>
    <w:rsid w:val="49F66CC6"/>
    <w:rsid w:val="4A1D5D99"/>
    <w:rsid w:val="4A412CD3"/>
    <w:rsid w:val="4A4B5BA3"/>
    <w:rsid w:val="4A594AEC"/>
    <w:rsid w:val="4A59775C"/>
    <w:rsid w:val="4A5C6A7C"/>
    <w:rsid w:val="4A8E74FF"/>
    <w:rsid w:val="4B044CD8"/>
    <w:rsid w:val="4B0E23A1"/>
    <w:rsid w:val="4B1D4687"/>
    <w:rsid w:val="4B1E5686"/>
    <w:rsid w:val="4B253E21"/>
    <w:rsid w:val="4B43399A"/>
    <w:rsid w:val="4B6723EE"/>
    <w:rsid w:val="4B94479E"/>
    <w:rsid w:val="4BC56F32"/>
    <w:rsid w:val="4C003E73"/>
    <w:rsid w:val="4C0612F1"/>
    <w:rsid w:val="4C5B6800"/>
    <w:rsid w:val="4C682094"/>
    <w:rsid w:val="4C8C6C98"/>
    <w:rsid w:val="4CB77ECE"/>
    <w:rsid w:val="4CC722DE"/>
    <w:rsid w:val="4CE07ADB"/>
    <w:rsid w:val="4D045723"/>
    <w:rsid w:val="4D5E21D1"/>
    <w:rsid w:val="4D8254F4"/>
    <w:rsid w:val="4D8D28D8"/>
    <w:rsid w:val="4DAC6D56"/>
    <w:rsid w:val="4DCA22BB"/>
    <w:rsid w:val="4E4E268B"/>
    <w:rsid w:val="4ECF143C"/>
    <w:rsid w:val="4EE6167D"/>
    <w:rsid w:val="4F14474A"/>
    <w:rsid w:val="4F184784"/>
    <w:rsid w:val="4F530C21"/>
    <w:rsid w:val="4F577B13"/>
    <w:rsid w:val="4F7E3C1B"/>
    <w:rsid w:val="4F8C4807"/>
    <w:rsid w:val="4F9611CF"/>
    <w:rsid w:val="4FA14855"/>
    <w:rsid w:val="4FB078D9"/>
    <w:rsid w:val="4FC81BF6"/>
    <w:rsid w:val="50243B3B"/>
    <w:rsid w:val="50383EE2"/>
    <w:rsid w:val="504F1CBA"/>
    <w:rsid w:val="50645229"/>
    <w:rsid w:val="508435D4"/>
    <w:rsid w:val="50B1481E"/>
    <w:rsid w:val="50E30837"/>
    <w:rsid w:val="50EA2103"/>
    <w:rsid w:val="50F07B34"/>
    <w:rsid w:val="510219B5"/>
    <w:rsid w:val="5139415C"/>
    <w:rsid w:val="515403DB"/>
    <w:rsid w:val="515553B8"/>
    <w:rsid w:val="527A3286"/>
    <w:rsid w:val="52831AEF"/>
    <w:rsid w:val="52A90E2E"/>
    <w:rsid w:val="52AA63B5"/>
    <w:rsid w:val="52D54FC9"/>
    <w:rsid w:val="53286554"/>
    <w:rsid w:val="53511CDE"/>
    <w:rsid w:val="53836DF1"/>
    <w:rsid w:val="53A76EC0"/>
    <w:rsid w:val="53CB1124"/>
    <w:rsid w:val="53EB7B38"/>
    <w:rsid w:val="53F0544B"/>
    <w:rsid w:val="544C5250"/>
    <w:rsid w:val="54802400"/>
    <w:rsid w:val="550B3541"/>
    <w:rsid w:val="55243DCB"/>
    <w:rsid w:val="552F0EB6"/>
    <w:rsid w:val="556C34CE"/>
    <w:rsid w:val="55A927E8"/>
    <w:rsid w:val="568D71E6"/>
    <w:rsid w:val="56BE4A22"/>
    <w:rsid w:val="56C37495"/>
    <w:rsid w:val="56D83A85"/>
    <w:rsid w:val="56E97A29"/>
    <w:rsid w:val="570D55B0"/>
    <w:rsid w:val="57DD2D84"/>
    <w:rsid w:val="588378F3"/>
    <w:rsid w:val="588B2C30"/>
    <w:rsid w:val="5890435E"/>
    <w:rsid w:val="590417FE"/>
    <w:rsid w:val="59850168"/>
    <w:rsid w:val="59B15A33"/>
    <w:rsid w:val="59BA46D1"/>
    <w:rsid w:val="5AC010E3"/>
    <w:rsid w:val="5AF076C2"/>
    <w:rsid w:val="5AFA0E9F"/>
    <w:rsid w:val="5B7E5D9A"/>
    <w:rsid w:val="5BD220F0"/>
    <w:rsid w:val="5C343553"/>
    <w:rsid w:val="5C4109B0"/>
    <w:rsid w:val="5C4F3398"/>
    <w:rsid w:val="5C84335D"/>
    <w:rsid w:val="5D1D0350"/>
    <w:rsid w:val="5D5F0D39"/>
    <w:rsid w:val="5D850D37"/>
    <w:rsid w:val="5DAA6285"/>
    <w:rsid w:val="5E215BEA"/>
    <w:rsid w:val="5E356C93"/>
    <w:rsid w:val="5E4E1D91"/>
    <w:rsid w:val="5E5F10D6"/>
    <w:rsid w:val="5E985325"/>
    <w:rsid w:val="5ED23951"/>
    <w:rsid w:val="5EF2663C"/>
    <w:rsid w:val="5F2711D9"/>
    <w:rsid w:val="5F3F3021"/>
    <w:rsid w:val="5F692E6B"/>
    <w:rsid w:val="5F8667B0"/>
    <w:rsid w:val="5FE44186"/>
    <w:rsid w:val="5FED3D95"/>
    <w:rsid w:val="60023BC8"/>
    <w:rsid w:val="601240C2"/>
    <w:rsid w:val="60214E74"/>
    <w:rsid w:val="60225891"/>
    <w:rsid w:val="60261490"/>
    <w:rsid w:val="60544370"/>
    <w:rsid w:val="6088403C"/>
    <w:rsid w:val="61131A15"/>
    <w:rsid w:val="61646DF3"/>
    <w:rsid w:val="61B601CC"/>
    <w:rsid w:val="61C44474"/>
    <w:rsid w:val="61EB2991"/>
    <w:rsid w:val="61F05936"/>
    <w:rsid w:val="62241771"/>
    <w:rsid w:val="623B2E7A"/>
    <w:rsid w:val="625D4D78"/>
    <w:rsid w:val="62880072"/>
    <w:rsid w:val="628C7D88"/>
    <w:rsid w:val="62AE5548"/>
    <w:rsid w:val="62D57E87"/>
    <w:rsid w:val="6355385B"/>
    <w:rsid w:val="63757C6A"/>
    <w:rsid w:val="63BD4768"/>
    <w:rsid w:val="63F755F3"/>
    <w:rsid w:val="64434AF0"/>
    <w:rsid w:val="64A45FA6"/>
    <w:rsid w:val="64E657BF"/>
    <w:rsid w:val="65BD2897"/>
    <w:rsid w:val="65D21249"/>
    <w:rsid w:val="65D35613"/>
    <w:rsid w:val="65F811E7"/>
    <w:rsid w:val="66607DCF"/>
    <w:rsid w:val="667C4FB8"/>
    <w:rsid w:val="66DF6673"/>
    <w:rsid w:val="671056D5"/>
    <w:rsid w:val="6722548A"/>
    <w:rsid w:val="676F74DD"/>
    <w:rsid w:val="67886B3D"/>
    <w:rsid w:val="679F140C"/>
    <w:rsid w:val="67AE46D2"/>
    <w:rsid w:val="67BA406C"/>
    <w:rsid w:val="67D65E0A"/>
    <w:rsid w:val="67DA3F5F"/>
    <w:rsid w:val="67EB1BA5"/>
    <w:rsid w:val="68494DD6"/>
    <w:rsid w:val="689057EB"/>
    <w:rsid w:val="68F77201"/>
    <w:rsid w:val="691634BF"/>
    <w:rsid w:val="6925369D"/>
    <w:rsid w:val="69610771"/>
    <w:rsid w:val="699B4C9D"/>
    <w:rsid w:val="69B8584F"/>
    <w:rsid w:val="69EA3BE4"/>
    <w:rsid w:val="6A1C67C7"/>
    <w:rsid w:val="6A243E55"/>
    <w:rsid w:val="6A3C18CE"/>
    <w:rsid w:val="6A617C95"/>
    <w:rsid w:val="6A7D0634"/>
    <w:rsid w:val="6AC07A6D"/>
    <w:rsid w:val="6B08796C"/>
    <w:rsid w:val="6B4F11DD"/>
    <w:rsid w:val="6B7D1451"/>
    <w:rsid w:val="6B922457"/>
    <w:rsid w:val="6BAC4380"/>
    <w:rsid w:val="6BC526B4"/>
    <w:rsid w:val="6BE30F80"/>
    <w:rsid w:val="6C0F7028"/>
    <w:rsid w:val="6C982E9F"/>
    <w:rsid w:val="6CAB6076"/>
    <w:rsid w:val="6CCD04C5"/>
    <w:rsid w:val="6D555E91"/>
    <w:rsid w:val="6D703D88"/>
    <w:rsid w:val="6D8533F6"/>
    <w:rsid w:val="6D8B566A"/>
    <w:rsid w:val="6DBD3500"/>
    <w:rsid w:val="6E173317"/>
    <w:rsid w:val="6E315BD0"/>
    <w:rsid w:val="6E3F6812"/>
    <w:rsid w:val="6E7F56E3"/>
    <w:rsid w:val="6F1275EE"/>
    <w:rsid w:val="6F25629A"/>
    <w:rsid w:val="6F3D17F0"/>
    <w:rsid w:val="6F3F6035"/>
    <w:rsid w:val="6F3F6964"/>
    <w:rsid w:val="6F611656"/>
    <w:rsid w:val="6FA21737"/>
    <w:rsid w:val="6FBE05FC"/>
    <w:rsid w:val="6FF05BD4"/>
    <w:rsid w:val="70390DE7"/>
    <w:rsid w:val="703A7F36"/>
    <w:rsid w:val="70583B2B"/>
    <w:rsid w:val="70587444"/>
    <w:rsid w:val="705D7CA8"/>
    <w:rsid w:val="70CD6084"/>
    <w:rsid w:val="70F9570A"/>
    <w:rsid w:val="712B07A3"/>
    <w:rsid w:val="71A64E30"/>
    <w:rsid w:val="71C03FF5"/>
    <w:rsid w:val="71CC401B"/>
    <w:rsid w:val="722B7042"/>
    <w:rsid w:val="72CF01B6"/>
    <w:rsid w:val="72EF7CA5"/>
    <w:rsid w:val="733F2B3D"/>
    <w:rsid w:val="7361147F"/>
    <w:rsid w:val="736E1CDF"/>
    <w:rsid w:val="738209EF"/>
    <w:rsid w:val="73960EBD"/>
    <w:rsid w:val="739A7F78"/>
    <w:rsid w:val="73A0666B"/>
    <w:rsid w:val="73AC75FB"/>
    <w:rsid w:val="73BB6D00"/>
    <w:rsid w:val="73EE15BD"/>
    <w:rsid w:val="73F10223"/>
    <w:rsid w:val="740F04BE"/>
    <w:rsid w:val="74126D0B"/>
    <w:rsid w:val="74480066"/>
    <w:rsid w:val="746D7294"/>
    <w:rsid w:val="7502387C"/>
    <w:rsid w:val="754D09F1"/>
    <w:rsid w:val="758E5129"/>
    <w:rsid w:val="75D72AB7"/>
    <w:rsid w:val="75FE4FFA"/>
    <w:rsid w:val="76147947"/>
    <w:rsid w:val="761634F4"/>
    <w:rsid w:val="768E28A7"/>
    <w:rsid w:val="76CE691A"/>
    <w:rsid w:val="76D614F3"/>
    <w:rsid w:val="770C093C"/>
    <w:rsid w:val="7753033E"/>
    <w:rsid w:val="7774496C"/>
    <w:rsid w:val="77974740"/>
    <w:rsid w:val="77C21ED2"/>
    <w:rsid w:val="77E3781E"/>
    <w:rsid w:val="780D1E1B"/>
    <w:rsid w:val="78182174"/>
    <w:rsid w:val="78424A59"/>
    <w:rsid w:val="789F048B"/>
    <w:rsid w:val="78D27B3F"/>
    <w:rsid w:val="78E97068"/>
    <w:rsid w:val="79010967"/>
    <w:rsid w:val="79175730"/>
    <w:rsid w:val="79184E7D"/>
    <w:rsid w:val="791F4B0B"/>
    <w:rsid w:val="79255191"/>
    <w:rsid w:val="79332FC4"/>
    <w:rsid w:val="79344961"/>
    <w:rsid w:val="793F20D4"/>
    <w:rsid w:val="794A697C"/>
    <w:rsid w:val="79614356"/>
    <w:rsid w:val="79CA66F7"/>
    <w:rsid w:val="79E663D9"/>
    <w:rsid w:val="7A15127A"/>
    <w:rsid w:val="7A811E80"/>
    <w:rsid w:val="7A950230"/>
    <w:rsid w:val="7AA16D12"/>
    <w:rsid w:val="7ABB1ECC"/>
    <w:rsid w:val="7AD66FE0"/>
    <w:rsid w:val="7AE446F6"/>
    <w:rsid w:val="7B15294B"/>
    <w:rsid w:val="7B18614D"/>
    <w:rsid w:val="7B1C280D"/>
    <w:rsid w:val="7B2D6B77"/>
    <w:rsid w:val="7B7535A0"/>
    <w:rsid w:val="7B8C6983"/>
    <w:rsid w:val="7B9D23DC"/>
    <w:rsid w:val="7BA17C20"/>
    <w:rsid w:val="7BB3070F"/>
    <w:rsid w:val="7C05739C"/>
    <w:rsid w:val="7C0E2C17"/>
    <w:rsid w:val="7C191FB6"/>
    <w:rsid w:val="7CA01821"/>
    <w:rsid w:val="7CA17806"/>
    <w:rsid w:val="7CAA0983"/>
    <w:rsid w:val="7CD93362"/>
    <w:rsid w:val="7CF17CC7"/>
    <w:rsid w:val="7D0B2AED"/>
    <w:rsid w:val="7DCE7A7B"/>
    <w:rsid w:val="7E4B2776"/>
    <w:rsid w:val="7E8458A8"/>
    <w:rsid w:val="7E9611F3"/>
    <w:rsid w:val="7EA54391"/>
    <w:rsid w:val="7EA7229D"/>
    <w:rsid w:val="7EC22132"/>
    <w:rsid w:val="7ED30533"/>
    <w:rsid w:val="7EEF7452"/>
    <w:rsid w:val="7F202719"/>
    <w:rsid w:val="7F283645"/>
    <w:rsid w:val="7F2E23E3"/>
    <w:rsid w:val="7FF921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728AAE6"/>
  <w15:docId w15:val="{6CB10687-D415-4878-8E67-9153B185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qFormat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qFormat="1"/>
    <w:lsdException w:name="toc 2" w:uiPriority="39" w:qFormat="1"/>
    <w:lsdException w:name="toc 3" w:qFormat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qFormat="1"/>
    <w:lsdException w:name="footnote text" w:locked="1" w:semiHidden="1" w:unhideWhenUsed="1"/>
    <w:lsdException w:name="annotation text" w:semiHidden="1" w:qFormat="1"/>
    <w:lsdException w:name="header" w:qFormat="1"/>
    <w:lsdException w:name="footer" w:qFormat="1"/>
    <w:lsdException w:name="index heading" w:locked="1" w:semiHidden="1" w:unhideWhenUsed="1"/>
    <w:lsdException w:name="caption" w:locked="1" w:semiHidden="1" w:uiPriority="35" w:unhideWhenUsed="1" w:qFormat="1"/>
    <w:lsdException w:name="table of figures" w:semiHidden="1" w:qFormat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semiHidden="1" w:qFormat="1"/>
    <w:lsdException w:name="line number" w:locked="1" w:semiHidden="1" w:unhideWhenUsed="1"/>
    <w:lsdException w:name="page number" w:qFormat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qFormat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qFormat="1"/>
    <w:lsdException w:name="Body Text Indent 3" w:locked="1" w:semiHidden="1" w:unhideWhenUsed="1"/>
    <w:lsdException w:name="Block Text" w:locked="1" w:semiHidden="1" w:unhideWhenUsed="1"/>
    <w:lsdException w:name="Hyperlink" w:qFormat="1"/>
    <w:lsdException w:name="FollowedHyperlink" w:qFormat="1"/>
    <w:lsdException w:name="Strong" w:locked="1" w:uiPriority="22" w:qFormat="1"/>
    <w:lsdException w:name="Emphasis" w:locked="1" w:uiPriority="20" w:qFormat="1"/>
    <w:lsdException w:name="Document Map" w:semiHidden="1" w:qFormat="1"/>
    <w:lsdException w:name="Plain Text" w:uiPriority="0" w:qFormat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qFormat="1"/>
    <w:lsdException w:name="Table Grid" w:qFormat="1"/>
    <w:lsdException w:name="Table Theme" w:locked="1" w:semiHidden="1" w:unhideWhenUsed="1"/>
    <w:lsdException w:name="Placeholder Text" w:unhideWhenUsed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napToGrid w:val="0"/>
      <w:spacing w:before="120" w:after="120" w:line="360" w:lineRule="auto"/>
      <w:outlineLvl w:val="0"/>
    </w:pPr>
    <w:rPr>
      <w:rFonts w:ascii="宋体" w:eastAsia="黑体" w:hAnsi="宋体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line="400" w:lineRule="exact"/>
      <w:outlineLvl w:val="1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pPr>
      <w:widowControl w:val="0"/>
      <w:ind w:firstLineChars="200" w:firstLine="420"/>
      <w:jc w:val="both"/>
    </w:pPr>
    <w:rPr>
      <w:kern w:val="2"/>
      <w:sz w:val="21"/>
      <w:szCs w:val="24"/>
    </w:rPr>
  </w:style>
  <w:style w:type="paragraph" w:styleId="a4">
    <w:name w:val="Document Map"/>
    <w:basedOn w:val="a"/>
    <w:link w:val="a5"/>
    <w:uiPriority w:val="99"/>
    <w:semiHidden/>
    <w:qFormat/>
    <w:pPr>
      <w:shd w:val="clear" w:color="auto" w:fill="000080"/>
    </w:pPr>
    <w:rPr>
      <w:rFonts w:ascii="Tahoma" w:hAnsi="Tahoma"/>
    </w:rPr>
  </w:style>
  <w:style w:type="paragraph" w:styleId="a6">
    <w:name w:val="annotation text"/>
    <w:basedOn w:val="a"/>
    <w:link w:val="a7"/>
    <w:uiPriority w:val="99"/>
    <w:semiHidden/>
    <w:qFormat/>
  </w:style>
  <w:style w:type="paragraph" w:styleId="a8">
    <w:name w:val="Body Text"/>
    <w:basedOn w:val="a"/>
    <w:link w:val="a9"/>
    <w:uiPriority w:val="99"/>
    <w:qFormat/>
    <w:pPr>
      <w:jc w:val="center"/>
    </w:pPr>
    <w:rPr>
      <w:sz w:val="32"/>
    </w:rPr>
  </w:style>
  <w:style w:type="paragraph" w:styleId="aa">
    <w:name w:val="Body Text Indent"/>
    <w:basedOn w:val="a"/>
    <w:link w:val="ab"/>
    <w:uiPriority w:val="99"/>
    <w:qFormat/>
    <w:pPr>
      <w:ind w:firstLineChars="225" w:firstLine="540"/>
    </w:pPr>
  </w:style>
  <w:style w:type="paragraph" w:styleId="TOC3">
    <w:name w:val="toc 3"/>
    <w:basedOn w:val="a"/>
    <w:next w:val="a"/>
    <w:uiPriority w:val="99"/>
    <w:qFormat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ac">
    <w:name w:val="Plain Text"/>
    <w:basedOn w:val="a"/>
    <w:link w:val="ad"/>
    <w:qFormat/>
    <w:pPr>
      <w:widowControl w:val="0"/>
      <w:jc w:val="both"/>
    </w:pPr>
    <w:rPr>
      <w:rFonts w:ascii="宋体" w:hAnsi="Courier New"/>
      <w:kern w:val="2"/>
      <w:sz w:val="21"/>
    </w:rPr>
  </w:style>
  <w:style w:type="paragraph" w:styleId="ae">
    <w:name w:val="Date"/>
    <w:basedOn w:val="a"/>
    <w:next w:val="a"/>
    <w:link w:val="af"/>
    <w:uiPriority w:val="99"/>
    <w:qFormat/>
    <w:pPr>
      <w:ind w:leftChars="2500" w:left="100"/>
    </w:pPr>
  </w:style>
  <w:style w:type="paragraph" w:styleId="21">
    <w:name w:val="Body Text Indent 2"/>
    <w:basedOn w:val="a"/>
    <w:link w:val="22"/>
    <w:uiPriority w:val="99"/>
    <w:qFormat/>
    <w:pPr>
      <w:spacing w:line="300" w:lineRule="auto"/>
      <w:ind w:leftChars="12" w:left="29" w:firstLineChars="200" w:firstLine="480"/>
    </w:pPr>
    <w:rPr>
      <w:rFonts w:ascii="宋体" w:hAnsi="宋体"/>
      <w:szCs w:val="21"/>
    </w:rPr>
  </w:style>
  <w:style w:type="paragraph" w:styleId="af0">
    <w:name w:val="Balloon Text"/>
    <w:basedOn w:val="a"/>
    <w:link w:val="af1"/>
    <w:uiPriority w:val="99"/>
    <w:qFormat/>
    <w:rPr>
      <w:sz w:val="18"/>
    </w:rPr>
  </w:style>
  <w:style w:type="paragraph" w:styleId="af2">
    <w:name w:val="footer"/>
    <w:basedOn w:val="a"/>
    <w:link w:val="af3"/>
    <w:uiPriority w:val="99"/>
    <w:qFormat/>
    <w:pPr>
      <w:tabs>
        <w:tab w:val="center" w:pos="4320"/>
        <w:tab w:val="right" w:pos="8640"/>
      </w:tabs>
    </w:pPr>
  </w:style>
  <w:style w:type="paragraph" w:styleId="af4">
    <w:name w:val="header"/>
    <w:basedOn w:val="a"/>
    <w:link w:val="af5"/>
    <w:uiPriority w:val="99"/>
    <w:qFormat/>
    <w:pPr>
      <w:tabs>
        <w:tab w:val="center" w:pos="4320"/>
        <w:tab w:val="right" w:pos="8640"/>
      </w:tabs>
    </w:pPr>
  </w:style>
  <w:style w:type="paragraph" w:styleId="TOC1">
    <w:name w:val="toc 1"/>
    <w:basedOn w:val="a"/>
    <w:next w:val="a"/>
    <w:uiPriority w:val="39"/>
    <w:qFormat/>
    <w:pPr>
      <w:tabs>
        <w:tab w:val="right" w:leader="dot" w:pos="9514"/>
      </w:tabs>
      <w:jc w:val="center"/>
    </w:pPr>
    <w:rPr>
      <w:rFonts w:ascii="宋体" w:hAnsi="宋体"/>
    </w:rPr>
  </w:style>
  <w:style w:type="paragraph" w:styleId="af6">
    <w:name w:val="table of figures"/>
    <w:basedOn w:val="a"/>
    <w:next w:val="a"/>
    <w:uiPriority w:val="99"/>
    <w:semiHidden/>
    <w:qFormat/>
    <w:pPr>
      <w:ind w:leftChars="200" w:left="200" w:hangingChars="200" w:hanging="200"/>
    </w:pPr>
  </w:style>
  <w:style w:type="paragraph" w:styleId="TOC2">
    <w:name w:val="toc 2"/>
    <w:basedOn w:val="a"/>
    <w:next w:val="a"/>
    <w:uiPriority w:val="39"/>
    <w:qFormat/>
    <w:pPr>
      <w:tabs>
        <w:tab w:val="right" w:leader="dot" w:pos="9514"/>
      </w:tabs>
    </w:pPr>
    <w:rPr>
      <w:rFonts w:ascii="宋体" w:hAnsi="宋体"/>
    </w:rPr>
  </w:style>
  <w:style w:type="paragraph" w:styleId="af7">
    <w:name w:val="Normal (Web)"/>
    <w:basedOn w:val="a"/>
    <w:uiPriority w:val="99"/>
    <w:qFormat/>
    <w:pPr>
      <w:spacing w:before="100" w:beforeAutospacing="1" w:after="100" w:afterAutospacing="1"/>
    </w:pPr>
    <w:rPr>
      <w:rFonts w:ascii="宋体" w:hAnsi="宋体" w:cs="宋体"/>
      <w:szCs w:val="24"/>
    </w:rPr>
  </w:style>
  <w:style w:type="paragraph" w:styleId="11">
    <w:name w:val="index 1"/>
    <w:basedOn w:val="a"/>
    <w:next w:val="a"/>
    <w:uiPriority w:val="99"/>
    <w:semiHidden/>
    <w:qFormat/>
  </w:style>
  <w:style w:type="paragraph" w:styleId="af8">
    <w:name w:val="Title"/>
    <w:basedOn w:val="a"/>
    <w:next w:val="a"/>
    <w:link w:val="af9"/>
    <w:uiPriority w:val="99"/>
    <w:qFormat/>
    <w:pPr>
      <w:widowControl w:val="0"/>
      <w:spacing w:before="240" w:after="60"/>
      <w:jc w:val="center"/>
      <w:outlineLvl w:val="0"/>
    </w:pPr>
    <w:rPr>
      <w:rFonts w:ascii="Cambria" w:eastAsia="黑体" w:hAnsi="Cambria"/>
      <w:b/>
      <w:bCs/>
      <w:kern w:val="2"/>
      <w:sz w:val="28"/>
      <w:szCs w:val="32"/>
    </w:rPr>
  </w:style>
  <w:style w:type="paragraph" w:styleId="afa">
    <w:name w:val="annotation subject"/>
    <w:basedOn w:val="a6"/>
    <w:next w:val="a6"/>
    <w:link w:val="afb"/>
    <w:uiPriority w:val="99"/>
    <w:semiHidden/>
    <w:qFormat/>
    <w:rPr>
      <w:b/>
      <w:bCs/>
    </w:rPr>
  </w:style>
  <w:style w:type="table" w:styleId="afc">
    <w:name w:val="Table Grid"/>
    <w:basedOn w:val="a1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page number"/>
    <w:uiPriority w:val="99"/>
    <w:qFormat/>
    <w:rPr>
      <w:rFonts w:cs="Times New Roman"/>
    </w:rPr>
  </w:style>
  <w:style w:type="character" w:styleId="afe">
    <w:name w:val="FollowedHyperlink"/>
    <w:uiPriority w:val="99"/>
    <w:qFormat/>
    <w:rPr>
      <w:rFonts w:cs="Times New Roman"/>
      <w:color w:val="800080"/>
      <w:u w:val="single"/>
    </w:rPr>
  </w:style>
  <w:style w:type="character" w:styleId="aff">
    <w:name w:val="Hyperlink"/>
    <w:uiPriority w:val="99"/>
    <w:qFormat/>
    <w:rPr>
      <w:rFonts w:cs="Times New Roman"/>
      <w:color w:val="0000FF"/>
      <w:u w:val="single"/>
    </w:rPr>
  </w:style>
  <w:style w:type="character" w:styleId="aff0">
    <w:name w:val="annotation reference"/>
    <w:uiPriority w:val="99"/>
    <w:semiHidden/>
    <w:qFormat/>
    <w:rPr>
      <w:rFonts w:cs="Times New Roman"/>
      <w:sz w:val="21"/>
    </w:rPr>
  </w:style>
  <w:style w:type="character" w:customStyle="1" w:styleId="10">
    <w:name w:val="标题 1 字符"/>
    <w:link w:val="1"/>
    <w:uiPriority w:val="99"/>
    <w:qFormat/>
    <w:locked/>
    <w:rPr>
      <w:rFonts w:eastAsia="黑体" w:cs="Times New Roman"/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9"/>
    <w:semiHidden/>
    <w:qFormat/>
    <w:locked/>
    <w:rPr>
      <w:rFonts w:ascii="Cambria" w:eastAsia="宋体" w:hAnsi="Cambria" w:cs="Times New Roman"/>
      <w:b/>
      <w:bCs/>
      <w:kern w:val="0"/>
      <w:sz w:val="32"/>
      <w:szCs w:val="32"/>
    </w:rPr>
  </w:style>
  <w:style w:type="character" w:customStyle="1" w:styleId="a5">
    <w:name w:val="文档结构图 字符"/>
    <w:link w:val="a4"/>
    <w:uiPriority w:val="99"/>
    <w:semiHidden/>
    <w:qFormat/>
    <w:locked/>
    <w:rPr>
      <w:rFonts w:cs="Times New Roman"/>
      <w:kern w:val="0"/>
      <w:sz w:val="2"/>
    </w:rPr>
  </w:style>
  <w:style w:type="character" w:customStyle="1" w:styleId="a7">
    <w:name w:val="批注文字 字符"/>
    <w:link w:val="a6"/>
    <w:uiPriority w:val="99"/>
    <w:semiHidden/>
    <w:qFormat/>
    <w:locked/>
    <w:rPr>
      <w:rFonts w:cs="Times New Roman"/>
      <w:kern w:val="0"/>
      <w:sz w:val="20"/>
      <w:szCs w:val="20"/>
    </w:rPr>
  </w:style>
  <w:style w:type="character" w:customStyle="1" w:styleId="a9">
    <w:name w:val="正文文本 字符"/>
    <w:link w:val="a8"/>
    <w:uiPriority w:val="99"/>
    <w:semiHidden/>
    <w:qFormat/>
    <w:locked/>
    <w:rPr>
      <w:rFonts w:cs="Times New Roman"/>
      <w:kern w:val="0"/>
      <w:sz w:val="20"/>
      <w:szCs w:val="20"/>
    </w:rPr>
  </w:style>
  <w:style w:type="character" w:customStyle="1" w:styleId="ab">
    <w:name w:val="正文文本缩进 字符"/>
    <w:link w:val="aa"/>
    <w:uiPriority w:val="99"/>
    <w:semiHidden/>
    <w:qFormat/>
    <w:locked/>
    <w:rPr>
      <w:rFonts w:cs="Times New Roman"/>
      <w:kern w:val="0"/>
      <w:sz w:val="20"/>
      <w:szCs w:val="20"/>
    </w:rPr>
  </w:style>
  <w:style w:type="character" w:customStyle="1" w:styleId="ad">
    <w:name w:val="纯文本 字符"/>
    <w:link w:val="ac"/>
    <w:qFormat/>
    <w:locked/>
    <w:rPr>
      <w:rFonts w:ascii="宋体" w:eastAsia="宋体" w:hAnsi="Courier New" w:cs="Times New Roman"/>
      <w:kern w:val="2"/>
      <w:sz w:val="21"/>
      <w:lang w:val="en-US" w:eastAsia="zh-CN"/>
    </w:rPr>
  </w:style>
  <w:style w:type="character" w:customStyle="1" w:styleId="af">
    <w:name w:val="日期 字符"/>
    <w:link w:val="ae"/>
    <w:uiPriority w:val="99"/>
    <w:semiHidden/>
    <w:qFormat/>
    <w:locked/>
    <w:rPr>
      <w:rFonts w:cs="Times New Roman"/>
      <w:kern w:val="0"/>
      <w:sz w:val="20"/>
      <w:szCs w:val="20"/>
    </w:rPr>
  </w:style>
  <w:style w:type="character" w:customStyle="1" w:styleId="22">
    <w:name w:val="正文文本缩进 2 字符"/>
    <w:link w:val="21"/>
    <w:uiPriority w:val="99"/>
    <w:semiHidden/>
    <w:qFormat/>
    <w:locked/>
    <w:rPr>
      <w:rFonts w:cs="Times New Roman"/>
      <w:kern w:val="0"/>
      <w:sz w:val="20"/>
      <w:szCs w:val="20"/>
    </w:rPr>
  </w:style>
  <w:style w:type="character" w:customStyle="1" w:styleId="af1">
    <w:name w:val="批注框文本 字符"/>
    <w:link w:val="af0"/>
    <w:uiPriority w:val="99"/>
    <w:semiHidden/>
    <w:qFormat/>
    <w:locked/>
    <w:rPr>
      <w:rFonts w:cs="Times New Roman"/>
      <w:kern w:val="0"/>
      <w:sz w:val="2"/>
    </w:rPr>
  </w:style>
  <w:style w:type="character" w:customStyle="1" w:styleId="af3">
    <w:name w:val="页脚 字符"/>
    <w:link w:val="af2"/>
    <w:uiPriority w:val="99"/>
    <w:semiHidden/>
    <w:qFormat/>
    <w:locked/>
    <w:rPr>
      <w:rFonts w:cs="Times New Roman"/>
      <w:kern w:val="0"/>
      <w:sz w:val="18"/>
      <w:szCs w:val="18"/>
    </w:rPr>
  </w:style>
  <w:style w:type="character" w:customStyle="1" w:styleId="af5">
    <w:name w:val="页眉 字符"/>
    <w:link w:val="af4"/>
    <w:uiPriority w:val="99"/>
    <w:semiHidden/>
    <w:qFormat/>
    <w:locked/>
    <w:rPr>
      <w:rFonts w:cs="Times New Roman"/>
      <w:kern w:val="0"/>
      <w:sz w:val="18"/>
      <w:szCs w:val="18"/>
    </w:rPr>
  </w:style>
  <w:style w:type="character" w:customStyle="1" w:styleId="af9">
    <w:name w:val="标题 字符"/>
    <w:link w:val="af8"/>
    <w:uiPriority w:val="99"/>
    <w:qFormat/>
    <w:locked/>
    <w:rPr>
      <w:rFonts w:ascii="Cambria" w:eastAsia="黑体" w:hAnsi="Cambria" w:cs="Times New Roman"/>
      <w:b/>
      <w:bCs/>
      <w:kern w:val="2"/>
      <w:sz w:val="32"/>
      <w:szCs w:val="32"/>
    </w:rPr>
  </w:style>
  <w:style w:type="character" w:customStyle="1" w:styleId="afb">
    <w:name w:val="批注主题 字符"/>
    <w:link w:val="afa"/>
    <w:uiPriority w:val="99"/>
    <w:semiHidden/>
    <w:qFormat/>
    <w:locked/>
    <w:rPr>
      <w:rFonts w:cs="Times New Roman"/>
      <w:b/>
      <w:bCs/>
      <w:kern w:val="0"/>
      <w:sz w:val="20"/>
      <w:szCs w:val="20"/>
    </w:rPr>
  </w:style>
  <w:style w:type="paragraph" w:customStyle="1" w:styleId="Style39">
    <w:name w:val="_Style 39"/>
    <w:basedOn w:val="a"/>
    <w:uiPriority w:val="99"/>
    <w:qFormat/>
    <w:pPr>
      <w:spacing w:after="160" w:line="240" w:lineRule="exact"/>
    </w:pPr>
    <w:rPr>
      <w:rFonts w:ascii="Verdana" w:eastAsia="仿宋_GB2312" w:hAnsi="Verdana"/>
      <w:lang w:eastAsia="en-US"/>
    </w:rPr>
  </w:style>
  <w:style w:type="character" w:customStyle="1" w:styleId="FontStyle34">
    <w:name w:val="Font Style34"/>
    <w:uiPriority w:val="99"/>
    <w:qFormat/>
    <w:rPr>
      <w:rFonts w:ascii="宋体" w:eastAsia="宋体"/>
      <w:b/>
      <w:spacing w:val="-10"/>
      <w:sz w:val="14"/>
    </w:rPr>
  </w:style>
  <w:style w:type="character" w:customStyle="1" w:styleId="FontStyle29">
    <w:name w:val="Font Style29"/>
    <w:uiPriority w:val="99"/>
    <w:qFormat/>
    <w:rPr>
      <w:rFonts w:ascii="宋体" w:eastAsia="宋体"/>
      <w:sz w:val="12"/>
    </w:rPr>
  </w:style>
  <w:style w:type="paragraph" w:customStyle="1" w:styleId="aff1">
    <w:name w:val="标准文件_前言、引言标题"/>
    <w:next w:val="a"/>
    <w:uiPriority w:val="99"/>
    <w:qFormat/>
    <w:pPr>
      <w:shd w:val="clear" w:color="FFFFFF" w:fill="FFFFFF"/>
      <w:spacing w:before="567" w:after="680"/>
      <w:jc w:val="center"/>
      <w:outlineLvl w:val="0"/>
    </w:pPr>
    <w:rPr>
      <w:rFonts w:ascii="黑体" w:eastAsia="黑体"/>
      <w:spacing w:val="200"/>
      <w:sz w:val="32"/>
    </w:rPr>
  </w:style>
  <w:style w:type="paragraph" w:customStyle="1" w:styleId="Style1">
    <w:name w:val="Style1"/>
    <w:basedOn w:val="a"/>
    <w:uiPriority w:val="99"/>
    <w:qFormat/>
    <w:pPr>
      <w:widowControl w:val="0"/>
      <w:adjustRightInd w:val="0"/>
    </w:pPr>
    <w:rPr>
      <w:rFonts w:ascii="宋体"/>
      <w:szCs w:val="24"/>
    </w:rPr>
  </w:style>
  <w:style w:type="paragraph" w:customStyle="1" w:styleId="12">
    <w:name w:val="列出段落1"/>
    <w:basedOn w:val="a"/>
    <w:uiPriority w:val="99"/>
    <w:qFormat/>
    <w:pPr>
      <w:widowControl w:val="0"/>
      <w:ind w:firstLineChars="200" w:firstLine="420"/>
      <w:jc w:val="both"/>
    </w:pPr>
    <w:rPr>
      <w:rFonts w:ascii="Calibri" w:hAnsi="Calibri"/>
      <w:kern w:val="2"/>
      <w:sz w:val="21"/>
      <w:szCs w:val="22"/>
    </w:rPr>
  </w:style>
  <w:style w:type="paragraph" w:customStyle="1" w:styleId="Style12">
    <w:name w:val="Style12"/>
    <w:basedOn w:val="a"/>
    <w:uiPriority w:val="99"/>
    <w:qFormat/>
    <w:pPr>
      <w:widowControl w:val="0"/>
      <w:adjustRightInd w:val="0"/>
    </w:pPr>
    <w:rPr>
      <w:rFonts w:ascii="宋体"/>
      <w:szCs w:val="24"/>
    </w:rPr>
  </w:style>
  <w:style w:type="paragraph" w:customStyle="1" w:styleId="Style5">
    <w:name w:val="Style5"/>
    <w:basedOn w:val="a"/>
    <w:uiPriority w:val="99"/>
    <w:qFormat/>
    <w:pPr>
      <w:widowControl w:val="0"/>
      <w:adjustRightInd w:val="0"/>
    </w:pPr>
    <w:rPr>
      <w:rFonts w:ascii="宋体"/>
      <w:szCs w:val="24"/>
    </w:rPr>
  </w:style>
  <w:style w:type="paragraph" w:customStyle="1" w:styleId="CharCharCharCharCharCharCharCharChar">
    <w:name w:val="Char Char Char Char Char Char Char Char Char"/>
    <w:basedOn w:val="a"/>
    <w:uiPriority w:val="99"/>
    <w:qFormat/>
    <w:pPr>
      <w:spacing w:after="160" w:line="240" w:lineRule="exact"/>
    </w:pPr>
    <w:rPr>
      <w:rFonts w:ascii="Verdana" w:eastAsia="仿宋_GB2312" w:hAnsi="Verdana"/>
      <w:lang w:eastAsia="en-US"/>
    </w:rPr>
  </w:style>
  <w:style w:type="paragraph" w:customStyle="1" w:styleId="Style40">
    <w:name w:val="_Style 40"/>
    <w:basedOn w:val="1"/>
    <w:next w:val="a"/>
    <w:uiPriority w:val="99"/>
    <w:qFormat/>
    <w:pPr>
      <w:keepLines/>
      <w:spacing w:before="480" w:after="0" w:line="276" w:lineRule="auto"/>
      <w:outlineLvl w:val="9"/>
    </w:pPr>
    <w:rPr>
      <w:rFonts w:ascii="Cambria" w:eastAsia="宋体" w:hAnsi="Cambria"/>
      <w:b/>
      <w:bCs/>
      <w:color w:val="365F91"/>
      <w:sz w:val="28"/>
      <w:szCs w:val="28"/>
    </w:rPr>
  </w:style>
  <w:style w:type="paragraph" w:customStyle="1" w:styleId="WPSOffice1">
    <w:name w:val="WPSOffice手动目录 1"/>
    <w:uiPriority w:val="99"/>
    <w:qFormat/>
  </w:style>
  <w:style w:type="paragraph" w:customStyle="1" w:styleId="WPSOffice2">
    <w:name w:val="WPSOffice手动目录 2"/>
    <w:uiPriority w:val="99"/>
    <w:qFormat/>
    <w:pPr>
      <w:ind w:leftChars="200" w:left="200"/>
    </w:pPr>
  </w:style>
  <w:style w:type="paragraph" w:customStyle="1" w:styleId="23">
    <w:name w:val="列出段落2"/>
    <w:basedOn w:val="a"/>
    <w:qFormat/>
    <w:pPr>
      <w:ind w:firstLineChars="200" w:firstLine="420"/>
    </w:pPr>
  </w:style>
  <w:style w:type="character" w:customStyle="1" w:styleId="font21">
    <w:name w:val="font21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41">
    <w:name w:val="font41"/>
    <w:qFormat/>
    <w:rPr>
      <w:rFonts w:ascii="Times New Roman" w:hAnsi="Times New Roman" w:cs="Times New Roman" w:hint="default"/>
      <w:i/>
      <w:iCs/>
      <w:color w:val="000000"/>
      <w:sz w:val="21"/>
      <w:szCs w:val="21"/>
      <w:u w:val="none"/>
    </w:rPr>
  </w:style>
  <w:style w:type="paragraph" w:customStyle="1" w:styleId="3">
    <w:name w:val="列出段落3"/>
    <w:basedOn w:val="a"/>
    <w:qFormat/>
    <w:pPr>
      <w:ind w:firstLineChars="200" w:firstLine="420"/>
    </w:pPr>
  </w:style>
  <w:style w:type="character" w:styleId="aff2">
    <w:name w:val="Placeholder Text"/>
    <w:basedOn w:val="a0"/>
    <w:uiPriority w:val="99"/>
    <w:unhideWhenUsed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footer" Target="footer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C320328-65F2-4854-BB77-6B4DE6C8CF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16</Pages>
  <Words>1688</Words>
  <Characters>9622</Characters>
  <Application>Microsoft Office Word</Application>
  <DocSecurity>0</DocSecurity>
  <Lines>80</Lines>
  <Paragraphs>22</Paragraphs>
  <ScaleCrop>false</ScaleCrop>
  <Company>l</Company>
  <LinksUpToDate>false</LinksUpToDate>
  <CharactersWithSpaces>11288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JJG</dc:title>
  <dc:creator>A satisfied Microsoft Office User</dc:creator>
  <cp:lastModifiedBy>炜迪 周</cp:lastModifiedBy>
  <cp:revision>58</cp:revision>
  <cp:lastPrinted>2025-11-11T07:08:00Z</cp:lastPrinted>
  <dcterms:created xsi:type="dcterms:W3CDTF">2025-11-06T10:33:00Z</dcterms:created>
  <dcterms:modified xsi:type="dcterms:W3CDTF">2026-08-18T14:46:00Z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DDAD81DB10A34D7591663285E6FC0753_13</vt:lpwstr>
  </property>
</Properties>
</file>