
<file path=[Content_Types].xml><?xml version="1.0" encoding="utf-8"?>
<Types xmlns="http://schemas.openxmlformats.org/package/2006/content-types">
  <Default Extension="xml" ContentType="application/xml"/>
  <Default Extension="bin" ContentType="application/vnd.openxmlformats-officedocument.oleObject"/>
  <Default Extension="tiff" ContentType="image/tif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375CD">
      <w:pPr>
        <w:pStyle w:val="2"/>
        <w:jc w:val="center"/>
        <w:rPr>
          <w:rFonts w:ascii="宋体" w:hAnsi="宋体"/>
        </w:rPr>
      </w:pPr>
      <w:bookmarkStart w:id="0" w:name="_Toc512546673"/>
      <w:bookmarkStart w:id="1" w:name="_Toc160373277"/>
      <w:bookmarkStart w:id="2" w:name="_Toc512546564"/>
      <w:bookmarkStart w:id="3" w:name="_Toc212994926"/>
      <w:bookmarkStart w:id="4" w:name="_Toc163306259"/>
      <w:r>
        <w:rPr>
          <w:rFonts w:hint="eastAsia"/>
        </w:rPr>
        <w:drawing>
          <wp:anchor distT="0" distB="0" distL="114300" distR="114300" simplePos="0" relativeHeight="251659264" behindDoc="0" locked="0" layoutInCell="1" allowOverlap="1">
            <wp:simplePos x="0" y="0"/>
            <wp:positionH relativeFrom="column">
              <wp:posOffset>3928110</wp:posOffset>
            </wp:positionH>
            <wp:positionV relativeFrom="paragraph">
              <wp:posOffset>24130</wp:posOffset>
            </wp:positionV>
            <wp:extent cx="1452880" cy="569595"/>
            <wp:effectExtent l="19050" t="0" r="0" b="0"/>
            <wp:wrapSquare wrapText="bothSides"/>
            <wp:docPr id="2" name="图片 2" descr="j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jf"/>
                    <pic:cNvPicPr>
                      <a:picLocks noChangeAspect="1" noChangeArrowheads="1"/>
                    </pic:cNvPicPr>
                  </pic:nvPicPr>
                  <pic:blipFill>
                    <a:blip r:embed="rId14" cstate="print">
                      <a:biLevel thresh="50000"/>
                      <a:grayscl/>
                      <a:lum contrast="100000"/>
                    </a:blip>
                    <a:srcRect l="5470" t="6032" r="5057" b="16345"/>
                    <a:stretch>
                      <a:fillRect/>
                    </a:stretch>
                  </pic:blipFill>
                  <pic:spPr>
                    <a:xfrm>
                      <a:off x="0" y="0"/>
                      <a:ext cx="1452880" cy="569595"/>
                    </a:xfrm>
                    <a:prstGeom prst="rect">
                      <a:avLst/>
                    </a:prstGeom>
                    <a:noFill/>
                    <a:ln w="9525">
                      <a:noFill/>
                      <a:miter lim="800000"/>
                      <a:headEnd/>
                      <a:tailEnd/>
                    </a:ln>
                  </pic:spPr>
                </pic:pic>
              </a:graphicData>
            </a:graphic>
          </wp:anchor>
        </w:drawing>
      </w:r>
      <w:bookmarkEnd w:id="0"/>
      <w:bookmarkEnd w:id="1"/>
      <w:bookmarkEnd w:id="2"/>
      <w:bookmarkEnd w:id="3"/>
      <w:bookmarkEnd w:id="4"/>
    </w:p>
    <w:p w14:paraId="3C21C77F">
      <w:pPr>
        <w:jc w:val="center"/>
        <w:rPr>
          <w:rFonts w:ascii="宋体" w:hAnsi="宋体" w:cs="Arial"/>
          <w:w w:val="150"/>
          <w:sz w:val="36"/>
          <w:szCs w:val="36"/>
        </w:rPr>
      </w:pPr>
    </w:p>
    <w:p w14:paraId="21670573">
      <w:pPr>
        <w:jc w:val="distribute"/>
        <w:rPr>
          <w:rFonts w:cs="Arial" w:asciiTheme="majorEastAsia" w:hAnsiTheme="majorEastAsia" w:eastAsiaTheme="majorEastAsia"/>
          <w:b/>
          <w:sz w:val="52"/>
          <w:szCs w:val="52"/>
        </w:rPr>
      </w:pPr>
      <w:r>
        <w:rPr>
          <w:rFonts w:hint="eastAsia" w:cs="Arial" w:asciiTheme="majorEastAsia" w:hAnsiTheme="majorEastAsia" w:eastAsiaTheme="majorEastAsia"/>
          <w:b/>
          <w:sz w:val="52"/>
          <w:szCs w:val="52"/>
        </w:rPr>
        <w:t>中华人民共和国国家计量技术规范</w:t>
      </w:r>
    </w:p>
    <w:p w14:paraId="4B58B1FF">
      <w:pPr>
        <w:ind w:right="560"/>
        <w:jc w:val="center"/>
        <w:rPr>
          <w:rFonts w:ascii="黑体" w:hAnsi="Arial" w:eastAsia="黑体" w:cs="Arial"/>
          <w:sz w:val="28"/>
          <w:szCs w:val="28"/>
        </w:rPr>
      </w:pPr>
      <w:r>
        <w:rPr>
          <w:rFonts w:hint="eastAsia" w:ascii="黑体" w:hAnsi="Arial" w:eastAsia="黑体" w:cs="Arial"/>
          <w:sz w:val="28"/>
          <w:szCs w:val="28"/>
        </w:rPr>
        <w:t xml:space="preserve">                               JJF××××</w:t>
      </w:r>
      <w:r>
        <w:rPr>
          <w:rFonts w:hint="eastAsia" w:ascii="黑体" w:hAnsi="Gungsuh" w:eastAsia="黑体" w:cs="Arial"/>
          <w:sz w:val="28"/>
          <w:szCs w:val="28"/>
        </w:rPr>
        <w:t>－</w:t>
      </w:r>
      <w:r>
        <w:rPr>
          <w:rFonts w:hint="eastAsia" w:ascii="黑体" w:hAnsi="Arial" w:eastAsia="黑体" w:cs="Arial"/>
          <w:sz w:val="28"/>
          <w:szCs w:val="28"/>
        </w:rPr>
        <w:t>××××</w:t>
      </w:r>
    </w:p>
    <w:p w14:paraId="7C3824C4">
      <w:pPr>
        <w:rPr>
          <w:rFonts w:ascii="Arial" w:hAnsi="Arial" w:cs="Arial"/>
          <w:sz w:val="30"/>
          <w:szCs w:val="30"/>
        </w:rPr>
      </w:pPr>
      <w:r>
        <w:rPr>
          <w:rFonts w:ascii="Arial" w:hAnsi="Arial" w:cs="Arial"/>
          <w:sz w:val="30"/>
          <w:szCs w:val="30"/>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108585</wp:posOffset>
                </wp:positionV>
                <wp:extent cx="5715000" cy="0"/>
                <wp:effectExtent l="0" t="0" r="19050" b="19050"/>
                <wp:wrapNone/>
                <wp:docPr id="23" name="直接连接符 23"/>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2.25pt;margin-top:8.55pt;height:0pt;width:450pt;z-index:251660288;mso-width-relative:page;mso-height-relative:page;" filled="f" stroked="t" coordsize="21600,21600" o:gfxdata="UEsDBAoAAAAAAIdO4kAAAAAAAAAAAAAAAAAEAAAAZHJzL1BLAwQUAAAACACHTuJAGnRyktIAAAAH&#10;AQAADwAAAGRycy9kb3ducmV2LnhtbE2OwU7DMBBE70j8g7VI3Kgd1EIa4lSiEpfeCBVwdOMlibDX&#10;Ueymzd+zFQc47pvR7Cs3Z+/EhGPsA2nIFgoEUhNsT62G/dvLXQ4iJkPWuECoYcYIm+r6qjSFDSd6&#10;xalOreARioXR0KU0FFLGpkNv4iIMSJx9hdGbxOfYSjuaE497J++VepDe9MQfOjPgtsPmuz56Xll9&#10;5M87k+/n2dWf6+X2fTeR1/r2JlNPIBKe018ZLvqsDhU7HcKRbBROw3LFRcaPGQiO1+oCDr9AVqX8&#10;71/9AFBLAwQUAAAACACHTuJA115ZPeUBAACtAwAADgAAAGRycy9lMm9Eb2MueG1srVNLjhMxEN0j&#10;cQfLe9KdoPBppTOLRMNmgEgzHMBxu9MWtstyOenkElwAiR2sWLKf2zAcg7I7CcOwmQW9sGxX1av3&#10;XrlnF3tr2E4F1OBqPh6VnCknodFuU/MPN5fPXnGGUbhGGHCq5geF/GL+9Mms95WaQAemUYERiMOq&#10;9zXvYvRVUaDslBU4Aq8cBVsIVkQ6hk3RBNETujXFpCxfFD2ExgeQCpFul0OQHxHDYwChbbVUS5Bb&#10;q1wcUIMyIpIk7LRHPs9s21bJ+L5tUUVmak5KY16pCe3XaS3mM1FtgvCdlkcK4jEUHmiyQjtqeoZa&#10;iijYNuh/oKyWARDaOJJgi0FIdoRUjMsH3lx3wqushaxGfzYd/x+sfLdbBaabmk+ec+aEpYnfff7x&#10;89PXX7dfaL37/o1RhGzqPVaUvXCrkITKvbv2VyA/InOw6ITbqEz35uAJYpwqir9K0gE9NVv3b6Gh&#10;HLGNkD3bt8EmSHKD7fNoDufRqH1kki6nL8fTsqSpyVOsENWp0AeMbxRYljY1N9ol10QldlcYExFR&#10;nVLStYNLbUyevHGsJ7avy2mZKxCMblI05WHYrBcmsJ1Ijyd/WRZF7qcF2Lpm6GLcUXUSOli2huaw&#10;Cic3aIqZzvHFpWdy/5yr//xl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adHKS0gAAAAcBAAAP&#10;AAAAAAAAAAEAIAAAACIAAABkcnMvZG93bnJldi54bWxQSwECFAAUAAAACACHTuJA115ZPeUBAACt&#10;AwAADgAAAAAAAAABACAAAAAhAQAAZHJzL2Uyb0RvYy54bWxQSwUGAAAAAAYABgBZAQAAeAUAAAAA&#10;">
                <v:fill on="f" focussize="0,0"/>
                <v:stroke weight="1.5pt" color="#000000" joinstyle="round"/>
                <v:imagedata o:title=""/>
                <o:lock v:ext="edit" aspectratio="f"/>
              </v:line>
            </w:pict>
          </mc:Fallback>
        </mc:AlternateContent>
      </w:r>
    </w:p>
    <w:p w14:paraId="1037CEC3">
      <w:pPr>
        <w:jc w:val="right"/>
        <w:rPr>
          <w:rFonts w:ascii="宋体" w:hAnsi="宋体"/>
          <w:b/>
          <w:bCs/>
          <w:sz w:val="36"/>
        </w:rPr>
      </w:pPr>
    </w:p>
    <w:p w14:paraId="377A2E53">
      <w:pPr>
        <w:jc w:val="right"/>
        <w:rPr>
          <w:rFonts w:ascii="宋体" w:hAnsi="宋体"/>
          <w:b/>
          <w:bCs/>
          <w:sz w:val="36"/>
        </w:rPr>
      </w:pPr>
    </w:p>
    <w:p w14:paraId="09A96319">
      <w:pPr>
        <w:jc w:val="center"/>
        <w:rPr>
          <w:rFonts w:hint="eastAsia" w:ascii="黑体" w:hAnsi="华文中宋" w:eastAsia="黑体"/>
          <w:bCs/>
          <w:sz w:val="52"/>
          <w:szCs w:val="52"/>
        </w:rPr>
      </w:pPr>
      <w:r>
        <w:rPr>
          <w:rFonts w:hint="eastAsia" w:ascii="黑体" w:hAnsi="华文中宋" w:eastAsia="黑体"/>
          <w:bCs/>
          <w:sz w:val="52"/>
          <w:szCs w:val="52"/>
          <w:lang w:eastAsia="zh-CN"/>
        </w:rPr>
        <w:t>（</w:t>
      </w:r>
      <w:r>
        <w:rPr>
          <w:rFonts w:hint="eastAsia" w:ascii="黑体" w:hAnsi="华文中宋" w:eastAsia="黑体"/>
          <w:bCs/>
          <w:sz w:val="52"/>
          <w:szCs w:val="52"/>
        </w:rPr>
        <w:t>拉线式</w:t>
      </w:r>
      <w:r>
        <w:rPr>
          <w:rFonts w:hint="eastAsia" w:ascii="黑体" w:hAnsi="华文中宋" w:eastAsia="黑体"/>
          <w:bCs/>
          <w:sz w:val="52"/>
          <w:szCs w:val="52"/>
          <w:lang w:eastAsia="zh-CN"/>
        </w:rPr>
        <w:t>）</w:t>
      </w:r>
      <w:r>
        <w:rPr>
          <w:rFonts w:hint="eastAsia" w:ascii="黑体" w:hAnsi="华文中宋" w:eastAsia="黑体"/>
          <w:bCs/>
          <w:sz w:val="52"/>
          <w:szCs w:val="52"/>
        </w:rPr>
        <w:t>试验机横梁移动速度</w:t>
      </w:r>
    </w:p>
    <w:p w14:paraId="5DD81923">
      <w:pPr>
        <w:jc w:val="center"/>
        <w:rPr>
          <w:rFonts w:hint="default" w:ascii="黑体" w:hAnsi="华文中宋" w:eastAsia="黑体"/>
          <w:bCs/>
          <w:sz w:val="52"/>
          <w:szCs w:val="52"/>
          <w:lang w:val="en-US" w:eastAsia="zh-CN"/>
        </w:rPr>
      </w:pPr>
      <w:r>
        <w:rPr>
          <w:rFonts w:hint="eastAsia" w:ascii="黑体" w:hAnsi="华文中宋" w:eastAsia="黑体"/>
          <w:bCs/>
          <w:sz w:val="52"/>
          <w:szCs w:val="52"/>
        </w:rPr>
        <w:t>检定仪</w:t>
      </w:r>
      <w:r>
        <w:rPr>
          <w:rFonts w:hint="eastAsia" w:ascii="黑体" w:hAnsi="华文中宋" w:eastAsia="黑体"/>
          <w:bCs/>
          <w:sz w:val="52"/>
          <w:szCs w:val="52"/>
          <w:lang w:val="en-US" w:eastAsia="zh-CN"/>
        </w:rPr>
        <w:t>校准规范</w:t>
      </w:r>
    </w:p>
    <w:p w14:paraId="6DE91E25">
      <w:pPr>
        <w:jc w:val="center"/>
        <w:rPr>
          <w:rFonts w:ascii="微软雅黑" w:hAnsi="微软雅黑" w:eastAsia="微软雅黑" w:cs="微软雅黑"/>
          <w:color w:val="000000"/>
          <w:sz w:val="27"/>
          <w:szCs w:val="27"/>
          <w:shd w:val="clear" w:color="auto" w:fill="FFFFFF"/>
        </w:rPr>
      </w:pPr>
      <w:r>
        <w:rPr>
          <w:rFonts w:hint="eastAsia" w:ascii="微软雅黑" w:hAnsi="微软雅黑" w:eastAsia="微软雅黑" w:cs="微软雅黑"/>
          <w:color w:val="000000"/>
          <w:sz w:val="27"/>
          <w:szCs w:val="27"/>
          <w:shd w:val="clear" w:color="auto" w:fill="FFFFFF"/>
        </w:rPr>
        <w:t>Calibration Specification for</w:t>
      </w:r>
      <w:r>
        <w:rPr>
          <w:rFonts w:hint="eastAsia" w:ascii="微软雅黑" w:hAnsi="微软雅黑" w:eastAsia="微软雅黑" w:cs="微软雅黑"/>
          <w:color w:val="000000"/>
          <w:sz w:val="27"/>
          <w:szCs w:val="27"/>
          <w:shd w:val="clear" w:color="auto" w:fill="FFFFFF"/>
          <w:lang w:eastAsia="zh-CN"/>
        </w:rPr>
        <w:t>（</w:t>
      </w:r>
      <w:r>
        <w:rPr>
          <w:rFonts w:hint="eastAsia" w:ascii="微软雅黑" w:hAnsi="微软雅黑" w:eastAsia="微软雅黑" w:cs="微软雅黑"/>
          <w:color w:val="000000"/>
          <w:sz w:val="27"/>
          <w:szCs w:val="27"/>
          <w:shd w:val="clear" w:color="auto" w:fill="FFFFFF"/>
        </w:rPr>
        <w:t>Wire Type</w:t>
      </w:r>
      <w:r>
        <w:rPr>
          <w:rFonts w:hint="eastAsia" w:ascii="微软雅黑" w:hAnsi="微软雅黑" w:eastAsia="微软雅黑" w:cs="微软雅黑"/>
          <w:color w:val="000000"/>
          <w:sz w:val="27"/>
          <w:szCs w:val="27"/>
          <w:shd w:val="clear" w:color="auto" w:fill="FFFFFF"/>
          <w:lang w:eastAsia="zh-CN"/>
        </w:rPr>
        <w:t>）</w:t>
      </w:r>
      <w:r>
        <w:rPr>
          <w:rFonts w:ascii="微软雅黑" w:hAnsi="微软雅黑" w:eastAsia="微软雅黑" w:cs="微软雅黑"/>
          <w:color w:val="000000"/>
          <w:sz w:val="27"/>
          <w:szCs w:val="27"/>
          <w:shd w:val="clear" w:color="auto" w:fill="FFFFFF"/>
        </w:rPr>
        <w:t xml:space="preserve">Velocity </w:t>
      </w:r>
    </w:p>
    <w:p w14:paraId="18F375C5">
      <w:pPr>
        <w:jc w:val="center"/>
        <w:rPr>
          <w:rFonts w:ascii="微软雅黑" w:hAnsi="微软雅黑" w:eastAsia="微软雅黑" w:cs="微软雅黑"/>
          <w:color w:val="000000"/>
          <w:sz w:val="27"/>
          <w:szCs w:val="27"/>
          <w:shd w:val="clear" w:color="auto" w:fill="FFFFFF"/>
        </w:rPr>
      </w:pPr>
      <w:r>
        <w:rPr>
          <w:rFonts w:ascii="微软雅黑" w:hAnsi="微软雅黑" w:eastAsia="微软雅黑" w:cs="微软雅黑"/>
          <w:color w:val="000000"/>
          <w:sz w:val="27"/>
          <w:szCs w:val="27"/>
          <w:shd w:val="clear" w:color="auto" w:fill="FFFFFF"/>
        </w:rPr>
        <w:t xml:space="preserve">Testers </w:t>
      </w:r>
      <w:r>
        <w:rPr>
          <w:rFonts w:hint="eastAsia" w:ascii="微软雅黑" w:hAnsi="微软雅黑" w:eastAsia="微软雅黑" w:cs="微软雅黑"/>
          <w:color w:val="000000"/>
          <w:sz w:val="27"/>
          <w:szCs w:val="27"/>
          <w:shd w:val="clear" w:color="auto" w:fill="FFFFFF"/>
        </w:rPr>
        <w:t>of</w:t>
      </w:r>
      <w:r>
        <w:rPr>
          <w:rFonts w:ascii="微软雅黑" w:hAnsi="微软雅黑" w:eastAsia="微软雅黑" w:cs="微软雅黑"/>
          <w:color w:val="000000"/>
          <w:sz w:val="27"/>
          <w:szCs w:val="27"/>
          <w:shd w:val="clear" w:color="auto" w:fill="FFFFFF"/>
        </w:rPr>
        <w:t xml:space="preserve"> Testing Machine Beam</w:t>
      </w:r>
    </w:p>
    <w:p w14:paraId="7E9A0E36">
      <w:pPr>
        <w:jc w:val="center"/>
        <w:rPr>
          <w:rFonts w:ascii="宋体" w:hAnsi="宋体"/>
          <w:bCs/>
          <w:sz w:val="30"/>
          <w:szCs w:val="30"/>
        </w:rPr>
      </w:pPr>
      <w:r>
        <w:rPr>
          <w:rFonts w:hint="eastAsia" w:ascii="宋体" w:hAnsi="宋体"/>
          <w:bCs/>
          <w:sz w:val="30"/>
          <w:szCs w:val="30"/>
        </w:rPr>
        <w:t>（</w:t>
      </w:r>
      <w:r>
        <w:rPr>
          <w:rFonts w:hint="eastAsia" w:ascii="宋体" w:hAnsi="宋体"/>
          <w:bCs/>
          <w:sz w:val="30"/>
          <w:szCs w:val="30"/>
          <w:lang w:val="en-US" w:eastAsia="zh-CN"/>
        </w:rPr>
        <w:t>征求意见</w:t>
      </w:r>
      <w:bookmarkStart w:id="48" w:name="_GoBack"/>
      <w:bookmarkEnd w:id="48"/>
      <w:r>
        <w:rPr>
          <w:rFonts w:hint="eastAsia" w:ascii="宋体" w:hAnsi="宋体"/>
          <w:bCs/>
          <w:sz w:val="30"/>
          <w:szCs w:val="30"/>
        </w:rPr>
        <w:t>稿）</w:t>
      </w:r>
    </w:p>
    <w:p w14:paraId="36A211EF">
      <w:pPr>
        <w:jc w:val="center"/>
        <w:rPr>
          <w:rFonts w:ascii="宋体" w:hAnsi="宋体"/>
          <w:b/>
          <w:bCs/>
          <w:sz w:val="36"/>
        </w:rPr>
      </w:pPr>
    </w:p>
    <w:p w14:paraId="3A25756A">
      <w:pPr>
        <w:jc w:val="center"/>
        <w:rPr>
          <w:rFonts w:ascii="宋体" w:hAnsi="宋体"/>
          <w:b/>
          <w:bCs/>
          <w:sz w:val="36"/>
        </w:rPr>
      </w:pPr>
    </w:p>
    <w:p w14:paraId="76113F31">
      <w:pPr>
        <w:jc w:val="center"/>
        <w:rPr>
          <w:rFonts w:ascii="宋体" w:hAnsi="宋体"/>
          <w:b/>
          <w:bCs/>
          <w:sz w:val="36"/>
        </w:rPr>
      </w:pPr>
    </w:p>
    <w:p w14:paraId="29647D4E">
      <w:pPr>
        <w:jc w:val="center"/>
        <w:rPr>
          <w:rFonts w:ascii="宋体" w:hAnsi="宋体"/>
          <w:b/>
          <w:bCs/>
          <w:sz w:val="36"/>
        </w:rPr>
      </w:pPr>
    </w:p>
    <w:p w14:paraId="74AFEDAD">
      <w:pPr>
        <w:rPr>
          <w:rFonts w:ascii="宋体" w:hAnsi="宋体"/>
          <w:b/>
          <w:bCs/>
          <w:sz w:val="36"/>
        </w:rPr>
      </w:pPr>
    </w:p>
    <w:p w14:paraId="2BDF2FCF">
      <w:pPr>
        <w:jc w:val="center"/>
        <w:rPr>
          <w:rFonts w:ascii="黑体" w:hAnsi="Arial" w:eastAsia="黑体" w:cs="Arial"/>
          <w:sz w:val="24"/>
        </w:rPr>
      </w:pPr>
      <w:r>
        <w:rPr>
          <w:rFonts w:hint="eastAsia" w:ascii="黑体" w:hAnsi="Arial" w:eastAsia="黑体" w:cs="Arial"/>
          <w:sz w:val="28"/>
          <w:szCs w:val="28"/>
        </w:rPr>
        <w:t>××××－××－××发布             ××××－××－××实施</w:t>
      </w:r>
    </w:p>
    <w:p w14:paraId="31A7A7CD">
      <w:pPr>
        <w:rPr>
          <w:rFonts w:ascii="Arial" w:hAnsi="Arial" w:cs="Arial"/>
          <w:sz w:val="30"/>
          <w:szCs w:val="30"/>
        </w:rPr>
      </w:pPr>
      <w:r>
        <w:rPr>
          <w:rFonts w:ascii="Arial" w:hAnsi="Arial" w:cs="Arial"/>
          <w:sz w:val="30"/>
          <w:szCs w:val="30"/>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206375</wp:posOffset>
                </wp:positionV>
                <wp:extent cx="5715000" cy="0"/>
                <wp:effectExtent l="0" t="0" r="19050" b="1905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1pt;margin-top:16.25pt;height:0pt;width:450pt;z-index:251661312;mso-width-relative:page;mso-height-relative:page;" filled="f" stroked="t" coordsize="21600,21600" o:gfxdata="UEsDBAoAAAAAAIdO4kAAAAAAAAAAAAAAAAAEAAAAZHJzL1BLAwQUAAAACACHTuJAnQ2Q5dUAAAAI&#10;AQAADwAAAGRycy9kb3ducmV2LnhtbE2PwU7DMBBE70j8g7VI3FqngSI3xKlEJS69ESrguI1NEmGv&#10;o9hNm79nEQc47szo7Uy5vXgnJjvGPpCG1TIDYakJpqdWw+H1eaFAxIRk0AWyGmYbYVtdX5VYmHCm&#10;FzvVqRUMoVighi6loZAyNp31GJdhsMTeZxg9Jj7HVpoRzwz3TuZZ9iA99sQfOhzsrrPNV33yTFm/&#10;q6c9qsM8u/pjc79720/ktb69WWWPIJK9pL8w/NTn6lBxp2M4kYnCaVjkPCVpuMvXINhXG8XC8VeQ&#10;VSn/D6i+AVBLAwQUAAAACACHTuJAAsnU9eUBAACtAwAADgAAAGRycy9lMm9Eb2MueG1srVNLjhMx&#10;EN0jcQfLe9KdSOHTSmcWiYbNAJFmOIDjdqctbJflctKdS3ABJHawYsme2zAcg7LzYZjZzGJ6Ydmu&#10;qlfvvXLPLgZr2E4F1OBqPh6VnCknodFuU/OPN5cvXnOGUbhGGHCq5nuF/GL+/Nms95WaQAemUYER&#10;iMOq9zXvYvRVUaDslBU4Aq8cBVsIVkQ6hk3RBNETujXFpCxfFj2ExgeQCpFul4cgPyKGxwBC22qp&#10;liC3Vrl4QA3KiEiSsNMe+TyzbVsl44e2RRWZqTkpjXmlJrRfp7WYz0S1CcJ3Wh4piMdQuKfJCu2o&#10;6RlqKaJg26AfQFktAyC0cSTBFgch2RFSMS7veXPdCa+yFrIa/dl0fDpY+X63Ckw3NZ9MOHPC0sRv&#10;v/z8/fnbn19fab398Z1RhGzqPVaUvXCrkITKwV37K5CfkDlYdMJtVKZ7s/cEMU4VxX8l6YCemq37&#10;d9BQjthGyJ4NbbAJktxgQx7N/jwaNUQm6XL6ajwtS5qaPMUKUZ0KfcD4VoFlaVNzo11yTVRid4Ux&#10;ERHVKSVdO7jUxuTJG8d6YvumnJa5AsHoJkVTHobNemEC24n0ePKXZVHkblqArWsOXYw7qk5CD5at&#10;odmvwskNmmKmc3xx6ZncPefqf3/Z/C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dDZDl1QAAAAgB&#10;AAAPAAAAAAAAAAEAIAAAACIAAABkcnMvZG93bnJldi54bWxQSwECFAAUAAAACACHTuJAAsnU9eUB&#10;AACtAwAADgAAAAAAAAABACAAAAAkAQAAZHJzL2Uyb0RvYy54bWxQSwUGAAAAAAYABgBZAQAAewUA&#10;AAAA&#10;">
                <v:fill on="f" focussize="0,0"/>
                <v:stroke weight="1.5pt" color="#000000" joinstyle="round"/>
                <v:imagedata o:title=""/>
                <o:lock v:ext="edit" aspectratio="f"/>
              </v:line>
            </w:pict>
          </mc:Fallback>
        </mc:AlternateContent>
      </w:r>
    </w:p>
    <w:p w14:paraId="0659DEB8">
      <w:pPr>
        <w:jc w:val="center"/>
        <w:rPr>
          <w:rFonts w:ascii="宋体" w:hAnsi="宋体"/>
          <w:sz w:val="30"/>
          <w:szCs w:val="30"/>
        </w:rPr>
      </w:pPr>
      <w:r>
        <w:rPr>
          <w:rFonts w:hint="eastAsia" w:ascii="方正小标宋简体" w:hAnsi="宋体" w:eastAsia="方正小标宋简体" w:cs="Arial"/>
          <w:sz w:val="44"/>
          <w:szCs w:val="44"/>
        </w:rPr>
        <w:t xml:space="preserve">国 家 市 场 监 督 管 理 总 局 </w:t>
      </w:r>
      <w:r>
        <w:rPr>
          <w:rFonts w:hint="eastAsia" w:ascii="黑体" w:hAnsi="黑体" w:eastAsia="黑体" w:cs="Arial"/>
          <w:sz w:val="28"/>
          <w:szCs w:val="28"/>
        </w:rPr>
        <w:t>发 布</w:t>
      </w:r>
    </w:p>
    <w:p w14:paraId="47E0CC1B">
      <w:pPr>
        <w:ind w:firstLine="442" w:firstLineChars="100"/>
        <w:rPr>
          <w:rFonts w:hAnsi="黑体" w:eastAsia="黑体"/>
          <w:b/>
          <w:kern w:val="0"/>
          <w:sz w:val="44"/>
          <w:szCs w:val="44"/>
        </w:rPr>
        <w:sectPr>
          <w:headerReference r:id="rId3" w:type="default"/>
          <w:footerReference r:id="rId4" w:type="default"/>
          <w:pgSz w:w="11906" w:h="16838"/>
          <w:pgMar w:top="1701" w:right="1418" w:bottom="1020" w:left="1418" w:header="1400" w:footer="992" w:gutter="0"/>
          <w:pgNumType w:fmt="upperRoman" w:start="1"/>
          <w:cols w:space="720" w:num="1"/>
          <w:titlePg/>
          <w:docGrid w:type="lines" w:linePitch="312" w:charSpace="0"/>
        </w:sectPr>
      </w:pPr>
    </w:p>
    <w:p w14:paraId="4FC82B0C">
      <w:pPr>
        <w:ind w:firstLine="440" w:firstLineChars="100"/>
        <w:rPr>
          <w:rFonts w:hAnsi="黑体" w:eastAsia="黑体"/>
          <w:kern w:val="0"/>
          <w:sz w:val="44"/>
          <w:szCs w:val="44"/>
        </w:rPr>
      </w:pPr>
      <w:r>
        <w:rPr>
          <w:rFonts w:hint="eastAsia" w:hAnsi="黑体" w:eastAsia="黑体"/>
          <w:kern w:val="0"/>
          <w:sz w:val="44"/>
          <w:szCs w:val="44"/>
          <w:lang w:eastAsia="zh-CN"/>
        </w:rPr>
        <w:t>（</w:t>
      </w:r>
      <w:r>
        <w:rPr>
          <w:rFonts w:hint="eastAsia" w:hAnsi="黑体" w:eastAsia="黑体"/>
          <w:kern w:val="0"/>
          <w:sz w:val="44"/>
          <w:szCs w:val="44"/>
        </w:rPr>
        <w:t>拉线式</w:t>
      </w:r>
      <w:r>
        <w:rPr>
          <w:rFonts w:hint="eastAsia" w:hAnsi="黑体" w:eastAsia="黑体"/>
          <w:kern w:val="0"/>
          <w:sz w:val="44"/>
          <w:szCs w:val="44"/>
          <w:lang w:eastAsia="zh-CN"/>
        </w:rPr>
        <w:t>）</w:t>
      </w:r>
      <w:r>
        <w:rPr>
          <w:rFonts w:hint="eastAsia" w:hAnsi="黑体" w:eastAsia="黑体"/>
          <w:kern w:val="0"/>
          <w:sz w:val="44"/>
          <w:szCs w:val="44"/>
        </w:rPr>
        <w:t>试验机横梁移动</w:t>
      </w:r>
    </w:p>
    <w:p w14:paraId="436FB8A6">
      <w:pPr>
        <w:ind w:firstLine="440" w:firstLineChars="100"/>
        <w:rPr>
          <w:rFonts w:hAnsi="黑体" w:eastAsia="黑体"/>
          <w:kern w:val="0"/>
          <w:sz w:val="44"/>
          <w:szCs w:val="44"/>
        </w:rPr>
      </w:pPr>
      <w:r>
        <w:rPr>
          <w:rFonts w:hint="eastAsia" w:hAnsi="黑体" w:eastAsia="黑体"/>
          <w:kern w:val="0"/>
          <w:sz w:val="44"/>
          <w:szCs w:val="44"/>
        </w:rPr>
        <w:t>速度检定仪校准规范</w:t>
      </w:r>
      <w:r>
        <w:rPr>
          <w:rFonts w:ascii="黑体" w:hAnsi="黑体" w:eastAsia="黑体"/>
          <w:color w:val="000000"/>
          <w:sz w:val="30"/>
          <w:szCs w:val="30"/>
        </w:rPr>
        <mc:AlternateContent>
          <mc:Choice Requires="wps">
            <w:drawing>
              <wp:anchor distT="0" distB="0" distL="114300" distR="114300" simplePos="0" relativeHeight="251664384" behindDoc="0" locked="0" layoutInCell="1" allowOverlap="1">
                <wp:simplePos x="0" y="0"/>
                <wp:positionH relativeFrom="column">
                  <wp:posOffset>4000500</wp:posOffset>
                </wp:positionH>
                <wp:positionV relativeFrom="paragraph">
                  <wp:posOffset>92710</wp:posOffset>
                </wp:positionV>
                <wp:extent cx="1600200" cy="792480"/>
                <wp:effectExtent l="0" t="0" r="19050" b="26670"/>
                <wp:wrapNone/>
                <wp:docPr id="21" name="矩形 21"/>
                <wp:cNvGraphicFramePr/>
                <a:graphic xmlns:a="http://schemas.openxmlformats.org/drawingml/2006/main">
                  <a:graphicData uri="http://schemas.microsoft.com/office/word/2010/wordprocessingShape">
                    <wps:wsp>
                      <wps:cNvSpPr>
                        <a:spLocks noChangeArrowheads="1"/>
                      </wps:cNvSpPr>
                      <wps:spPr bwMode="auto">
                        <a:xfrm>
                          <a:off x="0" y="0"/>
                          <a:ext cx="1600200" cy="792480"/>
                        </a:xfrm>
                        <a:prstGeom prst="rect">
                          <a:avLst/>
                        </a:prstGeom>
                        <a:solidFill>
                          <a:srgbClr val="FFFFFF"/>
                        </a:solidFill>
                        <a:ln w="12700">
                          <a:solidFill>
                            <a:srgbClr val="000000"/>
                          </a:solidFill>
                          <a:prstDash val="dash"/>
                          <a:miter lim="800000"/>
                        </a:ln>
                      </wps:spPr>
                      <wps:txbx>
                        <w:txbxContent>
                          <w:p w14:paraId="49863C80"/>
                          <w:p w14:paraId="20AD78C2">
                            <w:pPr>
                              <w:ind w:firstLine="210" w:firstLineChars="100"/>
                            </w:pPr>
                            <w:r>
                              <w:rPr>
                                <w:rFonts w:hint="eastAsia"/>
                              </w:rPr>
                              <w:t>JJF××××－20××</w:t>
                            </w:r>
                          </w:p>
                          <w:p w14:paraId="54C82D67"/>
                          <w:p w14:paraId="5572E21D"/>
                        </w:txbxContent>
                      </wps:txbx>
                      <wps:bodyPr rot="0" vert="horz" wrap="square" lIns="91439" tIns="45720" rIns="91439" bIns="45720" anchor="t" anchorCtr="0" upright="1">
                        <a:noAutofit/>
                      </wps:bodyPr>
                    </wps:wsp>
                  </a:graphicData>
                </a:graphic>
              </wp:anchor>
            </w:drawing>
          </mc:Choice>
          <mc:Fallback>
            <w:pict>
              <v:rect id="_x0000_s1026" o:spid="_x0000_s1026" o:spt="1" style="position:absolute;left:0pt;margin-left:315pt;margin-top:7.3pt;height:62.4pt;width:126pt;z-index:251664384;mso-width-relative:page;mso-height-relative:page;" fillcolor="#FFFFFF" filled="t" stroked="t" coordsize="21600,21600" o:gfxdata="UEsDBAoAAAAAAIdO4kAAAAAAAAAAAAAAAAAEAAAAZHJzL1BLAwQUAAAACACHTuJAfsApK9cAAAAK&#10;AQAADwAAAGRycy9kb3ducmV2LnhtbE2PwU7DMBBE70j8g7VI3KidtAppGqcCJCSQ4EDLB7jxNomw&#10;11HspuXvWU5w3JnR7Jt6e/FOzDjFIZCGbKFAILXBDtRp+Nw/35UgYjJkjQuEGr4xwra5vqpNZcOZ&#10;PnDepU5wCcXKaOhTGispY9ujN3ERRiT2jmHyJvE5ddJO5szl3slcqUJ6MxB/6M2ITz22X7uT1yDf&#10;TZb7l6F7nd4eKLjH4/4eZ61vbzK1AZHwkv7C8IvP6NAw0yGcyEbhNBRLxVsSG6sCBAfKMmfhwMJy&#10;vQLZ1PL/hOYHUEsDBBQAAAAIAIdO4kDpxEjsQgIAAJUEAAAOAAAAZHJzL2Uyb0RvYy54bWytVF2O&#10;0zAQfkfiDpbfadJStj9qulq1KkJaYKWFA7iO01jYHjN2m5bLIPHGITgO4hpMnLaUBaF9IA/WjGf8&#10;+Ztvxpld761hO4VBgyt4v5dzppyEUrtNwd+/Wz0bcxaicKUw4FTBDyrw6/nTJ7PGT9UAajClQkYg&#10;LkwbX/A6Rj/NsiBrZUXogVeOghWgFZFc3GQliobQrckGeX6VNYClR5AqBNpddkF+RMTHAEJVaamW&#10;ILdWudihojIiUkmh1j7weWJbVUrGt1UVVGSm4FRpTCtdQva6XbP5TEw3KHyt5ZGCeAyFBzVZoR1d&#10;eoZaiijYFvUfUFZLhABV7EmwWVdIUoSq6OcPtLmvhVepFpI6+LPo4f/Byje7O2S6LPigz5kTljr+&#10;4/PX79++MNogdRofppR07++wrS/4W5AfAnOwqIXbqBtEaGolSuKU8rPfDrROoKNs3byGkrDFNkIS&#10;al+hbQFJArZP/Tic+6H2kUna7F/lOY0MZ5Jio8lgOE4Ny8T0dNpjiC8VWNYaBUfqd0IXu9sQiT2l&#10;nlISezC6XGljkoOb9cIg2wmajVX62oLpSLhMM441RGUwIiL/xsjT9zeMlsNShLq7qySrGzyrI70l&#10;o23Bx5eHjSMeJ+26HsT9en9sxxrKA0mK0E0zvWUyasBPnDU0yQUPH7cCFWfmlaO2TPrD5xMa/eQM&#10;X4wGJCheRtaXEeEkQRU8ctaZi9g9l61Hvanppn6SwcENtbLSSeWWasfqyJumNSl5fFntc7j0U9av&#10;v8n8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H7AKSvXAAAACgEAAA8AAAAAAAAAAQAgAAAAIgAA&#10;AGRycy9kb3ducmV2LnhtbFBLAQIUABQAAAAIAIdO4kDpxEjsQgIAAJUEAAAOAAAAAAAAAAEAIAAA&#10;ACYBAABkcnMvZTJvRG9jLnhtbFBLBQYAAAAABgAGAFkBAADaBQAAAAA=&#10;">
                <v:fill on="t" focussize="0,0"/>
                <v:stroke weight="1pt" color="#000000" miterlimit="8" joinstyle="miter" dashstyle="dash"/>
                <v:imagedata o:title=""/>
                <o:lock v:ext="edit" aspectratio="f"/>
                <v:textbox inset="7.19992125984252pt,1.27mm,7.19992125984252pt,1.27mm">
                  <w:txbxContent>
                    <w:p w14:paraId="49863C80"/>
                    <w:p w14:paraId="20AD78C2">
                      <w:pPr>
                        <w:ind w:firstLine="210" w:firstLineChars="100"/>
                      </w:pPr>
                      <w:r>
                        <w:rPr>
                          <w:rFonts w:hint="eastAsia"/>
                        </w:rPr>
                        <w:t>JJF××××－20××</w:t>
                      </w:r>
                    </w:p>
                    <w:p w14:paraId="54C82D67"/>
                    <w:p w14:paraId="5572E21D"/>
                  </w:txbxContent>
                </v:textbox>
              </v:rect>
            </w:pict>
          </mc:Fallback>
        </mc:AlternateContent>
      </w:r>
    </w:p>
    <w:p w14:paraId="02510960">
      <w:pPr>
        <w:ind w:firstLine="540" w:firstLineChars="200"/>
        <w:rPr>
          <w:rFonts w:hint="eastAsia" w:ascii="微软雅黑" w:hAnsi="微软雅黑" w:eastAsia="微软雅黑" w:cs="微软雅黑"/>
          <w:color w:val="000000"/>
          <w:sz w:val="27"/>
          <w:szCs w:val="27"/>
          <w:shd w:val="clear" w:color="auto" w:fill="FFFFFF"/>
          <w:lang w:eastAsia="zh-CN"/>
        </w:rPr>
      </w:pPr>
      <w:r>
        <w:rPr>
          <w:rFonts w:ascii="微软雅黑" w:hAnsi="微软雅黑" w:eastAsia="微软雅黑" w:cs="微软雅黑"/>
          <w:color w:val="000000"/>
          <w:sz w:val="27"/>
          <w:szCs w:val="27"/>
          <w:shd w:val="clear" w:color="auto" w:fill="FFFFFF"/>
        </w:rPr>
        <w:t xml:space="preserve">Calibration </w:t>
      </w:r>
      <w:r>
        <w:rPr>
          <w:rFonts w:hint="eastAsia" w:ascii="微软雅黑" w:hAnsi="微软雅黑" w:eastAsia="微软雅黑" w:cs="微软雅黑"/>
          <w:color w:val="000000"/>
          <w:sz w:val="27"/>
          <w:szCs w:val="27"/>
          <w:shd w:val="clear" w:color="auto" w:fill="FFFFFF"/>
        </w:rPr>
        <w:t>S</w:t>
      </w:r>
      <w:r>
        <w:rPr>
          <w:rFonts w:ascii="微软雅黑" w:hAnsi="微软雅黑" w:eastAsia="微软雅黑" w:cs="微软雅黑"/>
          <w:color w:val="000000"/>
          <w:sz w:val="27"/>
          <w:szCs w:val="27"/>
          <w:shd w:val="clear" w:color="auto" w:fill="FFFFFF"/>
        </w:rPr>
        <w:t>pecification</w:t>
      </w:r>
      <w:r>
        <w:rPr>
          <w:rFonts w:hint="eastAsia" w:ascii="微软雅黑" w:hAnsi="微软雅黑" w:eastAsia="微软雅黑" w:cs="微软雅黑"/>
          <w:color w:val="000000"/>
          <w:sz w:val="27"/>
          <w:szCs w:val="27"/>
          <w:shd w:val="clear" w:color="auto" w:fill="FFFFFF"/>
        </w:rPr>
        <w:t xml:space="preserve"> for</w:t>
      </w:r>
      <w:r>
        <w:rPr>
          <w:rFonts w:hint="eastAsia" w:ascii="微软雅黑" w:hAnsi="微软雅黑" w:eastAsia="微软雅黑" w:cs="微软雅黑"/>
          <w:color w:val="000000"/>
          <w:sz w:val="27"/>
          <w:szCs w:val="27"/>
          <w:shd w:val="clear" w:color="auto" w:fill="FFFFFF"/>
          <w:lang w:eastAsia="zh-CN"/>
        </w:rPr>
        <w:t>（</w:t>
      </w:r>
      <w:r>
        <w:rPr>
          <w:rFonts w:hint="eastAsia" w:ascii="微软雅黑" w:hAnsi="微软雅黑" w:eastAsia="微软雅黑" w:cs="微软雅黑"/>
          <w:color w:val="000000"/>
          <w:sz w:val="27"/>
          <w:szCs w:val="27"/>
          <w:shd w:val="clear" w:color="auto" w:fill="FFFFFF"/>
        </w:rPr>
        <w:t>Wire Type</w:t>
      </w:r>
      <w:r>
        <w:rPr>
          <w:rFonts w:hint="eastAsia" w:ascii="微软雅黑" w:hAnsi="微软雅黑" w:eastAsia="微软雅黑" w:cs="微软雅黑"/>
          <w:color w:val="000000"/>
          <w:sz w:val="27"/>
          <w:szCs w:val="27"/>
          <w:shd w:val="clear" w:color="auto" w:fill="FFFFFF"/>
          <w:lang w:eastAsia="zh-CN"/>
        </w:rPr>
        <w:t>）</w:t>
      </w:r>
    </w:p>
    <w:p w14:paraId="347CDBDE">
      <w:pPr>
        <w:ind w:firstLine="540" w:firstLineChars="200"/>
        <w:rPr>
          <w:rFonts w:ascii="微软雅黑" w:hAnsi="微软雅黑" w:eastAsia="微软雅黑" w:cs="微软雅黑"/>
          <w:color w:val="000000"/>
          <w:sz w:val="27"/>
          <w:szCs w:val="27"/>
          <w:shd w:val="clear" w:color="auto" w:fill="FFFFFF"/>
        </w:rPr>
      </w:pPr>
      <w:r>
        <w:rPr>
          <w:rFonts w:ascii="微软雅黑" w:hAnsi="微软雅黑" w:eastAsia="微软雅黑" w:cs="微软雅黑"/>
          <w:color w:val="000000"/>
          <w:sz w:val="27"/>
          <w:szCs w:val="27"/>
          <w:shd w:val="clear" w:color="auto" w:fill="FFFFFF"/>
        </w:rPr>
        <w:t xml:space="preserve">Velocity Testers </w:t>
      </w:r>
      <w:r>
        <w:rPr>
          <w:rFonts w:hint="eastAsia" w:ascii="微软雅黑" w:hAnsi="微软雅黑" w:eastAsia="微软雅黑" w:cs="微软雅黑"/>
          <w:color w:val="000000"/>
          <w:sz w:val="27"/>
          <w:szCs w:val="27"/>
          <w:shd w:val="clear" w:color="auto" w:fill="FFFFFF"/>
        </w:rPr>
        <w:t>of</w:t>
      </w:r>
      <w:r>
        <w:rPr>
          <w:rFonts w:ascii="微软雅黑" w:hAnsi="微软雅黑" w:eastAsia="微软雅黑" w:cs="微软雅黑"/>
          <w:color w:val="000000"/>
          <w:sz w:val="27"/>
          <w:szCs w:val="27"/>
          <w:shd w:val="clear" w:color="auto" w:fill="FFFFFF"/>
        </w:rPr>
        <w:t xml:space="preserve"> Testing Machine Beam</w:t>
      </w:r>
    </w:p>
    <w:p w14:paraId="235B4308">
      <w:pPr>
        <w:autoSpaceDE w:val="0"/>
        <w:autoSpaceDN w:val="0"/>
        <w:adjustRightInd w:val="0"/>
        <w:spacing w:line="489" w:lineRule="exact"/>
        <w:jc w:val="left"/>
        <w:rPr>
          <w:rFonts w:eastAsia="黑体"/>
          <w:b/>
          <w:bCs/>
          <w:color w:val="000000"/>
          <w:kern w:val="0"/>
          <w:sz w:val="28"/>
        </w:rPr>
      </w:pPr>
      <w:r>
        <w:rPr>
          <w:rFonts w:eastAsia="黑体"/>
          <w:sz w:val="20"/>
          <w:szCs w:val="28"/>
        </w:rPr>
        <mc:AlternateContent>
          <mc:Choice Requires="wps">
            <w:drawing>
              <wp:anchor distT="0" distB="0" distL="114300" distR="114300" simplePos="0" relativeHeight="251662336" behindDoc="0" locked="0" layoutInCell="1" allowOverlap="1">
                <wp:simplePos x="0" y="0"/>
                <wp:positionH relativeFrom="column">
                  <wp:posOffset>66675</wp:posOffset>
                </wp:positionH>
                <wp:positionV relativeFrom="paragraph">
                  <wp:posOffset>31115</wp:posOffset>
                </wp:positionV>
                <wp:extent cx="5734050" cy="0"/>
                <wp:effectExtent l="0" t="0" r="19050" b="19050"/>
                <wp:wrapNone/>
                <wp:docPr id="20" name="直接连接符 20"/>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25pt;margin-top:2.45pt;height:0pt;width:451.5pt;z-index:251662336;mso-width-relative:page;mso-height-relative:page;" filled="f" stroked="t" coordsize="21600,21600" o:gfxdata="UEsDBAoAAAAAAIdO4kAAAAAAAAAAAAAAAAAEAAAAZHJzL1BLAwQUAAAACACHTuJAgoMx8tIAAAAG&#10;AQAADwAAAGRycy9kb3ducmV2LnhtbE2OTU/DMBBE70j8B2uRuFTUTgsVDXF6AHLjQqHiuo2XJCJe&#10;p7H7Ab+ehQscn2Y084rVyffqQGPsAlvIpgYUcR1cx42F15fq6hZUTMgO+8Bk4ZMirMrzswJzF478&#10;TId1apSMcMzRQpvSkGsd65Y8xmkYiCV7D6PHJDg22o14lHHf65kxC+2xY3locaD7luqP9d5biNWG&#10;dtXXpJ6Yt3kTaLZ7eHpEay8vMnMHKtEp/ZXhR1/UoRSnbdizi6oXNjfStHC9BCXxMpsLb39Zl4X+&#10;r19+A1BLAwQUAAAACACHTuJA8yACh+UBAACsAwAADgAAAGRycy9lMm9Eb2MueG1srVNLjhMxEN0j&#10;cQfLe9JJIHxa6cwi0bAZINIMB6i43WkL22XZTrpzCS6AxA5WLNlzG4ZjUHYnYRg2s6AXlu2qevXe&#10;K/f8ojea7aUPCm3FJ6MxZ9IKrJXdVvz9zeWTl5yFCLYGjVZW/CADv1g8fjTvXCmn2KKupWcEYkPZ&#10;uYq3MbqyKIJopYEwQictBRv0BiId/baoPXSEbnQxHY+fFx362nkUMgS6XQ1BfkT0DwHEplFCrlDs&#10;jLRxQPVSQyRJoVUu8EVm2zRSxHdNE2RkuuKkNOaVmtB+k9ZiMYdy68G1ShwpwEMo3NNkQFlqeoZa&#10;QQS28+ofKKOEx4BNHAk0xSAkO0IqJuN73ly34GTWQlYHdzY9/D9Y8Xa/9kzVFZ+SJRYMTfz20/ef&#10;H7/8+vGZ1ttvXxlFyKbOhZKyl3btk1DR22t3heJDYBaXLditzHRvDo4gJqmi+KskHYKjZpvuDdaU&#10;A7uI2bO+8SZBkhusz6M5nEcj+8gEXc5ePH02nhFFcYoVUJ4KnQ/xtUTD0qbiWtnkGpSwvwoxEYHy&#10;lJKuLV4qrfPktWVdxV/NprNcEFCrOgVTWvDbzVJ7tof0dvKXVVHkbprHna2HJtoeRSedg2MbrA9r&#10;fzKDhpjZHB9ceiV3z7n6z0+2+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CgzHy0gAAAAYBAAAP&#10;AAAAAAAAAAEAIAAAACIAAABkcnMvZG93bnJldi54bWxQSwECFAAUAAAACACHTuJA8yACh+UBAACs&#10;AwAADgAAAAAAAAABACAAAAAhAQAAZHJzL2Uyb0RvYy54bWxQSwUGAAAAAAYABgBZAQAAeAUAAAAA&#10;">
                <v:fill on="f" focussize="0,0"/>
                <v:stroke color="#000000" joinstyle="round"/>
                <v:imagedata o:title=""/>
                <o:lock v:ext="edit" aspectratio="f"/>
              </v:line>
            </w:pict>
          </mc:Fallback>
        </mc:AlternateContent>
      </w:r>
    </w:p>
    <w:p w14:paraId="00F020A3">
      <w:pPr>
        <w:spacing w:line="600" w:lineRule="exact"/>
        <w:ind w:left="101" w:leftChars="48" w:firstLine="420" w:firstLineChars="150"/>
        <w:rPr>
          <w:rFonts w:eastAsia="黑体"/>
          <w:sz w:val="28"/>
          <w:szCs w:val="28"/>
        </w:rPr>
      </w:pPr>
    </w:p>
    <w:p w14:paraId="097E174C">
      <w:pPr>
        <w:spacing w:line="600" w:lineRule="exact"/>
        <w:ind w:left="101" w:leftChars="48" w:firstLine="420" w:firstLineChars="150"/>
        <w:rPr>
          <w:rFonts w:eastAsia="黑体"/>
          <w:color w:val="FF0000"/>
          <w:sz w:val="28"/>
          <w:szCs w:val="28"/>
        </w:rPr>
      </w:pPr>
    </w:p>
    <w:p w14:paraId="6FAA5A38">
      <w:pPr>
        <w:tabs>
          <w:tab w:val="left" w:pos="6740"/>
        </w:tabs>
        <w:rPr>
          <w:rFonts w:eastAsia="黑体"/>
          <w:sz w:val="28"/>
        </w:rPr>
      </w:pPr>
      <w:r>
        <w:rPr>
          <w:rFonts w:hint="eastAsia" w:eastAsia="黑体"/>
          <w:sz w:val="28"/>
        </w:rPr>
        <w:tab/>
      </w:r>
    </w:p>
    <w:p w14:paraId="289975D9">
      <w:pPr>
        <w:rPr>
          <w:rFonts w:eastAsia="黑体"/>
          <w:sz w:val="28"/>
        </w:rPr>
      </w:pPr>
    </w:p>
    <w:p w14:paraId="1F8FFB73">
      <w:pPr>
        <w:rPr>
          <w:rFonts w:eastAsia="黑体"/>
          <w:sz w:val="28"/>
        </w:rPr>
      </w:pPr>
    </w:p>
    <w:p w14:paraId="03C758AD">
      <w:pPr>
        <w:jc w:val="left"/>
        <w:rPr>
          <w:rFonts w:eastAsia="黑体"/>
          <w:bCs/>
          <w:sz w:val="28"/>
        </w:rPr>
      </w:pPr>
      <w:r>
        <w:rPr>
          <w:rFonts w:hint="eastAsia" w:eastAsia="黑体"/>
          <w:bCs/>
          <w:kern w:val="0"/>
          <w:sz w:val="28"/>
        </w:rPr>
        <w:t xml:space="preserve">    </w:t>
      </w:r>
      <w:r>
        <w:rPr>
          <w:rFonts w:hint="eastAsia" w:eastAsia="黑体"/>
          <w:bCs/>
          <w:spacing w:val="93"/>
          <w:kern w:val="0"/>
          <w:sz w:val="28"/>
          <w:fitText w:val="1680" w:id="1720508672"/>
        </w:rPr>
        <w:t>归口单</w:t>
      </w:r>
      <w:r>
        <w:rPr>
          <w:rFonts w:hint="eastAsia" w:eastAsia="黑体"/>
          <w:bCs/>
          <w:spacing w:val="1"/>
          <w:kern w:val="0"/>
          <w:sz w:val="28"/>
          <w:fitText w:val="1680" w:id="1720508672"/>
        </w:rPr>
        <w:t>位</w:t>
      </w:r>
      <w:r>
        <w:rPr>
          <w:rFonts w:hint="eastAsia" w:eastAsia="黑体"/>
          <w:bCs/>
          <w:sz w:val="28"/>
        </w:rPr>
        <w:t>：</w:t>
      </w:r>
      <w:r>
        <w:rPr>
          <w:rFonts w:hint="eastAsia" w:ascii="宋体" w:hAnsi="宋体"/>
          <w:bCs/>
          <w:sz w:val="28"/>
        </w:rPr>
        <w:t>全国振动冲击转速计量技术委员会</w:t>
      </w:r>
    </w:p>
    <w:p w14:paraId="26157320">
      <w:pPr>
        <w:ind w:firstLine="560" w:firstLineChars="200"/>
        <w:rPr>
          <w:rFonts w:ascii="宋体" w:hAnsi="宋体"/>
          <w:bCs/>
          <w:sz w:val="28"/>
        </w:rPr>
      </w:pPr>
      <w:r>
        <w:rPr>
          <w:rFonts w:hint="eastAsia" w:ascii="宋体" w:hAnsi="宋体"/>
          <w:bCs/>
          <w:sz w:val="28"/>
        </w:rPr>
        <w:t>主要起草单位：</w:t>
      </w:r>
      <w:r>
        <w:rPr>
          <w:rFonts w:hint="eastAsia" w:ascii="宋体" w:hAnsi="宋体"/>
          <w:bCs/>
          <w:sz w:val="28"/>
          <w:lang w:val="en-US" w:eastAsia="zh-CN"/>
        </w:rPr>
        <w:t>XXXX</w:t>
      </w:r>
      <w:r>
        <w:rPr>
          <w:rFonts w:hint="eastAsia" w:ascii="宋体" w:hAnsi="宋体"/>
          <w:bCs/>
          <w:sz w:val="28"/>
        </w:rPr>
        <w:t xml:space="preserve">   </w:t>
      </w:r>
    </w:p>
    <w:p w14:paraId="7D8B7B30">
      <w:pPr>
        <w:ind w:firstLine="560" w:firstLineChars="200"/>
        <w:rPr>
          <w:rFonts w:hint="default" w:ascii="宋体" w:hAnsi="宋体" w:eastAsia="宋体"/>
          <w:bCs/>
          <w:sz w:val="28"/>
          <w:lang w:val="en-US" w:eastAsia="zh-CN"/>
        </w:rPr>
      </w:pPr>
      <w:r>
        <w:rPr>
          <w:rFonts w:hint="eastAsia" w:ascii="宋体" w:hAnsi="宋体"/>
          <w:bCs/>
          <w:sz w:val="28"/>
        </w:rPr>
        <w:t>参加起草单位：</w:t>
      </w:r>
      <w:r>
        <w:rPr>
          <w:rFonts w:hint="eastAsia" w:ascii="宋体" w:hAnsi="宋体"/>
          <w:bCs/>
          <w:sz w:val="28"/>
          <w:lang w:val="en-US" w:eastAsia="zh-CN"/>
        </w:rPr>
        <w:t>XXXX</w:t>
      </w:r>
    </w:p>
    <w:p w14:paraId="0F15C8B8">
      <w:pPr>
        <w:ind w:firstLine="2520" w:firstLineChars="900"/>
        <w:rPr>
          <w:rFonts w:hint="eastAsia" w:ascii="宋体" w:hAnsi="宋体"/>
          <w:bCs/>
          <w:sz w:val="28"/>
          <w:lang w:val="en-US" w:eastAsia="zh-CN"/>
        </w:rPr>
      </w:pPr>
      <w:r>
        <w:rPr>
          <w:rFonts w:hint="eastAsia" w:ascii="宋体" w:hAnsi="宋体"/>
          <w:bCs/>
          <w:sz w:val="28"/>
          <w:lang w:val="en-US" w:eastAsia="zh-CN"/>
        </w:rPr>
        <w:t>XXXX</w:t>
      </w:r>
    </w:p>
    <w:p w14:paraId="05D270A5">
      <w:pPr>
        <w:ind w:firstLine="2520" w:firstLineChars="900"/>
        <w:rPr>
          <w:rFonts w:hint="eastAsia" w:ascii="宋体" w:hAnsi="宋体"/>
          <w:bCs/>
          <w:sz w:val="28"/>
          <w:lang w:val="en-US" w:eastAsia="zh-CN"/>
        </w:rPr>
      </w:pPr>
      <w:r>
        <w:rPr>
          <w:rFonts w:hint="eastAsia" w:ascii="宋体" w:hAnsi="宋体"/>
          <w:bCs/>
          <w:sz w:val="28"/>
          <w:lang w:val="en-US" w:eastAsia="zh-CN"/>
        </w:rPr>
        <w:t>XXXX</w:t>
      </w:r>
    </w:p>
    <w:p w14:paraId="4E32177F">
      <w:pPr>
        <w:ind w:firstLine="2520" w:firstLineChars="900"/>
        <w:rPr>
          <w:rFonts w:hint="default" w:ascii="宋体" w:hAnsi="宋体" w:eastAsia="宋体"/>
          <w:bCs/>
          <w:sz w:val="28"/>
          <w:lang w:val="en-US" w:eastAsia="zh-CN"/>
        </w:rPr>
      </w:pPr>
      <w:r>
        <w:rPr>
          <w:rFonts w:hint="eastAsia" w:ascii="宋体" w:hAnsi="宋体"/>
          <w:bCs/>
          <w:sz w:val="28"/>
          <w:lang w:val="en-US" w:eastAsia="zh-CN"/>
        </w:rPr>
        <w:t>XXXX</w:t>
      </w:r>
    </w:p>
    <w:p w14:paraId="23512D5A">
      <w:pPr>
        <w:ind w:firstLine="2520" w:firstLineChars="900"/>
        <w:rPr>
          <w:rFonts w:ascii="宋体" w:hAnsi="宋体"/>
          <w:bCs/>
          <w:sz w:val="28"/>
        </w:rPr>
      </w:pPr>
    </w:p>
    <w:p w14:paraId="039416BF">
      <w:pPr>
        <w:ind w:left="1890" w:leftChars="900" w:firstLine="560" w:firstLineChars="200"/>
        <w:jc w:val="left"/>
        <w:rPr>
          <w:rFonts w:eastAsia="黑体"/>
          <w:bCs/>
          <w:sz w:val="28"/>
        </w:rPr>
      </w:pPr>
    </w:p>
    <w:p w14:paraId="45CFBBEB">
      <w:pPr>
        <w:ind w:firstLine="2660" w:firstLineChars="950"/>
        <w:rPr>
          <w:rFonts w:ascii="宋体" w:hAnsi="宋体"/>
          <w:bCs/>
          <w:sz w:val="28"/>
        </w:rPr>
      </w:pPr>
    </w:p>
    <w:p w14:paraId="780F5902">
      <w:pPr>
        <w:ind w:firstLine="560" w:firstLineChars="200"/>
        <w:rPr>
          <w:rFonts w:eastAsia="黑体"/>
          <w:bCs/>
          <w:sz w:val="28"/>
        </w:rPr>
      </w:pPr>
    </w:p>
    <w:p w14:paraId="1C4E7C2C">
      <w:pPr>
        <w:ind w:firstLine="560" w:firstLineChars="200"/>
        <w:rPr>
          <w:rFonts w:eastAsia="黑体"/>
          <w:bCs/>
          <w:sz w:val="28"/>
        </w:rPr>
      </w:pPr>
    </w:p>
    <w:p w14:paraId="5FEABB8B">
      <w:pPr>
        <w:ind w:firstLine="560" w:firstLineChars="200"/>
        <w:rPr>
          <w:rFonts w:asciiTheme="minorEastAsia" w:hAnsiTheme="minorEastAsia" w:eastAsiaTheme="minorEastAsia"/>
          <w:sz w:val="28"/>
        </w:rPr>
      </w:pPr>
      <w:r>
        <w:rPr>
          <w:rFonts w:asciiTheme="minorEastAsia" w:hAnsiTheme="minorEastAsia" w:eastAsiaTheme="minorEastAsia"/>
          <w:sz w:val="28"/>
        </w:rPr>
        <w:t>本规范委托</w:t>
      </w:r>
      <w:r>
        <w:rPr>
          <w:rFonts w:hint="eastAsia" w:asciiTheme="minorEastAsia" w:hAnsiTheme="minorEastAsia" w:eastAsiaTheme="minorEastAsia"/>
          <w:sz w:val="28"/>
        </w:rPr>
        <w:t>全国振动冲击转速计量技术委员会</w:t>
      </w:r>
      <w:r>
        <w:rPr>
          <w:rFonts w:asciiTheme="minorEastAsia" w:hAnsiTheme="minorEastAsia" w:eastAsiaTheme="minorEastAsia"/>
          <w:sz w:val="28"/>
        </w:rPr>
        <w:t>负责解释</w:t>
      </w:r>
    </w:p>
    <w:p w14:paraId="742EA290">
      <w:pPr>
        <w:widowControl/>
        <w:jc w:val="left"/>
        <w:rPr>
          <w:rFonts w:ascii="黑体" w:hAnsi="黑体" w:eastAsia="黑体"/>
          <w:bCs/>
          <w:sz w:val="28"/>
        </w:rPr>
      </w:pPr>
      <w:r>
        <w:rPr>
          <w:rFonts w:ascii="黑体" w:hAnsi="黑体" w:eastAsia="黑体"/>
          <w:bCs/>
          <w:sz w:val="28"/>
        </w:rPr>
        <w:br w:type="page"/>
      </w:r>
    </w:p>
    <w:p w14:paraId="78432AAD">
      <w:pPr>
        <w:pStyle w:val="13"/>
        <w:widowControl/>
        <w:ind w:firstLine="280" w:firstLineChars="100"/>
        <w:rPr>
          <w:rFonts w:ascii="黑体" w:hAnsi="黑体" w:eastAsia="黑体"/>
          <w:bCs/>
          <w:sz w:val="28"/>
        </w:rPr>
      </w:pPr>
    </w:p>
    <w:p w14:paraId="2F20084E">
      <w:pPr>
        <w:pStyle w:val="13"/>
        <w:widowControl/>
        <w:ind w:firstLine="280" w:firstLineChars="100"/>
        <w:rPr>
          <w:rFonts w:ascii="黑体" w:hAnsi="黑体" w:eastAsia="黑体"/>
          <w:bCs/>
          <w:sz w:val="28"/>
        </w:rPr>
      </w:pPr>
      <w:r>
        <w:rPr>
          <w:rFonts w:ascii="黑体" w:hAnsi="黑体" w:eastAsia="黑体"/>
          <w:bCs/>
          <w:sz w:val="28"/>
        </w:rPr>
        <w:t>本规范</w:t>
      </w:r>
      <w:r>
        <w:rPr>
          <w:rFonts w:hint="eastAsia" w:ascii="黑体" w:hAnsi="黑体" w:eastAsia="黑体" w:cs="黑体"/>
          <w:bCs/>
          <w:sz w:val="28"/>
        </w:rPr>
        <w:t>主要起草人：</w:t>
      </w:r>
    </w:p>
    <w:p w14:paraId="7A969A2C">
      <w:pPr>
        <w:pStyle w:val="13"/>
        <w:widowControl/>
        <w:ind w:firstLine="1120" w:firstLineChars="400"/>
        <w:rPr>
          <w:rFonts w:hint="default" w:ascii="黑体" w:hAnsi="黑体" w:eastAsia="黑体" w:cs="黑体"/>
          <w:bCs/>
          <w:sz w:val="28"/>
          <w:lang w:val="en-US" w:eastAsia="zh-CN"/>
        </w:rPr>
      </w:pPr>
      <w:r>
        <w:rPr>
          <w:rFonts w:hint="eastAsia" w:ascii="黑体" w:hAnsi="黑体" w:eastAsia="黑体" w:cs="黑体"/>
          <w:bCs/>
          <w:sz w:val="28"/>
          <w:lang w:val="en-US" w:eastAsia="zh-CN"/>
        </w:rPr>
        <w:t>XXXX</w:t>
      </w:r>
    </w:p>
    <w:p w14:paraId="2EB7A05A">
      <w:pPr>
        <w:pStyle w:val="13"/>
        <w:widowControl/>
        <w:ind w:firstLine="1120" w:firstLineChars="400"/>
        <w:rPr>
          <w:rFonts w:hint="eastAsia" w:ascii="黑体" w:hAnsi="黑体" w:eastAsia="黑体" w:cs="黑体"/>
          <w:bCs/>
          <w:sz w:val="28"/>
          <w:lang w:val="en-US" w:eastAsia="zh-CN"/>
        </w:rPr>
      </w:pPr>
      <w:r>
        <w:rPr>
          <w:rFonts w:hint="eastAsia" w:ascii="黑体" w:hAnsi="黑体" w:eastAsia="黑体" w:cs="黑体"/>
          <w:bCs/>
          <w:sz w:val="28"/>
          <w:lang w:val="en-US" w:eastAsia="zh-CN"/>
        </w:rPr>
        <w:t>XXXX</w:t>
      </w:r>
    </w:p>
    <w:p w14:paraId="4FC4319C">
      <w:pPr>
        <w:pStyle w:val="13"/>
        <w:widowControl/>
        <w:ind w:firstLine="1120" w:firstLineChars="400"/>
        <w:rPr>
          <w:rFonts w:hint="default" w:ascii="黑体" w:hAnsi="黑体" w:eastAsia="黑体" w:cs="黑体"/>
          <w:bCs/>
          <w:sz w:val="28"/>
          <w:lang w:val="en-US" w:eastAsia="zh-CN"/>
        </w:rPr>
      </w:pPr>
      <w:r>
        <w:rPr>
          <w:rFonts w:hint="eastAsia" w:ascii="黑体" w:hAnsi="黑体" w:eastAsia="黑体" w:cs="黑体"/>
          <w:bCs/>
          <w:sz w:val="28"/>
          <w:lang w:val="en-US" w:eastAsia="zh-CN"/>
        </w:rPr>
        <w:t>XXXX</w:t>
      </w:r>
    </w:p>
    <w:p w14:paraId="36EE0B99">
      <w:pPr>
        <w:pStyle w:val="13"/>
        <w:widowControl/>
        <w:ind w:firstLine="1120" w:firstLineChars="400"/>
        <w:rPr>
          <w:rFonts w:ascii="黑体" w:hAnsi="黑体" w:eastAsia="黑体" w:cs="黑体"/>
          <w:bCs/>
          <w:sz w:val="28"/>
        </w:rPr>
      </w:pPr>
      <w:r>
        <w:rPr>
          <w:rFonts w:hint="eastAsia" w:ascii="黑体" w:hAnsi="黑体" w:eastAsia="黑体" w:cs="黑体"/>
          <w:bCs/>
          <w:sz w:val="28"/>
        </w:rPr>
        <w:t>参加起草人：</w:t>
      </w:r>
    </w:p>
    <w:p w14:paraId="66874810">
      <w:pPr>
        <w:pStyle w:val="13"/>
        <w:widowControl/>
        <w:ind w:firstLine="1680" w:firstLineChars="600"/>
        <w:rPr>
          <w:rFonts w:ascii="宋体" w:hAnsi="宋体"/>
          <w:bCs/>
          <w:sz w:val="28"/>
        </w:rPr>
      </w:pPr>
    </w:p>
    <w:p w14:paraId="2D4A1FBD">
      <w:pPr>
        <w:ind w:firstLine="1400" w:firstLineChars="500"/>
        <w:rPr>
          <w:sz w:val="28"/>
        </w:rPr>
      </w:pPr>
    </w:p>
    <w:p w14:paraId="48CA5C1B">
      <w:pPr>
        <w:rPr>
          <w:rFonts w:eastAsia="黑体"/>
          <w:sz w:val="28"/>
        </w:rPr>
      </w:pPr>
    </w:p>
    <w:p w14:paraId="6A990B0C">
      <w:pPr>
        <w:rPr>
          <w:rFonts w:eastAsia="黑体"/>
          <w:sz w:val="28"/>
        </w:rPr>
      </w:pPr>
    </w:p>
    <w:p w14:paraId="6BBE9F91">
      <w:pPr>
        <w:rPr>
          <w:rFonts w:eastAsia="黑体"/>
          <w:sz w:val="28"/>
        </w:rPr>
      </w:pPr>
    </w:p>
    <w:p w14:paraId="414AF7F0">
      <w:pPr>
        <w:rPr>
          <w:rFonts w:eastAsia="黑体"/>
          <w:sz w:val="28"/>
        </w:rPr>
      </w:pPr>
    </w:p>
    <w:p w14:paraId="016C5070">
      <w:pPr>
        <w:widowControl/>
        <w:jc w:val="left"/>
        <w:rPr>
          <w:rFonts w:eastAsia="黑体"/>
          <w:sz w:val="28"/>
        </w:rPr>
      </w:pPr>
      <w:r>
        <w:rPr>
          <w:rFonts w:eastAsia="黑体"/>
          <w:sz w:val="28"/>
        </w:rPr>
        <w:br w:type="page"/>
      </w:r>
    </w:p>
    <w:p w14:paraId="58E7459C">
      <w:pPr>
        <w:tabs>
          <w:tab w:val="left" w:pos="1500"/>
        </w:tabs>
        <w:jc w:val="center"/>
        <w:rPr>
          <w:rFonts w:eastAsia="黑体"/>
          <w:color w:val="000000"/>
          <w:kern w:val="0"/>
          <w:sz w:val="44"/>
          <w:szCs w:val="44"/>
        </w:rPr>
        <w:sectPr>
          <w:headerReference r:id="rId6" w:type="first"/>
          <w:footerReference r:id="rId8" w:type="first"/>
          <w:headerReference r:id="rId5" w:type="default"/>
          <w:footerReference r:id="rId7" w:type="default"/>
          <w:pgSz w:w="11906" w:h="16838"/>
          <w:pgMar w:top="1701" w:right="1418" w:bottom="1020" w:left="1418" w:header="1400" w:footer="992" w:gutter="0"/>
          <w:pgNumType w:fmt="upperRoman"/>
          <w:cols w:space="720" w:num="1"/>
          <w:titlePg/>
          <w:docGrid w:type="lines" w:linePitch="312" w:charSpace="0"/>
        </w:sectPr>
      </w:pPr>
    </w:p>
    <w:p w14:paraId="332B7AC0">
      <w:pPr>
        <w:tabs>
          <w:tab w:val="left" w:pos="1500"/>
        </w:tabs>
        <w:jc w:val="center"/>
        <w:rPr>
          <w:rFonts w:eastAsia="黑体"/>
          <w:color w:val="000000"/>
          <w:kern w:val="0"/>
          <w:sz w:val="44"/>
          <w:szCs w:val="44"/>
        </w:rPr>
      </w:pPr>
      <w:r>
        <w:rPr>
          <w:rFonts w:eastAsia="黑体"/>
          <w:color w:val="000000"/>
          <w:kern w:val="0"/>
          <w:sz w:val="44"/>
          <w:szCs w:val="44"/>
        </w:rPr>
        <w:t>目</w:t>
      </w:r>
      <w:r>
        <w:rPr>
          <w:rFonts w:hint="eastAsia" w:eastAsia="黑体"/>
          <w:color w:val="000000"/>
          <w:kern w:val="0"/>
          <w:sz w:val="44"/>
          <w:szCs w:val="44"/>
        </w:rPr>
        <w:t xml:space="preserve">    </w:t>
      </w:r>
      <w:r>
        <w:rPr>
          <w:rFonts w:eastAsia="黑体"/>
          <w:color w:val="000000"/>
          <w:kern w:val="0"/>
          <w:sz w:val="44"/>
          <w:szCs w:val="44"/>
        </w:rPr>
        <w:t>录</w:t>
      </w:r>
    </w:p>
    <w:p w14:paraId="136C40F5">
      <w:pPr>
        <w:pStyle w:val="17"/>
        <w:tabs>
          <w:tab w:val="right" w:leader="dot" w:pos="9070"/>
          <w:tab w:val="clear" w:pos="9060"/>
        </w:tabs>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rPr>
          <w:rFonts w:hint="eastAsia" w:ascii="宋体" w:hAnsi="宋体" w:cs="宋体"/>
        </w:rPr>
        <w:fldChar w:fldCharType="begin"/>
      </w:r>
      <w:r>
        <w:rPr>
          <w:rFonts w:hint="eastAsia" w:ascii="宋体" w:hAnsi="宋体" w:cs="宋体"/>
        </w:rPr>
        <w:instrText xml:space="preserve"> HYPERLINK \l _Toc1052 </w:instrText>
      </w:r>
      <w:r>
        <w:rPr>
          <w:rFonts w:hint="eastAsia" w:ascii="宋体" w:hAnsi="宋体" w:cs="宋体"/>
        </w:rPr>
        <w:fldChar w:fldCharType="separate"/>
      </w:r>
      <w:r>
        <w:rPr>
          <w:rFonts w:hint="eastAsia"/>
          <w:szCs w:val="44"/>
        </w:rPr>
        <w:t>引    言</w:t>
      </w:r>
      <w:r>
        <w:tab/>
      </w:r>
      <w:r>
        <w:fldChar w:fldCharType="begin"/>
      </w:r>
      <w:r>
        <w:instrText xml:space="preserve"> PAGEREF _Toc1052 \h </w:instrText>
      </w:r>
      <w:r>
        <w:fldChar w:fldCharType="separate"/>
      </w:r>
      <w:r>
        <w:t>II</w:t>
      </w:r>
      <w:r>
        <w:fldChar w:fldCharType="end"/>
      </w:r>
      <w:r>
        <w:rPr>
          <w:rFonts w:hint="eastAsia" w:ascii="宋体" w:hAnsi="宋体" w:cs="宋体"/>
        </w:rPr>
        <w:fldChar w:fldCharType="end"/>
      </w:r>
    </w:p>
    <w:p w14:paraId="0CCC6A83">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_Toc6657 </w:instrText>
      </w:r>
      <w:r>
        <w:rPr>
          <w:rFonts w:hint="eastAsia" w:ascii="宋体" w:hAnsi="宋体" w:cs="宋体"/>
        </w:rPr>
        <w:fldChar w:fldCharType="separate"/>
      </w:r>
      <w:r>
        <w:rPr>
          <w:rFonts w:ascii="黑体" w:hAnsi="黑体"/>
          <w:szCs w:val="24"/>
        </w:rPr>
        <w:t>1</w:t>
      </w:r>
      <w:r>
        <w:rPr>
          <w:rFonts w:hint="eastAsia" w:ascii="黑体" w:hAnsi="黑体"/>
          <w:szCs w:val="24"/>
        </w:rPr>
        <w:t xml:space="preserve">  范</w:t>
      </w:r>
      <w:r>
        <w:rPr>
          <w:szCs w:val="24"/>
        </w:rPr>
        <w:t>围</w:t>
      </w:r>
      <w:r>
        <w:tab/>
      </w:r>
      <w:r>
        <w:fldChar w:fldCharType="begin"/>
      </w:r>
      <w:r>
        <w:instrText xml:space="preserve"> PAGEREF _Toc6657 \h </w:instrText>
      </w:r>
      <w:r>
        <w:fldChar w:fldCharType="separate"/>
      </w:r>
      <w:r>
        <w:t>1</w:t>
      </w:r>
      <w:r>
        <w:fldChar w:fldCharType="end"/>
      </w:r>
      <w:r>
        <w:rPr>
          <w:rFonts w:hint="eastAsia" w:ascii="宋体" w:hAnsi="宋体" w:cs="宋体"/>
        </w:rPr>
        <w:fldChar w:fldCharType="end"/>
      </w:r>
    </w:p>
    <w:p w14:paraId="7101D395">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_Toc7701 </w:instrText>
      </w:r>
      <w:r>
        <w:rPr>
          <w:rFonts w:hint="eastAsia" w:ascii="宋体" w:hAnsi="宋体" w:cs="宋体"/>
        </w:rPr>
        <w:fldChar w:fldCharType="separate"/>
      </w:r>
      <w:r>
        <w:rPr>
          <w:rFonts w:ascii="黑体" w:hAnsi="黑体"/>
          <w:szCs w:val="24"/>
        </w:rPr>
        <w:t>2</w:t>
      </w:r>
      <w:r>
        <w:rPr>
          <w:rFonts w:hint="eastAsia" w:ascii="黑体" w:hAnsi="黑体"/>
          <w:szCs w:val="24"/>
        </w:rPr>
        <w:t xml:space="preserve">  引用</w:t>
      </w:r>
      <w:r>
        <w:rPr>
          <w:szCs w:val="24"/>
        </w:rPr>
        <w:t>文</w:t>
      </w:r>
      <w:r>
        <w:rPr>
          <w:rFonts w:hint="eastAsia"/>
          <w:szCs w:val="24"/>
        </w:rPr>
        <w:t>件</w:t>
      </w:r>
      <w:r>
        <w:tab/>
      </w:r>
      <w:r>
        <w:fldChar w:fldCharType="begin"/>
      </w:r>
      <w:r>
        <w:instrText xml:space="preserve"> PAGEREF _Toc7701 \h </w:instrText>
      </w:r>
      <w:r>
        <w:fldChar w:fldCharType="separate"/>
      </w:r>
      <w:r>
        <w:t>1</w:t>
      </w:r>
      <w:r>
        <w:fldChar w:fldCharType="end"/>
      </w:r>
      <w:r>
        <w:rPr>
          <w:rFonts w:hint="eastAsia" w:ascii="宋体" w:hAnsi="宋体" w:cs="宋体"/>
        </w:rPr>
        <w:fldChar w:fldCharType="end"/>
      </w:r>
    </w:p>
    <w:p w14:paraId="0808235C">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_Toc27268 </w:instrText>
      </w:r>
      <w:r>
        <w:rPr>
          <w:rFonts w:hint="eastAsia" w:ascii="宋体" w:hAnsi="宋体" w:cs="宋体"/>
        </w:rPr>
        <w:fldChar w:fldCharType="separate"/>
      </w:r>
      <w:r>
        <w:rPr>
          <w:rFonts w:ascii="黑体" w:hAnsi="黑体"/>
          <w:szCs w:val="24"/>
        </w:rPr>
        <w:t>3</w:t>
      </w:r>
      <w:r>
        <w:rPr>
          <w:rFonts w:hint="eastAsia" w:ascii="黑体" w:hAnsi="黑体"/>
          <w:szCs w:val="24"/>
        </w:rPr>
        <w:t xml:space="preserve">  概</w:t>
      </w:r>
      <w:r>
        <w:rPr>
          <w:szCs w:val="24"/>
        </w:rPr>
        <w:t>述</w:t>
      </w:r>
      <w:r>
        <w:tab/>
      </w:r>
      <w:r>
        <w:fldChar w:fldCharType="begin"/>
      </w:r>
      <w:r>
        <w:instrText xml:space="preserve"> PAGEREF _Toc27268 \h </w:instrText>
      </w:r>
      <w:r>
        <w:fldChar w:fldCharType="separate"/>
      </w:r>
      <w:r>
        <w:t>1</w:t>
      </w:r>
      <w:r>
        <w:fldChar w:fldCharType="end"/>
      </w:r>
      <w:r>
        <w:rPr>
          <w:rFonts w:hint="eastAsia" w:ascii="宋体" w:hAnsi="宋体" w:cs="宋体"/>
        </w:rPr>
        <w:fldChar w:fldCharType="end"/>
      </w:r>
    </w:p>
    <w:p w14:paraId="2BCF38D7">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_Toc15717 </w:instrText>
      </w:r>
      <w:r>
        <w:rPr>
          <w:rFonts w:hint="eastAsia" w:ascii="宋体" w:hAnsi="宋体" w:cs="宋体"/>
        </w:rPr>
        <w:fldChar w:fldCharType="separate"/>
      </w:r>
      <w:r>
        <w:rPr>
          <w:rFonts w:ascii="黑体" w:hAnsi="黑体"/>
          <w:szCs w:val="24"/>
        </w:rPr>
        <w:t>4</w:t>
      </w:r>
      <w:r>
        <w:rPr>
          <w:rFonts w:hint="eastAsia" w:ascii="黑体" w:hAnsi="黑体"/>
          <w:szCs w:val="24"/>
        </w:rPr>
        <w:t xml:space="preserve">  </w:t>
      </w:r>
      <w:r>
        <w:rPr>
          <w:szCs w:val="24"/>
        </w:rPr>
        <w:t>计量</w:t>
      </w:r>
      <w:r>
        <w:rPr>
          <w:rFonts w:hint="eastAsia"/>
          <w:szCs w:val="24"/>
        </w:rPr>
        <w:t>特性</w:t>
      </w:r>
      <w:r>
        <w:tab/>
      </w:r>
      <w:r>
        <w:fldChar w:fldCharType="begin"/>
      </w:r>
      <w:r>
        <w:instrText xml:space="preserve"> PAGEREF _Toc15717 \h </w:instrText>
      </w:r>
      <w:r>
        <w:fldChar w:fldCharType="separate"/>
      </w:r>
      <w:r>
        <w:t>1</w:t>
      </w:r>
      <w:r>
        <w:fldChar w:fldCharType="end"/>
      </w:r>
      <w:r>
        <w:rPr>
          <w:rFonts w:hint="eastAsia" w:ascii="宋体" w:hAnsi="宋体" w:cs="宋体"/>
        </w:rPr>
        <w:fldChar w:fldCharType="end"/>
      </w:r>
    </w:p>
    <w:p w14:paraId="70C8E733">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_Toc5540 </w:instrText>
      </w:r>
      <w:r>
        <w:rPr>
          <w:rFonts w:hint="eastAsia" w:ascii="宋体" w:hAnsi="宋体" w:cs="宋体"/>
        </w:rPr>
        <w:fldChar w:fldCharType="separate"/>
      </w:r>
      <w:r>
        <w:rPr>
          <w:rFonts w:hint="eastAsia" w:asciiTheme="majorEastAsia" w:hAnsiTheme="majorEastAsia" w:eastAsiaTheme="majorEastAsia"/>
          <w:szCs w:val="24"/>
          <w:lang w:val="en-US" w:eastAsia="zh-CN"/>
        </w:rPr>
        <w:t>4</w:t>
      </w:r>
      <w:r>
        <w:rPr>
          <w:rFonts w:hint="eastAsia" w:asciiTheme="majorEastAsia" w:hAnsiTheme="majorEastAsia" w:eastAsiaTheme="majorEastAsia"/>
          <w:szCs w:val="24"/>
        </w:rPr>
        <w:t xml:space="preserve">.1  </w:t>
      </w:r>
      <w:r>
        <w:rPr>
          <w:rFonts w:hint="eastAsia" w:asciiTheme="majorEastAsia" w:hAnsiTheme="majorEastAsia" w:eastAsiaTheme="majorEastAsia"/>
          <w:szCs w:val="24"/>
          <w:lang w:val="en-US" w:eastAsia="zh-CN"/>
        </w:rPr>
        <w:t>速度示值误差</w:t>
      </w:r>
      <w:r>
        <w:tab/>
      </w:r>
      <w:r>
        <w:fldChar w:fldCharType="begin"/>
      </w:r>
      <w:r>
        <w:instrText xml:space="preserve"> PAGEREF _Toc5540 \h </w:instrText>
      </w:r>
      <w:r>
        <w:fldChar w:fldCharType="separate"/>
      </w:r>
      <w:r>
        <w:t>1</w:t>
      </w:r>
      <w:r>
        <w:fldChar w:fldCharType="end"/>
      </w:r>
      <w:r>
        <w:rPr>
          <w:rFonts w:hint="eastAsia" w:ascii="宋体" w:hAnsi="宋体" w:cs="宋体"/>
        </w:rPr>
        <w:fldChar w:fldCharType="end"/>
      </w:r>
    </w:p>
    <w:p w14:paraId="0DF2C37D">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_Toc28146 </w:instrText>
      </w:r>
      <w:r>
        <w:rPr>
          <w:rFonts w:hint="eastAsia" w:ascii="宋体" w:hAnsi="宋体" w:cs="宋体"/>
        </w:rPr>
        <w:fldChar w:fldCharType="separate"/>
      </w:r>
      <w:r>
        <w:rPr>
          <w:rFonts w:hint="eastAsia" w:asciiTheme="majorEastAsia" w:hAnsiTheme="majorEastAsia" w:eastAsiaTheme="majorEastAsia"/>
          <w:szCs w:val="24"/>
          <w:lang w:val="en-US" w:eastAsia="zh-CN"/>
        </w:rPr>
        <w:t>4</w:t>
      </w:r>
      <w:r>
        <w:rPr>
          <w:rFonts w:hint="eastAsia" w:asciiTheme="majorEastAsia" w:hAnsiTheme="majorEastAsia" w:eastAsiaTheme="majorEastAsia"/>
          <w:szCs w:val="24"/>
        </w:rPr>
        <w:t>.</w:t>
      </w:r>
      <w:r>
        <w:rPr>
          <w:rFonts w:hint="eastAsia" w:asciiTheme="majorEastAsia" w:hAnsiTheme="majorEastAsia" w:eastAsiaTheme="majorEastAsia"/>
          <w:szCs w:val="24"/>
          <w:lang w:val="en-US" w:eastAsia="zh-CN"/>
        </w:rPr>
        <w:t>2</w:t>
      </w:r>
      <w:r>
        <w:rPr>
          <w:rFonts w:hint="eastAsia" w:asciiTheme="majorEastAsia" w:hAnsiTheme="majorEastAsia" w:eastAsiaTheme="majorEastAsia"/>
          <w:szCs w:val="24"/>
        </w:rPr>
        <w:t xml:space="preserve">  </w:t>
      </w:r>
      <w:r>
        <w:rPr>
          <w:rFonts w:hint="eastAsia" w:asciiTheme="majorEastAsia" w:hAnsiTheme="majorEastAsia" w:eastAsiaTheme="majorEastAsia"/>
          <w:szCs w:val="24"/>
          <w:lang w:val="en-US" w:eastAsia="zh-CN"/>
        </w:rPr>
        <w:t>速度示值重复性</w:t>
      </w:r>
      <w:r>
        <w:tab/>
      </w:r>
      <w:r>
        <w:fldChar w:fldCharType="begin"/>
      </w:r>
      <w:r>
        <w:instrText xml:space="preserve"> PAGEREF _Toc28146 \h </w:instrText>
      </w:r>
      <w:r>
        <w:fldChar w:fldCharType="separate"/>
      </w:r>
      <w:r>
        <w:t>1</w:t>
      </w:r>
      <w:r>
        <w:fldChar w:fldCharType="end"/>
      </w:r>
      <w:r>
        <w:rPr>
          <w:rFonts w:hint="eastAsia" w:ascii="宋体" w:hAnsi="宋体" w:cs="宋体"/>
        </w:rPr>
        <w:fldChar w:fldCharType="end"/>
      </w:r>
    </w:p>
    <w:p w14:paraId="04CCF6D1">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_Toc1747 </w:instrText>
      </w:r>
      <w:r>
        <w:rPr>
          <w:rFonts w:hint="eastAsia" w:ascii="宋体" w:hAnsi="宋体" w:cs="宋体"/>
        </w:rPr>
        <w:fldChar w:fldCharType="separate"/>
      </w:r>
      <w:r>
        <w:rPr>
          <w:rFonts w:ascii="黑体" w:hAnsi="黑体"/>
          <w:szCs w:val="24"/>
        </w:rPr>
        <w:t>5</w:t>
      </w:r>
      <w:r>
        <w:rPr>
          <w:rFonts w:hint="eastAsia" w:ascii="黑体" w:hAnsi="黑体"/>
          <w:szCs w:val="24"/>
        </w:rPr>
        <w:t xml:space="preserve">  </w:t>
      </w:r>
      <w:r>
        <w:rPr>
          <w:szCs w:val="24"/>
        </w:rPr>
        <w:t>校准</w:t>
      </w:r>
      <w:r>
        <w:rPr>
          <w:rFonts w:hint="eastAsia"/>
          <w:szCs w:val="24"/>
        </w:rPr>
        <w:t>条件</w:t>
      </w:r>
      <w:r>
        <w:tab/>
      </w:r>
      <w:r>
        <w:fldChar w:fldCharType="begin"/>
      </w:r>
      <w:r>
        <w:instrText xml:space="preserve"> PAGEREF _Toc1747 \h </w:instrText>
      </w:r>
      <w:r>
        <w:fldChar w:fldCharType="separate"/>
      </w:r>
      <w:r>
        <w:t>1</w:t>
      </w:r>
      <w:r>
        <w:fldChar w:fldCharType="end"/>
      </w:r>
      <w:r>
        <w:rPr>
          <w:rFonts w:hint="eastAsia" w:ascii="宋体" w:hAnsi="宋体" w:cs="宋体"/>
        </w:rPr>
        <w:fldChar w:fldCharType="end"/>
      </w:r>
    </w:p>
    <w:p w14:paraId="707415AD">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_Toc18433 </w:instrText>
      </w:r>
      <w:r>
        <w:rPr>
          <w:rFonts w:hint="eastAsia" w:ascii="宋体" w:hAnsi="宋体" w:cs="宋体"/>
        </w:rPr>
        <w:fldChar w:fldCharType="separate"/>
      </w:r>
      <w:r>
        <w:rPr>
          <w:rFonts w:asciiTheme="majorEastAsia" w:hAnsiTheme="majorEastAsia" w:eastAsiaTheme="majorEastAsia"/>
          <w:szCs w:val="24"/>
        </w:rPr>
        <w:t>5</w:t>
      </w:r>
      <w:r>
        <w:rPr>
          <w:rFonts w:hint="eastAsia" w:asciiTheme="majorEastAsia" w:hAnsiTheme="majorEastAsia" w:eastAsiaTheme="majorEastAsia"/>
          <w:szCs w:val="24"/>
        </w:rPr>
        <w:t>.1  环境条件</w:t>
      </w:r>
      <w:r>
        <w:tab/>
      </w:r>
      <w:r>
        <w:fldChar w:fldCharType="begin"/>
      </w:r>
      <w:r>
        <w:instrText xml:space="preserve"> PAGEREF _Toc18433 \h </w:instrText>
      </w:r>
      <w:r>
        <w:fldChar w:fldCharType="separate"/>
      </w:r>
      <w:r>
        <w:t>1</w:t>
      </w:r>
      <w:r>
        <w:fldChar w:fldCharType="end"/>
      </w:r>
      <w:r>
        <w:rPr>
          <w:rFonts w:hint="eastAsia" w:ascii="宋体" w:hAnsi="宋体" w:cs="宋体"/>
        </w:rPr>
        <w:fldChar w:fldCharType="end"/>
      </w:r>
    </w:p>
    <w:p w14:paraId="42905B7E">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_Toc19829 </w:instrText>
      </w:r>
      <w:r>
        <w:rPr>
          <w:rFonts w:hint="eastAsia" w:ascii="宋体" w:hAnsi="宋体" w:cs="宋体"/>
        </w:rPr>
        <w:fldChar w:fldCharType="separate"/>
      </w:r>
      <w:r>
        <w:rPr>
          <w:rFonts w:asciiTheme="minorEastAsia" w:hAnsiTheme="minorEastAsia" w:eastAsiaTheme="minorEastAsia"/>
          <w:szCs w:val="24"/>
        </w:rPr>
        <w:t>5.</w:t>
      </w:r>
      <w:r>
        <w:rPr>
          <w:rFonts w:hint="eastAsia" w:asciiTheme="minorEastAsia" w:hAnsiTheme="minorEastAsia" w:eastAsiaTheme="minorEastAsia"/>
          <w:szCs w:val="24"/>
        </w:rPr>
        <w:t>2  测量标准及其他设备</w:t>
      </w:r>
      <w:r>
        <w:tab/>
      </w:r>
      <w:r>
        <w:fldChar w:fldCharType="begin"/>
      </w:r>
      <w:r>
        <w:instrText xml:space="preserve"> PAGEREF _Toc19829 \h </w:instrText>
      </w:r>
      <w:r>
        <w:fldChar w:fldCharType="separate"/>
      </w:r>
      <w:r>
        <w:t>2</w:t>
      </w:r>
      <w:r>
        <w:fldChar w:fldCharType="end"/>
      </w:r>
      <w:r>
        <w:rPr>
          <w:rFonts w:hint="eastAsia" w:ascii="宋体" w:hAnsi="宋体" w:cs="宋体"/>
        </w:rPr>
        <w:fldChar w:fldCharType="end"/>
      </w:r>
    </w:p>
    <w:p w14:paraId="55A5FA39">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_Toc23758 </w:instrText>
      </w:r>
      <w:r>
        <w:rPr>
          <w:rFonts w:hint="eastAsia" w:ascii="宋体" w:hAnsi="宋体" w:cs="宋体"/>
        </w:rPr>
        <w:fldChar w:fldCharType="separate"/>
      </w:r>
      <w:r>
        <w:rPr>
          <w:rFonts w:hint="eastAsia"/>
          <w:szCs w:val="24"/>
        </w:rPr>
        <w:t xml:space="preserve">6  </w:t>
      </w:r>
      <w:r>
        <w:rPr>
          <w:szCs w:val="24"/>
        </w:rPr>
        <w:t>校准项目和校准方法</w:t>
      </w:r>
      <w:r>
        <w:tab/>
      </w:r>
      <w:r>
        <w:fldChar w:fldCharType="begin"/>
      </w:r>
      <w:r>
        <w:instrText xml:space="preserve"> PAGEREF _Toc23758 \h </w:instrText>
      </w:r>
      <w:r>
        <w:fldChar w:fldCharType="separate"/>
      </w:r>
      <w:r>
        <w:t>2</w:t>
      </w:r>
      <w:r>
        <w:fldChar w:fldCharType="end"/>
      </w:r>
      <w:r>
        <w:rPr>
          <w:rFonts w:hint="eastAsia" w:ascii="宋体" w:hAnsi="宋体" w:cs="宋体"/>
        </w:rPr>
        <w:fldChar w:fldCharType="end"/>
      </w:r>
    </w:p>
    <w:p w14:paraId="2D91920A">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_Toc8090 </w:instrText>
      </w:r>
      <w:r>
        <w:rPr>
          <w:rFonts w:hint="eastAsia" w:ascii="宋体" w:hAnsi="宋体" w:cs="宋体"/>
        </w:rPr>
        <w:fldChar w:fldCharType="separate"/>
      </w:r>
      <w:r>
        <w:rPr>
          <w:rFonts w:hint="eastAsia" w:asciiTheme="minorEastAsia" w:hAnsiTheme="minorEastAsia" w:eastAsiaTheme="minorEastAsia"/>
          <w:szCs w:val="24"/>
        </w:rPr>
        <w:t>6.1  校准项目</w:t>
      </w:r>
      <w:r>
        <w:tab/>
      </w:r>
      <w:r>
        <w:fldChar w:fldCharType="begin"/>
      </w:r>
      <w:r>
        <w:instrText xml:space="preserve"> PAGEREF _Toc8090 \h </w:instrText>
      </w:r>
      <w:r>
        <w:fldChar w:fldCharType="separate"/>
      </w:r>
      <w:r>
        <w:t>2</w:t>
      </w:r>
      <w:r>
        <w:fldChar w:fldCharType="end"/>
      </w:r>
      <w:r>
        <w:rPr>
          <w:rFonts w:hint="eastAsia" w:ascii="宋体" w:hAnsi="宋体" w:cs="宋体"/>
        </w:rPr>
        <w:fldChar w:fldCharType="end"/>
      </w:r>
    </w:p>
    <w:p w14:paraId="759E43C3">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_Toc21731 </w:instrText>
      </w:r>
      <w:r>
        <w:rPr>
          <w:rFonts w:hint="eastAsia" w:ascii="宋体" w:hAnsi="宋体" w:cs="宋体"/>
        </w:rPr>
        <w:fldChar w:fldCharType="separate"/>
      </w:r>
      <w:r>
        <w:rPr>
          <w:rFonts w:hint="eastAsia" w:asciiTheme="minorEastAsia" w:hAnsiTheme="minorEastAsia" w:eastAsiaTheme="minorEastAsia" w:cstheme="minorEastAsia"/>
          <w:szCs w:val="24"/>
        </w:rPr>
        <w:t>6.2  校准方法</w:t>
      </w:r>
      <w:r>
        <w:tab/>
      </w:r>
      <w:r>
        <w:fldChar w:fldCharType="begin"/>
      </w:r>
      <w:r>
        <w:instrText xml:space="preserve"> PAGEREF _Toc21731 \h </w:instrText>
      </w:r>
      <w:r>
        <w:fldChar w:fldCharType="separate"/>
      </w:r>
      <w:r>
        <w:t>2</w:t>
      </w:r>
      <w:r>
        <w:fldChar w:fldCharType="end"/>
      </w:r>
      <w:r>
        <w:rPr>
          <w:rFonts w:hint="eastAsia" w:ascii="宋体" w:hAnsi="宋体" w:cs="宋体"/>
        </w:rPr>
        <w:fldChar w:fldCharType="end"/>
      </w:r>
    </w:p>
    <w:p w14:paraId="4891ECCF">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_Toc2928 </w:instrText>
      </w:r>
      <w:r>
        <w:rPr>
          <w:rFonts w:hint="eastAsia" w:ascii="宋体" w:hAnsi="宋体" w:cs="宋体"/>
        </w:rPr>
        <w:fldChar w:fldCharType="separate"/>
      </w:r>
      <w:r>
        <w:rPr>
          <w:rFonts w:hint="eastAsia"/>
          <w:szCs w:val="24"/>
        </w:rPr>
        <w:t xml:space="preserve">7  </w:t>
      </w:r>
      <w:r>
        <w:rPr>
          <w:szCs w:val="24"/>
        </w:rPr>
        <w:t>校准结果表达</w:t>
      </w:r>
      <w:r>
        <w:tab/>
      </w:r>
      <w:r>
        <w:fldChar w:fldCharType="begin"/>
      </w:r>
      <w:r>
        <w:instrText xml:space="preserve"> PAGEREF _Toc2928 \h </w:instrText>
      </w:r>
      <w:r>
        <w:fldChar w:fldCharType="separate"/>
      </w:r>
      <w:r>
        <w:t>3</w:t>
      </w:r>
      <w:r>
        <w:fldChar w:fldCharType="end"/>
      </w:r>
      <w:r>
        <w:rPr>
          <w:rFonts w:hint="eastAsia" w:ascii="宋体" w:hAnsi="宋体" w:cs="宋体"/>
        </w:rPr>
        <w:fldChar w:fldCharType="end"/>
      </w:r>
    </w:p>
    <w:p w14:paraId="29059750">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_Toc13887 </w:instrText>
      </w:r>
      <w:r>
        <w:rPr>
          <w:rFonts w:hint="eastAsia" w:ascii="宋体" w:hAnsi="宋体" w:cs="宋体"/>
        </w:rPr>
        <w:fldChar w:fldCharType="separate"/>
      </w:r>
      <w:r>
        <w:rPr>
          <w:rFonts w:hint="eastAsia"/>
          <w:szCs w:val="24"/>
        </w:rPr>
        <w:t xml:space="preserve">8  </w:t>
      </w:r>
      <w:r>
        <w:rPr>
          <w:szCs w:val="24"/>
        </w:rPr>
        <w:t>复校时间间隔</w:t>
      </w:r>
      <w:r>
        <w:tab/>
      </w:r>
      <w:r>
        <w:fldChar w:fldCharType="begin"/>
      </w:r>
      <w:r>
        <w:instrText xml:space="preserve"> PAGEREF _Toc13887 \h </w:instrText>
      </w:r>
      <w:r>
        <w:fldChar w:fldCharType="separate"/>
      </w:r>
      <w:r>
        <w:t>4</w:t>
      </w:r>
      <w:r>
        <w:fldChar w:fldCharType="end"/>
      </w:r>
      <w:r>
        <w:rPr>
          <w:rFonts w:hint="eastAsia" w:ascii="宋体" w:hAnsi="宋体" w:cs="宋体"/>
        </w:rPr>
        <w:fldChar w:fldCharType="end"/>
      </w:r>
    </w:p>
    <w:p w14:paraId="39874A2B">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_Toc5471 </w:instrText>
      </w:r>
      <w:r>
        <w:rPr>
          <w:rFonts w:hint="eastAsia" w:ascii="宋体" w:hAnsi="宋体" w:cs="宋体"/>
        </w:rPr>
        <w:fldChar w:fldCharType="separate"/>
      </w:r>
      <w:r>
        <w:rPr>
          <w:rFonts w:ascii="黑体" w:hAnsi="黑体"/>
          <w:szCs w:val="28"/>
        </w:rPr>
        <w:t>附录</w:t>
      </w:r>
      <w:r>
        <w:rPr>
          <w:rFonts w:hint="eastAsia" w:ascii="黑体" w:hAnsi="黑体"/>
          <w:szCs w:val="28"/>
        </w:rPr>
        <w:t xml:space="preserve"> A</w:t>
      </w:r>
      <w:r>
        <w:rPr>
          <w:rFonts w:hint="eastAsia" w:ascii="宋体" w:hAnsi="宋体" w:cs="宋体"/>
        </w:rPr>
        <w:fldChar w:fldCharType="end"/>
      </w:r>
      <w:r>
        <w:rPr>
          <w:rFonts w:hint="eastAsia" w:ascii="宋体" w:hAnsi="宋体" w:cs="宋体"/>
          <w:lang w:eastAsia="zh-CN"/>
        </w:rPr>
        <w:t>（</w:t>
      </w:r>
      <w:r>
        <w:rPr>
          <w:rFonts w:hint="eastAsia" w:ascii="宋体" w:hAnsi="宋体" w:cs="宋体"/>
        </w:rPr>
        <w:fldChar w:fldCharType="begin"/>
      </w:r>
      <w:r>
        <w:rPr>
          <w:rFonts w:hint="eastAsia" w:ascii="宋体" w:hAnsi="宋体" w:cs="宋体"/>
        </w:rPr>
        <w:instrText xml:space="preserve"> HYPERLINK \l _Toc14470 </w:instrText>
      </w:r>
      <w:r>
        <w:rPr>
          <w:rFonts w:hint="eastAsia" w:ascii="宋体" w:hAnsi="宋体" w:cs="宋体"/>
        </w:rPr>
        <w:fldChar w:fldCharType="separate"/>
      </w:r>
      <w:r>
        <w:rPr>
          <w:rFonts w:hint="eastAsia" w:ascii="黑体"/>
          <w:bCs w:val="0"/>
          <w:szCs w:val="28"/>
        </w:rPr>
        <w:t>拉线式</w:t>
      </w:r>
      <w:r>
        <w:rPr>
          <w:rFonts w:hint="eastAsia" w:ascii="黑体"/>
          <w:bCs w:val="0"/>
          <w:szCs w:val="28"/>
          <w:lang w:eastAsia="zh-CN"/>
        </w:rPr>
        <w:t>）</w:t>
      </w:r>
      <w:r>
        <w:rPr>
          <w:rFonts w:hint="eastAsia" w:ascii="黑体"/>
          <w:bCs w:val="0"/>
          <w:szCs w:val="28"/>
        </w:rPr>
        <w:t>试验机横梁移动速度检定仪</w:t>
      </w:r>
      <w:r>
        <w:rPr>
          <w:bCs w:val="0"/>
          <w:szCs w:val="28"/>
        </w:rPr>
        <w:t>校准记录</w:t>
      </w:r>
      <w:r>
        <w:tab/>
      </w:r>
      <w:r>
        <w:fldChar w:fldCharType="begin"/>
      </w:r>
      <w:r>
        <w:instrText xml:space="preserve"> PAGEREF _Toc14470 \h </w:instrText>
      </w:r>
      <w:r>
        <w:fldChar w:fldCharType="separate"/>
      </w:r>
      <w:r>
        <w:t>5</w:t>
      </w:r>
      <w:r>
        <w:fldChar w:fldCharType="end"/>
      </w:r>
      <w:r>
        <w:rPr>
          <w:rFonts w:hint="eastAsia" w:ascii="宋体" w:hAnsi="宋体" w:cs="宋体"/>
        </w:rPr>
        <w:fldChar w:fldCharType="end"/>
      </w:r>
    </w:p>
    <w:p w14:paraId="64F1AEAB">
      <w:pPr>
        <w:pStyle w:val="17"/>
        <w:tabs>
          <w:tab w:val="right" w:leader="dot" w:pos="9070"/>
          <w:tab w:val="clear" w:pos="9060"/>
        </w:tabs>
      </w:pPr>
      <w:r>
        <w:rPr>
          <w:rFonts w:hint="eastAsia" w:ascii="宋体" w:hAnsi="宋体" w:cs="宋体"/>
        </w:rPr>
        <w:fldChar w:fldCharType="begin"/>
      </w:r>
      <w:r>
        <w:rPr>
          <w:rFonts w:hint="eastAsia" w:ascii="宋体" w:hAnsi="宋体" w:cs="宋体"/>
        </w:rPr>
        <w:instrText xml:space="preserve"> HYPERLINK \l _Toc12269 </w:instrText>
      </w:r>
      <w:r>
        <w:rPr>
          <w:rFonts w:hint="eastAsia" w:ascii="宋体" w:hAnsi="宋体" w:cs="宋体"/>
        </w:rPr>
        <w:fldChar w:fldCharType="separate"/>
      </w:r>
      <w:r>
        <w:rPr>
          <w:rFonts w:ascii="黑体" w:hAnsi="黑体"/>
          <w:szCs w:val="28"/>
        </w:rPr>
        <w:t>附录</w:t>
      </w:r>
      <w:r>
        <w:rPr>
          <w:rFonts w:hint="eastAsia" w:ascii="黑体" w:hAnsi="黑体"/>
          <w:szCs w:val="28"/>
        </w:rPr>
        <w:t xml:space="preserve"> B</w:t>
      </w:r>
      <w:r>
        <w:rPr>
          <w:rFonts w:hint="eastAsia" w:ascii="宋体" w:hAnsi="宋体" w:cs="宋体"/>
        </w:rPr>
        <w:fldChar w:fldCharType="end"/>
      </w:r>
      <w:r>
        <w:rPr>
          <w:rFonts w:hint="eastAsia" w:ascii="宋体" w:hAnsi="宋体" w:cs="宋体"/>
        </w:rPr>
        <w:fldChar w:fldCharType="begin"/>
      </w:r>
      <w:r>
        <w:rPr>
          <w:rFonts w:hint="eastAsia" w:ascii="宋体" w:hAnsi="宋体" w:cs="宋体"/>
        </w:rPr>
        <w:instrText xml:space="preserve"> HYPERLINK \l _Toc32718 </w:instrText>
      </w:r>
      <w:r>
        <w:rPr>
          <w:rFonts w:hint="eastAsia" w:ascii="宋体" w:hAnsi="宋体" w:cs="宋体"/>
        </w:rPr>
        <w:fldChar w:fldCharType="separate"/>
      </w:r>
      <w:r>
        <w:rPr>
          <w:rFonts w:hint="eastAsia" w:ascii="黑体"/>
          <w:bCs w:val="0"/>
          <w:szCs w:val="28"/>
          <w:lang w:eastAsia="zh-CN"/>
        </w:rPr>
        <w:t>（</w:t>
      </w:r>
      <w:r>
        <w:rPr>
          <w:rFonts w:hint="eastAsia" w:ascii="黑体"/>
          <w:bCs w:val="0"/>
          <w:szCs w:val="28"/>
        </w:rPr>
        <w:t>拉线式</w:t>
      </w:r>
      <w:r>
        <w:rPr>
          <w:rFonts w:hint="eastAsia" w:ascii="黑体"/>
          <w:bCs w:val="0"/>
          <w:szCs w:val="28"/>
          <w:lang w:eastAsia="zh-CN"/>
        </w:rPr>
        <w:t>）</w:t>
      </w:r>
      <w:r>
        <w:rPr>
          <w:rFonts w:hint="eastAsia" w:ascii="黑体"/>
          <w:bCs w:val="0"/>
          <w:szCs w:val="28"/>
        </w:rPr>
        <w:t>试验机横梁移动速度检定仪速度测量结果的不确定度评定示例</w:t>
      </w:r>
      <w:r>
        <w:tab/>
      </w:r>
      <w:r>
        <w:fldChar w:fldCharType="begin"/>
      </w:r>
      <w:r>
        <w:instrText xml:space="preserve"> PAGEREF _Toc32718 \h </w:instrText>
      </w:r>
      <w:r>
        <w:fldChar w:fldCharType="separate"/>
      </w:r>
      <w:r>
        <w:t>6</w:t>
      </w:r>
      <w:r>
        <w:fldChar w:fldCharType="end"/>
      </w:r>
      <w:r>
        <w:rPr>
          <w:rFonts w:hint="eastAsia" w:ascii="宋体" w:hAnsi="宋体" w:cs="宋体"/>
        </w:rPr>
        <w:fldChar w:fldCharType="end"/>
      </w:r>
    </w:p>
    <w:p w14:paraId="6DB11680">
      <w:pPr>
        <w:pStyle w:val="17"/>
        <w:rPr>
          <w:rFonts w:eastAsia="黑体"/>
          <w:sz w:val="28"/>
        </w:rPr>
      </w:pPr>
      <w:r>
        <w:rPr>
          <w:rFonts w:hint="eastAsia" w:ascii="宋体" w:hAnsi="宋体" w:cs="宋体"/>
        </w:rPr>
        <w:fldChar w:fldCharType="end"/>
      </w:r>
    </w:p>
    <w:p w14:paraId="4187D702">
      <w:pPr>
        <w:pStyle w:val="22"/>
        <w:rPr>
          <w:sz w:val="44"/>
          <w:szCs w:val="44"/>
        </w:rPr>
      </w:pPr>
      <w:bookmarkStart w:id="5" w:name="_Toc494042491"/>
      <w:bookmarkStart w:id="6" w:name="_Toc494042540"/>
      <w:bookmarkStart w:id="7" w:name="_Toc494042437"/>
      <w:bookmarkStart w:id="8" w:name="_Toc457593565"/>
    </w:p>
    <w:p w14:paraId="6F499452"/>
    <w:p w14:paraId="676EDC4B">
      <w:pPr>
        <w:widowControl/>
        <w:jc w:val="left"/>
      </w:pPr>
      <w:r>
        <w:br w:type="page"/>
      </w:r>
    </w:p>
    <w:p w14:paraId="0AF59442"/>
    <w:p w14:paraId="58762F46">
      <w:pPr>
        <w:pStyle w:val="22"/>
        <w:rPr>
          <w:sz w:val="44"/>
          <w:szCs w:val="44"/>
        </w:rPr>
      </w:pPr>
      <w:bookmarkStart w:id="9" w:name="_Toc21341"/>
      <w:bookmarkStart w:id="10" w:name="_Toc1052"/>
      <w:bookmarkStart w:id="11" w:name="_Toc163306260"/>
      <w:r>
        <w:rPr>
          <w:rFonts w:hint="eastAsia"/>
          <w:sz w:val="44"/>
          <w:szCs w:val="44"/>
        </w:rPr>
        <w:t>引    言</w:t>
      </w:r>
      <w:bookmarkEnd w:id="5"/>
      <w:bookmarkEnd w:id="6"/>
      <w:bookmarkEnd w:id="7"/>
      <w:bookmarkEnd w:id="8"/>
      <w:bookmarkEnd w:id="9"/>
      <w:bookmarkEnd w:id="10"/>
      <w:bookmarkEnd w:id="11"/>
    </w:p>
    <w:p w14:paraId="0C73DC65"/>
    <w:p w14:paraId="7E85C9D0">
      <w:pPr>
        <w:pStyle w:val="42"/>
        <w:adjustRightInd w:val="0"/>
        <w:snapToGrid w:val="0"/>
        <w:spacing w:line="360" w:lineRule="auto"/>
        <w:ind w:left="465" w:firstLine="0" w:firstLineChars="0"/>
        <w:jc w:val="left"/>
        <w:rPr>
          <w:rFonts w:cs="??" w:asciiTheme="minorEastAsia" w:hAnsiTheme="minorEastAsia" w:eastAsiaTheme="minorEastAsia"/>
          <w:color w:val="000000" w:themeColor="text1"/>
          <w:kern w:val="0"/>
          <w:sz w:val="24"/>
          <w14:textFill>
            <w14:solidFill>
              <w14:schemeClr w14:val="tx1"/>
            </w14:solidFill>
          </w14:textFill>
        </w:rPr>
      </w:pPr>
      <w:r>
        <w:rPr>
          <w:rFonts w:cs="??" w:asciiTheme="minorEastAsia" w:hAnsiTheme="minorEastAsia" w:eastAsiaTheme="minorEastAsia"/>
          <w:color w:val="000000" w:themeColor="text1"/>
          <w:kern w:val="0"/>
          <w:sz w:val="24"/>
          <w14:textFill>
            <w14:solidFill>
              <w14:schemeClr w14:val="tx1"/>
            </w14:solidFill>
          </w14:textFill>
        </w:rPr>
        <w:t>JJF</w:t>
      </w:r>
      <w:r>
        <w:rPr>
          <w:rFonts w:hint="eastAsia" w:cs="??" w:asciiTheme="minorEastAsia" w:hAnsiTheme="minorEastAsia" w:eastAsiaTheme="minorEastAsia"/>
          <w:color w:val="000000" w:themeColor="text1"/>
          <w:kern w:val="0"/>
          <w:sz w:val="24"/>
          <w14:textFill>
            <w14:solidFill>
              <w14:schemeClr w14:val="tx1"/>
            </w14:solidFill>
          </w14:textFill>
        </w:rPr>
        <w:t xml:space="preserve"> </w:t>
      </w:r>
      <w:r>
        <w:rPr>
          <w:rFonts w:cs="??" w:asciiTheme="minorEastAsia" w:hAnsiTheme="minorEastAsia" w:eastAsiaTheme="minorEastAsia"/>
          <w:color w:val="000000" w:themeColor="text1"/>
          <w:kern w:val="0"/>
          <w:sz w:val="24"/>
          <w14:textFill>
            <w14:solidFill>
              <w14:schemeClr w14:val="tx1"/>
            </w14:solidFill>
          </w14:textFill>
        </w:rPr>
        <w:t>1001</w:t>
      </w:r>
      <w:r>
        <w:rPr>
          <w:rFonts w:hint="eastAsia" w:cs="??" w:asciiTheme="minorEastAsia" w:hAnsiTheme="minorEastAsia" w:eastAsiaTheme="minorEastAsia"/>
          <w:color w:val="000000" w:themeColor="text1"/>
          <w:kern w:val="0"/>
          <w:sz w:val="24"/>
          <w14:textFill>
            <w14:solidFill>
              <w14:schemeClr w14:val="tx1"/>
            </w14:solidFill>
          </w14:textFill>
        </w:rPr>
        <w:t>《通用计量术语及定义》、JJF 1059.1《测量不确定度评定与表示》、</w:t>
      </w:r>
      <w:r>
        <w:rPr>
          <w:rFonts w:cs="??" w:asciiTheme="minorEastAsia" w:hAnsiTheme="minorEastAsia" w:eastAsiaTheme="minorEastAsia"/>
          <w:color w:val="000000" w:themeColor="text1"/>
          <w:kern w:val="0"/>
          <w:sz w:val="24"/>
          <w14:textFill>
            <w14:solidFill>
              <w14:schemeClr w14:val="tx1"/>
            </w14:solidFill>
          </w14:textFill>
        </w:rPr>
        <w:t>JJF</w:t>
      </w:r>
      <w:r>
        <w:rPr>
          <w:rFonts w:hint="eastAsia" w:cs="??" w:asciiTheme="minorEastAsia" w:hAnsiTheme="minorEastAsia" w:eastAsiaTheme="minorEastAsia"/>
          <w:color w:val="000000" w:themeColor="text1"/>
          <w:kern w:val="0"/>
          <w:sz w:val="24"/>
          <w14:textFill>
            <w14:solidFill>
              <w14:schemeClr w14:val="tx1"/>
            </w14:solidFill>
          </w14:textFill>
        </w:rPr>
        <w:t xml:space="preserve"> </w:t>
      </w:r>
    </w:p>
    <w:p w14:paraId="635DD892">
      <w:pPr>
        <w:adjustRightInd w:val="0"/>
        <w:snapToGrid w:val="0"/>
        <w:spacing w:line="360" w:lineRule="auto"/>
        <w:jc w:val="left"/>
        <w:rPr>
          <w:rFonts w:cs="??" w:asciiTheme="minorEastAsia" w:hAnsiTheme="minorEastAsia" w:eastAsiaTheme="minorEastAsia"/>
          <w:color w:val="000000" w:themeColor="text1"/>
          <w:kern w:val="0"/>
          <w:sz w:val="24"/>
          <w14:textFill>
            <w14:solidFill>
              <w14:schemeClr w14:val="tx1"/>
            </w14:solidFill>
          </w14:textFill>
        </w:rPr>
      </w:pPr>
      <w:r>
        <w:rPr>
          <w:rFonts w:hint="eastAsia" w:cs="??" w:asciiTheme="minorEastAsia" w:hAnsiTheme="minorEastAsia" w:eastAsiaTheme="minorEastAsia"/>
          <w:color w:val="000000" w:themeColor="text1"/>
          <w:kern w:val="0"/>
          <w:sz w:val="24"/>
          <w14:textFill>
            <w14:solidFill>
              <w14:schemeClr w14:val="tx1"/>
            </w14:solidFill>
          </w14:textFill>
        </w:rPr>
        <w:t>1071《国家计量校准规范编写规则》、</w:t>
      </w:r>
      <w:r>
        <w:rPr>
          <w:rFonts w:hint="eastAsia" w:ascii="宋体" w:hAnsi="宋体" w:cs="宋体"/>
          <w:color w:val="000000" w:themeColor="text1"/>
          <w:sz w:val="24"/>
          <w14:textFill>
            <w14:solidFill>
              <w14:schemeClr w14:val="tx1"/>
            </w14:solidFill>
          </w14:textFill>
        </w:rPr>
        <w:t>JJF 1094《测量仪器特性评定》</w:t>
      </w:r>
      <w:r>
        <w:rPr>
          <w:rFonts w:hint="eastAsia" w:cs="??" w:asciiTheme="minorEastAsia" w:hAnsiTheme="minorEastAsia" w:eastAsiaTheme="minorEastAsia"/>
          <w:color w:val="000000" w:themeColor="text1"/>
          <w:kern w:val="0"/>
          <w:sz w:val="24"/>
          <w14:textFill>
            <w14:solidFill>
              <w14:schemeClr w14:val="tx1"/>
            </w14:solidFill>
          </w14:textFill>
        </w:rPr>
        <w:t>共同构成支撑本规范制订的基础性系列规范。</w:t>
      </w:r>
    </w:p>
    <w:p w14:paraId="77CB62E5">
      <w:pPr>
        <w:pStyle w:val="42"/>
        <w:adjustRightInd w:val="0"/>
        <w:snapToGrid w:val="0"/>
        <w:spacing w:line="360" w:lineRule="auto"/>
        <w:ind w:firstLine="480"/>
        <w:jc w:val="left"/>
        <w:rPr>
          <w:rFonts w:cs="??" w:asciiTheme="minorEastAsia" w:hAnsiTheme="minorEastAsia" w:eastAsiaTheme="minorEastAsia"/>
          <w:color w:val="000000"/>
          <w:kern w:val="0"/>
          <w:sz w:val="24"/>
        </w:rPr>
      </w:pPr>
      <w:bookmarkStart w:id="12" w:name="_Toc457593566"/>
      <w:bookmarkStart w:id="13" w:name="_Toc494042492"/>
      <w:bookmarkStart w:id="14" w:name="_Toc511569523"/>
      <w:bookmarkStart w:id="15" w:name="_Toc494042541"/>
      <w:bookmarkStart w:id="16" w:name="_Toc494042438"/>
      <w:bookmarkStart w:id="17" w:name="_Toc512449759"/>
      <w:r>
        <w:rPr>
          <w:rFonts w:hint="eastAsia" w:cs="??" w:asciiTheme="minorEastAsia" w:hAnsiTheme="minorEastAsia" w:eastAsiaTheme="minorEastAsia"/>
          <w:color w:val="000000"/>
          <w:kern w:val="0"/>
          <w:sz w:val="24"/>
        </w:rPr>
        <w:t>本规范主要参考了JJG 475《电子式万能试验机》JJF 1156《振动冲击转速计量术语及定义》</w:t>
      </w:r>
      <w:r>
        <w:rPr>
          <w:rFonts w:hint="eastAsia" w:cs="??" w:asciiTheme="minorEastAsia" w:hAnsiTheme="minorEastAsia" w:eastAsiaTheme="minorEastAsia"/>
          <w:color w:val="000000"/>
          <w:kern w:val="0"/>
          <w:sz w:val="24"/>
          <w:lang w:eastAsia="zh-CN"/>
        </w:rPr>
        <w:t>和</w:t>
      </w:r>
      <w:r>
        <w:rPr>
          <w:rFonts w:cs="??" w:asciiTheme="minorEastAsia" w:hAnsiTheme="minorEastAsia" w:eastAsiaTheme="minorEastAsia"/>
          <w:color w:val="000000"/>
          <w:kern w:val="0"/>
          <w:sz w:val="24"/>
        </w:rPr>
        <w:t>JJ</w:t>
      </w:r>
      <w:r>
        <w:rPr>
          <w:rFonts w:hint="eastAsia" w:cs="??" w:asciiTheme="minorEastAsia" w:hAnsiTheme="minorEastAsia" w:eastAsiaTheme="minorEastAsia"/>
          <w:color w:val="000000"/>
          <w:kern w:val="0"/>
          <w:sz w:val="24"/>
        </w:rPr>
        <w:t>F 1801《线速度测量仪校准规范》等计量技术规范</w:t>
      </w:r>
      <w:bookmarkEnd w:id="12"/>
      <w:bookmarkEnd w:id="13"/>
      <w:bookmarkEnd w:id="14"/>
      <w:bookmarkEnd w:id="15"/>
      <w:bookmarkEnd w:id="16"/>
      <w:r>
        <w:rPr>
          <w:rFonts w:hint="eastAsia" w:cs="??" w:asciiTheme="minorEastAsia" w:hAnsiTheme="minorEastAsia" w:eastAsiaTheme="minorEastAsia"/>
          <w:color w:val="000000"/>
          <w:kern w:val="0"/>
          <w:sz w:val="24"/>
        </w:rPr>
        <w:t>。</w:t>
      </w:r>
      <w:bookmarkEnd w:id="17"/>
    </w:p>
    <w:p w14:paraId="60F8F943">
      <w:pPr>
        <w:spacing w:line="360" w:lineRule="auto"/>
      </w:pPr>
      <w:r>
        <w:rPr>
          <w:rFonts w:hint="eastAsia" w:cs="??" w:asciiTheme="minorEastAsia" w:hAnsiTheme="minorEastAsia" w:eastAsiaTheme="minorEastAsia"/>
          <w:color w:val="000000"/>
          <w:kern w:val="0"/>
          <w:sz w:val="24"/>
        </w:rPr>
        <w:t xml:space="preserve">     本规范为首次发布。</w:t>
      </w:r>
    </w:p>
    <w:p w14:paraId="7F1A71EE"/>
    <w:p w14:paraId="0B58A1A1"/>
    <w:p w14:paraId="607BEE91"/>
    <w:p w14:paraId="4FE5A02D">
      <w:pPr>
        <w:widowControl/>
        <w:jc w:val="left"/>
      </w:pPr>
      <w:r>
        <w:br w:type="page"/>
      </w:r>
    </w:p>
    <w:p w14:paraId="7C902E69">
      <w:pPr>
        <w:sectPr>
          <w:footerReference r:id="rId10" w:type="first"/>
          <w:footerReference r:id="rId9" w:type="default"/>
          <w:pgSz w:w="11906" w:h="16838"/>
          <w:pgMar w:top="1701" w:right="1418" w:bottom="1020" w:left="1418" w:header="1400" w:footer="992" w:gutter="0"/>
          <w:pgNumType w:fmt="upperRoman" w:start="1"/>
          <w:cols w:space="720" w:num="1"/>
          <w:titlePg/>
          <w:docGrid w:type="lines" w:linePitch="312" w:charSpace="0"/>
        </w:sectPr>
      </w:pPr>
    </w:p>
    <w:p w14:paraId="5F814087">
      <w:pPr>
        <w:jc w:val="center"/>
        <w:rPr>
          <w:rFonts w:ascii="黑体" w:hAnsi="黑体" w:eastAsia="黑体"/>
          <w:sz w:val="32"/>
          <w:szCs w:val="32"/>
        </w:rPr>
      </w:pPr>
      <w:bookmarkStart w:id="18" w:name="_Toc512449760"/>
      <w:bookmarkStart w:id="19" w:name="_Toc511569524"/>
      <w:bookmarkStart w:id="20" w:name="_Toc494042542"/>
      <w:bookmarkStart w:id="21" w:name="_Toc494042493"/>
      <w:bookmarkStart w:id="22" w:name="_Toc457593567"/>
      <w:bookmarkStart w:id="23" w:name="_Toc494042439"/>
      <w:r>
        <w:rPr>
          <w:rFonts w:hint="eastAsia" w:ascii="黑体" w:hAnsi="黑体" w:eastAsia="黑体"/>
          <w:sz w:val="32"/>
          <w:szCs w:val="32"/>
          <w:lang w:eastAsia="zh-CN"/>
        </w:rPr>
        <w:t>（</w:t>
      </w:r>
      <w:r>
        <w:rPr>
          <w:rFonts w:hint="eastAsia" w:ascii="黑体" w:hAnsi="黑体" w:eastAsia="黑体"/>
          <w:sz w:val="32"/>
          <w:szCs w:val="32"/>
        </w:rPr>
        <w:t>拉线式</w:t>
      </w:r>
      <w:r>
        <w:rPr>
          <w:rFonts w:hint="eastAsia" w:ascii="黑体" w:hAnsi="黑体" w:eastAsia="黑体"/>
          <w:sz w:val="32"/>
          <w:szCs w:val="32"/>
          <w:lang w:eastAsia="zh-CN"/>
        </w:rPr>
        <w:t>）</w:t>
      </w:r>
      <w:r>
        <w:rPr>
          <w:rFonts w:hint="eastAsia" w:ascii="黑体" w:hAnsi="黑体" w:eastAsia="黑体"/>
          <w:sz w:val="32"/>
          <w:szCs w:val="32"/>
        </w:rPr>
        <w:t>试验机横梁移动速度检定仪校准规范</w:t>
      </w:r>
      <w:bookmarkEnd w:id="18"/>
      <w:bookmarkEnd w:id="19"/>
      <w:bookmarkEnd w:id="20"/>
      <w:bookmarkEnd w:id="21"/>
      <w:bookmarkEnd w:id="22"/>
      <w:bookmarkEnd w:id="23"/>
    </w:p>
    <w:p w14:paraId="5372559C">
      <w:pPr>
        <w:pStyle w:val="22"/>
        <w:adjustRightInd w:val="0"/>
        <w:spacing w:before="120" w:after="120" w:line="360" w:lineRule="auto"/>
        <w:contextualSpacing/>
        <w:jc w:val="both"/>
        <w:rPr>
          <w:sz w:val="24"/>
          <w:szCs w:val="24"/>
        </w:rPr>
      </w:pPr>
      <w:bookmarkStart w:id="24" w:name="_Toc6657"/>
      <w:r>
        <w:rPr>
          <w:rFonts w:ascii="黑体" w:hAnsi="黑体"/>
          <w:sz w:val="24"/>
          <w:szCs w:val="24"/>
        </w:rPr>
        <w:t>1</w:t>
      </w:r>
      <w:r>
        <w:rPr>
          <w:rFonts w:hint="eastAsia" w:ascii="黑体" w:hAnsi="黑体"/>
          <w:sz w:val="24"/>
          <w:szCs w:val="24"/>
        </w:rPr>
        <w:t xml:space="preserve">  范</w:t>
      </w:r>
      <w:r>
        <w:rPr>
          <w:sz w:val="24"/>
          <w:szCs w:val="24"/>
        </w:rPr>
        <w:t>围</w:t>
      </w:r>
      <w:bookmarkEnd w:id="24"/>
    </w:p>
    <w:p w14:paraId="5FFC2729">
      <w:pPr>
        <w:pStyle w:val="8"/>
        <w:adjustRightInd w:val="0"/>
        <w:snapToGrid w:val="0"/>
        <w:spacing w:line="360" w:lineRule="auto"/>
        <w:ind w:firstLine="480"/>
        <w:rPr>
          <w:rFonts w:ascii="Arial" w:hAnsi="Arial" w:cs="Arial"/>
        </w:rPr>
      </w:pPr>
      <w:r>
        <w:rPr>
          <w:rFonts w:hint="eastAsia" w:ascii="宋体" w:hAnsi="宋体" w:cs="宋体"/>
        </w:rPr>
        <w:t>本规范适用于移动速度在</w:t>
      </w:r>
      <w:r>
        <w:rPr>
          <w:rFonts w:hint="eastAsia" w:ascii="宋体" w:cs="宋体"/>
        </w:rPr>
        <w:t>（1</w:t>
      </w:r>
      <w:r>
        <w:rPr>
          <w:rFonts w:hint="eastAsia" w:ascii="宋体" w:hAnsi="宋体" w:cs="宋体"/>
        </w:rPr>
        <w:t>～</w:t>
      </w:r>
      <w:r>
        <w:rPr>
          <w:rFonts w:hint="eastAsia" w:ascii="宋体" w:cs="宋体"/>
        </w:rPr>
        <w:t>1000）</w:t>
      </w:r>
      <w:r>
        <w:rPr>
          <w:rFonts w:hint="eastAsia" w:ascii="宋体" w:hAnsi="宋体" w:cs="宋体"/>
        </w:rPr>
        <w:t>mm/min范围内的拉线式试验机横梁移动速度检定仪（以下简称检定仪）的</w:t>
      </w:r>
      <w:r>
        <w:rPr>
          <w:rFonts w:hint="eastAsia" w:ascii="宋体" w:hAnsi="宋体"/>
          <w:bCs/>
          <w:color w:val="000000"/>
        </w:rPr>
        <w:t>校准。</w:t>
      </w:r>
    </w:p>
    <w:p w14:paraId="5B27B7F0">
      <w:pPr>
        <w:pStyle w:val="22"/>
        <w:adjustRightInd w:val="0"/>
        <w:spacing w:before="120" w:after="120" w:line="360" w:lineRule="auto"/>
        <w:contextualSpacing/>
        <w:jc w:val="both"/>
        <w:rPr>
          <w:sz w:val="24"/>
          <w:szCs w:val="24"/>
        </w:rPr>
      </w:pPr>
      <w:bookmarkStart w:id="25" w:name="_Toc7701"/>
      <w:r>
        <w:rPr>
          <w:rFonts w:ascii="黑体" w:hAnsi="黑体"/>
          <w:sz w:val="24"/>
          <w:szCs w:val="24"/>
        </w:rPr>
        <w:t>2</w:t>
      </w:r>
      <w:r>
        <w:rPr>
          <w:rFonts w:hint="eastAsia" w:ascii="黑体" w:hAnsi="黑体"/>
          <w:sz w:val="24"/>
          <w:szCs w:val="24"/>
        </w:rPr>
        <w:t xml:space="preserve">  引用</w:t>
      </w:r>
      <w:r>
        <w:rPr>
          <w:sz w:val="24"/>
          <w:szCs w:val="24"/>
        </w:rPr>
        <w:t>文</w:t>
      </w:r>
      <w:r>
        <w:rPr>
          <w:rFonts w:hint="eastAsia"/>
          <w:sz w:val="24"/>
          <w:szCs w:val="24"/>
        </w:rPr>
        <w:t>件</w:t>
      </w:r>
      <w:bookmarkEnd w:id="25"/>
    </w:p>
    <w:p w14:paraId="042ABD5D">
      <w:pPr>
        <w:pStyle w:val="42"/>
        <w:spacing w:line="360" w:lineRule="auto"/>
        <w:ind w:left="465" w:firstLine="0" w:firstLineChars="0"/>
        <w:rPr>
          <w:rFonts w:ascii="宋体" w:cs="宋体"/>
          <w:sz w:val="24"/>
        </w:rPr>
      </w:pPr>
      <w:r>
        <w:rPr>
          <w:rFonts w:hint="eastAsia" w:ascii="宋体" w:hAnsi="宋体" w:cs="宋体"/>
          <w:sz w:val="24"/>
        </w:rPr>
        <w:t>本规范引用下列文件：</w:t>
      </w:r>
    </w:p>
    <w:p w14:paraId="29E5B0CD">
      <w:pPr>
        <w:pStyle w:val="42"/>
        <w:adjustRightInd w:val="0"/>
        <w:snapToGrid w:val="0"/>
        <w:spacing w:line="360" w:lineRule="auto"/>
        <w:ind w:left="465" w:firstLine="0" w:firstLineChars="0"/>
        <w:jc w:val="left"/>
        <w:rPr>
          <w:rFonts w:ascii="宋体" w:hAnsi="宋体" w:cs="宋体"/>
          <w:sz w:val="24"/>
        </w:rPr>
      </w:pPr>
      <w:r>
        <w:rPr>
          <w:rFonts w:hint="eastAsia" w:ascii="宋体" w:hAnsi="宋体"/>
          <w:sz w:val="24"/>
          <w:lang w:val="en-US" w:eastAsia="zh-CN"/>
        </w:rPr>
        <w:t>JJG 475《电子式万能试验机》</w:t>
      </w:r>
      <w:r>
        <w:rPr>
          <w:rFonts w:hint="eastAsia" w:ascii="宋体" w:hAnsi="宋体" w:cs="宋体"/>
          <w:sz w:val="24"/>
        </w:rPr>
        <w:t xml:space="preserve">         </w:t>
      </w:r>
    </w:p>
    <w:p w14:paraId="6B1356A8">
      <w:pPr>
        <w:pStyle w:val="42"/>
        <w:adjustRightInd w:val="0"/>
        <w:snapToGrid w:val="0"/>
        <w:spacing w:line="360" w:lineRule="auto"/>
        <w:ind w:left="465" w:firstLine="0" w:firstLineChars="0"/>
        <w:jc w:val="left"/>
        <w:rPr>
          <w:rFonts w:cs="??" w:asciiTheme="minorEastAsia" w:hAnsiTheme="minorEastAsia" w:eastAsiaTheme="minorEastAsia"/>
          <w:color w:val="000000"/>
          <w:kern w:val="0"/>
          <w:sz w:val="24"/>
        </w:rPr>
      </w:pPr>
      <w:r>
        <w:rPr>
          <w:rFonts w:hint="eastAsia" w:cs="??" w:asciiTheme="minorEastAsia" w:hAnsiTheme="minorEastAsia" w:eastAsiaTheme="minorEastAsia"/>
          <w:color w:val="000000"/>
          <w:kern w:val="0"/>
          <w:sz w:val="24"/>
        </w:rPr>
        <w:t>JJF 1156振动冲击转速计量术语及定义</w:t>
      </w:r>
    </w:p>
    <w:p w14:paraId="1043998E">
      <w:pPr>
        <w:pStyle w:val="42"/>
        <w:adjustRightInd w:val="0"/>
        <w:snapToGrid w:val="0"/>
        <w:spacing w:line="360" w:lineRule="auto"/>
        <w:ind w:left="465" w:firstLine="0" w:firstLineChars="0"/>
        <w:jc w:val="left"/>
        <w:rPr>
          <w:rFonts w:cs="??" w:asciiTheme="minorEastAsia" w:hAnsiTheme="minorEastAsia" w:eastAsiaTheme="minorEastAsia"/>
          <w:color w:val="000000"/>
          <w:kern w:val="0"/>
          <w:sz w:val="24"/>
        </w:rPr>
      </w:pPr>
      <w:r>
        <w:rPr>
          <w:rFonts w:hint="eastAsia" w:cs="??" w:asciiTheme="minorEastAsia" w:hAnsiTheme="minorEastAsia" w:eastAsiaTheme="minorEastAsia"/>
          <w:color w:val="000000"/>
          <w:kern w:val="0"/>
          <w:sz w:val="24"/>
        </w:rPr>
        <w:t>JJF 1801线速度测量仪校准规范</w:t>
      </w:r>
    </w:p>
    <w:p w14:paraId="38E43F27">
      <w:pPr>
        <w:pStyle w:val="42"/>
        <w:adjustRightInd w:val="0"/>
        <w:snapToGrid w:val="0"/>
        <w:spacing w:line="360" w:lineRule="auto"/>
        <w:ind w:left="465" w:firstLine="0" w:firstLineChars="0"/>
        <w:jc w:val="left"/>
        <w:rPr>
          <w:rFonts w:ascii="宋体" w:hAnsi="宋体" w:cs="宋体"/>
          <w:sz w:val="24"/>
        </w:rPr>
      </w:pPr>
      <w:r>
        <w:rPr>
          <w:rFonts w:hint="eastAsia" w:ascii="宋体" w:hAnsi="宋体" w:cs="宋体"/>
          <w:sz w:val="24"/>
        </w:rPr>
        <w:t>凡是注日期的引用文件，仅注日期的版本适用于本规范；凡是不注日期的引用文件，</w:t>
      </w:r>
    </w:p>
    <w:p w14:paraId="140C8D7D">
      <w:pPr>
        <w:adjustRightInd w:val="0"/>
        <w:snapToGrid w:val="0"/>
        <w:spacing w:line="360" w:lineRule="auto"/>
        <w:jc w:val="left"/>
        <w:rPr>
          <w:rFonts w:ascii="Arial" w:hAnsi="Arial" w:cs="Arial"/>
          <w:sz w:val="24"/>
        </w:rPr>
      </w:pPr>
      <w:r>
        <w:rPr>
          <w:rFonts w:hint="eastAsia" w:ascii="宋体" w:hAnsi="宋体" w:cs="宋体"/>
          <w:sz w:val="24"/>
        </w:rPr>
        <w:t>其最新版本（包括所有的修改单）适用于本规范。</w:t>
      </w:r>
    </w:p>
    <w:p w14:paraId="6EB83CA8">
      <w:pPr>
        <w:pStyle w:val="22"/>
        <w:adjustRightInd w:val="0"/>
        <w:spacing w:before="120" w:after="120" w:line="360" w:lineRule="auto"/>
        <w:contextualSpacing/>
        <w:jc w:val="both"/>
        <w:rPr>
          <w:sz w:val="24"/>
          <w:szCs w:val="24"/>
        </w:rPr>
      </w:pPr>
      <w:bookmarkStart w:id="26" w:name="_Toc27268"/>
      <w:r>
        <w:rPr>
          <w:rFonts w:ascii="黑体" w:hAnsi="黑体"/>
          <w:sz w:val="24"/>
          <w:szCs w:val="24"/>
        </w:rPr>
        <w:t>3</w:t>
      </w:r>
      <w:r>
        <w:rPr>
          <w:rFonts w:hint="eastAsia" w:ascii="黑体" w:hAnsi="黑体"/>
          <w:sz w:val="24"/>
          <w:szCs w:val="24"/>
        </w:rPr>
        <w:t xml:space="preserve">  概</w:t>
      </w:r>
      <w:r>
        <w:rPr>
          <w:sz w:val="24"/>
          <w:szCs w:val="24"/>
        </w:rPr>
        <w:t>述</w:t>
      </w:r>
      <w:bookmarkEnd w:id="26"/>
    </w:p>
    <w:p w14:paraId="1686DF80">
      <w:pPr>
        <w:tabs>
          <w:tab w:val="center" w:pos="0"/>
          <w:tab w:val="left" w:pos="3780"/>
        </w:tabs>
        <w:spacing w:line="360" w:lineRule="auto"/>
        <w:ind w:firstLine="480" w:firstLineChars="200"/>
        <w:rPr>
          <w:sz w:val="24"/>
        </w:rPr>
      </w:pPr>
      <w:r>
        <w:rPr>
          <w:rFonts w:hint="eastAsia"/>
          <w:sz w:val="24"/>
        </w:rPr>
        <w:t>检定仪一般由钢丝线（绳）、轮毂、力平衡机构、传感元件、信号处理部件和指示仪表等部件组成</w:t>
      </w:r>
      <w:r>
        <w:rPr>
          <w:rFonts w:hint="eastAsia"/>
          <w:sz w:val="24"/>
          <w:lang w:eastAsia="zh-CN"/>
        </w:rPr>
        <w:t>，</w:t>
      </w:r>
      <w:r>
        <w:rPr>
          <w:rFonts w:hint="eastAsia"/>
          <w:sz w:val="24"/>
        </w:rPr>
        <w:t>其通过钢丝线（绳）带动轮毂经传感元件和信号处理部件把直线位移和时间转换为电信号传递给指示仪表，经过内部测算后显示实时速度</w:t>
      </w:r>
      <w:r>
        <w:rPr>
          <w:rFonts w:hint="eastAsia"/>
          <w:sz w:val="24"/>
          <w:lang w:eastAsia="zh-CN"/>
        </w:rPr>
        <w:t>，</w:t>
      </w:r>
      <w:r>
        <w:rPr>
          <w:rFonts w:hint="eastAsia"/>
          <w:sz w:val="24"/>
          <w:lang w:val="en-US" w:eastAsia="zh-CN"/>
        </w:rPr>
        <w:t>一般为分体式和一体式两种</w:t>
      </w:r>
      <w:r>
        <w:rPr>
          <w:rFonts w:hint="eastAsia"/>
          <w:sz w:val="24"/>
        </w:rPr>
        <w:t>。</w:t>
      </w:r>
    </w:p>
    <w:p w14:paraId="2B6E3813">
      <w:pPr>
        <w:tabs>
          <w:tab w:val="center" w:pos="0"/>
          <w:tab w:val="left" w:pos="3780"/>
        </w:tabs>
        <w:spacing w:line="360" w:lineRule="auto"/>
        <w:ind w:firstLine="480" w:firstLineChars="200"/>
        <w:rPr>
          <w:sz w:val="24"/>
        </w:rPr>
      </w:pPr>
      <w:r>
        <w:rPr>
          <w:rFonts w:hint="eastAsia"/>
          <w:sz w:val="24"/>
        </w:rPr>
        <w:t>检定仪主要用于电子式万能试验机和电子拉力试验机等计量器具横梁移动速度的测量。</w:t>
      </w:r>
    </w:p>
    <w:p w14:paraId="0CAB1319">
      <w:pPr>
        <w:pStyle w:val="22"/>
        <w:adjustRightInd w:val="0"/>
        <w:spacing w:before="120" w:after="120" w:line="360" w:lineRule="auto"/>
        <w:contextualSpacing/>
        <w:jc w:val="both"/>
        <w:rPr>
          <w:rFonts w:hint="eastAsia"/>
          <w:sz w:val="24"/>
          <w:szCs w:val="24"/>
        </w:rPr>
      </w:pPr>
      <w:bookmarkStart w:id="27" w:name="_Toc15717"/>
      <w:r>
        <w:rPr>
          <w:rFonts w:ascii="黑体" w:hAnsi="黑体"/>
          <w:sz w:val="24"/>
          <w:szCs w:val="24"/>
        </w:rPr>
        <w:t>4</w:t>
      </w:r>
      <w:r>
        <w:rPr>
          <w:rFonts w:hint="eastAsia" w:ascii="黑体" w:hAnsi="黑体"/>
          <w:sz w:val="24"/>
          <w:szCs w:val="24"/>
        </w:rPr>
        <w:t xml:space="preserve">  </w:t>
      </w:r>
      <w:r>
        <w:rPr>
          <w:sz w:val="24"/>
          <w:szCs w:val="24"/>
        </w:rPr>
        <w:t>计量</w:t>
      </w:r>
      <w:r>
        <w:rPr>
          <w:rFonts w:hint="eastAsia"/>
          <w:sz w:val="24"/>
          <w:szCs w:val="24"/>
        </w:rPr>
        <w:t>特性</w:t>
      </w:r>
      <w:bookmarkEnd w:id="27"/>
    </w:p>
    <w:p w14:paraId="43476409">
      <w:pPr>
        <w:pStyle w:val="22"/>
        <w:adjustRightInd w:val="0"/>
        <w:spacing w:before="0" w:after="0" w:line="360" w:lineRule="auto"/>
        <w:contextualSpacing/>
        <w:jc w:val="both"/>
        <w:rPr>
          <w:rFonts w:hint="eastAsia" w:asciiTheme="majorEastAsia" w:hAnsiTheme="majorEastAsia" w:eastAsiaTheme="majorEastAsia"/>
          <w:b w:val="0"/>
          <w:sz w:val="24"/>
          <w:szCs w:val="24"/>
          <w:lang w:val="en-US" w:eastAsia="zh-CN"/>
        </w:rPr>
      </w:pPr>
      <w:bookmarkStart w:id="28" w:name="_Toc5540"/>
      <w:r>
        <w:rPr>
          <w:rFonts w:hint="eastAsia" w:asciiTheme="majorEastAsia" w:hAnsiTheme="majorEastAsia" w:eastAsiaTheme="majorEastAsia"/>
          <w:b w:val="0"/>
          <w:sz w:val="24"/>
          <w:szCs w:val="24"/>
          <w:lang w:val="en-US" w:eastAsia="zh-CN"/>
        </w:rPr>
        <w:t>4</w:t>
      </w:r>
      <w:r>
        <w:rPr>
          <w:rFonts w:hint="eastAsia" w:asciiTheme="majorEastAsia" w:hAnsiTheme="majorEastAsia" w:eastAsiaTheme="majorEastAsia"/>
          <w:b w:val="0"/>
          <w:sz w:val="24"/>
          <w:szCs w:val="24"/>
        </w:rPr>
        <w:t xml:space="preserve">.1  </w:t>
      </w:r>
      <w:r>
        <w:rPr>
          <w:rFonts w:hint="eastAsia" w:asciiTheme="majorEastAsia" w:hAnsiTheme="majorEastAsia" w:eastAsiaTheme="majorEastAsia"/>
          <w:b w:val="0"/>
          <w:sz w:val="24"/>
          <w:szCs w:val="24"/>
          <w:lang w:val="en-US" w:eastAsia="zh-CN"/>
        </w:rPr>
        <w:t>速度示值误差</w:t>
      </w:r>
      <w:bookmarkEnd w:id="28"/>
    </w:p>
    <w:p w14:paraId="2EFBCF1B">
      <w:pPr>
        <w:tabs>
          <w:tab w:val="center" w:pos="0"/>
          <w:tab w:val="left" w:pos="3780"/>
        </w:tabs>
        <w:spacing w:line="360" w:lineRule="auto"/>
        <w:ind w:firstLine="480" w:firstLineChars="200"/>
        <w:jc w:val="both"/>
        <w:rPr>
          <w:rFonts w:hint="eastAsia" w:asciiTheme="majorEastAsia" w:hAnsiTheme="majorEastAsia" w:eastAsiaTheme="majorEastAsia" w:cstheme="majorBidi"/>
          <w:b w:val="0"/>
          <w:bCs/>
          <w:kern w:val="2"/>
          <w:sz w:val="24"/>
          <w:szCs w:val="24"/>
          <w:lang w:val="en-US" w:eastAsia="zh-CN" w:bidi="ar-SA"/>
        </w:rPr>
      </w:pPr>
      <w:r>
        <w:rPr>
          <w:rFonts w:hint="eastAsia" w:asciiTheme="majorEastAsia" w:hAnsiTheme="majorEastAsia" w:eastAsiaTheme="majorEastAsia" w:cstheme="majorBidi"/>
          <w:b w:val="0"/>
          <w:bCs/>
          <w:kern w:val="2"/>
          <w:sz w:val="24"/>
          <w:szCs w:val="24"/>
          <w:lang w:val="en-US" w:eastAsia="zh-CN" w:bidi="ar-SA"/>
        </w:rPr>
        <w:t xml:space="preserve">MPE:±0.1%(速度&gt;50mm/min），MPE:±0.05mm/min(速度≤50mm/min)； </w:t>
      </w:r>
    </w:p>
    <w:p w14:paraId="5B79BB68">
      <w:pPr>
        <w:tabs>
          <w:tab w:val="center" w:pos="0"/>
          <w:tab w:val="left" w:pos="3780"/>
        </w:tabs>
        <w:spacing w:line="360" w:lineRule="auto"/>
        <w:ind w:firstLine="480" w:firstLineChars="200"/>
        <w:jc w:val="both"/>
        <w:rPr>
          <w:rFonts w:hint="eastAsia" w:asciiTheme="majorEastAsia" w:hAnsiTheme="majorEastAsia" w:eastAsiaTheme="majorEastAsia" w:cstheme="majorBidi"/>
          <w:b w:val="0"/>
          <w:bCs/>
          <w:kern w:val="2"/>
          <w:sz w:val="24"/>
          <w:szCs w:val="24"/>
          <w:lang w:val="en-US" w:eastAsia="zh-CN" w:bidi="ar-SA"/>
        </w:rPr>
      </w:pPr>
      <w:r>
        <w:rPr>
          <w:rFonts w:hint="eastAsia" w:asciiTheme="majorEastAsia" w:hAnsiTheme="majorEastAsia" w:eastAsiaTheme="majorEastAsia" w:cstheme="majorBidi"/>
          <w:b w:val="0"/>
          <w:bCs/>
          <w:kern w:val="2"/>
          <w:sz w:val="24"/>
          <w:szCs w:val="24"/>
          <w:lang w:val="en-US" w:eastAsia="zh-CN" w:bidi="ar-SA"/>
        </w:rPr>
        <w:t>MPE:±0.3%(速度&gt;50mm/min)，MPE:±0.15mm/min(速度≤50mm/min)。</w:t>
      </w:r>
    </w:p>
    <w:p w14:paraId="3AE32BE9">
      <w:pPr>
        <w:pStyle w:val="22"/>
        <w:adjustRightInd w:val="0"/>
        <w:spacing w:before="0" w:after="0" w:line="360" w:lineRule="auto"/>
        <w:contextualSpacing/>
        <w:jc w:val="both"/>
        <w:rPr>
          <w:rFonts w:hint="default" w:asciiTheme="majorEastAsia" w:hAnsiTheme="majorEastAsia" w:eastAsiaTheme="majorEastAsia"/>
          <w:b w:val="0"/>
          <w:sz w:val="24"/>
          <w:szCs w:val="24"/>
          <w:lang w:val="en-US" w:eastAsia="zh-CN"/>
        </w:rPr>
      </w:pPr>
      <w:bookmarkStart w:id="29" w:name="_Toc28146"/>
      <w:r>
        <w:rPr>
          <w:rFonts w:hint="eastAsia" w:asciiTheme="majorEastAsia" w:hAnsiTheme="majorEastAsia" w:eastAsiaTheme="majorEastAsia"/>
          <w:b w:val="0"/>
          <w:sz w:val="24"/>
          <w:szCs w:val="24"/>
          <w:lang w:val="en-US" w:eastAsia="zh-CN"/>
        </w:rPr>
        <w:t>4</w:t>
      </w:r>
      <w:r>
        <w:rPr>
          <w:rFonts w:hint="eastAsia" w:asciiTheme="majorEastAsia" w:hAnsiTheme="majorEastAsia" w:eastAsiaTheme="majorEastAsia"/>
          <w:b w:val="0"/>
          <w:sz w:val="24"/>
          <w:szCs w:val="24"/>
        </w:rPr>
        <w:t>.</w:t>
      </w:r>
      <w:r>
        <w:rPr>
          <w:rFonts w:hint="eastAsia" w:asciiTheme="majorEastAsia" w:hAnsiTheme="majorEastAsia" w:eastAsiaTheme="majorEastAsia"/>
          <w:b w:val="0"/>
          <w:sz w:val="24"/>
          <w:szCs w:val="24"/>
          <w:lang w:val="en-US" w:eastAsia="zh-CN"/>
        </w:rPr>
        <w:t>2</w:t>
      </w:r>
      <w:r>
        <w:rPr>
          <w:rFonts w:hint="eastAsia" w:asciiTheme="majorEastAsia" w:hAnsiTheme="majorEastAsia" w:eastAsiaTheme="majorEastAsia"/>
          <w:b w:val="0"/>
          <w:sz w:val="24"/>
          <w:szCs w:val="24"/>
        </w:rPr>
        <w:t xml:space="preserve">  </w:t>
      </w:r>
      <w:r>
        <w:rPr>
          <w:rFonts w:hint="eastAsia" w:asciiTheme="majorEastAsia" w:hAnsiTheme="majorEastAsia" w:eastAsiaTheme="majorEastAsia"/>
          <w:b w:val="0"/>
          <w:sz w:val="24"/>
          <w:szCs w:val="24"/>
          <w:lang w:val="en-US" w:eastAsia="zh-CN"/>
        </w:rPr>
        <w:t>速度示值重复性</w:t>
      </w:r>
      <w:bookmarkEnd w:id="29"/>
    </w:p>
    <w:p w14:paraId="45E08B46">
      <w:pPr>
        <w:tabs>
          <w:tab w:val="center" w:pos="0"/>
          <w:tab w:val="left" w:pos="3780"/>
        </w:tabs>
        <w:spacing w:line="360" w:lineRule="auto"/>
        <w:ind w:firstLine="480" w:firstLineChars="200"/>
        <w:jc w:val="both"/>
        <w:rPr>
          <w:rFonts w:hint="eastAsia" w:asciiTheme="majorEastAsia" w:hAnsiTheme="majorEastAsia" w:eastAsiaTheme="majorEastAsia" w:cstheme="majorBidi"/>
          <w:b w:val="0"/>
          <w:bCs/>
          <w:kern w:val="2"/>
          <w:sz w:val="24"/>
          <w:szCs w:val="24"/>
          <w:lang w:val="en-US" w:eastAsia="zh-CN" w:bidi="ar-SA"/>
        </w:rPr>
      </w:pPr>
      <w:r>
        <w:rPr>
          <w:rFonts w:hint="eastAsia" w:asciiTheme="majorEastAsia" w:hAnsiTheme="majorEastAsia" w:eastAsiaTheme="majorEastAsia" w:cstheme="majorBidi"/>
          <w:b w:val="0"/>
          <w:bCs/>
          <w:kern w:val="2"/>
          <w:sz w:val="24"/>
          <w:szCs w:val="24"/>
          <w:lang w:val="en-US" w:eastAsia="zh-CN" w:bidi="ar-SA"/>
        </w:rPr>
        <w:t>0.1%，0.3%。</w:t>
      </w:r>
    </w:p>
    <w:p w14:paraId="00CE0E74">
      <w:pPr>
        <w:tabs>
          <w:tab w:val="center" w:pos="0"/>
          <w:tab w:val="left" w:pos="3780"/>
        </w:tabs>
        <w:spacing w:line="360" w:lineRule="auto"/>
        <w:ind w:firstLine="400" w:firstLineChars="200"/>
        <w:jc w:val="both"/>
        <w:rPr>
          <w:rFonts w:hint="eastAsia" w:ascii="Arial" w:hAnsi="Arial" w:cs="Arial"/>
          <w:sz w:val="21"/>
          <w:szCs w:val="21"/>
        </w:rPr>
      </w:pPr>
      <w:r>
        <w:rPr>
          <w:rFonts w:hint="eastAsia" w:asciiTheme="majorEastAsia" w:hAnsiTheme="majorEastAsia" w:eastAsiaTheme="majorEastAsia"/>
          <w:sz w:val="20"/>
          <w:szCs w:val="20"/>
        </w:rPr>
        <w:t>注：以上指标不</w:t>
      </w:r>
      <w:r>
        <w:rPr>
          <w:rFonts w:hint="eastAsia" w:asciiTheme="majorEastAsia" w:hAnsiTheme="majorEastAsia" w:eastAsiaTheme="majorEastAsia"/>
          <w:sz w:val="20"/>
          <w:szCs w:val="20"/>
          <w:lang w:val="en-US" w:eastAsia="zh-CN"/>
        </w:rPr>
        <w:t>适</w:t>
      </w:r>
      <w:r>
        <w:rPr>
          <w:rFonts w:hint="eastAsia" w:asciiTheme="majorEastAsia" w:hAnsiTheme="majorEastAsia" w:eastAsiaTheme="majorEastAsia"/>
          <w:sz w:val="20"/>
          <w:szCs w:val="20"/>
        </w:rPr>
        <w:t>用于合格性判定。</w:t>
      </w:r>
    </w:p>
    <w:p w14:paraId="3DEF0AE5">
      <w:pPr>
        <w:pStyle w:val="22"/>
        <w:adjustRightInd w:val="0"/>
        <w:spacing w:before="120" w:after="120" w:line="360" w:lineRule="auto"/>
        <w:contextualSpacing/>
        <w:jc w:val="both"/>
        <w:rPr>
          <w:sz w:val="24"/>
          <w:szCs w:val="24"/>
        </w:rPr>
      </w:pPr>
      <w:bookmarkStart w:id="30" w:name="_Toc1747"/>
      <w:r>
        <w:rPr>
          <w:rFonts w:ascii="黑体" w:hAnsi="黑体"/>
          <w:sz w:val="24"/>
          <w:szCs w:val="24"/>
        </w:rPr>
        <w:t>5</w:t>
      </w:r>
      <w:r>
        <w:rPr>
          <w:rFonts w:hint="eastAsia" w:ascii="黑体" w:hAnsi="黑体"/>
          <w:sz w:val="24"/>
          <w:szCs w:val="24"/>
        </w:rPr>
        <w:t xml:space="preserve">  </w:t>
      </w:r>
      <w:r>
        <w:rPr>
          <w:sz w:val="24"/>
          <w:szCs w:val="24"/>
        </w:rPr>
        <w:t>校准</w:t>
      </w:r>
      <w:r>
        <w:rPr>
          <w:rFonts w:hint="eastAsia"/>
          <w:sz w:val="24"/>
          <w:szCs w:val="24"/>
        </w:rPr>
        <w:t>条件</w:t>
      </w:r>
      <w:bookmarkEnd w:id="30"/>
    </w:p>
    <w:p w14:paraId="00C3CB24">
      <w:pPr>
        <w:pStyle w:val="22"/>
        <w:adjustRightInd w:val="0"/>
        <w:spacing w:before="0" w:after="0" w:line="360" w:lineRule="auto"/>
        <w:contextualSpacing/>
        <w:jc w:val="both"/>
        <w:rPr>
          <w:rFonts w:asciiTheme="majorEastAsia" w:hAnsiTheme="majorEastAsia" w:eastAsiaTheme="majorEastAsia"/>
          <w:b w:val="0"/>
          <w:sz w:val="24"/>
          <w:szCs w:val="24"/>
        </w:rPr>
      </w:pPr>
      <w:bookmarkStart w:id="31" w:name="_Toc18433"/>
      <w:r>
        <w:rPr>
          <w:rFonts w:asciiTheme="majorEastAsia" w:hAnsiTheme="majorEastAsia" w:eastAsiaTheme="majorEastAsia"/>
          <w:b w:val="0"/>
          <w:sz w:val="24"/>
          <w:szCs w:val="24"/>
        </w:rPr>
        <w:t>5</w:t>
      </w:r>
      <w:r>
        <w:rPr>
          <w:rFonts w:hint="eastAsia" w:asciiTheme="majorEastAsia" w:hAnsiTheme="majorEastAsia" w:eastAsiaTheme="majorEastAsia"/>
          <w:b w:val="0"/>
          <w:sz w:val="24"/>
          <w:szCs w:val="24"/>
        </w:rPr>
        <w:t>.1  环境条件</w:t>
      </w:r>
      <w:bookmarkEnd w:id="31"/>
    </w:p>
    <w:p w14:paraId="6D882256">
      <w:pPr>
        <w:snapToGrid w:val="0"/>
        <w:spacing w:line="360" w:lineRule="auto"/>
        <w:rPr>
          <w:rFonts w:ascii="Arial" w:hAnsi="Arial" w:cs="Arial" w:eastAsiaTheme="minorEastAsia"/>
          <w:sz w:val="24"/>
          <w:szCs w:val="21"/>
        </w:rPr>
      </w:pPr>
      <w:r>
        <w:rPr>
          <w:rFonts w:hint="eastAsia" w:ascii="宋体" w:hAnsi="宋体" w:cs="宋体"/>
          <w:sz w:val="24"/>
          <w:szCs w:val="32"/>
        </w:rPr>
        <w:t xml:space="preserve">5.1.1  </w:t>
      </w:r>
      <w:r>
        <w:rPr>
          <w:rFonts w:hint="eastAsia" w:ascii="Arial" w:hAnsi="Arial" w:cs="Arial"/>
          <w:sz w:val="24"/>
          <w:szCs w:val="21"/>
        </w:rPr>
        <w:t>环境温度</w:t>
      </w:r>
      <w:r>
        <w:rPr>
          <w:rFonts w:hint="eastAsia" w:asciiTheme="minorEastAsia" w:hAnsiTheme="minorEastAsia" w:eastAsiaTheme="minorEastAsia" w:cstheme="minorEastAsia"/>
          <w:sz w:val="24"/>
          <w:szCs w:val="21"/>
        </w:rPr>
        <w:t>：（23±5）℃</w:t>
      </w:r>
      <w:r>
        <w:rPr>
          <w:rFonts w:hint="eastAsia" w:ascii="Arial" w:hAnsi="Arial" w:cs="Arial"/>
          <w:sz w:val="24"/>
          <w:szCs w:val="21"/>
        </w:rPr>
        <w:t>。</w:t>
      </w:r>
    </w:p>
    <w:p w14:paraId="2599CD20">
      <w:pPr>
        <w:snapToGrid w:val="0"/>
        <w:spacing w:line="360" w:lineRule="auto"/>
        <w:rPr>
          <w:rFonts w:cs="Arial" w:asciiTheme="minorEastAsia" w:hAnsiTheme="minorEastAsia" w:eastAsiaTheme="minorEastAsia"/>
          <w:sz w:val="24"/>
          <w:szCs w:val="21"/>
        </w:rPr>
      </w:pPr>
      <w:r>
        <w:rPr>
          <w:rFonts w:hint="eastAsia" w:ascii="宋体" w:hAnsi="宋体" w:cs="宋体"/>
          <w:sz w:val="24"/>
          <w:szCs w:val="32"/>
        </w:rPr>
        <w:t>5</w:t>
      </w:r>
      <w:r>
        <w:rPr>
          <w:rFonts w:ascii="宋体" w:hAnsi="宋体" w:cs="宋体"/>
          <w:sz w:val="24"/>
          <w:szCs w:val="32"/>
        </w:rPr>
        <w:t>.</w:t>
      </w:r>
      <w:r>
        <w:rPr>
          <w:rFonts w:hint="eastAsia" w:ascii="宋体" w:hAnsi="宋体" w:cs="宋体"/>
          <w:sz w:val="24"/>
          <w:szCs w:val="32"/>
        </w:rPr>
        <w:t>1</w:t>
      </w:r>
      <w:r>
        <w:rPr>
          <w:rFonts w:ascii="宋体" w:hAnsi="宋体" w:cs="宋体"/>
          <w:sz w:val="24"/>
          <w:szCs w:val="32"/>
        </w:rPr>
        <w:t>.</w:t>
      </w:r>
      <w:r>
        <w:rPr>
          <w:rFonts w:hint="eastAsia" w:ascii="宋体" w:hAnsi="宋体" w:cs="宋体"/>
          <w:sz w:val="24"/>
          <w:szCs w:val="32"/>
        </w:rPr>
        <w:t>2  相对</w:t>
      </w:r>
      <w:r>
        <w:rPr>
          <w:rFonts w:cs="Arial" w:asciiTheme="minorEastAsia" w:hAnsiTheme="minorEastAsia" w:eastAsiaTheme="minorEastAsia"/>
          <w:sz w:val="24"/>
          <w:szCs w:val="21"/>
        </w:rPr>
        <w:t>湿度：</w:t>
      </w:r>
      <w:r>
        <w:rPr>
          <w:rFonts w:cs="Arial" w:asciiTheme="minorEastAsia" w:hAnsiTheme="minorEastAsia" w:eastAsiaTheme="minorEastAsia"/>
          <w:sz w:val="24"/>
        </w:rPr>
        <w:t>≤</w:t>
      </w:r>
      <w:r>
        <w:rPr>
          <w:rFonts w:hint="eastAsia" w:cs="Arial" w:asciiTheme="minorEastAsia" w:hAnsiTheme="minorEastAsia" w:eastAsiaTheme="minorEastAsia"/>
          <w:sz w:val="24"/>
          <w:szCs w:val="21"/>
        </w:rPr>
        <w:t>85</w:t>
      </w:r>
      <w:r>
        <w:rPr>
          <w:rFonts w:cs="Arial" w:asciiTheme="minorEastAsia" w:hAnsiTheme="minorEastAsia" w:eastAsiaTheme="minorEastAsia"/>
          <w:sz w:val="24"/>
          <w:szCs w:val="21"/>
        </w:rPr>
        <w:t>%</w:t>
      </w:r>
      <w:r>
        <w:rPr>
          <w:rFonts w:hint="eastAsia" w:cs="Arial" w:asciiTheme="minorEastAsia" w:hAnsiTheme="minorEastAsia" w:eastAsiaTheme="minorEastAsia"/>
          <w:sz w:val="24"/>
          <w:szCs w:val="21"/>
        </w:rPr>
        <w:t>。</w:t>
      </w:r>
    </w:p>
    <w:p w14:paraId="11080556">
      <w:pPr>
        <w:snapToGrid w:val="0"/>
        <w:spacing w:line="360" w:lineRule="auto"/>
        <w:rPr>
          <w:rFonts w:ascii="Arial" w:hAnsi="Arial" w:cs="Arial"/>
          <w:sz w:val="24"/>
          <w:szCs w:val="21"/>
        </w:rPr>
      </w:pPr>
      <w:r>
        <w:rPr>
          <w:rFonts w:hint="eastAsia" w:ascii="宋体" w:hAnsi="宋体" w:cs="宋体"/>
          <w:sz w:val="24"/>
          <w:szCs w:val="32"/>
        </w:rPr>
        <w:t>5</w:t>
      </w:r>
      <w:r>
        <w:rPr>
          <w:rFonts w:ascii="宋体" w:hAnsi="宋体" w:cs="宋体"/>
          <w:sz w:val="24"/>
          <w:szCs w:val="32"/>
        </w:rPr>
        <w:t>.</w:t>
      </w:r>
      <w:r>
        <w:rPr>
          <w:rFonts w:hint="eastAsia" w:ascii="宋体" w:hAnsi="宋体" w:cs="宋体"/>
          <w:sz w:val="24"/>
          <w:szCs w:val="32"/>
        </w:rPr>
        <w:t>1</w:t>
      </w:r>
      <w:r>
        <w:rPr>
          <w:rFonts w:ascii="宋体" w:hAnsi="宋体" w:cs="宋体"/>
          <w:sz w:val="24"/>
          <w:szCs w:val="32"/>
        </w:rPr>
        <w:t>.</w:t>
      </w:r>
      <w:r>
        <w:rPr>
          <w:rFonts w:hint="eastAsia" w:ascii="宋体" w:hAnsi="宋体" w:cs="宋体"/>
          <w:sz w:val="24"/>
          <w:szCs w:val="32"/>
        </w:rPr>
        <w:t xml:space="preserve">3  </w:t>
      </w:r>
      <w:r>
        <w:rPr>
          <w:rFonts w:hint="eastAsia" w:ascii="Arial" w:hAnsi="Arial" w:cs="Arial"/>
          <w:sz w:val="24"/>
          <w:szCs w:val="21"/>
        </w:rPr>
        <w:t>周围环境无影响校准的污染、振动、电磁干扰、腐蚀性气液体等。</w:t>
      </w:r>
    </w:p>
    <w:p w14:paraId="2C895E7F">
      <w:pPr>
        <w:pStyle w:val="22"/>
        <w:adjustRightInd w:val="0"/>
        <w:snapToGrid w:val="0"/>
        <w:spacing w:before="0" w:after="0" w:line="360" w:lineRule="auto"/>
        <w:contextualSpacing/>
        <w:jc w:val="both"/>
        <w:rPr>
          <w:rFonts w:asciiTheme="minorEastAsia" w:hAnsiTheme="minorEastAsia" w:eastAsiaTheme="minorEastAsia"/>
          <w:b w:val="0"/>
          <w:sz w:val="24"/>
          <w:szCs w:val="24"/>
        </w:rPr>
      </w:pPr>
      <w:bookmarkStart w:id="32" w:name="_Toc19829"/>
      <w:r>
        <w:rPr>
          <w:rFonts w:asciiTheme="minorEastAsia" w:hAnsiTheme="minorEastAsia" w:eastAsiaTheme="minorEastAsia"/>
          <w:b w:val="0"/>
          <w:sz w:val="24"/>
          <w:szCs w:val="24"/>
        </w:rPr>
        <w:t>5.</w:t>
      </w:r>
      <w:r>
        <w:rPr>
          <w:rFonts w:hint="eastAsia" w:asciiTheme="minorEastAsia" w:hAnsiTheme="minorEastAsia" w:eastAsiaTheme="minorEastAsia"/>
          <w:b w:val="0"/>
          <w:sz w:val="24"/>
          <w:szCs w:val="24"/>
        </w:rPr>
        <w:t>2  测量标准及其他设备</w:t>
      </w:r>
      <w:bookmarkEnd w:id="32"/>
    </w:p>
    <w:p w14:paraId="3B8D1BD8">
      <w:pPr>
        <w:tabs>
          <w:tab w:val="center" w:pos="0"/>
          <w:tab w:val="left" w:pos="3780"/>
        </w:tabs>
        <w:spacing w:line="360" w:lineRule="auto"/>
        <w:ind w:firstLine="480" w:firstLineChars="200"/>
        <w:rPr>
          <w:rFonts w:ascii="宋体" w:hAnsi="宋体"/>
          <w:sz w:val="24"/>
        </w:rPr>
      </w:pPr>
      <w:r>
        <w:rPr>
          <w:rFonts w:hint="eastAsia"/>
          <w:sz w:val="24"/>
        </w:rPr>
        <w:t>检定仪校准装置</w:t>
      </w:r>
      <w:r>
        <w:rPr>
          <w:rFonts w:hint="eastAsia" w:ascii="宋体" w:hAnsi="宋体"/>
          <w:sz w:val="24"/>
        </w:rPr>
        <w:t>：准确度等级优于被校位移速度检定仪准确度等级的3倍及以上，测量上限应与检定仪相适应。</w:t>
      </w:r>
    </w:p>
    <w:p w14:paraId="0610E1D0">
      <w:pPr>
        <w:pStyle w:val="22"/>
        <w:adjustRightInd w:val="0"/>
        <w:spacing w:before="120" w:after="120" w:line="360" w:lineRule="auto"/>
        <w:contextualSpacing/>
        <w:jc w:val="both"/>
        <w:rPr>
          <w:sz w:val="24"/>
          <w:szCs w:val="24"/>
        </w:rPr>
      </w:pPr>
      <w:bookmarkStart w:id="33" w:name="_Toc23758"/>
      <w:r>
        <w:rPr>
          <w:rFonts w:hint="eastAsia"/>
          <w:sz w:val="24"/>
          <w:szCs w:val="24"/>
        </w:rPr>
        <w:t xml:space="preserve">6  </w:t>
      </w:r>
      <w:r>
        <w:rPr>
          <w:sz w:val="24"/>
          <w:szCs w:val="24"/>
        </w:rPr>
        <w:t>校准项目和校准方法</w:t>
      </w:r>
      <w:bookmarkEnd w:id="33"/>
    </w:p>
    <w:p w14:paraId="459533CE">
      <w:pPr>
        <w:pStyle w:val="22"/>
        <w:adjustRightInd w:val="0"/>
        <w:spacing w:before="120" w:after="120" w:line="360" w:lineRule="auto"/>
        <w:contextualSpacing/>
        <w:jc w:val="both"/>
        <w:rPr>
          <w:rFonts w:asciiTheme="minorEastAsia" w:hAnsiTheme="minorEastAsia" w:eastAsiaTheme="minorEastAsia"/>
          <w:b w:val="0"/>
          <w:sz w:val="24"/>
          <w:szCs w:val="24"/>
        </w:rPr>
      </w:pPr>
      <w:bookmarkStart w:id="34" w:name="_Toc8090"/>
      <w:r>
        <w:rPr>
          <w:rFonts w:hint="eastAsia" w:asciiTheme="minorEastAsia" w:hAnsiTheme="minorEastAsia" w:eastAsiaTheme="minorEastAsia"/>
          <w:b w:val="0"/>
          <w:sz w:val="24"/>
          <w:szCs w:val="24"/>
        </w:rPr>
        <w:t>6.1  校准项目</w:t>
      </w:r>
      <w:bookmarkEnd w:id="34"/>
    </w:p>
    <w:p w14:paraId="6252BC81">
      <w:pPr>
        <w:snapToGrid w:val="0"/>
        <w:spacing w:line="360" w:lineRule="auto"/>
        <w:rPr>
          <w:rFonts w:hint="eastAsia" w:ascii="Arial" w:hAnsi="Arial" w:eastAsia="宋体" w:cs="Arial"/>
          <w:sz w:val="24"/>
          <w:lang w:eastAsia="zh-CN"/>
        </w:rPr>
      </w:pPr>
      <w:r>
        <w:rPr>
          <w:rFonts w:hint="eastAsia" w:ascii="Arial" w:hAnsi="Arial" w:cs="Arial"/>
          <w:sz w:val="24"/>
          <w:szCs w:val="21"/>
        </w:rPr>
        <w:t xml:space="preserve">    校准项目见表</w:t>
      </w:r>
      <w:r>
        <w:rPr>
          <w:rFonts w:hint="eastAsia" w:ascii="Arial" w:hAnsi="Arial" w:cs="Arial"/>
          <w:sz w:val="24"/>
          <w:szCs w:val="21"/>
          <w:lang w:val="en-US" w:eastAsia="zh-CN"/>
        </w:rPr>
        <w:t>1。</w:t>
      </w:r>
    </w:p>
    <w:p w14:paraId="4C1D8FC2">
      <w:pPr>
        <w:pStyle w:val="9"/>
        <w:adjustRightInd w:val="0"/>
        <w:snapToGrid w:val="0"/>
        <w:spacing w:before="240" w:line="360" w:lineRule="auto"/>
        <w:ind w:firstLine="0" w:firstLineChars="0"/>
        <w:jc w:val="center"/>
        <w:rPr>
          <w:rFonts w:ascii="Arial" w:hAnsi="Arial" w:cs="Arial"/>
          <w:sz w:val="21"/>
          <w:szCs w:val="21"/>
        </w:rPr>
      </w:pPr>
      <w:r>
        <w:rPr>
          <w:rFonts w:hint="eastAsia" w:ascii="Arial" w:hAnsi="Arial" w:cs="Arial"/>
          <w:sz w:val="21"/>
          <w:szCs w:val="21"/>
        </w:rPr>
        <w:t>表</w:t>
      </w:r>
      <w:r>
        <w:rPr>
          <w:rFonts w:hint="eastAsia" w:ascii="Arial" w:hAnsi="Arial" w:cs="Arial"/>
          <w:sz w:val="21"/>
          <w:szCs w:val="21"/>
          <w:lang w:val="en-US" w:eastAsia="zh-CN"/>
        </w:rPr>
        <w:t xml:space="preserve">1 </w:t>
      </w:r>
      <w:r>
        <w:rPr>
          <w:rFonts w:hint="eastAsia" w:ascii="Arial" w:hAnsi="Arial" w:cs="Arial"/>
          <w:sz w:val="21"/>
          <w:szCs w:val="21"/>
        </w:rPr>
        <w:t>校准项目一览表</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47"/>
        <w:gridCol w:w="6492"/>
      </w:tblGrid>
      <w:tr w14:paraId="7415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2047" w:type="dxa"/>
            <w:tcBorders>
              <w:top w:val="single" w:color="000000" w:sz="4" w:space="0"/>
              <w:left w:val="single" w:color="000000" w:sz="4" w:space="0"/>
              <w:bottom w:val="single" w:color="000000" w:sz="4" w:space="0"/>
              <w:right w:val="single" w:color="000000" w:sz="4" w:space="0"/>
            </w:tcBorders>
            <w:vAlign w:val="center"/>
          </w:tcPr>
          <w:p w14:paraId="3D73F0BF">
            <w:pPr>
              <w:spacing w:before="156" w:beforeLines="50" w:after="156" w:afterLines="50"/>
              <w:jc w:val="center"/>
              <w:outlineLvl w:val="3"/>
              <w:rPr>
                <w:rFonts w:ascii="宋体" w:hAnsi="宋体" w:cs="宋体"/>
                <w:szCs w:val="21"/>
              </w:rPr>
            </w:pPr>
            <w:r>
              <w:rPr>
                <w:rFonts w:hint="eastAsia" w:ascii="宋体" w:hAnsi="宋体" w:cs="宋体"/>
                <w:szCs w:val="21"/>
              </w:rPr>
              <w:t>序号</w:t>
            </w:r>
          </w:p>
        </w:tc>
        <w:tc>
          <w:tcPr>
            <w:tcW w:w="6492" w:type="dxa"/>
            <w:tcBorders>
              <w:top w:val="single" w:color="000000" w:sz="4" w:space="0"/>
              <w:left w:val="single" w:color="000000" w:sz="4" w:space="0"/>
              <w:bottom w:val="single" w:color="000000" w:sz="4" w:space="0"/>
              <w:right w:val="single" w:color="000000" w:sz="4" w:space="0"/>
            </w:tcBorders>
            <w:vAlign w:val="center"/>
          </w:tcPr>
          <w:p w14:paraId="0ACF8527">
            <w:pPr>
              <w:spacing w:before="156" w:beforeLines="50" w:after="156" w:afterLines="50"/>
              <w:jc w:val="center"/>
              <w:outlineLvl w:val="3"/>
              <w:rPr>
                <w:rFonts w:ascii="宋体" w:hAnsi="宋体" w:cs="宋体"/>
                <w:szCs w:val="21"/>
              </w:rPr>
            </w:pPr>
            <w:r>
              <w:rPr>
                <w:rFonts w:hint="eastAsia" w:ascii="宋体" w:hAnsi="宋体" w:cs="宋体"/>
                <w:szCs w:val="21"/>
              </w:rPr>
              <w:t>校准项目</w:t>
            </w:r>
          </w:p>
        </w:tc>
      </w:tr>
      <w:tr w14:paraId="75064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jc w:val="center"/>
        </w:trPr>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C674">
            <w:pPr>
              <w:spacing w:before="156" w:beforeLines="50" w:after="156" w:afterLines="50"/>
              <w:jc w:val="center"/>
              <w:outlineLvl w:val="3"/>
              <w:rPr>
                <w:rFonts w:hint="eastAsia" w:ascii="宋体" w:hAnsi="宋体" w:eastAsia="宋体" w:cs="宋体"/>
                <w:kern w:val="2"/>
                <w:sz w:val="21"/>
                <w:szCs w:val="21"/>
                <w:lang w:val="en-US" w:eastAsia="zh-CN" w:bidi="ar-SA"/>
              </w:rPr>
            </w:pPr>
            <w:r>
              <w:rPr>
                <w:rFonts w:hint="eastAsia" w:ascii="宋体" w:hAnsi="宋体" w:cs="宋体"/>
                <w:szCs w:val="21"/>
              </w:rPr>
              <w:t>1</w:t>
            </w:r>
          </w:p>
        </w:tc>
        <w:tc>
          <w:tcPr>
            <w:tcW w:w="6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BBE2">
            <w:pPr>
              <w:spacing w:before="156" w:beforeLines="50" w:after="156" w:afterLines="50"/>
              <w:jc w:val="center"/>
              <w:outlineLvl w:val="3"/>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速度</w:t>
            </w:r>
            <w:r>
              <w:rPr>
                <w:rFonts w:hint="eastAsia" w:ascii="宋体" w:hAnsi="宋体" w:cs="宋体"/>
                <w:szCs w:val="21"/>
              </w:rPr>
              <w:t>示值误差</w:t>
            </w:r>
          </w:p>
        </w:tc>
      </w:tr>
      <w:tr w14:paraId="4E6A5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321E">
            <w:pPr>
              <w:spacing w:before="156" w:beforeLines="50" w:after="156" w:afterLines="50"/>
              <w:jc w:val="center"/>
              <w:outlineLvl w:val="3"/>
              <w:rPr>
                <w:rFonts w:ascii="宋体" w:hAnsi="宋体" w:eastAsia="宋体" w:cs="宋体"/>
                <w:kern w:val="2"/>
                <w:sz w:val="21"/>
                <w:szCs w:val="21"/>
                <w:lang w:val="en-US" w:eastAsia="zh-CN" w:bidi="ar-SA"/>
              </w:rPr>
            </w:pPr>
            <w:r>
              <w:rPr>
                <w:rFonts w:hint="eastAsia" w:ascii="宋体" w:hAnsi="宋体" w:cs="宋体"/>
                <w:szCs w:val="21"/>
              </w:rPr>
              <w:t>2</w:t>
            </w:r>
          </w:p>
        </w:tc>
        <w:tc>
          <w:tcPr>
            <w:tcW w:w="6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426C">
            <w:pPr>
              <w:spacing w:before="156" w:beforeLines="50" w:after="156" w:afterLines="50"/>
              <w:jc w:val="center"/>
              <w:outlineLvl w:val="3"/>
              <w:rPr>
                <w:rFonts w:ascii="宋体" w:hAnsi="宋体" w:eastAsia="宋体" w:cs="宋体"/>
                <w:kern w:val="2"/>
                <w:sz w:val="21"/>
                <w:szCs w:val="21"/>
                <w:lang w:val="en-US" w:eastAsia="zh-CN" w:bidi="ar-SA"/>
              </w:rPr>
            </w:pPr>
            <w:r>
              <w:rPr>
                <w:rFonts w:hint="eastAsia" w:ascii="宋体" w:hAnsi="宋体" w:cs="宋体"/>
                <w:szCs w:val="21"/>
                <w:lang w:val="en-US" w:eastAsia="zh-CN"/>
              </w:rPr>
              <w:t>速度</w:t>
            </w:r>
            <w:r>
              <w:rPr>
                <w:rFonts w:hint="eastAsia" w:ascii="宋体" w:hAnsi="宋体" w:cs="宋体"/>
                <w:szCs w:val="21"/>
              </w:rPr>
              <w:t>重复性</w:t>
            </w:r>
          </w:p>
        </w:tc>
      </w:tr>
    </w:tbl>
    <w:p w14:paraId="6605FF53">
      <w:pPr>
        <w:pStyle w:val="22"/>
        <w:adjustRightInd w:val="0"/>
        <w:spacing w:before="120" w:after="120" w:line="360" w:lineRule="auto"/>
        <w:contextualSpacing/>
        <w:jc w:val="both"/>
        <w:rPr>
          <w:rFonts w:asciiTheme="minorEastAsia" w:hAnsiTheme="minorEastAsia" w:eastAsiaTheme="minorEastAsia" w:cstheme="minorEastAsia"/>
          <w:sz w:val="24"/>
          <w:szCs w:val="24"/>
        </w:rPr>
      </w:pPr>
      <w:bookmarkStart w:id="35" w:name="_Toc21731"/>
      <w:r>
        <w:rPr>
          <w:rFonts w:hint="eastAsia" w:asciiTheme="minorEastAsia" w:hAnsiTheme="minorEastAsia" w:eastAsiaTheme="minorEastAsia" w:cstheme="minorEastAsia"/>
          <w:sz w:val="24"/>
          <w:szCs w:val="24"/>
        </w:rPr>
        <w:t>6.2  校准</w:t>
      </w:r>
      <w:bookmarkStart w:id="36" w:name="_Toc511569536"/>
      <w:bookmarkStart w:id="37" w:name="_Toc408077363"/>
      <w:bookmarkStart w:id="38" w:name="_Toc408076926"/>
      <w:bookmarkStart w:id="39" w:name="_Toc408077128"/>
      <w:r>
        <w:rPr>
          <w:rFonts w:hint="eastAsia" w:asciiTheme="minorEastAsia" w:hAnsiTheme="minorEastAsia" w:eastAsiaTheme="minorEastAsia" w:cstheme="minorEastAsia"/>
          <w:sz w:val="24"/>
          <w:szCs w:val="24"/>
        </w:rPr>
        <w:t>方法</w:t>
      </w:r>
      <w:bookmarkEnd w:id="35"/>
    </w:p>
    <w:p w14:paraId="32C5D4F9">
      <w:pPr>
        <w:tabs>
          <w:tab w:val="center" w:pos="0"/>
          <w:tab w:val="left" w:pos="3780"/>
        </w:tabs>
        <w:spacing w:line="360" w:lineRule="auto"/>
        <w:rPr>
          <w:color w:val="000000"/>
          <w:sz w:val="24"/>
        </w:rPr>
      </w:pPr>
      <w:bookmarkStart w:id="40" w:name="_Toc512450398"/>
      <w:bookmarkStart w:id="41" w:name="_Toc512546687"/>
      <w:r>
        <w:rPr>
          <w:rFonts w:hint="eastAsia" w:ascii="宋体" w:hAnsi="宋体"/>
          <w:color w:val="000000"/>
          <w:sz w:val="24"/>
        </w:rPr>
        <w:t>6.2.1</w:t>
      </w:r>
      <w:bookmarkEnd w:id="36"/>
      <w:bookmarkEnd w:id="40"/>
      <w:bookmarkEnd w:id="41"/>
      <w:r>
        <w:rPr>
          <w:rFonts w:hint="eastAsia" w:ascii="宋体" w:hAnsi="宋体"/>
          <w:color w:val="000000"/>
          <w:sz w:val="24"/>
        </w:rPr>
        <w:t xml:space="preserve">  </w:t>
      </w:r>
      <w:r>
        <w:rPr>
          <w:rFonts w:hint="eastAsia"/>
          <w:color w:val="000000"/>
          <w:sz w:val="24"/>
        </w:rPr>
        <w:t>预热</w:t>
      </w:r>
    </w:p>
    <w:bookmarkEnd w:id="37"/>
    <w:bookmarkEnd w:id="38"/>
    <w:bookmarkEnd w:id="39"/>
    <w:p w14:paraId="0A2A242F">
      <w:pPr>
        <w:tabs>
          <w:tab w:val="center" w:pos="0"/>
          <w:tab w:val="left" w:pos="3780"/>
        </w:tabs>
        <w:spacing w:line="360" w:lineRule="auto"/>
        <w:ind w:firstLine="480" w:firstLineChars="200"/>
        <w:rPr>
          <w:color w:val="000000"/>
          <w:sz w:val="24"/>
        </w:rPr>
      </w:pPr>
      <w:r>
        <w:rPr>
          <w:rFonts w:hint="eastAsia"/>
          <w:color w:val="000000"/>
          <w:sz w:val="24"/>
        </w:rPr>
        <w:t>按照被校检定仪说明书的要求开机预热。</w:t>
      </w:r>
    </w:p>
    <w:p w14:paraId="5C00FAED">
      <w:pPr>
        <w:tabs>
          <w:tab w:val="center" w:pos="0"/>
          <w:tab w:val="left" w:pos="3780"/>
        </w:tabs>
        <w:spacing w:line="360" w:lineRule="auto"/>
        <w:rPr>
          <w:rFonts w:ascii="宋体" w:hAnsi="宋体"/>
          <w:color w:val="000000"/>
          <w:sz w:val="24"/>
        </w:rPr>
      </w:pPr>
      <w:r>
        <w:rPr>
          <w:rFonts w:hint="eastAsia" w:ascii="宋体" w:hAnsi="宋体"/>
          <w:color w:val="000000"/>
          <w:sz w:val="24"/>
        </w:rPr>
        <w:t xml:space="preserve">6.2.2 </w:t>
      </w:r>
      <w:r>
        <w:rPr>
          <w:rFonts w:hint="eastAsia" w:ascii="宋体" w:hAnsi="宋体"/>
          <w:color w:val="000000"/>
          <w:sz w:val="24"/>
          <w:lang w:val="en-US" w:eastAsia="zh-CN"/>
        </w:rPr>
        <w:t>安装及</w:t>
      </w:r>
      <w:r>
        <w:rPr>
          <w:rFonts w:hint="eastAsia" w:ascii="宋体" w:hAnsi="宋体"/>
          <w:color w:val="000000"/>
          <w:sz w:val="24"/>
        </w:rPr>
        <w:t>试运行</w:t>
      </w:r>
    </w:p>
    <w:p w14:paraId="6C14A969">
      <w:pPr>
        <w:tabs>
          <w:tab w:val="center" w:pos="0"/>
          <w:tab w:val="left" w:pos="3780"/>
        </w:tabs>
        <w:spacing w:line="360" w:lineRule="auto"/>
        <w:ind w:firstLine="480" w:firstLineChars="200"/>
        <w:rPr>
          <w:rFonts w:hint="eastAsia"/>
          <w:color w:val="000000"/>
          <w:sz w:val="24"/>
        </w:rPr>
      </w:pPr>
      <w:r>
        <w:rPr>
          <w:rFonts w:hint="eastAsia"/>
          <w:color w:val="000000"/>
          <w:sz w:val="24"/>
          <w:lang w:val="en-US" w:eastAsia="zh-CN"/>
        </w:rPr>
        <w:t>检定仪需将主体</w:t>
      </w:r>
      <w:r>
        <w:rPr>
          <w:rFonts w:hint="eastAsia"/>
          <w:color w:val="000000"/>
          <w:sz w:val="24"/>
        </w:rPr>
        <w:t>通过磁力安装座</w:t>
      </w:r>
      <w:r>
        <w:rPr>
          <w:rFonts w:hint="eastAsia"/>
          <w:color w:val="000000"/>
          <w:sz w:val="24"/>
          <w:lang w:val="en-US" w:eastAsia="zh-CN"/>
        </w:rPr>
        <w:t>或其他形式</w:t>
      </w:r>
      <w:r>
        <w:rPr>
          <w:rFonts w:hint="eastAsia"/>
          <w:color w:val="000000"/>
          <w:sz w:val="24"/>
        </w:rPr>
        <w:t>固定在校准装置上，钢丝绳需</w:t>
      </w:r>
      <w:r>
        <w:rPr>
          <w:rFonts w:hint="eastAsia"/>
          <w:color w:val="000000"/>
          <w:sz w:val="24"/>
          <w:lang w:val="en-US" w:eastAsia="zh-CN"/>
        </w:rPr>
        <w:t>沿</w:t>
      </w:r>
      <w:r>
        <w:rPr>
          <w:rFonts w:hint="eastAsia"/>
          <w:color w:val="000000"/>
          <w:sz w:val="24"/>
        </w:rPr>
        <w:t>垂直</w:t>
      </w:r>
      <w:r>
        <w:rPr>
          <w:rFonts w:hint="eastAsia"/>
          <w:color w:val="000000"/>
          <w:sz w:val="24"/>
          <w:lang w:val="en-US" w:eastAsia="zh-CN"/>
        </w:rPr>
        <w:t>于安装平面</w:t>
      </w:r>
      <w:r>
        <w:rPr>
          <w:rFonts w:hint="eastAsia"/>
          <w:color w:val="000000"/>
          <w:sz w:val="24"/>
        </w:rPr>
        <w:t>拉出，避免摩擦出线口，拉线端头安装在校准装置</w:t>
      </w:r>
      <w:r>
        <w:rPr>
          <w:rFonts w:hint="eastAsia"/>
          <w:color w:val="000000"/>
          <w:sz w:val="24"/>
          <w:lang w:val="en-US" w:eastAsia="zh-CN"/>
        </w:rPr>
        <w:t>的</w:t>
      </w:r>
      <w:r>
        <w:rPr>
          <w:rFonts w:hint="eastAsia"/>
          <w:color w:val="000000"/>
          <w:sz w:val="24"/>
        </w:rPr>
        <w:t>移动端，启动校准装置能正常运转，拉线与丝杠连接良好</w:t>
      </w:r>
      <w:r>
        <w:rPr>
          <w:rFonts w:hint="eastAsia"/>
          <w:color w:val="000000"/>
          <w:sz w:val="24"/>
          <w:lang w:eastAsia="zh-CN"/>
        </w:rPr>
        <w:t>，</w:t>
      </w:r>
      <w:r>
        <w:rPr>
          <w:rFonts w:hint="eastAsia"/>
          <w:color w:val="000000"/>
          <w:sz w:val="24"/>
          <w:lang w:val="en-US" w:eastAsia="zh-CN"/>
        </w:rPr>
        <w:t>校准原理如图1所示</w:t>
      </w:r>
      <w:r>
        <w:rPr>
          <w:rFonts w:hint="eastAsia"/>
          <w:color w:val="000000"/>
          <w:sz w:val="24"/>
        </w:rPr>
        <w:t>。</w:t>
      </w:r>
    </w:p>
    <w:p w14:paraId="3DF6E7C7">
      <w:pPr>
        <w:tabs>
          <w:tab w:val="center" w:pos="0"/>
          <w:tab w:val="left" w:pos="3780"/>
        </w:tabs>
        <w:spacing w:line="360" w:lineRule="auto"/>
        <w:ind w:firstLine="420" w:firstLineChars="200"/>
        <w:jc w:val="center"/>
        <w:rPr>
          <w:rFonts w:hint="eastAsia" w:eastAsia="宋体"/>
          <w:color w:val="000000"/>
          <w:sz w:val="24"/>
          <w:lang w:eastAsia="zh-CN"/>
        </w:rPr>
      </w:pPr>
      <w:r>
        <w:drawing>
          <wp:inline distT="0" distB="0" distL="114300" distR="114300">
            <wp:extent cx="5033645" cy="1831340"/>
            <wp:effectExtent l="0" t="0" r="14605" b="165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5"/>
                    <a:stretch>
                      <a:fillRect/>
                    </a:stretch>
                  </pic:blipFill>
                  <pic:spPr>
                    <a:xfrm>
                      <a:off x="0" y="0"/>
                      <a:ext cx="5033645" cy="1831340"/>
                    </a:xfrm>
                    <a:prstGeom prst="rect">
                      <a:avLst/>
                    </a:prstGeom>
                    <a:noFill/>
                    <a:ln>
                      <a:noFill/>
                    </a:ln>
                  </pic:spPr>
                </pic:pic>
              </a:graphicData>
            </a:graphic>
          </wp:inline>
        </w:drawing>
      </w:r>
    </w:p>
    <w:p w14:paraId="63E83F30">
      <w:pPr>
        <w:spacing w:line="360" w:lineRule="auto"/>
        <w:jc w:val="center"/>
        <w:rPr>
          <w:rFonts w:hint="eastAsia" w:ascii="宋体" w:cs="宋体"/>
          <w:szCs w:val="21"/>
        </w:rPr>
      </w:pPr>
      <w:r>
        <w:rPr>
          <w:rFonts w:hint="eastAsia" w:ascii="宋体" w:cs="宋体"/>
          <w:szCs w:val="21"/>
        </w:rPr>
        <w:t>图</w:t>
      </w:r>
      <w:r>
        <w:rPr>
          <w:rFonts w:hint="eastAsia" w:ascii="宋体" w:cs="宋体"/>
          <w:szCs w:val="21"/>
          <w:lang w:val="en-US" w:eastAsia="zh-CN"/>
        </w:rPr>
        <w:t>1</w:t>
      </w:r>
      <w:r>
        <w:rPr>
          <w:rFonts w:hint="eastAsia" w:ascii="宋体" w:cs="宋体"/>
          <w:szCs w:val="21"/>
        </w:rPr>
        <w:t>　校准原理图</w:t>
      </w:r>
    </w:p>
    <w:p w14:paraId="4E73C902">
      <w:pPr>
        <w:tabs>
          <w:tab w:val="center" w:pos="0"/>
          <w:tab w:val="left" w:pos="3780"/>
        </w:tabs>
        <w:spacing w:line="360" w:lineRule="auto"/>
        <w:rPr>
          <w:rFonts w:ascii="宋体" w:hAnsi="宋体"/>
          <w:color w:val="000000"/>
          <w:sz w:val="24"/>
        </w:rPr>
      </w:pPr>
      <w:r>
        <w:rPr>
          <w:rFonts w:hint="eastAsia" w:ascii="宋体" w:hAnsi="宋体"/>
          <w:color w:val="000000"/>
          <w:sz w:val="24"/>
        </w:rPr>
        <w:t xml:space="preserve">6.2.3 </w:t>
      </w:r>
      <w:r>
        <w:rPr>
          <w:rFonts w:hint="eastAsia" w:ascii="宋体" w:hAnsi="宋体"/>
          <w:color w:val="000000"/>
          <w:sz w:val="24"/>
          <w:lang w:val="en-US" w:eastAsia="zh-CN"/>
        </w:rPr>
        <w:t>速度</w:t>
      </w:r>
      <w:r>
        <w:rPr>
          <w:rFonts w:hint="eastAsia" w:ascii="宋体" w:hAnsi="宋体"/>
          <w:color w:val="000000"/>
          <w:sz w:val="24"/>
        </w:rPr>
        <w:t>校准点的选择</w:t>
      </w:r>
    </w:p>
    <w:p w14:paraId="1E630BDB">
      <w:pPr>
        <w:tabs>
          <w:tab w:val="center" w:pos="0"/>
          <w:tab w:val="left" w:pos="3780"/>
        </w:tabs>
        <w:spacing w:line="360" w:lineRule="auto"/>
        <w:ind w:firstLine="480" w:firstLineChars="200"/>
        <w:rPr>
          <w:rFonts w:ascii="宋体" w:hAnsi="宋体"/>
          <w:kern w:val="0"/>
          <w:sz w:val="24"/>
        </w:rPr>
      </w:pPr>
      <w:r>
        <w:rPr>
          <w:rFonts w:hint="eastAsia"/>
          <w:color w:val="000000"/>
          <w:sz w:val="24"/>
        </w:rPr>
        <w:t>速度</w:t>
      </w:r>
      <w:r>
        <w:rPr>
          <w:rFonts w:hint="eastAsia" w:ascii="宋体" w:hAnsi="宋体"/>
          <w:kern w:val="0"/>
          <w:sz w:val="24"/>
        </w:rPr>
        <w:t>校准点的选择不得少于5个，应包含测量下限和上限且尽量均匀分布，或根据客户需求选定校准点。</w:t>
      </w:r>
    </w:p>
    <w:p w14:paraId="6AFB54F5">
      <w:pPr>
        <w:tabs>
          <w:tab w:val="center" w:pos="0"/>
          <w:tab w:val="left" w:pos="3780"/>
        </w:tabs>
        <w:spacing w:line="360" w:lineRule="auto"/>
        <w:rPr>
          <w:rFonts w:ascii="宋体" w:hAnsi="宋体"/>
          <w:color w:val="000000"/>
          <w:sz w:val="24"/>
        </w:rPr>
      </w:pPr>
      <w:r>
        <w:rPr>
          <w:rFonts w:hint="eastAsia" w:ascii="宋体" w:hAnsi="宋体"/>
          <w:color w:val="000000"/>
          <w:sz w:val="24"/>
        </w:rPr>
        <w:t>6.2.</w:t>
      </w:r>
      <w:r>
        <w:rPr>
          <w:rFonts w:hint="eastAsia" w:ascii="宋体" w:hAnsi="宋体"/>
          <w:color w:val="000000"/>
          <w:sz w:val="24"/>
          <w:lang w:val="en-US" w:eastAsia="zh-CN"/>
        </w:rPr>
        <w:t>4</w:t>
      </w:r>
      <w:r>
        <w:rPr>
          <w:rFonts w:hint="eastAsia" w:ascii="宋体" w:hAnsi="宋体"/>
          <w:color w:val="000000"/>
          <w:sz w:val="24"/>
        </w:rPr>
        <w:t xml:space="preserve"> </w:t>
      </w:r>
      <w:r>
        <w:rPr>
          <w:rFonts w:hint="eastAsia" w:ascii="宋体" w:hAnsi="宋体"/>
          <w:color w:val="000000"/>
          <w:sz w:val="24"/>
          <w:lang w:val="en-US" w:eastAsia="zh-CN"/>
        </w:rPr>
        <w:t>速度</w:t>
      </w:r>
      <w:r>
        <w:rPr>
          <w:rFonts w:hint="eastAsia"/>
          <w:color w:val="000000"/>
          <w:sz w:val="24"/>
        </w:rPr>
        <w:t>示值误差和</w:t>
      </w:r>
      <w:r>
        <w:rPr>
          <w:rFonts w:hint="eastAsia"/>
          <w:color w:val="000000"/>
          <w:sz w:val="24"/>
          <w:lang w:val="en-US" w:eastAsia="zh-CN"/>
        </w:rPr>
        <w:t>速度示值</w:t>
      </w:r>
      <w:r>
        <w:rPr>
          <w:rFonts w:hint="eastAsia"/>
          <w:color w:val="000000"/>
          <w:sz w:val="24"/>
        </w:rPr>
        <w:t>重复性</w:t>
      </w:r>
    </w:p>
    <w:p w14:paraId="6204B9D2">
      <w:pPr>
        <w:tabs>
          <w:tab w:val="center" w:pos="0"/>
          <w:tab w:val="left" w:pos="3780"/>
        </w:tabs>
        <w:spacing w:line="360" w:lineRule="auto"/>
        <w:ind w:firstLine="480" w:firstLineChars="200"/>
        <w:rPr>
          <w:rFonts w:ascii="宋体" w:hAnsi="宋体"/>
          <w:kern w:val="0"/>
          <w:sz w:val="24"/>
        </w:rPr>
      </w:pPr>
      <w:r>
        <w:rPr>
          <w:rFonts w:hint="eastAsia" w:ascii="宋体" w:hAnsi="宋体"/>
          <w:kern w:val="0"/>
          <w:sz w:val="24"/>
        </w:rPr>
        <w:t>启动校准装置，设定</w:t>
      </w:r>
      <w:r>
        <w:rPr>
          <w:rFonts w:hint="eastAsia"/>
          <w:color w:val="000000"/>
          <w:sz w:val="24"/>
        </w:rPr>
        <w:t>校准装置的</w:t>
      </w:r>
      <w:r>
        <w:rPr>
          <w:rFonts w:hint="eastAsia" w:ascii="宋体" w:hAnsi="宋体"/>
          <w:kern w:val="0"/>
          <w:sz w:val="24"/>
        </w:rPr>
        <w:t>标准速度，待其输出稳定后，在同一校准点连续读取被校检定仪的10个示值，根据测量结果，分别计算</w:t>
      </w:r>
      <w:r>
        <w:rPr>
          <w:rFonts w:hint="eastAsia"/>
          <w:color w:val="000000"/>
          <w:sz w:val="24"/>
        </w:rPr>
        <w:t>速度示值误差</w:t>
      </w:r>
      <m:oMath>
        <m:sSub>
          <m:sSubPr>
            <m:ctrlPr>
              <w:rPr>
                <w:rFonts w:ascii="Cambria Math" w:hAnsi="Cambria Math"/>
                <w:i/>
                <w:color w:val="000000"/>
                <w:sz w:val="24"/>
              </w:rPr>
            </m:ctrlPr>
          </m:sSubPr>
          <m:e>
            <m:r>
              <m:rPr/>
              <w:rPr>
                <w:rFonts w:ascii="Cambria Math" w:hAnsi="Cambria Math"/>
                <w:color w:val="000000"/>
                <w:sz w:val="24"/>
              </w:rPr>
              <m:t>δ</m:t>
            </m:r>
            <m:ctrlPr>
              <w:rPr>
                <w:rFonts w:ascii="Cambria Math" w:hAnsi="Cambria Math"/>
                <w:i/>
                <w:color w:val="000000"/>
                <w:sz w:val="24"/>
              </w:rPr>
            </m:ctrlPr>
          </m:e>
          <m:sub>
            <m:r>
              <m:rPr/>
              <w:rPr>
                <w:rFonts w:ascii="Cambria Math" w:hAnsi="Cambria Math"/>
                <w:color w:val="000000"/>
                <w:sz w:val="24"/>
              </w:rPr>
              <m:t>V</m:t>
            </m:r>
            <m:ctrlPr>
              <w:rPr>
                <w:rFonts w:ascii="Cambria Math" w:hAnsi="Cambria Math"/>
                <w:i/>
                <w:color w:val="000000"/>
                <w:sz w:val="24"/>
              </w:rPr>
            </m:ctrlPr>
          </m:sub>
        </m:sSub>
      </m:oMath>
      <w:r>
        <w:rPr>
          <w:rFonts w:hint="eastAsia"/>
          <w:color w:val="000000"/>
          <w:sz w:val="24"/>
        </w:rPr>
        <w:t>和速度重复性</w:t>
      </w:r>
      <m:oMath>
        <m:sSub>
          <m:sSubPr>
            <m:ctrlPr>
              <w:rPr>
                <w:rFonts w:ascii="Cambria Math" w:hAnsi="Cambria Math"/>
                <w:i/>
                <w:color w:val="000000"/>
                <w:sz w:val="24"/>
              </w:rPr>
            </m:ctrlPr>
          </m:sSubPr>
          <m:e>
            <m:r>
              <m:rPr/>
              <w:rPr>
                <w:rFonts w:ascii="Cambria Math" w:hAnsi="Cambria Math"/>
                <w:color w:val="000000"/>
                <w:sz w:val="24"/>
              </w:rPr>
              <m:t>R</m:t>
            </m:r>
            <m:ctrlPr>
              <w:rPr>
                <w:rFonts w:ascii="Cambria Math" w:hAnsi="Cambria Math"/>
                <w:i/>
                <w:color w:val="000000"/>
                <w:sz w:val="24"/>
              </w:rPr>
            </m:ctrlPr>
          </m:e>
          <m:sub>
            <m:r>
              <m:rPr/>
              <w:rPr>
                <w:rFonts w:ascii="Cambria Math" w:hAnsi="Cambria Math"/>
                <w:color w:val="000000"/>
                <w:sz w:val="24"/>
              </w:rPr>
              <m:t>V</m:t>
            </m:r>
            <m:ctrlPr>
              <w:rPr>
                <w:rFonts w:ascii="Cambria Math" w:hAnsi="Cambria Math"/>
                <w:i/>
                <w:color w:val="000000"/>
                <w:sz w:val="24"/>
              </w:rPr>
            </m:ctrlPr>
          </m:sub>
        </m:sSub>
      </m:oMath>
      <w:r>
        <w:rPr>
          <w:rFonts w:hint="eastAsia"/>
          <w:color w:val="000000"/>
          <w:sz w:val="24"/>
        </w:rPr>
        <w:t>，见公式（</w:t>
      </w:r>
      <w:r>
        <w:rPr>
          <w:rFonts w:hint="eastAsia"/>
          <w:color w:val="000000"/>
          <w:sz w:val="24"/>
          <w:lang w:val="en-US" w:eastAsia="zh-CN"/>
        </w:rPr>
        <w:t>1</w:t>
      </w:r>
      <w:r>
        <w:rPr>
          <w:rFonts w:hint="eastAsia"/>
          <w:color w:val="000000"/>
          <w:sz w:val="24"/>
        </w:rPr>
        <w:t>）和公式（</w:t>
      </w:r>
      <w:r>
        <w:rPr>
          <w:rFonts w:hint="eastAsia"/>
          <w:color w:val="000000"/>
          <w:sz w:val="24"/>
          <w:lang w:val="en-US" w:eastAsia="zh-CN"/>
        </w:rPr>
        <w:t>2</w:t>
      </w:r>
      <w:r>
        <w:rPr>
          <w:rFonts w:hint="eastAsia"/>
          <w:color w:val="000000"/>
          <w:sz w:val="24"/>
        </w:rPr>
        <w:t>）</w:t>
      </w:r>
      <w:r>
        <w:rPr>
          <w:rFonts w:hint="eastAsia" w:ascii="宋体" w:hAnsi="宋体"/>
          <w:kern w:val="0"/>
          <w:sz w:val="24"/>
        </w:rPr>
        <w:t>。</w:t>
      </w:r>
    </w:p>
    <w:p w14:paraId="61CB99D9">
      <w:pPr>
        <w:tabs>
          <w:tab w:val="center" w:pos="0"/>
          <w:tab w:val="left" w:pos="3780"/>
        </w:tabs>
        <w:rPr>
          <w:color w:val="000000"/>
          <w:sz w:val="24"/>
        </w:rPr>
      </w:pPr>
      <w:r>
        <w:rPr>
          <w:rFonts w:hint="eastAsia"/>
          <w:color w:val="000000"/>
          <w:sz w:val="24"/>
        </w:rPr>
        <w:tab/>
      </w:r>
      <m:oMath>
        <m:sSub>
          <m:sSubPr>
            <m:ctrlPr>
              <w:rPr>
                <w:rFonts w:ascii="Cambria Math" w:hAnsi="Cambria Math"/>
                <w:color w:val="000000"/>
                <w:sz w:val="24"/>
              </w:rPr>
            </m:ctrlPr>
          </m:sSubPr>
          <m:e>
            <m:r>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r>
          <m:rPr>
            <m:sty m:val="p"/>
          </m:rPr>
          <w:rPr>
            <w:rFonts w:ascii="Cambria Math" w:hAnsi="Cambria Math"/>
            <w:color w:val="000000"/>
            <w:sz w:val="24"/>
          </w:rPr>
          <m:t>=</m:t>
        </m:r>
        <m:f>
          <m:fPr>
            <m:ctrlPr>
              <w:rPr>
                <w:rFonts w:ascii="Cambria Math" w:hAnsi="Cambria Math"/>
                <w:color w:val="000000"/>
                <w:sz w:val="24"/>
              </w:rPr>
            </m:ctrlPr>
          </m:fPr>
          <m:num>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m:sty m:val="p"/>
              </m:rPr>
              <w:rPr>
                <w:rFonts w:ascii="Cambria Math" w:hAnsi="Cambria Math"/>
                <w:color w:val="000000"/>
                <w:sz w:val="24"/>
              </w:rPr>
              <m:t>−</m:t>
            </m:r>
            <m:r>
              <m:rPr/>
              <w:rPr>
                <w:rFonts w:ascii="Cambria Math" w:hAnsi="Cambria Math"/>
                <w:color w:val="000000"/>
                <w:sz w:val="24"/>
              </w:rPr>
              <m:t>V</m:t>
            </m:r>
            <m:ctrlPr>
              <w:rPr>
                <w:rFonts w:ascii="Cambria Math" w:hAnsi="Cambria Math"/>
                <w:color w:val="000000"/>
                <w:sz w:val="24"/>
              </w:rPr>
            </m:ctrlPr>
          </m:num>
          <m:den>
            <m:r>
              <m:rPr/>
              <w:rPr>
                <w:rFonts w:ascii="Cambria Math" w:hAnsi="Cambria Math"/>
                <w:color w:val="000000"/>
                <w:sz w:val="24"/>
              </w:rPr>
              <m:t>V</m:t>
            </m:r>
            <m:ctrlPr>
              <w:rPr>
                <w:rFonts w:ascii="Cambria Math" w:hAnsi="Cambria Math"/>
                <w:color w:val="000000"/>
                <w:sz w:val="24"/>
              </w:rPr>
            </m:ctrlPr>
          </m:den>
        </m:f>
        <m:r>
          <m:rPr>
            <m:sty m:val="p"/>
          </m:rPr>
          <w:rPr>
            <w:rFonts w:ascii="Cambria Math" w:hAnsi="Cambria Math"/>
            <w:color w:val="000000"/>
            <w:sz w:val="24"/>
          </w:rPr>
          <m:t>×100%</m:t>
        </m:r>
      </m:oMath>
      <w:r>
        <w:rPr>
          <w:rFonts w:hint="eastAsia"/>
          <w:color w:val="000000"/>
          <w:sz w:val="24"/>
        </w:rPr>
        <w:t xml:space="preserve"> </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w:t>
      </w:r>
      <w:r>
        <w:rPr>
          <w:rFonts w:hint="eastAsia"/>
          <w:color w:val="000000"/>
          <w:sz w:val="24"/>
          <w:lang w:val="en-US" w:eastAsia="zh-CN"/>
        </w:rPr>
        <w:t>1</w:t>
      </w:r>
      <w:r>
        <w:rPr>
          <w:rFonts w:hint="eastAsia"/>
          <w:color w:val="000000"/>
          <w:sz w:val="24"/>
        </w:rPr>
        <w:t>)</w:t>
      </w:r>
    </w:p>
    <w:p w14:paraId="6809FADE">
      <w:pPr>
        <w:tabs>
          <w:tab w:val="center" w:pos="0"/>
          <w:tab w:val="left" w:pos="3780"/>
        </w:tabs>
        <w:rPr>
          <w:color w:val="000000"/>
          <w:sz w:val="24"/>
        </w:rPr>
      </w:pPr>
      <w:r>
        <w:rPr>
          <w:rFonts w:hint="eastAsia"/>
          <w:color w:val="000000"/>
          <w:sz w:val="24"/>
        </w:rPr>
        <w:tab/>
      </w:r>
      <m:oMath>
        <m:sSub>
          <m:sSubPr>
            <m:ctrlPr>
              <w:rPr>
                <w:rFonts w:ascii="Cambria Math" w:hAnsi="Cambria Math"/>
                <w:color w:val="000000"/>
                <w:sz w:val="24"/>
              </w:rPr>
            </m:ctrlPr>
          </m:sSubPr>
          <m:e>
            <m:r>
              <m:rPr/>
              <w:rPr>
                <w:rFonts w:ascii="Cambria Math" w:hAnsi="Cambria Math"/>
                <w:color w:val="000000"/>
                <w:sz w:val="24"/>
              </w:rPr>
              <m:t>R</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r>
          <m:rPr>
            <m:sty m:val="p"/>
          </m:rPr>
          <w:rPr>
            <w:rFonts w:ascii="Cambria Math" w:hAnsi="Cambria Math"/>
            <w:color w:val="000000"/>
            <w:sz w:val="24"/>
          </w:rPr>
          <m:t>=</m:t>
        </m:r>
        <m:f>
          <m:fPr>
            <m:ctrlPr>
              <w:rPr>
                <w:rFonts w:ascii="Cambria Math" w:hAnsi="Cambria Math"/>
                <w:color w:val="000000"/>
                <w:sz w:val="24"/>
              </w:rPr>
            </m:ctrlPr>
          </m:fPr>
          <m:num>
            <m:sSub>
              <m:sSubPr>
                <m:ctrlPr>
                  <w:rPr>
                    <w:rFonts w:ascii="Cambria Math" w:hAnsi="Cambria Math"/>
                    <w:i/>
                    <w:color w:val="000000"/>
                    <w:sz w:val="24"/>
                  </w:rPr>
                </m:ctrlPr>
              </m:sSubPr>
              <m:e>
                <m:r>
                  <m:rPr/>
                  <w:rPr>
                    <w:rFonts w:ascii="Cambria Math" w:hAnsi="Cambria Math"/>
                    <w:color w:val="000000"/>
                    <w:sz w:val="24"/>
                  </w:rPr>
                  <m:t>V</m:t>
                </m:r>
                <m:ctrlPr>
                  <w:rPr>
                    <w:rFonts w:ascii="Cambria Math" w:hAnsi="Cambria Math"/>
                    <w:i/>
                    <w:color w:val="000000"/>
                    <w:sz w:val="24"/>
                  </w:rPr>
                </m:ctrlPr>
              </m:e>
              <m:sub>
                <m:r>
                  <m:rPr/>
                  <w:rPr>
                    <w:rFonts w:ascii="Cambria Math" w:hAnsi="Cambria Math"/>
                    <w:color w:val="000000"/>
                    <w:sz w:val="24"/>
                  </w:rPr>
                  <m:t>imax</m:t>
                </m:r>
                <m:ctrlPr>
                  <w:rPr>
                    <w:rFonts w:ascii="Cambria Math" w:hAnsi="Cambria Math"/>
                    <w:i/>
                    <w:color w:val="000000"/>
                    <w:sz w:val="24"/>
                  </w:rPr>
                </m:ctrlPr>
              </m:sub>
            </m:sSub>
            <m:r>
              <m:rPr>
                <m:sty m:val="p"/>
              </m:rPr>
              <w:rPr>
                <w:rFonts w:ascii="Cambria Math" w:hAnsi="Cambria Math"/>
                <w:color w:val="000000"/>
                <w:sz w:val="24"/>
              </w:rPr>
              <m:t>−</m:t>
            </m:r>
            <m:sSub>
              <m:sSubPr>
                <m:ctrlPr>
                  <w:rPr>
                    <w:rFonts w:ascii="Cambria Math" w:hAnsi="Cambria Math"/>
                    <w:i/>
                    <w:color w:val="000000"/>
                    <w:sz w:val="24"/>
                  </w:rPr>
                </m:ctrlPr>
              </m:sSubPr>
              <m:e>
                <m:r>
                  <m:rPr/>
                  <w:rPr>
                    <w:rFonts w:ascii="Cambria Math" w:hAnsi="Cambria Math"/>
                    <w:color w:val="000000"/>
                    <w:sz w:val="24"/>
                  </w:rPr>
                  <m:t>V</m:t>
                </m:r>
                <m:ctrlPr>
                  <w:rPr>
                    <w:rFonts w:ascii="Cambria Math" w:hAnsi="Cambria Math"/>
                    <w:i/>
                    <w:color w:val="000000"/>
                    <w:sz w:val="24"/>
                  </w:rPr>
                </m:ctrlPr>
              </m:e>
              <m:sub>
                <m:r>
                  <m:rPr/>
                  <w:rPr>
                    <w:rFonts w:ascii="Cambria Math" w:hAnsi="Cambria Math"/>
                    <w:color w:val="000000"/>
                    <w:sz w:val="24"/>
                  </w:rPr>
                  <m:t>imin</m:t>
                </m:r>
                <m:ctrlPr>
                  <w:rPr>
                    <w:rFonts w:ascii="Cambria Math" w:hAnsi="Cambria Math"/>
                    <w:i/>
                    <w:color w:val="000000"/>
                    <w:sz w:val="24"/>
                  </w:rPr>
                </m:ctrlPr>
              </m:sub>
            </m:sSub>
            <m:ctrlPr>
              <w:rPr>
                <w:rFonts w:ascii="Cambria Math" w:hAnsi="Cambria Math"/>
                <w:color w:val="000000"/>
                <w:sz w:val="24"/>
              </w:rPr>
            </m:ctrlPr>
          </m:num>
          <m:den>
            <m:r>
              <m:rPr/>
              <w:rPr>
                <w:rFonts w:ascii="Cambria Math" w:hAnsi="Cambria Math"/>
                <w:color w:val="000000"/>
                <w:sz w:val="24"/>
              </w:rPr>
              <m:t>V</m:t>
            </m:r>
            <m:ctrlPr>
              <w:rPr>
                <w:rFonts w:ascii="Cambria Math" w:hAnsi="Cambria Math"/>
                <w:color w:val="000000"/>
                <w:sz w:val="24"/>
              </w:rPr>
            </m:ctrlPr>
          </m:den>
        </m:f>
        <m:r>
          <m:rPr>
            <m:sty m:val="p"/>
          </m:rPr>
          <w:rPr>
            <w:rFonts w:ascii="Cambria Math" w:hAnsi="Cambria Math"/>
            <w:color w:val="000000"/>
            <w:sz w:val="24"/>
          </w:rPr>
          <m:t>×100%</m:t>
        </m:r>
      </m:oMath>
      <w:r>
        <w:rPr>
          <w:rFonts w:hint="eastAsia"/>
          <w:color w:val="000000"/>
          <w:sz w:val="24"/>
        </w:rPr>
        <w:t xml:space="preserve"> </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w:t>
      </w:r>
      <w:r>
        <w:rPr>
          <w:rFonts w:hint="eastAsia"/>
          <w:color w:val="000000"/>
          <w:sz w:val="24"/>
          <w:lang w:val="en-US" w:eastAsia="zh-CN"/>
        </w:rPr>
        <w:t>2</w:t>
      </w:r>
      <w:r>
        <w:rPr>
          <w:rFonts w:hint="eastAsia"/>
          <w:color w:val="000000"/>
          <w:sz w:val="24"/>
        </w:rPr>
        <w:t>)</w:t>
      </w:r>
    </w:p>
    <w:p w14:paraId="55C3C1CA">
      <w:pPr>
        <w:tabs>
          <w:tab w:val="center" w:pos="0"/>
          <w:tab w:val="left" w:pos="3780"/>
        </w:tabs>
        <w:spacing w:line="360" w:lineRule="auto"/>
        <w:ind w:firstLine="424" w:firstLineChars="177"/>
        <w:rPr>
          <w:color w:val="000000"/>
          <w:sz w:val="24"/>
        </w:rPr>
      </w:pPr>
      <w:r>
        <w:rPr>
          <w:rFonts w:hint="eastAsia"/>
          <w:color w:val="000000"/>
          <w:sz w:val="24"/>
        </w:rPr>
        <w:t>式中：</w:t>
      </w:r>
    </w:p>
    <w:p w14:paraId="12C99D84">
      <w:pPr>
        <w:tabs>
          <w:tab w:val="center" w:pos="0"/>
          <w:tab w:val="left" w:pos="3780"/>
        </w:tabs>
        <w:spacing w:line="360" w:lineRule="auto"/>
        <w:ind w:left="630" w:leftChars="300" w:firstLine="424" w:firstLineChars="177"/>
        <w:rPr>
          <w:color w:val="000000"/>
          <w:sz w:val="24"/>
        </w:rPr>
      </w:pPr>
      <m:oMath>
        <m:r>
          <m:rPr/>
          <w:rPr>
            <w:rFonts w:ascii="Cambria Math" w:hAnsi="Cambria Math"/>
            <w:color w:val="000000"/>
            <w:sz w:val="24"/>
          </w:rPr>
          <m:t>V</m:t>
        </m:r>
      </m:oMath>
      <w:r>
        <w:rPr>
          <w:rFonts w:hint="eastAsia"/>
          <w:color w:val="000000"/>
          <w:sz w:val="24"/>
        </w:rPr>
        <w:t>—速度标准值，mm/min；</w:t>
      </w:r>
    </w:p>
    <w:p w14:paraId="2481C74E">
      <w:pPr>
        <w:tabs>
          <w:tab w:val="center" w:pos="0"/>
          <w:tab w:val="left" w:pos="3780"/>
        </w:tabs>
        <w:spacing w:line="360" w:lineRule="auto"/>
        <w:ind w:left="630" w:leftChars="300" w:firstLine="424" w:firstLineChars="177"/>
        <w:rPr>
          <w:color w:val="000000"/>
          <w:sz w:val="24"/>
        </w:rPr>
      </w:pPr>
      <m:oMath>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oMath>
      <w:r>
        <w:rPr>
          <w:rFonts w:hint="eastAsia"/>
          <w:color w:val="000000"/>
          <w:sz w:val="24"/>
        </w:rPr>
        <w:t>—每个校准点的速度平均值，mm/min；</w:t>
      </w:r>
    </w:p>
    <w:p w14:paraId="640CDAF7">
      <w:pPr>
        <w:tabs>
          <w:tab w:val="center" w:pos="0"/>
          <w:tab w:val="left" w:pos="3780"/>
        </w:tabs>
        <w:spacing w:line="360" w:lineRule="auto"/>
        <w:ind w:left="630" w:leftChars="300" w:firstLine="424" w:firstLineChars="177"/>
        <w:rPr>
          <w:color w:val="000000"/>
          <w:sz w:val="24"/>
        </w:rPr>
      </w:pPr>
      <m:oMath>
        <m:sSub>
          <m:sSubPr>
            <m:ctrlPr>
              <w:rPr>
                <w:rFonts w:ascii="Cambria Math" w:hAnsi="Cambria Math"/>
                <w:i/>
                <w:color w:val="000000"/>
                <w:sz w:val="24"/>
              </w:rPr>
            </m:ctrlPr>
          </m:sSubPr>
          <m:e>
            <m:r>
              <m:rPr/>
              <w:rPr>
                <w:rFonts w:ascii="Cambria Math" w:hAnsi="Cambria Math"/>
                <w:color w:val="000000"/>
                <w:sz w:val="24"/>
              </w:rPr>
              <m:t>V</m:t>
            </m:r>
            <m:ctrlPr>
              <w:rPr>
                <w:rFonts w:ascii="Cambria Math" w:hAnsi="Cambria Math"/>
                <w:i/>
                <w:color w:val="000000"/>
                <w:sz w:val="24"/>
              </w:rPr>
            </m:ctrlPr>
          </m:e>
          <m:sub>
            <m:r>
              <m:rPr/>
              <w:rPr>
                <w:rFonts w:ascii="Cambria Math" w:hAnsi="Cambria Math"/>
                <w:color w:val="000000"/>
                <w:sz w:val="24"/>
              </w:rPr>
              <m:t>i</m:t>
            </m:r>
            <m:r>
              <m:rPr/>
              <w:rPr>
                <w:rFonts w:hint="eastAsia" w:ascii="Cambria Math" w:hAnsi="Cambria Math"/>
                <w:color w:val="000000"/>
                <w:sz w:val="24"/>
              </w:rPr>
              <m:t>，</m:t>
            </m:r>
            <m:r>
              <m:rPr/>
              <w:rPr>
                <w:rFonts w:ascii="Cambria Math" w:hAnsi="Cambria Math"/>
                <w:color w:val="000000"/>
                <w:sz w:val="24"/>
              </w:rPr>
              <m:t>max</m:t>
            </m:r>
            <m:ctrlPr>
              <w:rPr>
                <w:rFonts w:ascii="Cambria Math" w:hAnsi="Cambria Math"/>
                <w:i/>
                <w:color w:val="000000"/>
                <w:sz w:val="24"/>
              </w:rPr>
            </m:ctrlPr>
          </m:sub>
        </m:sSub>
      </m:oMath>
      <w:r>
        <w:rPr>
          <w:rFonts w:hint="eastAsia"/>
          <w:color w:val="000000"/>
          <w:sz w:val="24"/>
        </w:rPr>
        <w:t>—</w:t>
      </w:r>
      <w:r>
        <w:rPr>
          <w:rFonts w:hint="eastAsia"/>
          <w:sz w:val="24"/>
        </w:rPr>
        <w:t>第i个校准点</w:t>
      </w:r>
      <w:r>
        <w:rPr>
          <w:rFonts w:hint="eastAsia"/>
          <w:color w:val="000000"/>
          <w:sz w:val="24"/>
        </w:rPr>
        <w:t>10个速度示值最大值，mm/min；</w:t>
      </w:r>
    </w:p>
    <w:p w14:paraId="36734D4C">
      <w:pPr>
        <w:tabs>
          <w:tab w:val="center" w:pos="0"/>
          <w:tab w:val="left" w:pos="3780"/>
        </w:tabs>
        <w:spacing w:line="360" w:lineRule="auto"/>
        <w:ind w:left="630" w:leftChars="300" w:firstLine="424" w:firstLineChars="177"/>
        <w:rPr>
          <w:rFonts w:ascii="宋体" w:hAnsi="宋体" w:cs="宋体"/>
          <w:sz w:val="24"/>
        </w:rPr>
      </w:pPr>
      <m:oMath>
        <m:sSub>
          <m:sSubPr>
            <m:ctrlPr>
              <w:rPr>
                <w:rFonts w:ascii="Cambria Math" w:hAnsi="Cambria Math"/>
                <w:i/>
                <w:color w:val="000000"/>
                <w:sz w:val="24"/>
              </w:rPr>
            </m:ctrlPr>
          </m:sSubPr>
          <m:e>
            <m:r>
              <m:rPr/>
              <w:rPr>
                <w:rFonts w:ascii="Cambria Math" w:hAnsi="Cambria Math"/>
                <w:color w:val="000000"/>
                <w:sz w:val="24"/>
              </w:rPr>
              <m:t>V</m:t>
            </m:r>
            <m:ctrlPr>
              <w:rPr>
                <w:rFonts w:ascii="Cambria Math" w:hAnsi="Cambria Math"/>
                <w:i/>
                <w:color w:val="000000"/>
                <w:sz w:val="24"/>
              </w:rPr>
            </m:ctrlPr>
          </m:e>
          <m:sub>
            <m:r>
              <m:rPr/>
              <w:rPr>
                <w:rFonts w:ascii="Cambria Math" w:hAnsi="Cambria Math"/>
                <w:color w:val="000000"/>
                <w:sz w:val="24"/>
              </w:rPr>
              <m:t>i</m:t>
            </m:r>
            <m:r>
              <m:rPr/>
              <w:rPr>
                <w:rFonts w:hint="eastAsia" w:ascii="Cambria Math" w:hAnsi="Cambria Math"/>
                <w:color w:val="000000"/>
                <w:sz w:val="24"/>
              </w:rPr>
              <m:t>，</m:t>
            </m:r>
            <m:r>
              <m:rPr/>
              <w:rPr>
                <w:rFonts w:ascii="Cambria Math" w:hAnsi="Cambria Math"/>
                <w:color w:val="000000"/>
                <w:sz w:val="24"/>
              </w:rPr>
              <m:t>min</m:t>
            </m:r>
            <m:ctrlPr>
              <w:rPr>
                <w:rFonts w:ascii="Cambria Math" w:hAnsi="Cambria Math"/>
                <w:i/>
                <w:color w:val="000000"/>
                <w:sz w:val="24"/>
              </w:rPr>
            </m:ctrlPr>
          </m:sub>
        </m:sSub>
      </m:oMath>
      <w:r>
        <w:rPr>
          <w:rFonts w:hint="eastAsia"/>
          <w:color w:val="000000"/>
          <w:sz w:val="24"/>
        </w:rPr>
        <w:t>—</w:t>
      </w:r>
      <w:r>
        <w:rPr>
          <w:rFonts w:hint="eastAsia"/>
          <w:sz w:val="24"/>
        </w:rPr>
        <w:t>第i个校准点</w:t>
      </w:r>
      <w:r>
        <w:rPr>
          <w:rFonts w:hint="eastAsia"/>
          <w:color w:val="000000"/>
          <w:sz w:val="24"/>
        </w:rPr>
        <w:t>10个速度示值最小值，mm/min。</w:t>
      </w:r>
    </w:p>
    <w:p w14:paraId="5246F5D4">
      <w:pPr>
        <w:pStyle w:val="22"/>
        <w:adjustRightInd w:val="0"/>
        <w:spacing w:before="120" w:after="120" w:line="360" w:lineRule="auto"/>
        <w:contextualSpacing/>
        <w:jc w:val="both"/>
        <w:rPr>
          <w:sz w:val="24"/>
          <w:szCs w:val="24"/>
        </w:rPr>
      </w:pPr>
      <w:bookmarkStart w:id="42" w:name="_Toc2928"/>
      <w:r>
        <w:rPr>
          <w:rFonts w:hint="eastAsia"/>
          <w:sz w:val="24"/>
          <w:szCs w:val="24"/>
        </w:rPr>
        <w:t xml:space="preserve">7  </w:t>
      </w:r>
      <w:r>
        <w:rPr>
          <w:sz w:val="24"/>
          <w:szCs w:val="24"/>
        </w:rPr>
        <w:t>校准结果表达</w:t>
      </w:r>
      <w:bookmarkEnd w:id="42"/>
    </w:p>
    <w:p w14:paraId="4A0A8A4F">
      <w:pPr>
        <w:autoSpaceDE w:val="0"/>
        <w:autoSpaceDN w:val="0"/>
        <w:adjustRightInd w:val="0"/>
        <w:snapToGrid w:val="0"/>
        <w:spacing w:line="360" w:lineRule="auto"/>
        <w:ind w:firstLine="480" w:firstLineChars="200"/>
        <w:jc w:val="left"/>
        <w:rPr>
          <w:rFonts w:ascii="Arial" w:hAnsi="Arial" w:cs="Arial"/>
          <w:kern w:val="0"/>
          <w:sz w:val="24"/>
        </w:rPr>
      </w:pPr>
      <w:r>
        <w:rPr>
          <w:rFonts w:hint="eastAsia" w:ascii="Arial" w:hAnsi="宋体" w:cs="Arial"/>
          <w:kern w:val="0"/>
          <w:sz w:val="24"/>
        </w:rPr>
        <w:t>校准后，出具</w:t>
      </w:r>
      <w:r>
        <w:rPr>
          <w:rFonts w:ascii="Arial" w:hAnsi="宋体" w:cs="Arial"/>
          <w:kern w:val="0"/>
          <w:sz w:val="24"/>
        </w:rPr>
        <w:t>校准证书</w:t>
      </w:r>
      <w:r>
        <w:rPr>
          <w:rFonts w:hint="eastAsia" w:ascii="Arial" w:hAnsi="宋体" w:cs="Arial"/>
          <w:kern w:val="0"/>
          <w:sz w:val="24"/>
        </w:rPr>
        <w:t>，校准证书</w:t>
      </w:r>
      <w:r>
        <w:rPr>
          <w:rFonts w:ascii="Arial" w:hAnsi="宋体" w:cs="Arial"/>
          <w:kern w:val="0"/>
          <w:sz w:val="24"/>
        </w:rPr>
        <w:t>至少</w:t>
      </w:r>
      <w:r>
        <w:rPr>
          <w:rFonts w:hint="eastAsia" w:ascii="Arial" w:hAnsi="宋体" w:cs="Arial"/>
          <w:kern w:val="0"/>
          <w:sz w:val="24"/>
        </w:rPr>
        <w:t>应</w:t>
      </w:r>
      <w:r>
        <w:rPr>
          <w:rFonts w:ascii="Arial" w:hAnsi="宋体" w:cs="Arial"/>
          <w:kern w:val="0"/>
          <w:sz w:val="24"/>
        </w:rPr>
        <w:t>包括以下信息：</w:t>
      </w:r>
    </w:p>
    <w:p w14:paraId="4D10233E">
      <w:pPr>
        <w:autoSpaceDE w:val="0"/>
        <w:autoSpaceDN w:val="0"/>
        <w:adjustRightInd w:val="0"/>
        <w:snapToGrid w:val="0"/>
        <w:spacing w:line="360" w:lineRule="auto"/>
        <w:ind w:firstLine="480" w:firstLineChars="200"/>
        <w:jc w:val="left"/>
        <w:rPr>
          <w:rFonts w:ascii="Arial" w:hAnsi="Arial" w:cs="Arial"/>
          <w:kern w:val="0"/>
          <w:sz w:val="24"/>
        </w:rPr>
      </w:pPr>
      <w:r>
        <w:rPr>
          <w:rFonts w:hint="eastAsia" w:cs="Arial" w:asciiTheme="minorEastAsia" w:hAnsiTheme="minorEastAsia" w:eastAsiaTheme="minorEastAsia"/>
          <w:kern w:val="0"/>
          <w:sz w:val="24"/>
          <w:lang w:val="en-US" w:eastAsia="zh-CN"/>
        </w:rPr>
        <w:t>a）</w:t>
      </w:r>
      <w:r>
        <w:rPr>
          <w:rFonts w:ascii="Arial" w:hAnsi="Arial" w:cs="Arial"/>
          <w:kern w:val="0"/>
          <w:sz w:val="24"/>
        </w:rPr>
        <w:t xml:space="preserve"> </w:t>
      </w:r>
      <w:r>
        <w:rPr>
          <w:rFonts w:ascii="Arial" w:hAnsi="宋体" w:cs="Arial"/>
          <w:kern w:val="0"/>
          <w:sz w:val="24"/>
        </w:rPr>
        <w:t>标题：校准</w:t>
      </w:r>
      <w:r>
        <w:rPr>
          <w:rFonts w:ascii="宋体" w:hAnsi="宋体" w:cs="Arial"/>
          <w:kern w:val="0"/>
          <w:sz w:val="24"/>
        </w:rPr>
        <w:t>证书</w:t>
      </w:r>
      <w:r>
        <w:rPr>
          <w:rFonts w:ascii="Arial" w:hAnsi="宋体" w:cs="Arial"/>
          <w:kern w:val="0"/>
          <w:sz w:val="24"/>
        </w:rPr>
        <w:t>；</w:t>
      </w:r>
    </w:p>
    <w:p w14:paraId="15319EB6">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b）</w:t>
      </w:r>
      <w:r>
        <w:rPr>
          <w:rFonts w:cs="Arial" w:asciiTheme="minorEastAsia" w:hAnsiTheme="minorEastAsia" w:eastAsiaTheme="minorEastAsia"/>
          <w:kern w:val="0"/>
          <w:sz w:val="24"/>
        </w:rPr>
        <w:t xml:space="preserve"> 实验室名称和地址；</w:t>
      </w:r>
    </w:p>
    <w:p w14:paraId="42374271">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c）</w:t>
      </w:r>
      <w:r>
        <w:rPr>
          <w:rFonts w:cs="Arial" w:asciiTheme="minorEastAsia" w:hAnsiTheme="minorEastAsia" w:eastAsiaTheme="minorEastAsia"/>
          <w:kern w:val="0"/>
          <w:sz w:val="24"/>
        </w:rPr>
        <w:t xml:space="preserve"> 进行校准的地点（如果与实验室的地址不同）；</w:t>
      </w:r>
    </w:p>
    <w:p w14:paraId="0E9227F9">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d）</w:t>
      </w:r>
      <w:r>
        <w:rPr>
          <w:rFonts w:cs="Arial" w:asciiTheme="minorEastAsia" w:hAnsiTheme="minorEastAsia" w:eastAsiaTheme="minorEastAsia"/>
          <w:kern w:val="0"/>
          <w:sz w:val="24"/>
        </w:rPr>
        <w:t xml:space="preserve"> 证书</w:t>
      </w:r>
      <w:r>
        <w:rPr>
          <w:rFonts w:hint="eastAsia" w:cs="Arial" w:asciiTheme="minorEastAsia" w:hAnsiTheme="minorEastAsia" w:eastAsiaTheme="minorEastAsia"/>
          <w:kern w:val="0"/>
          <w:sz w:val="24"/>
        </w:rPr>
        <w:t>或报告</w:t>
      </w:r>
      <w:r>
        <w:rPr>
          <w:rFonts w:cs="Arial" w:asciiTheme="minorEastAsia" w:hAnsiTheme="minorEastAsia" w:eastAsiaTheme="minorEastAsia"/>
          <w:kern w:val="0"/>
          <w:sz w:val="24"/>
        </w:rPr>
        <w:t>的唯一性标识（如编号），每页及总页数的标识；</w:t>
      </w:r>
    </w:p>
    <w:p w14:paraId="2C8D0760">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e）</w:t>
      </w:r>
      <w:r>
        <w:rPr>
          <w:rFonts w:cs="Arial" w:asciiTheme="minorEastAsia" w:hAnsiTheme="minorEastAsia" w:eastAsiaTheme="minorEastAsia"/>
          <w:kern w:val="0"/>
          <w:sz w:val="24"/>
        </w:rPr>
        <w:t xml:space="preserve"> 客户的名称和地址；</w:t>
      </w:r>
    </w:p>
    <w:p w14:paraId="4CBD2D9F">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f）</w:t>
      </w:r>
      <w:r>
        <w:rPr>
          <w:rFonts w:cs="Arial" w:asciiTheme="minorEastAsia" w:hAnsiTheme="minorEastAsia" w:eastAsiaTheme="minorEastAsia"/>
          <w:kern w:val="0"/>
          <w:sz w:val="24"/>
        </w:rPr>
        <w:t xml:space="preserve"> 被校</w:t>
      </w:r>
      <w:r>
        <w:rPr>
          <w:rFonts w:hint="eastAsia" w:cs="Arial" w:asciiTheme="minorEastAsia" w:hAnsiTheme="minorEastAsia" w:eastAsiaTheme="minorEastAsia"/>
          <w:kern w:val="0"/>
          <w:sz w:val="24"/>
        </w:rPr>
        <w:t>对象</w:t>
      </w:r>
      <w:r>
        <w:rPr>
          <w:rFonts w:cs="Arial" w:asciiTheme="minorEastAsia" w:hAnsiTheme="minorEastAsia" w:eastAsiaTheme="minorEastAsia"/>
          <w:kern w:val="0"/>
          <w:sz w:val="24"/>
        </w:rPr>
        <w:t>的描述和明确标识；</w:t>
      </w:r>
    </w:p>
    <w:p w14:paraId="46F3AECE">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g）</w:t>
      </w:r>
      <w:r>
        <w:rPr>
          <w:rFonts w:cs="Arial" w:asciiTheme="minorEastAsia" w:hAnsiTheme="minorEastAsia" w:eastAsiaTheme="minorEastAsia"/>
          <w:kern w:val="0"/>
          <w:sz w:val="24"/>
        </w:rPr>
        <w:t xml:space="preserve"> 进行校准的日期，如果与校准结果的有效性和应用有关时，应说明被校</w:t>
      </w:r>
      <w:r>
        <w:rPr>
          <w:rFonts w:hint="eastAsia" w:cs="Arial" w:asciiTheme="minorEastAsia" w:hAnsiTheme="minorEastAsia" w:eastAsiaTheme="minorEastAsia"/>
          <w:kern w:val="0"/>
          <w:sz w:val="24"/>
        </w:rPr>
        <w:t>对象</w:t>
      </w:r>
      <w:r>
        <w:rPr>
          <w:rFonts w:cs="Arial" w:asciiTheme="minorEastAsia" w:hAnsiTheme="minorEastAsia" w:eastAsiaTheme="minorEastAsia"/>
          <w:kern w:val="0"/>
          <w:sz w:val="24"/>
        </w:rPr>
        <w:t>的接收日期；</w:t>
      </w:r>
    </w:p>
    <w:p w14:paraId="0B70BAA7">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h）</w:t>
      </w:r>
      <w:r>
        <w:rPr>
          <w:rFonts w:cs="Arial" w:asciiTheme="minorEastAsia" w:hAnsiTheme="minorEastAsia" w:eastAsiaTheme="minorEastAsia"/>
          <w:kern w:val="0"/>
          <w:sz w:val="24"/>
        </w:rPr>
        <w:t xml:space="preserve"> </w:t>
      </w:r>
      <w:r>
        <w:rPr>
          <w:rFonts w:hint="eastAsia" w:cs="Arial" w:asciiTheme="minorEastAsia" w:hAnsiTheme="minorEastAsia" w:eastAsiaTheme="minorEastAsia"/>
          <w:kern w:val="0"/>
          <w:sz w:val="24"/>
        </w:rPr>
        <w:t>如果与校准结果的有效性应用有关时，应对被校对象的抽样程序进行说明；</w:t>
      </w:r>
    </w:p>
    <w:p w14:paraId="0C0CF2C1">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i）</w:t>
      </w:r>
      <w:r>
        <w:rPr>
          <w:rFonts w:cs="Arial" w:asciiTheme="minorEastAsia" w:hAnsiTheme="minorEastAsia" w:eastAsiaTheme="minorEastAsia"/>
          <w:kern w:val="0"/>
          <w:sz w:val="24"/>
        </w:rPr>
        <w:t xml:space="preserve"> 校准所依据的技术规范的标识，包括名称及代号；</w:t>
      </w:r>
    </w:p>
    <w:p w14:paraId="772CDE4D">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j）</w:t>
      </w:r>
      <w:r>
        <w:rPr>
          <w:rFonts w:cs="Arial" w:asciiTheme="minorEastAsia" w:hAnsiTheme="minorEastAsia" w:eastAsiaTheme="minorEastAsia"/>
          <w:kern w:val="0"/>
          <w:sz w:val="24"/>
        </w:rPr>
        <w:t xml:space="preserve"> 本次校准所用测量标准的溯源性及有效性说明；</w:t>
      </w:r>
    </w:p>
    <w:p w14:paraId="46432E2C">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k）</w:t>
      </w:r>
      <w:r>
        <w:rPr>
          <w:rFonts w:cs="Arial" w:asciiTheme="minorEastAsia" w:hAnsiTheme="minorEastAsia" w:eastAsiaTheme="minorEastAsia"/>
          <w:kern w:val="0"/>
          <w:sz w:val="24"/>
        </w:rPr>
        <w:t xml:space="preserve"> 校准环境的描述；</w:t>
      </w:r>
    </w:p>
    <w:p w14:paraId="2752B161">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l）</w:t>
      </w:r>
      <w:r>
        <w:rPr>
          <w:rFonts w:cs="Arial" w:asciiTheme="minorEastAsia" w:hAnsiTheme="minorEastAsia" w:eastAsiaTheme="minorEastAsia"/>
          <w:kern w:val="0"/>
          <w:sz w:val="24"/>
        </w:rPr>
        <w:t xml:space="preserve"> 校准结果及其测量不确定度的说明；</w:t>
      </w:r>
    </w:p>
    <w:p w14:paraId="5C09F9DC">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m）</w:t>
      </w:r>
      <w:r>
        <w:rPr>
          <w:rFonts w:hint="eastAsia" w:cs="Arial" w:asciiTheme="minorEastAsia" w:hAnsiTheme="minorEastAsia" w:eastAsiaTheme="minorEastAsia"/>
          <w:kern w:val="0"/>
          <w:sz w:val="24"/>
        </w:rPr>
        <w:t xml:space="preserve"> 对校准规范的偏离的说明；</w:t>
      </w:r>
    </w:p>
    <w:p w14:paraId="7FAB019F">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n）</w:t>
      </w:r>
      <w:r>
        <w:rPr>
          <w:rFonts w:cs="Arial" w:asciiTheme="minorEastAsia" w:hAnsiTheme="minorEastAsia" w:eastAsiaTheme="minorEastAsia"/>
          <w:kern w:val="0"/>
          <w:sz w:val="24"/>
        </w:rPr>
        <w:t xml:space="preserve"> 校准证书或校准报告签发人的签名、职务或等效标识；</w:t>
      </w:r>
    </w:p>
    <w:p w14:paraId="5D7DE71D">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o）</w:t>
      </w:r>
      <w:r>
        <w:rPr>
          <w:rFonts w:hint="eastAsia" w:cs="Arial" w:asciiTheme="minorEastAsia" w:hAnsiTheme="minorEastAsia" w:eastAsiaTheme="minorEastAsia"/>
          <w:kern w:val="0"/>
          <w:sz w:val="24"/>
        </w:rPr>
        <w:t xml:space="preserve"> </w:t>
      </w:r>
      <w:r>
        <w:rPr>
          <w:rFonts w:cs="Arial" w:asciiTheme="minorEastAsia" w:hAnsiTheme="minorEastAsia" w:eastAsiaTheme="minorEastAsia"/>
          <w:kern w:val="0"/>
          <w:sz w:val="24"/>
        </w:rPr>
        <w:t>校准结果仅对被校对象有效的声明；</w:t>
      </w:r>
    </w:p>
    <w:p w14:paraId="39887C51">
      <w:pPr>
        <w:autoSpaceDE w:val="0"/>
        <w:autoSpaceDN w:val="0"/>
        <w:adjustRightInd w:val="0"/>
        <w:snapToGrid w:val="0"/>
        <w:spacing w:line="360" w:lineRule="auto"/>
        <w:ind w:firstLine="480" w:firstLineChars="200"/>
        <w:jc w:val="left"/>
        <w:rPr>
          <w:rFonts w:cs="Arial" w:asciiTheme="minorEastAsia" w:hAnsiTheme="minorEastAsia" w:eastAsiaTheme="minorEastAsia"/>
          <w:kern w:val="0"/>
          <w:sz w:val="24"/>
        </w:rPr>
      </w:pPr>
      <w:r>
        <w:rPr>
          <w:rFonts w:hint="eastAsia" w:cs="Arial" w:asciiTheme="minorEastAsia" w:hAnsiTheme="minorEastAsia" w:eastAsiaTheme="minorEastAsia"/>
          <w:kern w:val="0"/>
          <w:sz w:val="24"/>
          <w:lang w:val="en-US" w:eastAsia="zh-CN"/>
        </w:rPr>
        <w:t>p）</w:t>
      </w:r>
      <w:r>
        <w:rPr>
          <w:rFonts w:hint="eastAsia" w:cs="Arial" w:asciiTheme="minorEastAsia" w:hAnsiTheme="minorEastAsia" w:eastAsiaTheme="minorEastAsia"/>
          <w:kern w:val="0"/>
          <w:sz w:val="24"/>
        </w:rPr>
        <w:t xml:space="preserve"> </w:t>
      </w:r>
      <w:r>
        <w:rPr>
          <w:rFonts w:cs="Arial" w:asciiTheme="minorEastAsia" w:hAnsiTheme="minorEastAsia" w:eastAsiaTheme="minorEastAsia"/>
          <w:kern w:val="0"/>
          <w:sz w:val="24"/>
        </w:rPr>
        <w:t>未经实验室书面批准，不得部分复制证书或报告的声明。</w:t>
      </w:r>
    </w:p>
    <w:p w14:paraId="3D2B0CD9">
      <w:pPr>
        <w:pStyle w:val="22"/>
        <w:adjustRightInd w:val="0"/>
        <w:spacing w:before="120" w:after="120" w:line="360" w:lineRule="auto"/>
        <w:contextualSpacing/>
        <w:jc w:val="both"/>
        <w:rPr>
          <w:sz w:val="24"/>
          <w:szCs w:val="24"/>
        </w:rPr>
      </w:pPr>
      <w:bookmarkStart w:id="43" w:name="_Toc13887"/>
      <w:r>
        <w:rPr>
          <w:rFonts w:hint="eastAsia"/>
          <w:sz w:val="24"/>
          <w:szCs w:val="24"/>
        </w:rPr>
        <w:t xml:space="preserve">8  </w:t>
      </w:r>
      <w:r>
        <w:rPr>
          <w:sz w:val="24"/>
          <w:szCs w:val="24"/>
        </w:rPr>
        <w:t>复校时间间隔</w:t>
      </w:r>
      <w:bookmarkEnd w:id="43"/>
    </w:p>
    <w:p w14:paraId="08C9F530">
      <w:pPr>
        <w:pStyle w:val="9"/>
        <w:adjustRightInd w:val="0"/>
        <w:snapToGrid w:val="0"/>
        <w:spacing w:line="360" w:lineRule="auto"/>
        <w:rPr>
          <w:rFonts w:ascii="宋体" w:hAnsi="宋体" w:eastAsia="宋体" w:cs="Arial"/>
          <w:kern w:val="0"/>
        </w:rPr>
      </w:pPr>
      <w:r>
        <w:rPr>
          <w:rFonts w:hint="eastAsia" w:ascii="宋体" w:hAnsi="宋体" w:eastAsia="宋体" w:cs="Arial"/>
        </w:rPr>
        <w:t>由于复校时间间隔的长短是由仪器的使用情况、使用者、仪器本身质量等诸多因素</w:t>
      </w:r>
      <w:r>
        <w:rPr>
          <w:rFonts w:hint="eastAsia" w:cs="Arial" w:asciiTheme="minorEastAsia" w:hAnsiTheme="minorEastAsia" w:eastAsiaTheme="minorEastAsia"/>
        </w:rPr>
        <w:t>决定的，因此，送校单位可根据实际使用情况自主决定复校时间间隔。建议复校时间间隔为</w:t>
      </w:r>
      <w:r>
        <w:rPr>
          <w:rFonts w:cs="Arial" w:asciiTheme="minorEastAsia" w:hAnsiTheme="minorEastAsia" w:eastAsiaTheme="minorEastAsia"/>
        </w:rPr>
        <w:t>1</w:t>
      </w:r>
      <w:r>
        <w:rPr>
          <w:rFonts w:hint="eastAsia" w:cs="Arial" w:asciiTheme="minorEastAsia" w:hAnsiTheme="minorEastAsia" w:eastAsiaTheme="minorEastAsia"/>
        </w:rPr>
        <w:t>年。</w:t>
      </w:r>
    </w:p>
    <w:p w14:paraId="0D5043C0">
      <w:pPr>
        <w:pStyle w:val="22"/>
        <w:adjustRightInd w:val="0"/>
        <w:spacing w:before="120" w:after="120" w:line="360" w:lineRule="auto"/>
        <w:contextualSpacing/>
        <w:jc w:val="both"/>
        <w:rPr>
          <w:rFonts w:ascii="黑体" w:hAnsi="黑体"/>
          <w:szCs w:val="28"/>
        </w:rPr>
      </w:pPr>
    </w:p>
    <w:p w14:paraId="498BC56D">
      <w:pPr>
        <w:pStyle w:val="22"/>
        <w:adjustRightInd w:val="0"/>
        <w:spacing w:before="120" w:after="120" w:line="360" w:lineRule="auto"/>
        <w:contextualSpacing/>
        <w:jc w:val="both"/>
        <w:rPr>
          <w:rFonts w:ascii="黑体" w:hAnsi="黑体"/>
          <w:szCs w:val="28"/>
        </w:rPr>
      </w:pPr>
    </w:p>
    <w:p w14:paraId="28FDB9DB">
      <w:pPr>
        <w:pStyle w:val="22"/>
        <w:adjustRightInd w:val="0"/>
        <w:spacing w:before="120" w:after="120" w:line="360" w:lineRule="auto"/>
        <w:contextualSpacing/>
        <w:jc w:val="both"/>
        <w:rPr>
          <w:rFonts w:ascii="黑体" w:hAnsi="黑体"/>
          <w:szCs w:val="28"/>
        </w:rPr>
      </w:pPr>
    </w:p>
    <w:p w14:paraId="4417771B">
      <w:pPr>
        <w:pStyle w:val="22"/>
        <w:adjustRightInd w:val="0"/>
        <w:spacing w:before="120" w:after="120" w:line="360" w:lineRule="auto"/>
        <w:contextualSpacing/>
        <w:jc w:val="both"/>
        <w:rPr>
          <w:rFonts w:ascii="黑体" w:hAnsi="黑体"/>
          <w:szCs w:val="28"/>
        </w:rPr>
      </w:pPr>
    </w:p>
    <w:p w14:paraId="3F7E0C7F">
      <w:pPr>
        <w:pStyle w:val="22"/>
        <w:adjustRightInd w:val="0"/>
        <w:spacing w:before="120" w:after="120" w:line="360" w:lineRule="auto"/>
        <w:contextualSpacing/>
        <w:jc w:val="both"/>
        <w:rPr>
          <w:rFonts w:ascii="黑体" w:hAnsi="黑体"/>
          <w:szCs w:val="28"/>
        </w:rPr>
      </w:pPr>
    </w:p>
    <w:p w14:paraId="21B035DD">
      <w:pPr>
        <w:pStyle w:val="22"/>
        <w:adjustRightInd w:val="0"/>
        <w:spacing w:before="120" w:after="120" w:line="360" w:lineRule="auto"/>
        <w:contextualSpacing/>
        <w:jc w:val="both"/>
        <w:rPr>
          <w:rFonts w:ascii="黑体" w:hAnsi="黑体"/>
          <w:szCs w:val="28"/>
        </w:rPr>
      </w:pPr>
    </w:p>
    <w:p w14:paraId="20EBAE6E">
      <w:pPr>
        <w:pStyle w:val="22"/>
        <w:adjustRightInd w:val="0"/>
        <w:spacing w:before="120" w:after="120" w:line="360" w:lineRule="auto"/>
        <w:contextualSpacing/>
        <w:jc w:val="both"/>
        <w:rPr>
          <w:rFonts w:ascii="黑体" w:hAnsi="黑体"/>
          <w:szCs w:val="28"/>
        </w:rPr>
      </w:pPr>
    </w:p>
    <w:p w14:paraId="1A3EDF74">
      <w:pPr>
        <w:pStyle w:val="22"/>
        <w:adjustRightInd w:val="0"/>
        <w:spacing w:before="120" w:after="120" w:line="360" w:lineRule="auto"/>
        <w:contextualSpacing/>
        <w:jc w:val="both"/>
        <w:rPr>
          <w:rFonts w:ascii="黑体" w:hAnsi="黑体"/>
          <w:szCs w:val="28"/>
        </w:rPr>
      </w:pPr>
    </w:p>
    <w:p w14:paraId="24F9554B">
      <w:pPr>
        <w:rPr>
          <w:rFonts w:ascii="黑体" w:hAnsi="黑体"/>
          <w:szCs w:val="28"/>
        </w:rPr>
      </w:pPr>
    </w:p>
    <w:p w14:paraId="2FF274F8">
      <w:pPr>
        <w:rPr>
          <w:rFonts w:ascii="黑体" w:hAnsi="黑体"/>
          <w:szCs w:val="28"/>
        </w:rPr>
      </w:pPr>
    </w:p>
    <w:p w14:paraId="2D8A2B5C">
      <w:pPr>
        <w:rPr>
          <w:rFonts w:ascii="黑体" w:hAnsi="黑体"/>
          <w:szCs w:val="28"/>
        </w:rPr>
      </w:pPr>
    </w:p>
    <w:p w14:paraId="4E298495">
      <w:pPr>
        <w:rPr>
          <w:rFonts w:ascii="黑体" w:hAnsi="黑体"/>
          <w:szCs w:val="28"/>
        </w:rPr>
      </w:pPr>
    </w:p>
    <w:p w14:paraId="46796F3C">
      <w:pPr>
        <w:rPr>
          <w:rFonts w:ascii="黑体" w:hAnsi="黑体"/>
          <w:szCs w:val="28"/>
        </w:rPr>
      </w:pPr>
    </w:p>
    <w:p w14:paraId="5B1E3147">
      <w:pPr>
        <w:rPr>
          <w:rFonts w:ascii="黑体" w:hAnsi="黑体"/>
          <w:szCs w:val="28"/>
        </w:rPr>
      </w:pPr>
    </w:p>
    <w:p w14:paraId="5705EF02">
      <w:pPr>
        <w:rPr>
          <w:rFonts w:ascii="黑体" w:hAnsi="黑体"/>
          <w:szCs w:val="28"/>
        </w:rPr>
      </w:pPr>
    </w:p>
    <w:p w14:paraId="052C1D7E">
      <w:pPr>
        <w:rPr>
          <w:rFonts w:ascii="黑体" w:hAnsi="黑体"/>
          <w:szCs w:val="28"/>
        </w:rPr>
      </w:pPr>
    </w:p>
    <w:p w14:paraId="0BD182F2">
      <w:pPr>
        <w:rPr>
          <w:rFonts w:ascii="黑体" w:hAnsi="黑体"/>
          <w:szCs w:val="28"/>
        </w:rPr>
      </w:pPr>
    </w:p>
    <w:p w14:paraId="7B32AF34">
      <w:pPr>
        <w:pStyle w:val="22"/>
        <w:adjustRightInd w:val="0"/>
        <w:spacing w:before="120" w:after="120" w:line="360" w:lineRule="auto"/>
        <w:contextualSpacing/>
        <w:jc w:val="both"/>
        <w:rPr>
          <w:rFonts w:ascii="黑体" w:hAnsi="黑体"/>
          <w:szCs w:val="28"/>
        </w:rPr>
      </w:pPr>
    </w:p>
    <w:p w14:paraId="6543CFAB">
      <w:pPr>
        <w:pStyle w:val="22"/>
        <w:adjustRightInd w:val="0"/>
        <w:spacing w:before="120" w:after="120" w:line="360" w:lineRule="auto"/>
        <w:contextualSpacing/>
        <w:jc w:val="both"/>
        <w:rPr>
          <w:rFonts w:ascii="黑体" w:hAnsi="黑体"/>
          <w:szCs w:val="28"/>
        </w:rPr>
      </w:pPr>
      <w:bookmarkStart w:id="44" w:name="_Toc5471"/>
      <w:r>
        <w:rPr>
          <w:rFonts w:ascii="黑体" w:hAnsi="黑体"/>
          <w:szCs w:val="28"/>
        </w:rPr>
        <w:t>附录</w:t>
      </w:r>
      <w:r>
        <w:rPr>
          <w:rFonts w:hint="eastAsia" w:ascii="黑体" w:hAnsi="黑体"/>
          <w:szCs w:val="28"/>
        </w:rPr>
        <w:t xml:space="preserve"> A</w:t>
      </w:r>
      <w:bookmarkEnd w:id="44"/>
    </w:p>
    <w:p w14:paraId="076DCB10">
      <w:pPr>
        <w:pStyle w:val="22"/>
        <w:adjustRightInd w:val="0"/>
        <w:spacing w:before="120" w:after="120" w:line="360" w:lineRule="auto"/>
        <w:contextualSpacing/>
        <w:rPr>
          <w:b w:val="0"/>
          <w:bCs w:val="0"/>
          <w:szCs w:val="28"/>
        </w:rPr>
      </w:pPr>
      <w:bookmarkStart w:id="45" w:name="_Toc14470"/>
      <w:r>
        <w:rPr>
          <w:rFonts w:hint="eastAsia" w:ascii="黑体"/>
          <w:b w:val="0"/>
          <w:bCs w:val="0"/>
          <w:szCs w:val="28"/>
          <w:lang w:eastAsia="zh-CN"/>
        </w:rPr>
        <w:t>（</w:t>
      </w:r>
      <w:r>
        <w:rPr>
          <w:rFonts w:hint="eastAsia" w:ascii="黑体"/>
          <w:b w:val="0"/>
          <w:bCs w:val="0"/>
          <w:szCs w:val="28"/>
        </w:rPr>
        <w:t>拉线式</w:t>
      </w:r>
      <w:r>
        <w:rPr>
          <w:rFonts w:hint="eastAsia" w:ascii="黑体"/>
          <w:b w:val="0"/>
          <w:bCs w:val="0"/>
          <w:szCs w:val="28"/>
          <w:lang w:eastAsia="zh-CN"/>
        </w:rPr>
        <w:t>）</w:t>
      </w:r>
      <w:r>
        <w:rPr>
          <w:rFonts w:hint="eastAsia" w:ascii="黑体"/>
          <w:b w:val="0"/>
          <w:bCs w:val="0"/>
          <w:szCs w:val="28"/>
        </w:rPr>
        <w:t>试验机横梁移动速度检定仪</w:t>
      </w:r>
      <w:r>
        <w:rPr>
          <w:b w:val="0"/>
          <w:bCs w:val="0"/>
          <w:szCs w:val="28"/>
        </w:rPr>
        <w:t>校准记录</w:t>
      </w:r>
      <w:bookmarkEnd w:id="45"/>
    </w:p>
    <w:p w14:paraId="4DCF8665">
      <w:pPr>
        <w:spacing w:before="156" w:beforeLines="50" w:after="156" w:afterLines="50" w:line="360" w:lineRule="auto"/>
        <w:ind w:left="-178" w:leftChars="-85" w:right="-147" w:rightChars="-70"/>
        <w:rPr>
          <w:rFonts w:ascii="宋体" w:hAnsi="宋体" w:cs="宋体"/>
          <w:sz w:val="24"/>
          <w:u w:val="single"/>
        </w:rPr>
      </w:pPr>
      <w:r>
        <w:rPr>
          <w:rFonts w:hint="eastAsia" w:ascii="宋体" w:hAnsi="宋体" w:cs="宋体"/>
          <w:sz w:val="24"/>
        </w:rPr>
        <w:t>送校单位</w:t>
      </w:r>
      <w:r>
        <w:rPr>
          <w:rFonts w:hint="eastAsia" w:ascii="宋体" w:hAnsi="宋体" w:cs="宋体"/>
          <w:sz w:val="24"/>
          <w:lang w:eastAsia="zh-CN"/>
        </w:rPr>
        <w:t>：</w:t>
      </w:r>
      <w:r>
        <w:rPr>
          <w:rFonts w:hint="eastAsia" w:ascii="宋体" w:hAnsi="宋体" w:cs="宋体"/>
          <w:sz w:val="24"/>
          <w:u w:val="single"/>
        </w:rPr>
        <w:t xml:space="preserve">　　　　                    </w:t>
      </w:r>
      <w:r>
        <w:rPr>
          <w:rFonts w:hint="eastAsia" w:ascii="宋体" w:hAnsi="宋体" w:cs="宋体"/>
          <w:sz w:val="24"/>
        </w:rPr>
        <w:t>仪器名称</w:t>
      </w:r>
      <w:r>
        <w:rPr>
          <w:rFonts w:hint="eastAsia" w:ascii="宋体" w:hAnsi="宋体" w:cs="宋体"/>
          <w:sz w:val="24"/>
          <w:lang w:eastAsia="zh-CN"/>
        </w:rPr>
        <w:t>：</w:t>
      </w:r>
      <w:r>
        <w:rPr>
          <w:rFonts w:hint="eastAsia" w:ascii="宋体" w:hAnsi="宋体" w:cs="宋体"/>
          <w:sz w:val="24"/>
          <w:u w:val="single"/>
        </w:rPr>
        <w:t xml:space="preserve">          </w:t>
      </w:r>
      <w:r>
        <w:rPr>
          <w:rFonts w:hint="eastAsia" w:ascii="宋体" w:hAnsi="宋体" w:cs="宋体"/>
          <w:sz w:val="24"/>
        </w:rPr>
        <w:t>生产厂家：</w:t>
      </w:r>
      <w:r>
        <w:rPr>
          <w:rFonts w:hint="eastAsia" w:ascii="宋体" w:hAnsi="宋体" w:cs="宋体"/>
          <w:sz w:val="24"/>
          <w:u w:val="single"/>
        </w:rPr>
        <w:t xml:space="preserve">            </w:t>
      </w:r>
    </w:p>
    <w:p w14:paraId="00A9C88F">
      <w:pPr>
        <w:spacing w:before="156" w:beforeLines="50" w:after="156" w:afterLines="50" w:line="360" w:lineRule="auto"/>
        <w:ind w:left="-178" w:leftChars="-85" w:right="-147" w:rightChars="-70"/>
        <w:rPr>
          <w:rFonts w:ascii="宋体" w:hAnsi="宋体" w:cs="宋体"/>
          <w:sz w:val="24"/>
        </w:rPr>
      </w:pPr>
      <w:r>
        <w:rPr>
          <w:rFonts w:hint="eastAsia" w:ascii="宋体" w:hAnsi="宋体" w:cs="宋体"/>
          <w:sz w:val="24"/>
        </w:rPr>
        <w:t>型号</w:t>
      </w:r>
      <w:r>
        <w:rPr>
          <w:rFonts w:ascii="宋体" w:hAnsi="宋体" w:cs="宋体"/>
          <w:sz w:val="24"/>
        </w:rPr>
        <w:t>/</w:t>
      </w:r>
      <w:r>
        <w:rPr>
          <w:rFonts w:hint="eastAsia" w:ascii="宋体" w:hAnsi="宋体" w:cs="宋体"/>
          <w:sz w:val="24"/>
        </w:rPr>
        <w:t>规格：</w:t>
      </w:r>
      <w:r>
        <w:rPr>
          <w:rFonts w:hint="eastAsia" w:ascii="宋体" w:hAnsi="宋体" w:cs="宋体"/>
          <w:sz w:val="24"/>
          <w:u w:val="single"/>
        </w:rPr>
        <w:t xml:space="preserve">　        </w:t>
      </w:r>
      <w:r>
        <w:rPr>
          <w:rFonts w:hint="eastAsia" w:ascii="宋体" w:hAnsi="宋体" w:cs="宋体"/>
          <w:sz w:val="24"/>
        </w:rPr>
        <w:t>出厂编号：</w:t>
      </w:r>
      <w:r>
        <w:rPr>
          <w:rFonts w:hint="eastAsia" w:ascii="宋体" w:hAnsi="宋体" w:cs="宋体"/>
          <w:sz w:val="24"/>
          <w:u w:val="single"/>
        </w:rPr>
        <w:t xml:space="preserve">         </w:t>
      </w:r>
      <w:r>
        <w:rPr>
          <w:rFonts w:hint="eastAsia" w:ascii="宋体" w:hAnsi="宋体" w:cs="宋体"/>
          <w:sz w:val="24"/>
        </w:rPr>
        <w:t xml:space="preserve"> 被校仪器状态（完好“</w:t>
      </w:r>
      <w:r>
        <w:rPr>
          <w:rFonts w:ascii="Arial" w:hAnsi="Arial" w:cs="Arial"/>
          <w:sz w:val="24"/>
        </w:rPr>
        <w:t>√</w:t>
      </w:r>
      <w:r>
        <w:rPr>
          <w:rFonts w:hint="eastAsia" w:ascii="宋体" w:hAnsi="宋体" w:cs="宋体"/>
          <w:sz w:val="24"/>
        </w:rPr>
        <w:t>”）：使用前：</w:t>
      </w:r>
      <w:r>
        <w:rPr>
          <w:rFonts w:hint="eastAsia" w:ascii="宋体" w:hAnsi="宋体" w:cs="宋体"/>
          <w:sz w:val="24"/>
          <w:u w:val="single"/>
        </w:rPr>
        <w:t xml:space="preserve">    </w:t>
      </w:r>
      <w:r>
        <w:rPr>
          <w:rFonts w:hint="eastAsia" w:ascii="宋体" w:hAnsi="宋体" w:cs="宋体"/>
          <w:sz w:val="24"/>
        </w:rPr>
        <w:t>使用后：</w:t>
      </w:r>
      <w:r>
        <w:rPr>
          <w:rFonts w:hint="eastAsia" w:ascii="宋体" w:hAnsi="宋体" w:cs="宋体"/>
          <w:sz w:val="24"/>
          <w:u w:val="single"/>
        </w:rPr>
        <w:t xml:space="preserve">    </w:t>
      </w:r>
      <w:r>
        <w:rPr>
          <w:rFonts w:hint="eastAsia" w:ascii="宋体" w:hAnsi="宋体" w:cs="宋体"/>
          <w:sz w:val="24"/>
        </w:rPr>
        <w:t>校准条件：温度</w:t>
      </w:r>
      <w:r>
        <w:rPr>
          <w:rFonts w:hint="eastAsia" w:ascii="宋体" w:hAnsi="宋体" w:cs="宋体"/>
          <w:sz w:val="24"/>
          <w:u w:val="single"/>
        </w:rPr>
        <w:t xml:space="preserve">　  </w:t>
      </w:r>
      <w:r>
        <w:rPr>
          <w:rFonts w:hint="eastAsia" w:ascii="宋体" w:hAnsi="宋体" w:cs="宋体"/>
          <w:sz w:val="24"/>
        </w:rPr>
        <w:t>℃ 相对湿度</w:t>
      </w:r>
      <w:r>
        <w:rPr>
          <w:rFonts w:hint="eastAsia" w:ascii="宋体" w:hAnsi="宋体" w:cs="宋体"/>
          <w:sz w:val="24"/>
          <w:u w:val="single"/>
        </w:rPr>
        <w:t xml:space="preserve">     </w:t>
      </w:r>
      <w:r>
        <w:rPr>
          <w:rFonts w:hint="eastAsia" w:ascii="宋体" w:hAnsi="宋体" w:cs="宋体"/>
          <w:sz w:val="24"/>
        </w:rPr>
        <w:t>％ 校准地点：</w:t>
      </w:r>
      <w:r>
        <w:rPr>
          <w:rFonts w:hint="eastAsia" w:ascii="宋体" w:hAnsi="宋体" w:cs="宋体"/>
          <w:sz w:val="24"/>
          <w:u w:val="single"/>
        </w:rPr>
        <w:t xml:space="preserve">     </w:t>
      </w:r>
      <w:r>
        <w:rPr>
          <w:rFonts w:hint="eastAsia" w:ascii="宋体" w:hAnsi="宋体" w:cs="宋体"/>
          <w:sz w:val="24"/>
        </w:rPr>
        <w:t>校准依据</w:t>
      </w:r>
      <w:r>
        <w:rPr>
          <w:rFonts w:hint="eastAsia" w:ascii="宋体" w:hAnsi="宋体" w:cs="宋体"/>
          <w:sz w:val="24"/>
          <w:u w:val="single"/>
        </w:rPr>
        <w:t xml:space="preserve">                               </w:t>
      </w:r>
      <w:r>
        <w:rPr>
          <w:rFonts w:hint="eastAsia" w:ascii="宋体" w:hAnsi="宋体" w:cs="宋体"/>
          <w:sz w:val="24"/>
        </w:rPr>
        <w:t>外观检查：</w:t>
      </w:r>
      <w:r>
        <w:rPr>
          <w:rFonts w:hint="eastAsia" w:ascii="宋体" w:hAnsi="宋体" w:cs="宋体"/>
          <w:sz w:val="24"/>
          <w:u w:val="single"/>
        </w:rPr>
        <w:t xml:space="preserve">                    </w:t>
      </w:r>
    </w:p>
    <w:tbl>
      <w:tblPr>
        <w:tblStyle w:val="24"/>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1164"/>
        <w:gridCol w:w="1295"/>
        <w:gridCol w:w="1187"/>
        <w:gridCol w:w="1949"/>
        <w:gridCol w:w="1175"/>
        <w:gridCol w:w="1165"/>
      </w:tblGrid>
      <w:tr w14:paraId="16E2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537" w:type="dxa"/>
            <w:vAlign w:val="center"/>
          </w:tcPr>
          <w:p w14:paraId="337DCA71">
            <w:pPr>
              <w:jc w:val="center"/>
              <w:rPr>
                <w:rFonts w:ascii="宋体" w:hAnsi="宋体"/>
                <w:szCs w:val="21"/>
              </w:rPr>
            </w:pPr>
            <w:r>
              <w:rPr>
                <w:rFonts w:hint="eastAsia" w:ascii="宋体" w:hAnsi="宋体"/>
                <w:szCs w:val="21"/>
              </w:rPr>
              <w:t>标准器</w:t>
            </w:r>
          </w:p>
        </w:tc>
        <w:tc>
          <w:tcPr>
            <w:tcW w:w="1164" w:type="dxa"/>
            <w:vAlign w:val="center"/>
          </w:tcPr>
          <w:p w14:paraId="46B17579">
            <w:pPr>
              <w:jc w:val="center"/>
              <w:rPr>
                <w:rFonts w:ascii="宋体" w:hAnsi="宋体"/>
                <w:szCs w:val="21"/>
              </w:rPr>
            </w:pPr>
            <w:r>
              <w:rPr>
                <w:rFonts w:hint="eastAsia" w:ascii="宋体" w:hAnsi="宋体"/>
                <w:szCs w:val="21"/>
              </w:rPr>
              <w:t>型号规格</w:t>
            </w:r>
          </w:p>
        </w:tc>
        <w:tc>
          <w:tcPr>
            <w:tcW w:w="1295" w:type="dxa"/>
            <w:vAlign w:val="center"/>
          </w:tcPr>
          <w:p w14:paraId="4FC910D8">
            <w:pPr>
              <w:jc w:val="center"/>
              <w:rPr>
                <w:rFonts w:ascii="宋体" w:hAnsi="宋体"/>
                <w:szCs w:val="21"/>
              </w:rPr>
            </w:pPr>
            <w:r>
              <w:rPr>
                <w:rFonts w:hint="eastAsia" w:ascii="宋体" w:hAnsi="宋体"/>
                <w:szCs w:val="21"/>
              </w:rPr>
              <w:t>出厂编号</w:t>
            </w:r>
          </w:p>
        </w:tc>
        <w:tc>
          <w:tcPr>
            <w:tcW w:w="1187" w:type="dxa"/>
            <w:vAlign w:val="center"/>
          </w:tcPr>
          <w:p w14:paraId="14CEF0E6">
            <w:pPr>
              <w:jc w:val="center"/>
              <w:rPr>
                <w:rFonts w:ascii="宋体" w:hAnsi="宋体"/>
                <w:szCs w:val="21"/>
              </w:rPr>
            </w:pPr>
            <w:r>
              <w:rPr>
                <w:rFonts w:hint="eastAsia" w:ascii="宋体" w:hAnsi="宋体"/>
                <w:szCs w:val="21"/>
              </w:rPr>
              <w:t>测量范围</w:t>
            </w:r>
          </w:p>
        </w:tc>
        <w:tc>
          <w:tcPr>
            <w:tcW w:w="1949" w:type="dxa"/>
            <w:vAlign w:val="center"/>
          </w:tcPr>
          <w:p w14:paraId="7FA4CCCC">
            <w:pPr>
              <w:jc w:val="left"/>
              <w:rPr>
                <w:rFonts w:ascii="宋体" w:hAnsi="宋体"/>
                <w:szCs w:val="21"/>
              </w:rPr>
            </w:pPr>
            <w:r>
              <w:rPr>
                <w:rFonts w:hint="eastAsia" w:ascii="宋体" w:hAnsi="宋体"/>
                <w:szCs w:val="21"/>
              </w:rPr>
              <w:t>准确度等级/最大允许误差/测量不确定度</w:t>
            </w:r>
            <w:r>
              <w:rPr>
                <w:rFonts w:hint="eastAsia" w:ascii="宋体" w:hAnsi="宋体"/>
                <w:szCs w:val="21"/>
                <w:lang w:eastAsia="zh-CN"/>
              </w:rPr>
              <w:t>（</w:t>
            </w:r>
            <w:r>
              <w:rPr>
                <w:rFonts w:hint="eastAsia" w:ascii="宋体" w:hAnsi="宋体"/>
                <w:i/>
                <w:iCs/>
                <w:szCs w:val="21"/>
              </w:rPr>
              <w:t>k</w:t>
            </w:r>
            <w:r>
              <w:rPr>
                <w:rFonts w:hint="eastAsia" w:ascii="宋体" w:hAnsi="宋体"/>
                <w:szCs w:val="21"/>
              </w:rPr>
              <w:t>=2</w:t>
            </w:r>
            <w:r>
              <w:rPr>
                <w:rFonts w:hint="eastAsia" w:ascii="宋体" w:hAnsi="宋体"/>
                <w:szCs w:val="21"/>
                <w:lang w:eastAsia="zh-CN"/>
              </w:rPr>
              <w:t>）</w:t>
            </w:r>
          </w:p>
        </w:tc>
        <w:tc>
          <w:tcPr>
            <w:tcW w:w="1175" w:type="dxa"/>
            <w:vAlign w:val="center"/>
          </w:tcPr>
          <w:p w14:paraId="5789A2A3">
            <w:pPr>
              <w:jc w:val="center"/>
              <w:rPr>
                <w:rFonts w:ascii="宋体" w:hAnsi="宋体"/>
                <w:szCs w:val="21"/>
              </w:rPr>
            </w:pPr>
            <w:r>
              <w:rPr>
                <w:rFonts w:hint="eastAsia" w:ascii="宋体" w:hAnsi="宋体"/>
                <w:szCs w:val="21"/>
              </w:rPr>
              <w:t>有效期至</w:t>
            </w:r>
          </w:p>
        </w:tc>
        <w:tc>
          <w:tcPr>
            <w:tcW w:w="1165" w:type="dxa"/>
            <w:vAlign w:val="center"/>
          </w:tcPr>
          <w:p w14:paraId="6B54E4E5">
            <w:pPr>
              <w:jc w:val="center"/>
              <w:rPr>
                <w:rFonts w:ascii="宋体" w:hAnsi="宋体"/>
                <w:szCs w:val="21"/>
              </w:rPr>
            </w:pPr>
            <w:r>
              <w:rPr>
                <w:rFonts w:hint="eastAsia" w:ascii="宋体" w:hAnsi="宋体"/>
                <w:szCs w:val="21"/>
              </w:rPr>
              <w:t>证书编号</w:t>
            </w:r>
          </w:p>
        </w:tc>
      </w:tr>
      <w:tr w14:paraId="7432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37" w:type="dxa"/>
          </w:tcPr>
          <w:p w14:paraId="6E65AC7D">
            <w:pPr>
              <w:spacing w:line="360" w:lineRule="auto"/>
              <w:jc w:val="center"/>
              <w:rPr>
                <w:rFonts w:ascii="宋体" w:hAnsi="宋体"/>
                <w:szCs w:val="21"/>
              </w:rPr>
            </w:pPr>
          </w:p>
        </w:tc>
        <w:tc>
          <w:tcPr>
            <w:tcW w:w="1164" w:type="dxa"/>
          </w:tcPr>
          <w:p w14:paraId="348A8990">
            <w:pPr>
              <w:spacing w:line="360" w:lineRule="auto"/>
              <w:jc w:val="center"/>
              <w:rPr>
                <w:rFonts w:ascii="宋体" w:hAnsi="宋体"/>
                <w:szCs w:val="21"/>
              </w:rPr>
            </w:pPr>
          </w:p>
        </w:tc>
        <w:tc>
          <w:tcPr>
            <w:tcW w:w="1295" w:type="dxa"/>
          </w:tcPr>
          <w:p w14:paraId="7076DA29">
            <w:pPr>
              <w:spacing w:line="360" w:lineRule="auto"/>
              <w:jc w:val="center"/>
              <w:rPr>
                <w:rFonts w:ascii="宋体" w:hAnsi="宋体"/>
                <w:szCs w:val="21"/>
              </w:rPr>
            </w:pPr>
          </w:p>
        </w:tc>
        <w:tc>
          <w:tcPr>
            <w:tcW w:w="1187" w:type="dxa"/>
          </w:tcPr>
          <w:p w14:paraId="7BBB5041">
            <w:pPr>
              <w:spacing w:line="360" w:lineRule="auto"/>
              <w:jc w:val="center"/>
              <w:rPr>
                <w:rFonts w:ascii="宋体" w:hAnsi="宋体"/>
                <w:szCs w:val="21"/>
              </w:rPr>
            </w:pPr>
          </w:p>
        </w:tc>
        <w:tc>
          <w:tcPr>
            <w:tcW w:w="1949" w:type="dxa"/>
          </w:tcPr>
          <w:p w14:paraId="37D58C62">
            <w:pPr>
              <w:spacing w:line="360" w:lineRule="auto"/>
              <w:jc w:val="center"/>
              <w:rPr>
                <w:rFonts w:ascii="宋体" w:hAnsi="宋体"/>
                <w:szCs w:val="21"/>
              </w:rPr>
            </w:pPr>
          </w:p>
        </w:tc>
        <w:tc>
          <w:tcPr>
            <w:tcW w:w="1175" w:type="dxa"/>
          </w:tcPr>
          <w:p w14:paraId="3285A949">
            <w:pPr>
              <w:spacing w:line="360" w:lineRule="auto"/>
              <w:jc w:val="center"/>
              <w:rPr>
                <w:rFonts w:ascii="宋体" w:hAnsi="宋体"/>
                <w:szCs w:val="21"/>
              </w:rPr>
            </w:pPr>
          </w:p>
        </w:tc>
        <w:tc>
          <w:tcPr>
            <w:tcW w:w="1165" w:type="dxa"/>
          </w:tcPr>
          <w:p w14:paraId="350F214C">
            <w:pPr>
              <w:spacing w:line="360" w:lineRule="auto"/>
              <w:jc w:val="center"/>
              <w:rPr>
                <w:rFonts w:ascii="宋体" w:hAnsi="宋体"/>
                <w:szCs w:val="21"/>
              </w:rPr>
            </w:pPr>
          </w:p>
        </w:tc>
      </w:tr>
      <w:tr w14:paraId="5800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537" w:type="dxa"/>
          </w:tcPr>
          <w:p w14:paraId="0A6931AE">
            <w:pPr>
              <w:spacing w:line="360" w:lineRule="auto"/>
              <w:jc w:val="center"/>
              <w:rPr>
                <w:rFonts w:ascii="宋体" w:hAnsi="宋体"/>
                <w:szCs w:val="21"/>
              </w:rPr>
            </w:pPr>
          </w:p>
        </w:tc>
        <w:tc>
          <w:tcPr>
            <w:tcW w:w="1164" w:type="dxa"/>
          </w:tcPr>
          <w:p w14:paraId="191DA122">
            <w:pPr>
              <w:spacing w:line="360" w:lineRule="auto"/>
              <w:jc w:val="center"/>
              <w:rPr>
                <w:rFonts w:ascii="宋体" w:hAnsi="宋体"/>
                <w:szCs w:val="21"/>
              </w:rPr>
            </w:pPr>
          </w:p>
        </w:tc>
        <w:tc>
          <w:tcPr>
            <w:tcW w:w="1295" w:type="dxa"/>
          </w:tcPr>
          <w:p w14:paraId="7C32ECF7">
            <w:pPr>
              <w:spacing w:line="360" w:lineRule="auto"/>
              <w:jc w:val="center"/>
              <w:rPr>
                <w:rFonts w:ascii="宋体" w:hAnsi="宋体"/>
                <w:szCs w:val="21"/>
              </w:rPr>
            </w:pPr>
          </w:p>
        </w:tc>
        <w:tc>
          <w:tcPr>
            <w:tcW w:w="1187" w:type="dxa"/>
          </w:tcPr>
          <w:p w14:paraId="56589F5C">
            <w:pPr>
              <w:spacing w:line="360" w:lineRule="auto"/>
              <w:jc w:val="center"/>
              <w:rPr>
                <w:rFonts w:ascii="宋体" w:hAnsi="宋体"/>
                <w:szCs w:val="21"/>
              </w:rPr>
            </w:pPr>
          </w:p>
        </w:tc>
        <w:tc>
          <w:tcPr>
            <w:tcW w:w="1949" w:type="dxa"/>
          </w:tcPr>
          <w:p w14:paraId="1CBB8933">
            <w:pPr>
              <w:spacing w:line="360" w:lineRule="auto"/>
              <w:jc w:val="center"/>
              <w:rPr>
                <w:rFonts w:ascii="宋体" w:hAnsi="宋体"/>
                <w:szCs w:val="21"/>
              </w:rPr>
            </w:pPr>
          </w:p>
        </w:tc>
        <w:tc>
          <w:tcPr>
            <w:tcW w:w="1175" w:type="dxa"/>
          </w:tcPr>
          <w:p w14:paraId="4184A928">
            <w:pPr>
              <w:spacing w:line="360" w:lineRule="auto"/>
              <w:jc w:val="center"/>
              <w:rPr>
                <w:rFonts w:ascii="宋体" w:hAnsi="宋体"/>
                <w:szCs w:val="21"/>
              </w:rPr>
            </w:pPr>
          </w:p>
        </w:tc>
        <w:tc>
          <w:tcPr>
            <w:tcW w:w="1165" w:type="dxa"/>
          </w:tcPr>
          <w:p w14:paraId="18085F1F">
            <w:pPr>
              <w:spacing w:line="360" w:lineRule="auto"/>
              <w:jc w:val="center"/>
              <w:rPr>
                <w:rFonts w:ascii="宋体" w:hAnsi="宋体"/>
                <w:szCs w:val="21"/>
              </w:rPr>
            </w:pPr>
          </w:p>
        </w:tc>
      </w:tr>
    </w:tbl>
    <w:tbl>
      <w:tblPr>
        <w:tblStyle w:val="23"/>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512"/>
        <w:gridCol w:w="512"/>
        <w:gridCol w:w="512"/>
        <w:gridCol w:w="512"/>
        <w:gridCol w:w="512"/>
        <w:gridCol w:w="512"/>
        <w:gridCol w:w="512"/>
        <w:gridCol w:w="512"/>
        <w:gridCol w:w="512"/>
        <w:gridCol w:w="520"/>
        <w:gridCol w:w="952"/>
        <w:gridCol w:w="736"/>
        <w:gridCol w:w="821"/>
        <w:gridCol w:w="858"/>
      </w:tblGrid>
      <w:tr w14:paraId="4256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953" w:type="dxa"/>
            <w:vMerge w:val="restart"/>
            <w:vAlign w:val="center"/>
          </w:tcPr>
          <w:p w14:paraId="331A529B">
            <w:pPr>
              <w:tabs>
                <w:tab w:val="center" w:pos="0"/>
                <w:tab w:val="left" w:pos="3780"/>
              </w:tabs>
              <w:jc w:val="center"/>
              <w:rPr>
                <w:rFonts w:ascii="Calibri" w:hAnsi="Calibri"/>
              </w:rPr>
            </w:pPr>
            <w:r>
              <w:rPr>
                <w:rFonts w:hint="eastAsia" w:ascii="Calibri" w:hAnsi="Calibri"/>
              </w:rPr>
              <w:t>校准点</w:t>
            </w:r>
          </w:p>
          <w:p w14:paraId="406D1B2F">
            <w:pPr>
              <w:tabs>
                <w:tab w:val="center" w:pos="0"/>
                <w:tab w:val="left" w:pos="3780"/>
              </w:tabs>
              <w:jc w:val="center"/>
              <w:rPr>
                <w:rFonts w:ascii="Calibri" w:hAnsi="Calibri"/>
              </w:rPr>
            </w:pPr>
            <w:r>
              <w:rPr>
                <w:rFonts w:hint="eastAsia" w:ascii="Calibri" w:hAnsi="Calibri"/>
                <w:lang w:eastAsia="zh-CN"/>
              </w:rPr>
              <w:t>(</w:t>
            </w:r>
            <w:r>
              <w:rPr>
                <w:rFonts w:hint="eastAsia" w:ascii="Calibri" w:hAnsi="Calibri"/>
              </w:rPr>
              <w:t>mm/min</w:t>
            </w:r>
            <w:r>
              <w:rPr>
                <w:rFonts w:hint="eastAsia" w:ascii="Calibri" w:hAnsi="Calibri"/>
                <w:lang w:eastAsia="zh-CN"/>
              </w:rPr>
              <w:t>)</w:t>
            </w:r>
          </w:p>
        </w:tc>
        <w:tc>
          <w:tcPr>
            <w:tcW w:w="5128" w:type="dxa"/>
            <w:gridSpan w:val="10"/>
            <w:vAlign w:val="center"/>
          </w:tcPr>
          <w:p w14:paraId="2A3F178D">
            <w:pPr>
              <w:tabs>
                <w:tab w:val="center" w:pos="0"/>
                <w:tab w:val="left" w:pos="3780"/>
              </w:tabs>
              <w:jc w:val="center"/>
              <w:rPr>
                <w:rFonts w:ascii="Calibri" w:hAnsi="Calibri"/>
              </w:rPr>
            </w:pPr>
            <w:r>
              <w:rPr>
                <w:rFonts w:hint="eastAsia" w:ascii="宋体" w:hAnsi="宋体"/>
                <w:szCs w:val="21"/>
                <w:lang w:val="en-US" w:eastAsia="zh-CN"/>
              </w:rPr>
              <w:t>速度</w:t>
            </w:r>
            <w:r>
              <w:rPr>
                <w:rFonts w:ascii="宋体" w:hAnsi="宋体"/>
                <w:szCs w:val="21"/>
              </w:rPr>
              <w:t>示值</w:t>
            </w:r>
            <w:r>
              <w:rPr>
                <w:rFonts w:hint="eastAsia" w:ascii="Calibri" w:hAnsi="Calibri"/>
              </w:rPr>
              <w:t>（mm/min）</w:t>
            </w:r>
          </w:p>
        </w:tc>
        <w:tc>
          <w:tcPr>
            <w:tcW w:w="952" w:type="dxa"/>
            <w:vMerge w:val="restart"/>
            <w:vAlign w:val="center"/>
          </w:tcPr>
          <w:p w14:paraId="77492A5C">
            <w:pPr>
              <w:tabs>
                <w:tab w:val="center" w:pos="0"/>
                <w:tab w:val="left" w:pos="3780"/>
              </w:tabs>
              <w:jc w:val="center"/>
              <w:rPr>
                <w:rFonts w:ascii="Calibri" w:hAnsi="Calibri"/>
              </w:rPr>
            </w:pPr>
            <w:r>
              <w:rPr>
                <w:rFonts w:hint="eastAsia" w:ascii="Calibri" w:hAnsi="Calibri"/>
              </w:rPr>
              <w:t>平均值（mm/min）</w:t>
            </w:r>
          </w:p>
        </w:tc>
        <w:tc>
          <w:tcPr>
            <w:tcW w:w="736" w:type="dxa"/>
            <w:vMerge w:val="restart"/>
            <w:vAlign w:val="center"/>
          </w:tcPr>
          <w:p w14:paraId="3ED3AACA">
            <w:pPr>
              <w:tabs>
                <w:tab w:val="center" w:pos="0"/>
                <w:tab w:val="left" w:pos="3780"/>
              </w:tabs>
              <w:jc w:val="center"/>
              <w:rPr>
                <w:rFonts w:ascii="Calibri" w:hAnsi="Calibri"/>
              </w:rPr>
            </w:pPr>
            <w:r>
              <w:rPr>
                <w:rFonts w:hint="eastAsia" w:ascii="Calibri" w:hAnsi="Calibri"/>
              </w:rPr>
              <w:t>示值误差</w:t>
            </w:r>
          </w:p>
          <w:p w14:paraId="6BA8AFA9">
            <w:pPr>
              <w:tabs>
                <w:tab w:val="center" w:pos="0"/>
                <w:tab w:val="left" w:pos="3780"/>
              </w:tabs>
              <w:jc w:val="center"/>
              <w:rPr>
                <w:rFonts w:ascii="Calibri" w:hAnsi="Calibri"/>
              </w:rPr>
            </w:pPr>
            <w:r>
              <w:rPr>
                <w:rFonts w:hint="eastAsia" w:asciiTheme="minorEastAsia" w:hAnsiTheme="minorEastAsia" w:cstheme="minorEastAsia"/>
                <w:szCs w:val="21"/>
              </w:rPr>
              <w:t>（</w:t>
            </w:r>
            <w:r>
              <w:rPr>
                <w:rFonts w:asciiTheme="minorEastAsia" w:hAnsiTheme="minorEastAsia" w:cstheme="minorEastAsia"/>
                <w:szCs w:val="21"/>
              </w:rPr>
              <w:t>%</w:t>
            </w:r>
            <w:r>
              <w:rPr>
                <w:rFonts w:hint="eastAsia" w:asciiTheme="minorEastAsia" w:hAnsiTheme="minorEastAsia" w:cstheme="minorEastAsia"/>
                <w:szCs w:val="21"/>
              </w:rPr>
              <w:t>）</w:t>
            </w:r>
          </w:p>
        </w:tc>
        <w:tc>
          <w:tcPr>
            <w:tcW w:w="821" w:type="dxa"/>
            <w:vMerge w:val="restart"/>
            <w:vAlign w:val="center"/>
          </w:tcPr>
          <w:p w14:paraId="0782A6A7">
            <w:pPr>
              <w:tabs>
                <w:tab w:val="center" w:pos="0"/>
                <w:tab w:val="left" w:pos="3780"/>
              </w:tabs>
              <w:jc w:val="center"/>
              <w:rPr>
                <w:rFonts w:ascii="Calibri" w:hAnsi="Calibri"/>
              </w:rPr>
            </w:pPr>
            <w:r>
              <w:rPr>
                <w:rFonts w:hint="eastAsia" w:ascii="Calibri" w:hAnsi="Calibri"/>
              </w:rPr>
              <w:t>重复性</w:t>
            </w:r>
          </w:p>
          <w:p w14:paraId="3B18786A">
            <w:pPr>
              <w:tabs>
                <w:tab w:val="center" w:pos="0"/>
                <w:tab w:val="left" w:pos="3780"/>
              </w:tabs>
              <w:jc w:val="center"/>
              <w:rPr>
                <w:rFonts w:ascii="Calibri" w:hAnsi="Calibri"/>
              </w:rPr>
            </w:pPr>
            <w:r>
              <w:rPr>
                <w:rFonts w:hint="eastAsia" w:asciiTheme="minorEastAsia" w:hAnsiTheme="minorEastAsia" w:cstheme="minorEastAsia"/>
                <w:szCs w:val="21"/>
              </w:rPr>
              <w:t>（</w:t>
            </w:r>
            <w:r>
              <w:rPr>
                <w:rFonts w:asciiTheme="minorEastAsia" w:hAnsiTheme="minorEastAsia" w:cstheme="minorEastAsia"/>
                <w:szCs w:val="21"/>
              </w:rPr>
              <w:t>%</w:t>
            </w:r>
            <w:r>
              <w:rPr>
                <w:rFonts w:hint="eastAsia" w:asciiTheme="minorEastAsia" w:hAnsiTheme="minorEastAsia" w:cstheme="minorEastAsia"/>
                <w:szCs w:val="21"/>
              </w:rPr>
              <w:t>）</w:t>
            </w:r>
          </w:p>
        </w:tc>
        <w:tc>
          <w:tcPr>
            <w:tcW w:w="858" w:type="dxa"/>
            <w:vMerge w:val="restart"/>
            <w:vAlign w:val="center"/>
          </w:tcPr>
          <w:p w14:paraId="78EB2CC6">
            <w:pPr>
              <w:tabs>
                <w:tab w:val="center" w:pos="0"/>
                <w:tab w:val="left" w:pos="3780"/>
              </w:tabs>
              <w:jc w:val="left"/>
              <w:rPr>
                <w:rFonts w:asciiTheme="minorEastAsia" w:hAnsiTheme="minorEastAsia" w:cstheme="minorEastAsia"/>
                <w:szCs w:val="21"/>
              </w:rPr>
            </w:pPr>
            <w:r>
              <w:rPr>
                <w:rFonts w:hint="eastAsia" w:ascii="Calibri" w:hAnsi="Calibri"/>
              </w:rPr>
              <w:t>相对扩展不确定度</w:t>
            </w:r>
            <w:r>
              <w:rPr>
                <w:i/>
                <w:sz w:val="24"/>
              </w:rPr>
              <w:t>U</w:t>
            </w:r>
          </w:p>
        </w:tc>
      </w:tr>
      <w:tr w14:paraId="36A4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953" w:type="dxa"/>
            <w:vMerge w:val="continue"/>
            <w:vAlign w:val="center"/>
          </w:tcPr>
          <w:p w14:paraId="1084F29A">
            <w:pPr>
              <w:tabs>
                <w:tab w:val="center" w:pos="0"/>
                <w:tab w:val="left" w:pos="3780"/>
              </w:tabs>
              <w:jc w:val="center"/>
              <w:rPr>
                <w:rFonts w:ascii="Calibri" w:hAnsi="Calibri"/>
              </w:rPr>
            </w:pPr>
          </w:p>
        </w:tc>
        <w:tc>
          <w:tcPr>
            <w:tcW w:w="512" w:type="dxa"/>
            <w:vAlign w:val="center"/>
          </w:tcPr>
          <w:p w14:paraId="2C43EF4B">
            <w:pPr>
              <w:tabs>
                <w:tab w:val="center" w:pos="0"/>
                <w:tab w:val="left" w:pos="3780"/>
              </w:tabs>
              <w:jc w:val="center"/>
              <w:rPr>
                <w:rFonts w:ascii="宋体" w:hAnsi="宋体"/>
                <w:szCs w:val="21"/>
              </w:rPr>
            </w:pPr>
            <w:r>
              <w:rPr>
                <w:rFonts w:hint="eastAsia" w:ascii="宋体" w:hAnsi="宋体"/>
                <w:szCs w:val="21"/>
              </w:rPr>
              <w:t>1</w:t>
            </w:r>
          </w:p>
        </w:tc>
        <w:tc>
          <w:tcPr>
            <w:tcW w:w="512" w:type="dxa"/>
            <w:vAlign w:val="center"/>
          </w:tcPr>
          <w:p w14:paraId="5A9C0E75">
            <w:pPr>
              <w:tabs>
                <w:tab w:val="center" w:pos="0"/>
                <w:tab w:val="left" w:pos="3780"/>
              </w:tabs>
              <w:jc w:val="center"/>
              <w:rPr>
                <w:rFonts w:ascii="宋体" w:hAnsi="宋体"/>
                <w:szCs w:val="21"/>
              </w:rPr>
            </w:pPr>
            <w:r>
              <w:rPr>
                <w:rFonts w:hint="eastAsia" w:ascii="宋体" w:hAnsi="宋体"/>
                <w:szCs w:val="21"/>
              </w:rPr>
              <w:t>2</w:t>
            </w:r>
          </w:p>
        </w:tc>
        <w:tc>
          <w:tcPr>
            <w:tcW w:w="512" w:type="dxa"/>
            <w:vAlign w:val="center"/>
          </w:tcPr>
          <w:p w14:paraId="3DD77757">
            <w:pPr>
              <w:tabs>
                <w:tab w:val="center" w:pos="0"/>
                <w:tab w:val="left" w:pos="3780"/>
              </w:tabs>
              <w:jc w:val="center"/>
              <w:rPr>
                <w:rFonts w:ascii="宋体" w:hAnsi="宋体"/>
                <w:szCs w:val="21"/>
              </w:rPr>
            </w:pPr>
            <w:r>
              <w:rPr>
                <w:rFonts w:hint="eastAsia" w:ascii="宋体" w:hAnsi="宋体"/>
                <w:szCs w:val="21"/>
              </w:rPr>
              <w:t>3</w:t>
            </w:r>
          </w:p>
        </w:tc>
        <w:tc>
          <w:tcPr>
            <w:tcW w:w="512" w:type="dxa"/>
            <w:vAlign w:val="center"/>
          </w:tcPr>
          <w:p w14:paraId="7C5C2B51">
            <w:pPr>
              <w:tabs>
                <w:tab w:val="center" w:pos="0"/>
                <w:tab w:val="left" w:pos="3780"/>
              </w:tabs>
              <w:jc w:val="center"/>
              <w:rPr>
                <w:rFonts w:ascii="宋体" w:hAnsi="宋体"/>
                <w:szCs w:val="21"/>
              </w:rPr>
            </w:pPr>
            <w:r>
              <w:rPr>
                <w:rFonts w:hint="eastAsia" w:ascii="宋体" w:hAnsi="宋体"/>
                <w:szCs w:val="21"/>
              </w:rPr>
              <w:t>4</w:t>
            </w:r>
          </w:p>
        </w:tc>
        <w:tc>
          <w:tcPr>
            <w:tcW w:w="512" w:type="dxa"/>
            <w:vAlign w:val="center"/>
          </w:tcPr>
          <w:p w14:paraId="18DADF29">
            <w:pPr>
              <w:tabs>
                <w:tab w:val="center" w:pos="0"/>
                <w:tab w:val="left" w:pos="3780"/>
              </w:tabs>
              <w:jc w:val="center"/>
              <w:rPr>
                <w:rFonts w:ascii="宋体" w:hAnsi="宋体"/>
                <w:szCs w:val="21"/>
              </w:rPr>
            </w:pPr>
            <w:r>
              <w:rPr>
                <w:rFonts w:hint="eastAsia" w:ascii="宋体" w:hAnsi="宋体"/>
                <w:szCs w:val="21"/>
              </w:rPr>
              <w:t>5</w:t>
            </w:r>
          </w:p>
        </w:tc>
        <w:tc>
          <w:tcPr>
            <w:tcW w:w="512" w:type="dxa"/>
            <w:vAlign w:val="center"/>
          </w:tcPr>
          <w:p w14:paraId="6940645C">
            <w:pPr>
              <w:tabs>
                <w:tab w:val="center" w:pos="0"/>
                <w:tab w:val="left" w:pos="3780"/>
              </w:tabs>
              <w:jc w:val="center"/>
              <w:rPr>
                <w:rFonts w:ascii="宋体" w:hAnsi="宋体"/>
                <w:szCs w:val="21"/>
              </w:rPr>
            </w:pPr>
            <w:r>
              <w:rPr>
                <w:rFonts w:hint="eastAsia" w:ascii="宋体" w:hAnsi="宋体"/>
                <w:szCs w:val="21"/>
              </w:rPr>
              <w:t>6</w:t>
            </w:r>
          </w:p>
        </w:tc>
        <w:tc>
          <w:tcPr>
            <w:tcW w:w="512" w:type="dxa"/>
            <w:vAlign w:val="center"/>
          </w:tcPr>
          <w:p w14:paraId="1FD94DB6">
            <w:pPr>
              <w:tabs>
                <w:tab w:val="center" w:pos="0"/>
                <w:tab w:val="left" w:pos="3780"/>
              </w:tabs>
              <w:jc w:val="center"/>
              <w:rPr>
                <w:rFonts w:ascii="宋体" w:hAnsi="宋体"/>
                <w:szCs w:val="21"/>
              </w:rPr>
            </w:pPr>
            <w:r>
              <w:rPr>
                <w:rFonts w:hint="eastAsia" w:ascii="宋体" w:hAnsi="宋体"/>
                <w:szCs w:val="21"/>
              </w:rPr>
              <w:t>7</w:t>
            </w:r>
          </w:p>
        </w:tc>
        <w:tc>
          <w:tcPr>
            <w:tcW w:w="512" w:type="dxa"/>
            <w:vAlign w:val="center"/>
          </w:tcPr>
          <w:p w14:paraId="537C81B9">
            <w:pPr>
              <w:tabs>
                <w:tab w:val="center" w:pos="0"/>
                <w:tab w:val="left" w:pos="3780"/>
              </w:tabs>
              <w:jc w:val="center"/>
              <w:rPr>
                <w:rFonts w:ascii="宋体" w:hAnsi="宋体"/>
                <w:szCs w:val="21"/>
              </w:rPr>
            </w:pPr>
            <w:r>
              <w:rPr>
                <w:rFonts w:hint="eastAsia" w:ascii="宋体" w:hAnsi="宋体"/>
                <w:szCs w:val="21"/>
              </w:rPr>
              <w:t>8</w:t>
            </w:r>
          </w:p>
        </w:tc>
        <w:tc>
          <w:tcPr>
            <w:tcW w:w="512" w:type="dxa"/>
            <w:vAlign w:val="center"/>
          </w:tcPr>
          <w:p w14:paraId="297BFA45">
            <w:pPr>
              <w:tabs>
                <w:tab w:val="center" w:pos="0"/>
                <w:tab w:val="left" w:pos="3780"/>
              </w:tabs>
              <w:jc w:val="center"/>
              <w:rPr>
                <w:rFonts w:ascii="宋体" w:hAnsi="宋体"/>
                <w:szCs w:val="21"/>
              </w:rPr>
            </w:pPr>
            <w:r>
              <w:rPr>
                <w:rFonts w:hint="eastAsia" w:ascii="宋体" w:hAnsi="宋体"/>
                <w:szCs w:val="21"/>
              </w:rPr>
              <w:t>9</w:t>
            </w:r>
          </w:p>
        </w:tc>
        <w:tc>
          <w:tcPr>
            <w:tcW w:w="520" w:type="dxa"/>
            <w:vAlign w:val="center"/>
          </w:tcPr>
          <w:p w14:paraId="594098BA">
            <w:pPr>
              <w:tabs>
                <w:tab w:val="center" w:pos="0"/>
                <w:tab w:val="left" w:pos="3780"/>
              </w:tabs>
              <w:jc w:val="center"/>
              <w:rPr>
                <w:rFonts w:ascii="宋体" w:hAnsi="宋体"/>
                <w:szCs w:val="21"/>
              </w:rPr>
            </w:pPr>
            <w:r>
              <w:rPr>
                <w:rFonts w:hint="eastAsia" w:ascii="宋体" w:hAnsi="宋体"/>
                <w:szCs w:val="21"/>
              </w:rPr>
              <w:t>10</w:t>
            </w:r>
          </w:p>
        </w:tc>
        <w:tc>
          <w:tcPr>
            <w:tcW w:w="952" w:type="dxa"/>
            <w:vMerge w:val="continue"/>
            <w:vAlign w:val="center"/>
          </w:tcPr>
          <w:p w14:paraId="6721DFD7">
            <w:pPr>
              <w:tabs>
                <w:tab w:val="center" w:pos="0"/>
                <w:tab w:val="left" w:pos="3780"/>
              </w:tabs>
              <w:jc w:val="center"/>
              <w:rPr>
                <w:rFonts w:ascii="Calibri" w:hAnsi="Calibri"/>
              </w:rPr>
            </w:pPr>
          </w:p>
        </w:tc>
        <w:tc>
          <w:tcPr>
            <w:tcW w:w="736" w:type="dxa"/>
            <w:vMerge w:val="continue"/>
            <w:vAlign w:val="center"/>
          </w:tcPr>
          <w:p w14:paraId="7D010E3B">
            <w:pPr>
              <w:tabs>
                <w:tab w:val="center" w:pos="0"/>
                <w:tab w:val="left" w:pos="3780"/>
              </w:tabs>
              <w:jc w:val="center"/>
              <w:rPr>
                <w:rFonts w:asciiTheme="minorEastAsia" w:hAnsiTheme="minorEastAsia" w:cstheme="minorEastAsia"/>
                <w:szCs w:val="21"/>
              </w:rPr>
            </w:pPr>
          </w:p>
        </w:tc>
        <w:tc>
          <w:tcPr>
            <w:tcW w:w="821" w:type="dxa"/>
            <w:vMerge w:val="continue"/>
            <w:vAlign w:val="center"/>
          </w:tcPr>
          <w:p w14:paraId="03960A43">
            <w:pPr>
              <w:tabs>
                <w:tab w:val="center" w:pos="0"/>
                <w:tab w:val="left" w:pos="3780"/>
              </w:tabs>
              <w:jc w:val="center"/>
              <w:rPr>
                <w:rFonts w:asciiTheme="minorEastAsia" w:hAnsiTheme="minorEastAsia" w:cstheme="minorEastAsia"/>
                <w:szCs w:val="21"/>
              </w:rPr>
            </w:pPr>
          </w:p>
        </w:tc>
        <w:tc>
          <w:tcPr>
            <w:tcW w:w="858" w:type="dxa"/>
            <w:vMerge w:val="continue"/>
            <w:vAlign w:val="center"/>
          </w:tcPr>
          <w:p w14:paraId="243B4D95">
            <w:pPr>
              <w:tabs>
                <w:tab w:val="center" w:pos="0"/>
                <w:tab w:val="left" w:pos="3780"/>
              </w:tabs>
              <w:jc w:val="left"/>
              <w:rPr>
                <w:rFonts w:ascii="Calibri" w:hAnsi="Calibri"/>
              </w:rPr>
            </w:pPr>
          </w:p>
        </w:tc>
      </w:tr>
      <w:tr w14:paraId="40F8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24EDCA6A">
            <w:pPr>
              <w:tabs>
                <w:tab w:val="center" w:pos="0"/>
                <w:tab w:val="left" w:pos="3780"/>
              </w:tabs>
              <w:jc w:val="center"/>
              <w:rPr>
                <w:rFonts w:ascii="Calibri" w:hAnsi="Calibri"/>
              </w:rPr>
            </w:pPr>
          </w:p>
        </w:tc>
        <w:tc>
          <w:tcPr>
            <w:tcW w:w="512" w:type="dxa"/>
            <w:vAlign w:val="center"/>
          </w:tcPr>
          <w:p w14:paraId="333E65A6">
            <w:pPr>
              <w:tabs>
                <w:tab w:val="center" w:pos="0"/>
                <w:tab w:val="left" w:pos="3780"/>
              </w:tabs>
              <w:jc w:val="center"/>
              <w:rPr>
                <w:rFonts w:ascii="Calibri" w:hAnsi="Calibri"/>
              </w:rPr>
            </w:pPr>
          </w:p>
        </w:tc>
        <w:tc>
          <w:tcPr>
            <w:tcW w:w="512" w:type="dxa"/>
            <w:vAlign w:val="center"/>
          </w:tcPr>
          <w:p w14:paraId="36B86DCE">
            <w:pPr>
              <w:tabs>
                <w:tab w:val="center" w:pos="0"/>
                <w:tab w:val="left" w:pos="3780"/>
              </w:tabs>
              <w:jc w:val="center"/>
              <w:rPr>
                <w:rFonts w:ascii="Calibri" w:hAnsi="Calibri"/>
              </w:rPr>
            </w:pPr>
          </w:p>
        </w:tc>
        <w:tc>
          <w:tcPr>
            <w:tcW w:w="512" w:type="dxa"/>
            <w:vAlign w:val="center"/>
          </w:tcPr>
          <w:p w14:paraId="3C3AD17B">
            <w:pPr>
              <w:tabs>
                <w:tab w:val="center" w:pos="0"/>
                <w:tab w:val="left" w:pos="3780"/>
              </w:tabs>
              <w:jc w:val="center"/>
              <w:rPr>
                <w:rFonts w:ascii="Calibri" w:hAnsi="Calibri"/>
              </w:rPr>
            </w:pPr>
          </w:p>
        </w:tc>
        <w:tc>
          <w:tcPr>
            <w:tcW w:w="512" w:type="dxa"/>
            <w:vAlign w:val="center"/>
          </w:tcPr>
          <w:p w14:paraId="7D5BEF5D">
            <w:pPr>
              <w:tabs>
                <w:tab w:val="center" w:pos="0"/>
                <w:tab w:val="left" w:pos="3780"/>
              </w:tabs>
              <w:jc w:val="center"/>
              <w:rPr>
                <w:rFonts w:ascii="Calibri" w:hAnsi="Calibri"/>
              </w:rPr>
            </w:pPr>
          </w:p>
        </w:tc>
        <w:tc>
          <w:tcPr>
            <w:tcW w:w="512" w:type="dxa"/>
            <w:vAlign w:val="center"/>
          </w:tcPr>
          <w:p w14:paraId="1795E9E1">
            <w:pPr>
              <w:tabs>
                <w:tab w:val="center" w:pos="0"/>
                <w:tab w:val="left" w:pos="3780"/>
              </w:tabs>
              <w:jc w:val="center"/>
              <w:rPr>
                <w:rFonts w:ascii="Calibri" w:hAnsi="Calibri"/>
              </w:rPr>
            </w:pPr>
          </w:p>
        </w:tc>
        <w:tc>
          <w:tcPr>
            <w:tcW w:w="512" w:type="dxa"/>
            <w:vAlign w:val="center"/>
          </w:tcPr>
          <w:p w14:paraId="5F8A7430">
            <w:pPr>
              <w:tabs>
                <w:tab w:val="center" w:pos="0"/>
                <w:tab w:val="left" w:pos="3780"/>
              </w:tabs>
              <w:jc w:val="center"/>
              <w:rPr>
                <w:rFonts w:ascii="Calibri" w:hAnsi="Calibri"/>
              </w:rPr>
            </w:pPr>
          </w:p>
        </w:tc>
        <w:tc>
          <w:tcPr>
            <w:tcW w:w="512" w:type="dxa"/>
            <w:vAlign w:val="center"/>
          </w:tcPr>
          <w:p w14:paraId="51CD17FB">
            <w:pPr>
              <w:tabs>
                <w:tab w:val="center" w:pos="0"/>
                <w:tab w:val="left" w:pos="3780"/>
              </w:tabs>
              <w:jc w:val="center"/>
              <w:rPr>
                <w:rFonts w:ascii="Calibri" w:hAnsi="Calibri"/>
              </w:rPr>
            </w:pPr>
          </w:p>
        </w:tc>
        <w:tc>
          <w:tcPr>
            <w:tcW w:w="512" w:type="dxa"/>
            <w:vAlign w:val="center"/>
          </w:tcPr>
          <w:p w14:paraId="57296935">
            <w:pPr>
              <w:tabs>
                <w:tab w:val="center" w:pos="0"/>
                <w:tab w:val="left" w:pos="3780"/>
              </w:tabs>
              <w:jc w:val="center"/>
              <w:rPr>
                <w:rFonts w:ascii="Calibri" w:hAnsi="Calibri"/>
              </w:rPr>
            </w:pPr>
          </w:p>
        </w:tc>
        <w:tc>
          <w:tcPr>
            <w:tcW w:w="512" w:type="dxa"/>
            <w:vAlign w:val="center"/>
          </w:tcPr>
          <w:p w14:paraId="55EA4C9E">
            <w:pPr>
              <w:tabs>
                <w:tab w:val="center" w:pos="0"/>
                <w:tab w:val="left" w:pos="3780"/>
              </w:tabs>
              <w:jc w:val="center"/>
              <w:rPr>
                <w:rFonts w:ascii="Calibri" w:hAnsi="Calibri"/>
              </w:rPr>
            </w:pPr>
          </w:p>
        </w:tc>
        <w:tc>
          <w:tcPr>
            <w:tcW w:w="520" w:type="dxa"/>
            <w:vAlign w:val="center"/>
          </w:tcPr>
          <w:p w14:paraId="5E7E0DDD">
            <w:pPr>
              <w:tabs>
                <w:tab w:val="center" w:pos="0"/>
                <w:tab w:val="left" w:pos="3780"/>
              </w:tabs>
              <w:jc w:val="center"/>
              <w:rPr>
                <w:rFonts w:ascii="Calibri" w:hAnsi="Calibri"/>
              </w:rPr>
            </w:pPr>
          </w:p>
        </w:tc>
        <w:tc>
          <w:tcPr>
            <w:tcW w:w="952" w:type="dxa"/>
            <w:vAlign w:val="center"/>
          </w:tcPr>
          <w:p w14:paraId="09681640">
            <w:pPr>
              <w:tabs>
                <w:tab w:val="center" w:pos="0"/>
                <w:tab w:val="left" w:pos="3780"/>
              </w:tabs>
              <w:jc w:val="center"/>
              <w:rPr>
                <w:rFonts w:ascii="Calibri" w:hAnsi="Calibri"/>
              </w:rPr>
            </w:pPr>
          </w:p>
        </w:tc>
        <w:tc>
          <w:tcPr>
            <w:tcW w:w="736" w:type="dxa"/>
            <w:vAlign w:val="center"/>
          </w:tcPr>
          <w:p w14:paraId="5A43EE4A">
            <w:pPr>
              <w:tabs>
                <w:tab w:val="center" w:pos="0"/>
                <w:tab w:val="left" w:pos="3780"/>
              </w:tabs>
              <w:jc w:val="center"/>
              <w:rPr>
                <w:rFonts w:ascii="Calibri" w:hAnsi="Calibri"/>
              </w:rPr>
            </w:pPr>
          </w:p>
        </w:tc>
        <w:tc>
          <w:tcPr>
            <w:tcW w:w="821" w:type="dxa"/>
            <w:vAlign w:val="center"/>
          </w:tcPr>
          <w:p w14:paraId="04EE6CE6">
            <w:pPr>
              <w:tabs>
                <w:tab w:val="center" w:pos="0"/>
                <w:tab w:val="left" w:pos="3780"/>
              </w:tabs>
              <w:jc w:val="center"/>
              <w:rPr>
                <w:rFonts w:ascii="Calibri" w:hAnsi="Calibri"/>
              </w:rPr>
            </w:pPr>
          </w:p>
        </w:tc>
        <w:tc>
          <w:tcPr>
            <w:tcW w:w="858" w:type="dxa"/>
            <w:vAlign w:val="center"/>
          </w:tcPr>
          <w:p w14:paraId="7D55AF1F">
            <w:pPr>
              <w:tabs>
                <w:tab w:val="center" w:pos="0"/>
                <w:tab w:val="left" w:pos="3780"/>
              </w:tabs>
              <w:jc w:val="center"/>
              <w:rPr>
                <w:rFonts w:ascii="Calibri" w:hAnsi="Calibri"/>
              </w:rPr>
            </w:pPr>
          </w:p>
        </w:tc>
      </w:tr>
      <w:tr w14:paraId="3F27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3B2B513E">
            <w:pPr>
              <w:tabs>
                <w:tab w:val="center" w:pos="0"/>
                <w:tab w:val="left" w:pos="3780"/>
              </w:tabs>
              <w:jc w:val="center"/>
              <w:rPr>
                <w:rFonts w:ascii="Calibri" w:hAnsi="Calibri"/>
              </w:rPr>
            </w:pPr>
          </w:p>
        </w:tc>
        <w:tc>
          <w:tcPr>
            <w:tcW w:w="512" w:type="dxa"/>
            <w:vAlign w:val="center"/>
          </w:tcPr>
          <w:p w14:paraId="0A4F62E2">
            <w:pPr>
              <w:tabs>
                <w:tab w:val="center" w:pos="0"/>
                <w:tab w:val="left" w:pos="3780"/>
              </w:tabs>
              <w:jc w:val="center"/>
              <w:rPr>
                <w:rFonts w:ascii="Calibri" w:hAnsi="Calibri"/>
              </w:rPr>
            </w:pPr>
          </w:p>
        </w:tc>
        <w:tc>
          <w:tcPr>
            <w:tcW w:w="512" w:type="dxa"/>
            <w:vAlign w:val="center"/>
          </w:tcPr>
          <w:p w14:paraId="74C5DCE9">
            <w:pPr>
              <w:tabs>
                <w:tab w:val="center" w:pos="0"/>
                <w:tab w:val="left" w:pos="3780"/>
              </w:tabs>
              <w:jc w:val="center"/>
              <w:rPr>
                <w:rFonts w:ascii="Calibri" w:hAnsi="Calibri"/>
              </w:rPr>
            </w:pPr>
          </w:p>
        </w:tc>
        <w:tc>
          <w:tcPr>
            <w:tcW w:w="512" w:type="dxa"/>
            <w:vAlign w:val="center"/>
          </w:tcPr>
          <w:p w14:paraId="66437071">
            <w:pPr>
              <w:tabs>
                <w:tab w:val="center" w:pos="0"/>
                <w:tab w:val="left" w:pos="3780"/>
              </w:tabs>
              <w:jc w:val="center"/>
              <w:rPr>
                <w:rFonts w:ascii="Calibri" w:hAnsi="Calibri"/>
              </w:rPr>
            </w:pPr>
          </w:p>
        </w:tc>
        <w:tc>
          <w:tcPr>
            <w:tcW w:w="512" w:type="dxa"/>
            <w:vAlign w:val="center"/>
          </w:tcPr>
          <w:p w14:paraId="5F3ED487">
            <w:pPr>
              <w:tabs>
                <w:tab w:val="center" w:pos="0"/>
                <w:tab w:val="left" w:pos="3780"/>
              </w:tabs>
              <w:jc w:val="center"/>
              <w:rPr>
                <w:rFonts w:ascii="Calibri" w:hAnsi="Calibri"/>
              </w:rPr>
            </w:pPr>
          </w:p>
        </w:tc>
        <w:tc>
          <w:tcPr>
            <w:tcW w:w="512" w:type="dxa"/>
            <w:vAlign w:val="center"/>
          </w:tcPr>
          <w:p w14:paraId="4EAB1C92">
            <w:pPr>
              <w:tabs>
                <w:tab w:val="center" w:pos="0"/>
                <w:tab w:val="left" w:pos="3780"/>
              </w:tabs>
              <w:jc w:val="center"/>
              <w:rPr>
                <w:rFonts w:ascii="Calibri" w:hAnsi="Calibri"/>
              </w:rPr>
            </w:pPr>
          </w:p>
        </w:tc>
        <w:tc>
          <w:tcPr>
            <w:tcW w:w="512" w:type="dxa"/>
            <w:vAlign w:val="center"/>
          </w:tcPr>
          <w:p w14:paraId="5AC25129">
            <w:pPr>
              <w:tabs>
                <w:tab w:val="center" w:pos="0"/>
                <w:tab w:val="left" w:pos="3780"/>
              </w:tabs>
              <w:jc w:val="center"/>
              <w:rPr>
                <w:rFonts w:ascii="Calibri" w:hAnsi="Calibri"/>
              </w:rPr>
            </w:pPr>
          </w:p>
        </w:tc>
        <w:tc>
          <w:tcPr>
            <w:tcW w:w="512" w:type="dxa"/>
            <w:vAlign w:val="center"/>
          </w:tcPr>
          <w:p w14:paraId="073370FD">
            <w:pPr>
              <w:tabs>
                <w:tab w:val="center" w:pos="0"/>
                <w:tab w:val="left" w:pos="3780"/>
              </w:tabs>
              <w:jc w:val="center"/>
              <w:rPr>
                <w:rFonts w:ascii="Calibri" w:hAnsi="Calibri"/>
              </w:rPr>
            </w:pPr>
          </w:p>
        </w:tc>
        <w:tc>
          <w:tcPr>
            <w:tcW w:w="512" w:type="dxa"/>
            <w:vAlign w:val="center"/>
          </w:tcPr>
          <w:p w14:paraId="47F3C6BE">
            <w:pPr>
              <w:tabs>
                <w:tab w:val="center" w:pos="0"/>
                <w:tab w:val="left" w:pos="3780"/>
              </w:tabs>
              <w:jc w:val="center"/>
              <w:rPr>
                <w:rFonts w:ascii="Calibri" w:hAnsi="Calibri"/>
              </w:rPr>
            </w:pPr>
          </w:p>
        </w:tc>
        <w:tc>
          <w:tcPr>
            <w:tcW w:w="512" w:type="dxa"/>
            <w:vAlign w:val="center"/>
          </w:tcPr>
          <w:p w14:paraId="3715D353">
            <w:pPr>
              <w:tabs>
                <w:tab w:val="center" w:pos="0"/>
                <w:tab w:val="left" w:pos="3780"/>
              </w:tabs>
              <w:jc w:val="center"/>
              <w:rPr>
                <w:rFonts w:ascii="Calibri" w:hAnsi="Calibri"/>
              </w:rPr>
            </w:pPr>
          </w:p>
        </w:tc>
        <w:tc>
          <w:tcPr>
            <w:tcW w:w="520" w:type="dxa"/>
            <w:vAlign w:val="center"/>
          </w:tcPr>
          <w:p w14:paraId="0B4657B0">
            <w:pPr>
              <w:tabs>
                <w:tab w:val="center" w:pos="0"/>
                <w:tab w:val="left" w:pos="3780"/>
              </w:tabs>
              <w:jc w:val="center"/>
              <w:rPr>
                <w:rFonts w:ascii="Calibri" w:hAnsi="Calibri"/>
              </w:rPr>
            </w:pPr>
          </w:p>
        </w:tc>
        <w:tc>
          <w:tcPr>
            <w:tcW w:w="952" w:type="dxa"/>
            <w:vAlign w:val="center"/>
          </w:tcPr>
          <w:p w14:paraId="49A6043A">
            <w:pPr>
              <w:tabs>
                <w:tab w:val="center" w:pos="0"/>
                <w:tab w:val="left" w:pos="3780"/>
              </w:tabs>
              <w:jc w:val="center"/>
              <w:rPr>
                <w:rFonts w:ascii="Calibri" w:hAnsi="Calibri"/>
              </w:rPr>
            </w:pPr>
          </w:p>
        </w:tc>
        <w:tc>
          <w:tcPr>
            <w:tcW w:w="736" w:type="dxa"/>
            <w:vAlign w:val="center"/>
          </w:tcPr>
          <w:p w14:paraId="06AABFBA">
            <w:pPr>
              <w:tabs>
                <w:tab w:val="center" w:pos="0"/>
                <w:tab w:val="left" w:pos="3780"/>
              </w:tabs>
              <w:jc w:val="center"/>
              <w:rPr>
                <w:rFonts w:ascii="Calibri" w:hAnsi="Calibri"/>
              </w:rPr>
            </w:pPr>
          </w:p>
        </w:tc>
        <w:tc>
          <w:tcPr>
            <w:tcW w:w="821" w:type="dxa"/>
            <w:vAlign w:val="center"/>
          </w:tcPr>
          <w:p w14:paraId="29757004">
            <w:pPr>
              <w:tabs>
                <w:tab w:val="center" w:pos="0"/>
                <w:tab w:val="left" w:pos="3780"/>
              </w:tabs>
              <w:jc w:val="center"/>
              <w:rPr>
                <w:rFonts w:ascii="Calibri" w:hAnsi="Calibri"/>
              </w:rPr>
            </w:pPr>
          </w:p>
        </w:tc>
        <w:tc>
          <w:tcPr>
            <w:tcW w:w="858" w:type="dxa"/>
            <w:vAlign w:val="center"/>
          </w:tcPr>
          <w:p w14:paraId="6CA248DF">
            <w:pPr>
              <w:tabs>
                <w:tab w:val="center" w:pos="0"/>
                <w:tab w:val="left" w:pos="3780"/>
              </w:tabs>
              <w:jc w:val="center"/>
              <w:rPr>
                <w:rFonts w:ascii="Calibri" w:hAnsi="Calibri"/>
              </w:rPr>
            </w:pPr>
          </w:p>
        </w:tc>
      </w:tr>
      <w:tr w14:paraId="627D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1727A7DE">
            <w:pPr>
              <w:tabs>
                <w:tab w:val="center" w:pos="0"/>
                <w:tab w:val="left" w:pos="3780"/>
              </w:tabs>
              <w:jc w:val="center"/>
              <w:rPr>
                <w:rFonts w:ascii="Calibri" w:hAnsi="Calibri"/>
              </w:rPr>
            </w:pPr>
          </w:p>
        </w:tc>
        <w:tc>
          <w:tcPr>
            <w:tcW w:w="512" w:type="dxa"/>
            <w:vAlign w:val="center"/>
          </w:tcPr>
          <w:p w14:paraId="116078EA">
            <w:pPr>
              <w:tabs>
                <w:tab w:val="center" w:pos="0"/>
                <w:tab w:val="left" w:pos="3780"/>
              </w:tabs>
              <w:jc w:val="center"/>
              <w:rPr>
                <w:rFonts w:ascii="Calibri" w:hAnsi="Calibri"/>
              </w:rPr>
            </w:pPr>
          </w:p>
        </w:tc>
        <w:tc>
          <w:tcPr>
            <w:tcW w:w="512" w:type="dxa"/>
            <w:vAlign w:val="center"/>
          </w:tcPr>
          <w:p w14:paraId="178AC665">
            <w:pPr>
              <w:tabs>
                <w:tab w:val="center" w:pos="0"/>
                <w:tab w:val="left" w:pos="3780"/>
              </w:tabs>
              <w:jc w:val="center"/>
              <w:rPr>
                <w:rFonts w:ascii="Calibri" w:hAnsi="Calibri"/>
              </w:rPr>
            </w:pPr>
          </w:p>
        </w:tc>
        <w:tc>
          <w:tcPr>
            <w:tcW w:w="512" w:type="dxa"/>
            <w:vAlign w:val="center"/>
          </w:tcPr>
          <w:p w14:paraId="4376398F">
            <w:pPr>
              <w:tabs>
                <w:tab w:val="center" w:pos="0"/>
                <w:tab w:val="left" w:pos="3780"/>
              </w:tabs>
              <w:jc w:val="center"/>
              <w:rPr>
                <w:rFonts w:ascii="Calibri" w:hAnsi="Calibri"/>
              </w:rPr>
            </w:pPr>
          </w:p>
        </w:tc>
        <w:tc>
          <w:tcPr>
            <w:tcW w:w="512" w:type="dxa"/>
            <w:vAlign w:val="center"/>
          </w:tcPr>
          <w:p w14:paraId="09DA6E63">
            <w:pPr>
              <w:tabs>
                <w:tab w:val="center" w:pos="0"/>
                <w:tab w:val="left" w:pos="3780"/>
              </w:tabs>
              <w:jc w:val="center"/>
              <w:rPr>
                <w:rFonts w:ascii="Calibri" w:hAnsi="Calibri"/>
              </w:rPr>
            </w:pPr>
          </w:p>
        </w:tc>
        <w:tc>
          <w:tcPr>
            <w:tcW w:w="512" w:type="dxa"/>
            <w:vAlign w:val="center"/>
          </w:tcPr>
          <w:p w14:paraId="1EF71EBA">
            <w:pPr>
              <w:tabs>
                <w:tab w:val="center" w:pos="0"/>
                <w:tab w:val="left" w:pos="3780"/>
              </w:tabs>
              <w:jc w:val="center"/>
              <w:rPr>
                <w:rFonts w:ascii="Calibri" w:hAnsi="Calibri"/>
              </w:rPr>
            </w:pPr>
          </w:p>
        </w:tc>
        <w:tc>
          <w:tcPr>
            <w:tcW w:w="512" w:type="dxa"/>
            <w:vAlign w:val="center"/>
          </w:tcPr>
          <w:p w14:paraId="0B332DBE">
            <w:pPr>
              <w:tabs>
                <w:tab w:val="center" w:pos="0"/>
                <w:tab w:val="left" w:pos="3780"/>
              </w:tabs>
              <w:jc w:val="center"/>
              <w:rPr>
                <w:rFonts w:ascii="Calibri" w:hAnsi="Calibri"/>
              </w:rPr>
            </w:pPr>
          </w:p>
        </w:tc>
        <w:tc>
          <w:tcPr>
            <w:tcW w:w="512" w:type="dxa"/>
            <w:vAlign w:val="center"/>
          </w:tcPr>
          <w:p w14:paraId="5F4D5ED8">
            <w:pPr>
              <w:tabs>
                <w:tab w:val="center" w:pos="0"/>
                <w:tab w:val="left" w:pos="3780"/>
              </w:tabs>
              <w:jc w:val="center"/>
              <w:rPr>
                <w:rFonts w:ascii="Calibri" w:hAnsi="Calibri"/>
              </w:rPr>
            </w:pPr>
          </w:p>
        </w:tc>
        <w:tc>
          <w:tcPr>
            <w:tcW w:w="512" w:type="dxa"/>
            <w:vAlign w:val="center"/>
          </w:tcPr>
          <w:p w14:paraId="57A51C53">
            <w:pPr>
              <w:tabs>
                <w:tab w:val="center" w:pos="0"/>
                <w:tab w:val="left" w:pos="3780"/>
              </w:tabs>
              <w:jc w:val="center"/>
              <w:rPr>
                <w:rFonts w:ascii="Calibri" w:hAnsi="Calibri"/>
              </w:rPr>
            </w:pPr>
          </w:p>
        </w:tc>
        <w:tc>
          <w:tcPr>
            <w:tcW w:w="512" w:type="dxa"/>
            <w:vAlign w:val="center"/>
          </w:tcPr>
          <w:p w14:paraId="7B7931A7">
            <w:pPr>
              <w:tabs>
                <w:tab w:val="center" w:pos="0"/>
                <w:tab w:val="left" w:pos="3780"/>
              </w:tabs>
              <w:jc w:val="center"/>
              <w:rPr>
                <w:rFonts w:ascii="Calibri" w:hAnsi="Calibri"/>
              </w:rPr>
            </w:pPr>
          </w:p>
        </w:tc>
        <w:tc>
          <w:tcPr>
            <w:tcW w:w="520" w:type="dxa"/>
            <w:vAlign w:val="center"/>
          </w:tcPr>
          <w:p w14:paraId="38A9B86F">
            <w:pPr>
              <w:tabs>
                <w:tab w:val="center" w:pos="0"/>
                <w:tab w:val="left" w:pos="3780"/>
              </w:tabs>
              <w:jc w:val="center"/>
              <w:rPr>
                <w:rFonts w:ascii="Calibri" w:hAnsi="Calibri"/>
              </w:rPr>
            </w:pPr>
          </w:p>
        </w:tc>
        <w:tc>
          <w:tcPr>
            <w:tcW w:w="952" w:type="dxa"/>
            <w:vAlign w:val="center"/>
          </w:tcPr>
          <w:p w14:paraId="34F59496">
            <w:pPr>
              <w:tabs>
                <w:tab w:val="center" w:pos="0"/>
                <w:tab w:val="left" w:pos="3780"/>
              </w:tabs>
              <w:jc w:val="center"/>
              <w:rPr>
                <w:rFonts w:ascii="Calibri" w:hAnsi="Calibri"/>
              </w:rPr>
            </w:pPr>
          </w:p>
        </w:tc>
        <w:tc>
          <w:tcPr>
            <w:tcW w:w="736" w:type="dxa"/>
            <w:vAlign w:val="center"/>
          </w:tcPr>
          <w:p w14:paraId="59F6615C">
            <w:pPr>
              <w:tabs>
                <w:tab w:val="center" w:pos="0"/>
                <w:tab w:val="left" w:pos="3780"/>
              </w:tabs>
              <w:jc w:val="center"/>
              <w:rPr>
                <w:rFonts w:ascii="Calibri" w:hAnsi="Calibri"/>
              </w:rPr>
            </w:pPr>
          </w:p>
        </w:tc>
        <w:tc>
          <w:tcPr>
            <w:tcW w:w="821" w:type="dxa"/>
            <w:vAlign w:val="center"/>
          </w:tcPr>
          <w:p w14:paraId="21285FC2">
            <w:pPr>
              <w:tabs>
                <w:tab w:val="center" w:pos="0"/>
                <w:tab w:val="left" w:pos="3780"/>
              </w:tabs>
              <w:jc w:val="center"/>
              <w:rPr>
                <w:rFonts w:ascii="Calibri" w:hAnsi="Calibri"/>
              </w:rPr>
            </w:pPr>
          </w:p>
        </w:tc>
        <w:tc>
          <w:tcPr>
            <w:tcW w:w="858" w:type="dxa"/>
            <w:vAlign w:val="center"/>
          </w:tcPr>
          <w:p w14:paraId="5E4041D2">
            <w:pPr>
              <w:tabs>
                <w:tab w:val="center" w:pos="0"/>
                <w:tab w:val="left" w:pos="3780"/>
              </w:tabs>
              <w:jc w:val="center"/>
              <w:rPr>
                <w:rFonts w:ascii="Calibri" w:hAnsi="Calibri"/>
              </w:rPr>
            </w:pPr>
          </w:p>
        </w:tc>
      </w:tr>
      <w:tr w14:paraId="1231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68D3C99E">
            <w:pPr>
              <w:tabs>
                <w:tab w:val="center" w:pos="0"/>
                <w:tab w:val="left" w:pos="3780"/>
              </w:tabs>
              <w:jc w:val="center"/>
              <w:rPr>
                <w:rFonts w:ascii="Calibri" w:hAnsi="Calibri"/>
              </w:rPr>
            </w:pPr>
          </w:p>
        </w:tc>
        <w:tc>
          <w:tcPr>
            <w:tcW w:w="512" w:type="dxa"/>
            <w:vAlign w:val="center"/>
          </w:tcPr>
          <w:p w14:paraId="0AA6C2D8">
            <w:pPr>
              <w:tabs>
                <w:tab w:val="center" w:pos="0"/>
                <w:tab w:val="left" w:pos="3780"/>
              </w:tabs>
              <w:jc w:val="center"/>
              <w:rPr>
                <w:rFonts w:ascii="Calibri" w:hAnsi="Calibri"/>
              </w:rPr>
            </w:pPr>
          </w:p>
        </w:tc>
        <w:tc>
          <w:tcPr>
            <w:tcW w:w="512" w:type="dxa"/>
            <w:vAlign w:val="center"/>
          </w:tcPr>
          <w:p w14:paraId="2C398330">
            <w:pPr>
              <w:tabs>
                <w:tab w:val="center" w:pos="0"/>
                <w:tab w:val="left" w:pos="3780"/>
              </w:tabs>
              <w:jc w:val="center"/>
              <w:rPr>
                <w:rFonts w:ascii="Calibri" w:hAnsi="Calibri"/>
              </w:rPr>
            </w:pPr>
          </w:p>
        </w:tc>
        <w:tc>
          <w:tcPr>
            <w:tcW w:w="512" w:type="dxa"/>
            <w:vAlign w:val="center"/>
          </w:tcPr>
          <w:p w14:paraId="363EF601">
            <w:pPr>
              <w:tabs>
                <w:tab w:val="center" w:pos="0"/>
                <w:tab w:val="left" w:pos="3780"/>
              </w:tabs>
              <w:jc w:val="center"/>
              <w:rPr>
                <w:rFonts w:ascii="Calibri" w:hAnsi="Calibri"/>
              </w:rPr>
            </w:pPr>
          </w:p>
        </w:tc>
        <w:tc>
          <w:tcPr>
            <w:tcW w:w="512" w:type="dxa"/>
            <w:vAlign w:val="center"/>
          </w:tcPr>
          <w:p w14:paraId="3C24C6F1">
            <w:pPr>
              <w:tabs>
                <w:tab w:val="center" w:pos="0"/>
                <w:tab w:val="left" w:pos="3780"/>
              </w:tabs>
              <w:jc w:val="center"/>
              <w:rPr>
                <w:rFonts w:ascii="Calibri" w:hAnsi="Calibri"/>
              </w:rPr>
            </w:pPr>
          </w:p>
        </w:tc>
        <w:tc>
          <w:tcPr>
            <w:tcW w:w="512" w:type="dxa"/>
            <w:vAlign w:val="center"/>
          </w:tcPr>
          <w:p w14:paraId="2AFABF44">
            <w:pPr>
              <w:tabs>
                <w:tab w:val="center" w:pos="0"/>
                <w:tab w:val="left" w:pos="3780"/>
              </w:tabs>
              <w:jc w:val="center"/>
              <w:rPr>
                <w:rFonts w:ascii="Calibri" w:hAnsi="Calibri"/>
              </w:rPr>
            </w:pPr>
          </w:p>
        </w:tc>
        <w:tc>
          <w:tcPr>
            <w:tcW w:w="512" w:type="dxa"/>
            <w:vAlign w:val="center"/>
          </w:tcPr>
          <w:p w14:paraId="77A5C31B">
            <w:pPr>
              <w:tabs>
                <w:tab w:val="center" w:pos="0"/>
                <w:tab w:val="left" w:pos="3780"/>
              </w:tabs>
              <w:jc w:val="center"/>
              <w:rPr>
                <w:rFonts w:ascii="Calibri" w:hAnsi="Calibri"/>
              </w:rPr>
            </w:pPr>
          </w:p>
        </w:tc>
        <w:tc>
          <w:tcPr>
            <w:tcW w:w="512" w:type="dxa"/>
            <w:vAlign w:val="center"/>
          </w:tcPr>
          <w:p w14:paraId="69376209">
            <w:pPr>
              <w:tabs>
                <w:tab w:val="center" w:pos="0"/>
                <w:tab w:val="left" w:pos="3780"/>
              </w:tabs>
              <w:jc w:val="center"/>
              <w:rPr>
                <w:rFonts w:ascii="Calibri" w:hAnsi="Calibri"/>
              </w:rPr>
            </w:pPr>
          </w:p>
        </w:tc>
        <w:tc>
          <w:tcPr>
            <w:tcW w:w="512" w:type="dxa"/>
            <w:vAlign w:val="center"/>
          </w:tcPr>
          <w:p w14:paraId="25284EFA">
            <w:pPr>
              <w:tabs>
                <w:tab w:val="center" w:pos="0"/>
                <w:tab w:val="left" w:pos="3780"/>
              </w:tabs>
              <w:jc w:val="center"/>
              <w:rPr>
                <w:rFonts w:ascii="Calibri" w:hAnsi="Calibri"/>
              </w:rPr>
            </w:pPr>
          </w:p>
        </w:tc>
        <w:tc>
          <w:tcPr>
            <w:tcW w:w="512" w:type="dxa"/>
            <w:vAlign w:val="center"/>
          </w:tcPr>
          <w:p w14:paraId="69E81A34">
            <w:pPr>
              <w:tabs>
                <w:tab w:val="center" w:pos="0"/>
                <w:tab w:val="left" w:pos="3780"/>
              </w:tabs>
              <w:jc w:val="center"/>
              <w:rPr>
                <w:rFonts w:ascii="Calibri" w:hAnsi="Calibri"/>
              </w:rPr>
            </w:pPr>
          </w:p>
        </w:tc>
        <w:tc>
          <w:tcPr>
            <w:tcW w:w="520" w:type="dxa"/>
            <w:vAlign w:val="center"/>
          </w:tcPr>
          <w:p w14:paraId="4670D180">
            <w:pPr>
              <w:tabs>
                <w:tab w:val="center" w:pos="0"/>
                <w:tab w:val="left" w:pos="3780"/>
              </w:tabs>
              <w:jc w:val="center"/>
              <w:rPr>
                <w:rFonts w:ascii="Calibri" w:hAnsi="Calibri"/>
              </w:rPr>
            </w:pPr>
          </w:p>
        </w:tc>
        <w:tc>
          <w:tcPr>
            <w:tcW w:w="952" w:type="dxa"/>
            <w:vAlign w:val="center"/>
          </w:tcPr>
          <w:p w14:paraId="443A6383">
            <w:pPr>
              <w:tabs>
                <w:tab w:val="center" w:pos="0"/>
                <w:tab w:val="left" w:pos="3780"/>
              </w:tabs>
              <w:jc w:val="center"/>
              <w:rPr>
                <w:rFonts w:ascii="Calibri" w:hAnsi="Calibri"/>
              </w:rPr>
            </w:pPr>
          </w:p>
        </w:tc>
        <w:tc>
          <w:tcPr>
            <w:tcW w:w="736" w:type="dxa"/>
            <w:vAlign w:val="center"/>
          </w:tcPr>
          <w:p w14:paraId="08BF51B1">
            <w:pPr>
              <w:tabs>
                <w:tab w:val="center" w:pos="0"/>
                <w:tab w:val="left" w:pos="3780"/>
              </w:tabs>
              <w:jc w:val="center"/>
              <w:rPr>
                <w:rFonts w:ascii="Calibri" w:hAnsi="Calibri"/>
              </w:rPr>
            </w:pPr>
          </w:p>
        </w:tc>
        <w:tc>
          <w:tcPr>
            <w:tcW w:w="821" w:type="dxa"/>
            <w:vAlign w:val="center"/>
          </w:tcPr>
          <w:p w14:paraId="2543EAA9">
            <w:pPr>
              <w:tabs>
                <w:tab w:val="center" w:pos="0"/>
                <w:tab w:val="left" w:pos="3780"/>
              </w:tabs>
              <w:jc w:val="center"/>
              <w:rPr>
                <w:rFonts w:ascii="Calibri" w:hAnsi="Calibri"/>
              </w:rPr>
            </w:pPr>
          </w:p>
        </w:tc>
        <w:tc>
          <w:tcPr>
            <w:tcW w:w="858" w:type="dxa"/>
            <w:vAlign w:val="center"/>
          </w:tcPr>
          <w:p w14:paraId="249CDFA1">
            <w:pPr>
              <w:tabs>
                <w:tab w:val="center" w:pos="0"/>
                <w:tab w:val="left" w:pos="3780"/>
              </w:tabs>
              <w:jc w:val="center"/>
              <w:rPr>
                <w:rFonts w:ascii="Calibri" w:hAnsi="Calibri"/>
              </w:rPr>
            </w:pPr>
          </w:p>
        </w:tc>
      </w:tr>
      <w:tr w14:paraId="2668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75DE8B43">
            <w:pPr>
              <w:tabs>
                <w:tab w:val="center" w:pos="0"/>
                <w:tab w:val="left" w:pos="3780"/>
              </w:tabs>
              <w:jc w:val="center"/>
              <w:rPr>
                <w:rFonts w:ascii="Calibri" w:hAnsi="Calibri"/>
              </w:rPr>
            </w:pPr>
          </w:p>
        </w:tc>
        <w:tc>
          <w:tcPr>
            <w:tcW w:w="512" w:type="dxa"/>
            <w:vAlign w:val="center"/>
          </w:tcPr>
          <w:p w14:paraId="13AD81C0">
            <w:pPr>
              <w:tabs>
                <w:tab w:val="center" w:pos="0"/>
                <w:tab w:val="left" w:pos="3780"/>
              </w:tabs>
              <w:jc w:val="center"/>
              <w:rPr>
                <w:rFonts w:ascii="Calibri" w:hAnsi="Calibri"/>
              </w:rPr>
            </w:pPr>
          </w:p>
        </w:tc>
        <w:tc>
          <w:tcPr>
            <w:tcW w:w="512" w:type="dxa"/>
            <w:vAlign w:val="center"/>
          </w:tcPr>
          <w:p w14:paraId="11342703">
            <w:pPr>
              <w:tabs>
                <w:tab w:val="center" w:pos="0"/>
                <w:tab w:val="left" w:pos="3780"/>
              </w:tabs>
              <w:jc w:val="center"/>
              <w:rPr>
                <w:rFonts w:ascii="Calibri" w:hAnsi="Calibri"/>
              </w:rPr>
            </w:pPr>
          </w:p>
        </w:tc>
        <w:tc>
          <w:tcPr>
            <w:tcW w:w="512" w:type="dxa"/>
            <w:vAlign w:val="center"/>
          </w:tcPr>
          <w:p w14:paraId="118C5044">
            <w:pPr>
              <w:tabs>
                <w:tab w:val="center" w:pos="0"/>
                <w:tab w:val="left" w:pos="3780"/>
              </w:tabs>
              <w:jc w:val="center"/>
              <w:rPr>
                <w:rFonts w:ascii="Calibri" w:hAnsi="Calibri"/>
              </w:rPr>
            </w:pPr>
          </w:p>
        </w:tc>
        <w:tc>
          <w:tcPr>
            <w:tcW w:w="512" w:type="dxa"/>
            <w:vAlign w:val="center"/>
          </w:tcPr>
          <w:p w14:paraId="79ACE99C">
            <w:pPr>
              <w:tabs>
                <w:tab w:val="center" w:pos="0"/>
                <w:tab w:val="left" w:pos="3780"/>
              </w:tabs>
              <w:jc w:val="center"/>
              <w:rPr>
                <w:rFonts w:ascii="Calibri" w:hAnsi="Calibri"/>
              </w:rPr>
            </w:pPr>
          </w:p>
        </w:tc>
        <w:tc>
          <w:tcPr>
            <w:tcW w:w="512" w:type="dxa"/>
            <w:vAlign w:val="center"/>
          </w:tcPr>
          <w:p w14:paraId="6716326B">
            <w:pPr>
              <w:tabs>
                <w:tab w:val="center" w:pos="0"/>
                <w:tab w:val="left" w:pos="3780"/>
              </w:tabs>
              <w:jc w:val="center"/>
              <w:rPr>
                <w:rFonts w:ascii="Calibri" w:hAnsi="Calibri"/>
              </w:rPr>
            </w:pPr>
          </w:p>
        </w:tc>
        <w:tc>
          <w:tcPr>
            <w:tcW w:w="512" w:type="dxa"/>
            <w:vAlign w:val="center"/>
          </w:tcPr>
          <w:p w14:paraId="1DCD1527">
            <w:pPr>
              <w:tabs>
                <w:tab w:val="center" w:pos="0"/>
                <w:tab w:val="left" w:pos="3780"/>
              </w:tabs>
              <w:jc w:val="center"/>
              <w:rPr>
                <w:rFonts w:ascii="Calibri" w:hAnsi="Calibri"/>
              </w:rPr>
            </w:pPr>
          </w:p>
        </w:tc>
        <w:tc>
          <w:tcPr>
            <w:tcW w:w="512" w:type="dxa"/>
            <w:vAlign w:val="center"/>
          </w:tcPr>
          <w:p w14:paraId="632CB2E2">
            <w:pPr>
              <w:tabs>
                <w:tab w:val="center" w:pos="0"/>
                <w:tab w:val="left" w:pos="3780"/>
              </w:tabs>
              <w:jc w:val="center"/>
              <w:rPr>
                <w:rFonts w:ascii="Calibri" w:hAnsi="Calibri"/>
              </w:rPr>
            </w:pPr>
          </w:p>
        </w:tc>
        <w:tc>
          <w:tcPr>
            <w:tcW w:w="512" w:type="dxa"/>
            <w:vAlign w:val="center"/>
          </w:tcPr>
          <w:p w14:paraId="51CE0144">
            <w:pPr>
              <w:tabs>
                <w:tab w:val="center" w:pos="0"/>
                <w:tab w:val="left" w:pos="3780"/>
              </w:tabs>
              <w:jc w:val="center"/>
              <w:rPr>
                <w:rFonts w:ascii="Calibri" w:hAnsi="Calibri"/>
              </w:rPr>
            </w:pPr>
          </w:p>
        </w:tc>
        <w:tc>
          <w:tcPr>
            <w:tcW w:w="512" w:type="dxa"/>
            <w:vAlign w:val="center"/>
          </w:tcPr>
          <w:p w14:paraId="5EF66017">
            <w:pPr>
              <w:tabs>
                <w:tab w:val="center" w:pos="0"/>
                <w:tab w:val="left" w:pos="3780"/>
              </w:tabs>
              <w:jc w:val="center"/>
              <w:rPr>
                <w:rFonts w:ascii="Calibri" w:hAnsi="Calibri"/>
              </w:rPr>
            </w:pPr>
          </w:p>
        </w:tc>
        <w:tc>
          <w:tcPr>
            <w:tcW w:w="520" w:type="dxa"/>
            <w:vAlign w:val="center"/>
          </w:tcPr>
          <w:p w14:paraId="0927055B">
            <w:pPr>
              <w:tabs>
                <w:tab w:val="center" w:pos="0"/>
                <w:tab w:val="left" w:pos="3780"/>
              </w:tabs>
              <w:jc w:val="center"/>
              <w:rPr>
                <w:rFonts w:ascii="Calibri" w:hAnsi="Calibri"/>
              </w:rPr>
            </w:pPr>
          </w:p>
        </w:tc>
        <w:tc>
          <w:tcPr>
            <w:tcW w:w="952" w:type="dxa"/>
            <w:vAlign w:val="center"/>
          </w:tcPr>
          <w:p w14:paraId="191107C4">
            <w:pPr>
              <w:tabs>
                <w:tab w:val="center" w:pos="0"/>
                <w:tab w:val="left" w:pos="3780"/>
              </w:tabs>
              <w:jc w:val="center"/>
              <w:rPr>
                <w:rFonts w:ascii="Calibri" w:hAnsi="Calibri"/>
              </w:rPr>
            </w:pPr>
          </w:p>
        </w:tc>
        <w:tc>
          <w:tcPr>
            <w:tcW w:w="736" w:type="dxa"/>
            <w:vAlign w:val="center"/>
          </w:tcPr>
          <w:p w14:paraId="5CBF8AF5">
            <w:pPr>
              <w:tabs>
                <w:tab w:val="center" w:pos="0"/>
                <w:tab w:val="left" w:pos="3780"/>
              </w:tabs>
              <w:jc w:val="center"/>
              <w:rPr>
                <w:rFonts w:ascii="Calibri" w:hAnsi="Calibri"/>
              </w:rPr>
            </w:pPr>
          </w:p>
        </w:tc>
        <w:tc>
          <w:tcPr>
            <w:tcW w:w="821" w:type="dxa"/>
            <w:vAlign w:val="center"/>
          </w:tcPr>
          <w:p w14:paraId="76C03893">
            <w:pPr>
              <w:tabs>
                <w:tab w:val="center" w:pos="0"/>
                <w:tab w:val="left" w:pos="3780"/>
              </w:tabs>
              <w:jc w:val="center"/>
              <w:rPr>
                <w:rFonts w:ascii="Calibri" w:hAnsi="Calibri"/>
              </w:rPr>
            </w:pPr>
          </w:p>
        </w:tc>
        <w:tc>
          <w:tcPr>
            <w:tcW w:w="858" w:type="dxa"/>
            <w:vAlign w:val="center"/>
          </w:tcPr>
          <w:p w14:paraId="217CB857">
            <w:pPr>
              <w:tabs>
                <w:tab w:val="center" w:pos="0"/>
                <w:tab w:val="left" w:pos="3780"/>
              </w:tabs>
              <w:jc w:val="center"/>
              <w:rPr>
                <w:rFonts w:ascii="Calibri" w:hAnsi="Calibri"/>
              </w:rPr>
            </w:pPr>
          </w:p>
        </w:tc>
      </w:tr>
      <w:tr w14:paraId="0EAC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53" w:type="dxa"/>
            <w:vAlign w:val="center"/>
          </w:tcPr>
          <w:p w14:paraId="47146C31">
            <w:pPr>
              <w:tabs>
                <w:tab w:val="center" w:pos="0"/>
                <w:tab w:val="left" w:pos="3780"/>
              </w:tabs>
              <w:jc w:val="center"/>
              <w:rPr>
                <w:rFonts w:ascii="Calibri" w:hAnsi="Calibri"/>
              </w:rPr>
            </w:pPr>
            <w:r>
              <w:rPr>
                <w:rFonts w:hint="eastAsia" w:ascii="宋体" w:hAnsi="宋体" w:cs="宋体"/>
                <w:szCs w:val="21"/>
                <w:lang w:val="en-US" w:eastAsia="zh-CN"/>
              </w:rPr>
              <w:t>相对分辨力</w:t>
            </w:r>
            <w:r>
              <w:rPr>
                <w:rFonts w:hint="eastAsia" w:asciiTheme="minorEastAsia" w:hAnsiTheme="minorEastAsia" w:cstheme="minorEastAsia"/>
                <w:szCs w:val="21"/>
              </w:rPr>
              <w:t>（</w:t>
            </w:r>
            <w:r>
              <w:rPr>
                <w:rFonts w:asciiTheme="minorEastAsia" w:hAnsiTheme="minorEastAsia" w:cstheme="minorEastAsia"/>
                <w:szCs w:val="21"/>
              </w:rPr>
              <w:t>%</w:t>
            </w:r>
            <w:r>
              <w:rPr>
                <w:rFonts w:hint="eastAsia" w:asciiTheme="minorEastAsia" w:hAnsiTheme="minorEastAsia" w:cstheme="minorEastAsia"/>
                <w:szCs w:val="21"/>
              </w:rPr>
              <w:t>）</w:t>
            </w:r>
          </w:p>
        </w:tc>
        <w:tc>
          <w:tcPr>
            <w:tcW w:w="8495" w:type="dxa"/>
            <w:gridSpan w:val="14"/>
            <w:vAlign w:val="center"/>
          </w:tcPr>
          <w:p w14:paraId="499B0927">
            <w:pPr>
              <w:tabs>
                <w:tab w:val="center" w:pos="0"/>
                <w:tab w:val="left" w:pos="3780"/>
              </w:tabs>
              <w:jc w:val="center"/>
              <w:rPr>
                <w:rFonts w:ascii="Calibri" w:hAnsi="Calibri"/>
              </w:rPr>
            </w:pPr>
          </w:p>
        </w:tc>
      </w:tr>
    </w:tbl>
    <w:p w14:paraId="7407E892">
      <w:pPr>
        <w:spacing w:before="156" w:beforeLines="50" w:after="156" w:afterLines="50" w:line="360" w:lineRule="auto"/>
        <w:rPr>
          <w:rFonts w:ascii="宋体" w:hAnsi="宋体" w:cs="宋体"/>
          <w:sz w:val="24"/>
        </w:rPr>
      </w:pPr>
      <w:r>
        <w:rPr>
          <w:rFonts w:hint="eastAsia" w:ascii="宋体" w:hAnsi="宋体" w:cs="宋体"/>
          <w:sz w:val="24"/>
        </w:rPr>
        <w:t>校准证书号</w:t>
      </w:r>
      <w:r>
        <w:rPr>
          <w:rFonts w:hint="eastAsia" w:ascii="宋体" w:hAnsi="宋体" w:cs="宋体"/>
          <w:sz w:val="24"/>
          <w:u w:val="single"/>
        </w:rPr>
        <w:t xml:space="preserve">               </w:t>
      </w:r>
      <w:r>
        <w:rPr>
          <w:rFonts w:hint="eastAsia" w:ascii="宋体" w:hAnsi="宋体" w:cs="宋体"/>
          <w:sz w:val="24"/>
        </w:rPr>
        <w:t>校准员</w:t>
      </w:r>
      <w:r>
        <w:rPr>
          <w:rFonts w:hint="eastAsia" w:ascii="宋体" w:hAnsi="宋体" w:cs="宋体"/>
          <w:sz w:val="24"/>
          <w:u w:val="single"/>
        </w:rPr>
        <w:t>　　　　</w:t>
      </w:r>
      <w:r>
        <w:rPr>
          <w:rFonts w:hint="eastAsia" w:ascii="宋体" w:hAnsi="宋体" w:cs="宋体"/>
          <w:sz w:val="24"/>
        </w:rPr>
        <w:t>核验员</w:t>
      </w:r>
      <w:r>
        <w:rPr>
          <w:rFonts w:hint="eastAsia" w:ascii="宋体" w:hAnsi="宋体" w:cs="宋体"/>
          <w:sz w:val="24"/>
          <w:u w:val="single"/>
        </w:rPr>
        <w:t>　　　　</w:t>
      </w:r>
      <w:r>
        <w:rPr>
          <w:rFonts w:hint="eastAsia" w:ascii="宋体" w:hAnsi="宋体" w:cs="宋体"/>
          <w:sz w:val="24"/>
        </w:rPr>
        <w:t>校准日期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AF02A32">
      <w:r>
        <w:br w:type="page"/>
      </w:r>
    </w:p>
    <w:p w14:paraId="3B3B8E94">
      <w:pPr>
        <w:pStyle w:val="22"/>
        <w:adjustRightInd w:val="0"/>
        <w:spacing w:before="120" w:after="120" w:line="360" w:lineRule="auto"/>
        <w:contextualSpacing/>
        <w:jc w:val="both"/>
        <w:rPr>
          <w:rFonts w:ascii="Arial" w:hAnsi="Arial" w:cs="Arial"/>
          <w:sz w:val="24"/>
          <w:szCs w:val="24"/>
        </w:rPr>
      </w:pPr>
      <w:bookmarkStart w:id="46" w:name="_Toc12269"/>
      <w:r>
        <w:rPr>
          <w:rFonts w:ascii="黑体" w:hAnsi="黑体"/>
          <w:szCs w:val="28"/>
        </w:rPr>
        <w:t>附录</w:t>
      </w:r>
      <w:r>
        <w:rPr>
          <w:rFonts w:hint="eastAsia" w:ascii="黑体" w:hAnsi="黑体"/>
          <w:szCs w:val="28"/>
        </w:rPr>
        <w:t xml:space="preserve"> B</w:t>
      </w:r>
      <w:bookmarkEnd w:id="46"/>
    </w:p>
    <w:p w14:paraId="511691F4">
      <w:pPr>
        <w:pStyle w:val="22"/>
        <w:adjustRightInd w:val="0"/>
        <w:spacing w:before="120" w:after="120" w:line="360" w:lineRule="auto"/>
        <w:contextualSpacing/>
        <w:rPr>
          <w:rFonts w:ascii="黑体"/>
          <w:b w:val="0"/>
          <w:bCs w:val="0"/>
          <w:szCs w:val="28"/>
        </w:rPr>
      </w:pPr>
    </w:p>
    <w:p w14:paraId="1FC0F6E5">
      <w:pPr>
        <w:pStyle w:val="22"/>
        <w:adjustRightInd w:val="0"/>
        <w:spacing w:before="120" w:after="120" w:line="360" w:lineRule="auto"/>
        <w:contextualSpacing/>
        <w:rPr>
          <w:rFonts w:ascii="黑体"/>
          <w:b w:val="0"/>
          <w:bCs w:val="0"/>
          <w:szCs w:val="28"/>
        </w:rPr>
      </w:pPr>
      <w:bookmarkStart w:id="47" w:name="_Toc32718"/>
      <w:r>
        <w:rPr>
          <w:rFonts w:hint="eastAsia" w:ascii="黑体"/>
          <w:b w:val="0"/>
          <w:bCs w:val="0"/>
          <w:szCs w:val="28"/>
          <w:lang w:eastAsia="zh-CN"/>
        </w:rPr>
        <w:t>（</w:t>
      </w:r>
      <w:r>
        <w:rPr>
          <w:rFonts w:hint="eastAsia" w:ascii="黑体"/>
          <w:b w:val="0"/>
          <w:bCs w:val="0"/>
          <w:szCs w:val="28"/>
        </w:rPr>
        <w:t>拉线式</w:t>
      </w:r>
      <w:r>
        <w:rPr>
          <w:rFonts w:hint="eastAsia" w:ascii="黑体"/>
          <w:b w:val="0"/>
          <w:bCs w:val="0"/>
          <w:szCs w:val="28"/>
          <w:lang w:eastAsia="zh-CN"/>
        </w:rPr>
        <w:t>）</w:t>
      </w:r>
      <w:r>
        <w:rPr>
          <w:rFonts w:hint="eastAsia" w:ascii="黑体"/>
          <w:b w:val="0"/>
          <w:bCs w:val="0"/>
          <w:szCs w:val="28"/>
        </w:rPr>
        <w:t>试验机横梁移动速度检定仪速度测量结果的不确定度评定示例</w:t>
      </w:r>
      <w:bookmarkEnd w:id="47"/>
    </w:p>
    <w:p w14:paraId="07537CA5">
      <w:pPr>
        <w:tabs>
          <w:tab w:val="left" w:pos="9049"/>
        </w:tabs>
        <w:spacing w:line="360" w:lineRule="auto"/>
        <w:ind w:left="240" w:right="258" w:rightChars="123" w:hanging="240" w:hangingChars="100"/>
        <w:rPr>
          <w:rFonts w:ascii="宋体" w:hAnsi="宋体"/>
          <w:sz w:val="24"/>
        </w:rPr>
      </w:pPr>
      <w:r>
        <w:rPr>
          <w:rFonts w:hint="eastAsia"/>
          <w:sz w:val="24"/>
        </w:rPr>
        <w:t xml:space="preserve">B.1 </w:t>
      </w:r>
      <w:r>
        <w:rPr>
          <w:rFonts w:ascii="宋体" w:hAnsi="宋体" w:cs="Arial"/>
          <w:sz w:val="24"/>
        </w:rPr>
        <w:t>测量</w:t>
      </w:r>
      <w:r>
        <w:rPr>
          <w:rFonts w:hint="eastAsia"/>
          <w:sz w:val="24"/>
        </w:rPr>
        <w:t>方法</w:t>
      </w:r>
    </w:p>
    <w:p w14:paraId="57B8B90A">
      <w:pPr>
        <w:tabs>
          <w:tab w:val="left" w:pos="9049"/>
        </w:tabs>
        <w:spacing w:line="360" w:lineRule="auto"/>
        <w:ind w:left="1" w:right="-57" w:rightChars="-27"/>
        <w:rPr>
          <w:rFonts w:asciiTheme="minorEastAsia" w:hAnsiTheme="minorEastAsia"/>
          <w:sz w:val="24"/>
        </w:rPr>
      </w:pPr>
      <w:r>
        <w:rPr>
          <w:rFonts w:hint="eastAsia" w:ascii="宋体" w:hAnsi="宋体"/>
          <w:sz w:val="24"/>
        </w:rPr>
        <w:t xml:space="preserve">  </w:t>
      </w:r>
      <w:r>
        <w:rPr>
          <w:rFonts w:ascii="宋体" w:hAnsi="宋体"/>
          <w:sz w:val="24"/>
        </w:rPr>
        <w:t xml:space="preserve">  </w:t>
      </w:r>
      <w:r>
        <w:rPr>
          <w:rFonts w:asciiTheme="minorEastAsia" w:hAnsiTheme="minorEastAsia"/>
          <w:sz w:val="24"/>
        </w:rPr>
        <w:t>在规定的环境条件下，使用</w:t>
      </w:r>
      <w:r>
        <w:rPr>
          <w:rFonts w:hint="eastAsia" w:asciiTheme="minorEastAsia" w:hAnsiTheme="minorEastAsia"/>
          <w:sz w:val="24"/>
        </w:rPr>
        <w:t>移动速度检定仪校准装置（以下简称校准装置）</w:t>
      </w:r>
      <w:r>
        <w:rPr>
          <w:rFonts w:asciiTheme="minorEastAsia" w:hAnsiTheme="minorEastAsia"/>
          <w:sz w:val="24"/>
        </w:rPr>
        <w:t>对</w:t>
      </w:r>
      <w:r>
        <w:rPr>
          <w:rFonts w:hint="eastAsia" w:asciiTheme="minorEastAsia" w:hAnsiTheme="minorEastAsia"/>
          <w:sz w:val="24"/>
        </w:rPr>
        <w:t>拉线式试验机横梁移动速度检定仪（以下简称检定仪）的速度</w:t>
      </w:r>
      <w:r>
        <w:rPr>
          <w:rFonts w:asciiTheme="minorEastAsia" w:hAnsiTheme="minorEastAsia"/>
          <w:sz w:val="24"/>
        </w:rPr>
        <w:t>进行</w:t>
      </w:r>
      <w:r>
        <w:rPr>
          <w:rFonts w:hint="eastAsia" w:asciiTheme="minorEastAsia" w:hAnsiTheme="minorEastAsia"/>
          <w:sz w:val="24"/>
        </w:rPr>
        <w:t>校准</w:t>
      </w:r>
      <w:r>
        <w:rPr>
          <w:rFonts w:asciiTheme="minorEastAsia" w:hAnsiTheme="minorEastAsia"/>
          <w:sz w:val="24"/>
        </w:rPr>
        <w:t>，</w:t>
      </w:r>
      <w:r>
        <w:rPr>
          <w:rFonts w:hint="eastAsia" w:asciiTheme="minorEastAsia" w:hAnsiTheme="minorEastAsia"/>
          <w:sz w:val="24"/>
        </w:rPr>
        <w:t>以10次测量平均值为测量结果。下面以1</w:t>
      </w:r>
      <w:r>
        <w:rPr>
          <w:rFonts w:asciiTheme="minorEastAsia" w:hAnsiTheme="minorEastAsia"/>
          <w:sz w:val="24"/>
        </w:rPr>
        <w:t>00</w:t>
      </w:r>
      <w:r>
        <w:rPr>
          <w:rFonts w:hint="eastAsia" w:asciiTheme="minorEastAsia" w:hAnsiTheme="minorEastAsia"/>
          <w:sz w:val="24"/>
        </w:rPr>
        <w:t xml:space="preserve"> </w:t>
      </w:r>
      <w:r>
        <w:rPr>
          <w:rFonts w:asciiTheme="minorEastAsia" w:hAnsiTheme="minorEastAsia"/>
          <w:sz w:val="24"/>
        </w:rPr>
        <w:t>mm/</w:t>
      </w:r>
      <w:r>
        <w:rPr>
          <w:rFonts w:hint="eastAsia" w:asciiTheme="minorEastAsia" w:hAnsiTheme="minorEastAsia"/>
          <w:sz w:val="24"/>
        </w:rPr>
        <w:t>min测量点为例进行不确定度评定。</w:t>
      </w:r>
    </w:p>
    <w:p w14:paraId="1D931516">
      <w:pPr>
        <w:tabs>
          <w:tab w:val="left" w:pos="9049"/>
        </w:tabs>
        <w:spacing w:line="360" w:lineRule="auto"/>
        <w:ind w:right="258" w:rightChars="123"/>
        <w:rPr>
          <w:sz w:val="24"/>
        </w:rPr>
      </w:pPr>
      <w:r>
        <w:rPr>
          <w:rFonts w:hint="eastAsia"/>
          <w:sz w:val="24"/>
        </w:rPr>
        <w:t>B.2 测量模型</w:t>
      </w:r>
    </w:p>
    <w:p w14:paraId="439BB81F">
      <w:pPr>
        <w:wordWrap w:val="0"/>
        <w:jc w:val="right"/>
        <w:rPr>
          <w:rFonts w:asciiTheme="minorEastAsia" w:hAnsiTheme="minorEastAsia"/>
          <w:color w:val="000000"/>
          <w:sz w:val="24"/>
        </w:rPr>
      </w:pPr>
      <w:r>
        <w:rPr>
          <w:rFonts w:hint="eastAsia"/>
          <w:color w:val="000000"/>
          <w:sz w:val="24"/>
        </w:rPr>
        <w:t xml:space="preserve">          </w:t>
      </w:r>
      <m:oMath>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r>
          <m:rPr>
            <m:sty m:val="p"/>
          </m:rPr>
          <w:rPr>
            <w:rFonts w:ascii="Cambria Math" w:hAnsi="Cambria Math"/>
            <w:color w:val="000000"/>
            <w:sz w:val="24"/>
          </w:rPr>
          <m:t>=</m:t>
        </m:r>
        <m:f>
          <m:fPr>
            <m:ctrlPr>
              <w:rPr>
                <w:rFonts w:ascii="Cambria Math" w:hAnsi="Cambria Math"/>
                <w:color w:val="000000"/>
                <w:sz w:val="24"/>
              </w:rPr>
            </m:ctrlPr>
          </m:fPr>
          <m:num>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m:sty m:val="p"/>
              </m:rPr>
              <w:rPr>
                <w:rFonts w:ascii="Cambria Math" w:hAnsi="Cambria Math"/>
                <w:color w:val="000000"/>
                <w:sz w:val="24"/>
              </w:rPr>
              <m:t>−</m:t>
            </m:r>
            <m:r>
              <m:rPr/>
              <w:rPr>
                <w:rFonts w:ascii="Cambria Math" w:hAnsi="Cambria Math"/>
                <w:color w:val="000000"/>
                <w:sz w:val="24"/>
              </w:rPr>
              <m:t>V</m:t>
            </m:r>
            <m:ctrlPr>
              <w:rPr>
                <w:rFonts w:ascii="Cambria Math" w:hAnsi="Cambria Math"/>
                <w:color w:val="000000"/>
                <w:sz w:val="24"/>
              </w:rPr>
            </m:ctrlPr>
          </m:num>
          <m:den>
            <m:r>
              <m:rPr/>
              <w:rPr>
                <w:rFonts w:ascii="Cambria Math" w:hAnsi="Cambria Math"/>
                <w:color w:val="000000"/>
                <w:sz w:val="24"/>
              </w:rPr>
              <m:t>V</m:t>
            </m:r>
            <m:ctrlPr>
              <w:rPr>
                <w:rFonts w:ascii="Cambria Math" w:hAnsi="Cambria Math"/>
                <w:color w:val="000000"/>
                <w:sz w:val="24"/>
              </w:rPr>
            </m:ctrlPr>
          </m:den>
        </m:f>
        <m:r>
          <m:rPr>
            <m:sty m:val="p"/>
          </m:rPr>
          <w:rPr>
            <w:rFonts w:ascii="Cambria Math" w:hAnsi="Cambria Math"/>
            <w:color w:val="000000"/>
            <w:sz w:val="24"/>
          </w:rPr>
          <m:t>×100%</m:t>
        </m:r>
      </m:oMath>
      <w:r>
        <w:rPr>
          <w:rFonts w:hint="eastAsia"/>
          <w:color w:val="000000"/>
          <w:sz w:val="24"/>
        </w:rPr>
        <w:t xml:space="preserve"> </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w:t>
      </w:r>
      <w:r>
        <w:rPr>
          <w:rFonts w:hint="eastAsia"/>
          <w:color w:val="000000"/>
          <w:sz w:val="24"/>
        </w:rPr>
        <w:tab/>
      </w:r>
      <w:r>
        <w:rPr>
          <w:rFonts w:hint="eastAsia"/>
          <w:color w:val="000000"/>
          <w:sz w:val="24"/>
        </w:rPr>
        <w:t xml:space="preserve">    </w:t>
      </w:r>
      <w:r>
        <w:rPr>
          <w:rFonts w:hint="eastAsia" w:asciiTheme="minorEastAsia" w:hAnsiTheme="minorEastAsia"/>
          <w:color w:val="000000"/>
          <w:sz w:val="24"/>
        </w:rPr>
        <w:t>(</w:t>
      </w:r>
      <w:r>
        <w:rPr>
          <w:rFonts w:hint="eastAsia"/>
          <w:sz w:val="24"/>
        </w:rPr>
        <w:t>B.1</w:t>
      </w:r>
      <w:r>
        <w:rPr>
          <w:rFonts w:hint="eastAsia" w:asciiTheme="minorEastAsia" w:hAnsiTheme="minorEastAsia"/>
          <w:color w:val="000000"/>
          <w:sz w:val="24"/>
        </w:rPr>
        <w:t>)</w:t>
      </w:r>
    </w:p>
    <w:p w14:paraId="484836CB">
      <w:pPr>
        <w:spacing w:line="360" w:lineRule="auto"/>
        <w:jc w:val="left"/>
        <w:rPr>
          <w:rFonts w:ascii="宋体" w:hAnsi="宋体"/>
          <w:sz w:val="24"/>
        </w:rPr>
      </w:pPr>
      <w:r>
        <w:rPr>
          <w:rFonts w:hint="eastAsia" w:ascii="宋体" w:hAnsi="宋体"/>
          <w:sz w:val="24"/>
        </w:rPr>
        <w:t>式中：</w:t>
      </w:r>
    </w:p>
    <w:p w14:paraId="36C5F671">
      <w:pPr>
        <w:spacing w:line="360" w:lineRule="auto"/>
        <w:ind w:firstLine="720" w:firstLineChars="300"/>
        <w:rPr>
          <w:sz w:val="24"/>
        </w:rPr>
      </w:pPr>
      <m:oMath>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oMath>
      <w:r>
        <w:rPr>
          <w:sz w:val="24"/>
        </w:rPr>
        <w:t>——检定仪</w:t>
      </w:r>
      <w:r>
        <w:rPr>
          <w:rFonts w:hint="eastAsia"/>
          <w:color w:val="000000"/>
          <w:sz w:val="24"/>
        </w:rPr>
        <w:t>速度示值</w:t>
      </w:r>
      <w:r>
        <w:rPr>
          <w:rFonts w:hint="eastAsia" w:ascii="宋体" w:hAnsi="宋体"/>
          <w:sz w:val="24"/>
        </w:rPr>
        <w:t>误差</w:t>
      </w:r>
      <w:r>
        <w:rPr>
          <w:sz w:val="24"/>
        </w:rPr>
        <w:t>，%；</w:t>
      </w:r>
    </w:p>
    <w:p w14:paraId="7A300C88">
      <w:pPr>
        <w:spacing w:line="360" w:lineRule="auto"/>
        <w:ind w:firstLine="720" w:firstLineChars="300"/>
        <w:rPr>
          <w:color w:val="000000"/>
          <w:sz w:val="24"/>
        </w:rPr>
      </w:pPr>
      <m:oMath>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oMath>
      <w:r>
        <w:rPr>
          <w:sz w:val="24"/>
        </w:rPr>
        <w:t>——</w:t>
      </w:r>
      <w:r>
        <w:rPr>
          <w:color w:val="000000"/>
          <w:sz w:val="24"/>
        </w:rPr>
        <w:t>速度平均值，mm/min；</w:t>
      </w:r>
    </w:p>
    <w:p w14:paraId="5D744A42">
      <w:pPr>
        <w:spacing w:line="360" w:lineRule="auto"/>
        <w:ind w:firstLine="720" w:firstLineChars="300"/>
        <w:rPr>
          <w:color w:val="000000"/>
          <w:sz w:val="24"/>
        </w:rPr>
      </w:pPr>
      <m:oMath>
        <m:r>
          <m:rPr/>
          <w:rPr>
            <w:rFonts w:ascii="Cambria Math" w:hAnsi="Cambria Math"/>
            <w:color w:val="000000"/>
            <w:sz w:val="24"/>
          </w:rPr>
          <m:t>V</m:t>
        </m:r>
      </m:oMath>
      <w:r>
        <w:rPr>
          <w:sz w:val="24"/>
        </w:rPr>
        <w:t>——</w:t>
      </w:r>
      <w:r>
        <w:rPr>
          <w:rFonts w:hint="eastAsia"/>
          <w:color w:val="000000"/>
          <w:sz w:val="24"/>
        </w:rPr>
        <w:t>速度标准值，</w:t>
      </w:r>
      <w:r>
        <w:rPr>
          <w:color w:val="000000"/>
          <w:sz w:val="24"/>
        </w:rPr>
        <w:t>mm/min；</w:t>
      </w:r>
    </w:p>
    <w:p w14:paraId="00C639E6">
      <w:pPr>
        <w:spacing w:line="360" w:lineRule="auto"/>
        <w:rPr>
          <w:rFonts w:ascii="宋体" w:hAnsi="宋体"/>
          <w:sz w:val="24"/>
        </w:rPr>
      </w:pPr>
      <w:r>
        <w:rPr>
          <w:rFonts w:hint="eastAsia"/>
          <w:sz w:val="24"/>
        </w:rPr>
        <w:t>B.</w:t>
      </w:r>
      <w:r>
        <w:rPr>
          <w:rFonts w:ascii="宋体" w:hAnsi="宋体"/>
          <w:sz w:val="24"/>
        </w:rPr>
        <w:t>3</w:t>
      </w:r>
      <w:r>
        <w:rPr>
          <w:rFonts w:hint="eastAsia"/>
          <w:sz w:val="24"/>
        </w:rPr>
        <w:t>灵敏系数</w:t>
      </w:r>
    </w:p>
    <w:p w14:paraId="144B385D">
      <w:pPr>
        <w:tabs>
          <w:tab w:val="left" w:pos="720"/>
        </w:tabs>
        <w:jc w:val="center"/>
        <w:rPr>
          <w:sz w:val="24"/>
        </w:rPr>
      </w:pPr>
      <m:oMath>
        <m:sSub>
          <m:sSubPr>
            <m:ctrlPr>
              <w:rPr>
                <w:rFonts w:ascii="Cambria Math" w:hAnsi="Cambria Math"/>
                <w:i/>
                <w:color w:val="000000"/>
                <w:sz w:val="24"/>
              </w:rPr>
            </m:ctrlPr>
          </m:sSubPr>
          <m:e>
            <m:r>
              <m:rPr/>
              <w:rPr>
                <w:rFonts w:ascii="Cambria Math" w:hAnsi="Cambria Math"/>
                <w:color w:val="000000"/>
                <w:sz w:val="24"/>
              </w:rPr>
              <m:t>c</m:t>
            </m:r>
            <m:ctrlPr>
              <w:rPr>
                <w:rFonts w:ascii="Cambria Math" w:hAnsi="Cambria Math"/>
                <w:i/>
                <w:color w:val="000000"/>
                <w:sz w:val="24"/>
              </w:rPr>
            </m:ctrlPr>
          </m:e>
          <m:sub>
            <m:r>
              <m:rPr/>
              <w:rPr>
                <w:rFonts w:ascii="Cambria Math" w:hAnsi="Cambria Math"/>
                <w:color w:val="000000"/>
                <w:sz w:val="24"/>
              </w:rPr>
              <m:t>1</m:t>
            </m:r>
            <m:ctrlPr>
              <w:rPr>
                <w:rFonts w:ascii="Cambria Math" w:hAnsi="Cambria Math"/>
                <w:i/>
                <w:color w:val="000000"/>
                <w:sz w:val="24"/>
              </w:rPr>
            </m:ctrlPr>
          </m:sub>
        </m:sSub>
        <m:r>
          <m:rPr/>
          <w:rPr>
            <w:rFonts w:ascii="Cambria Math" w:hAnsi="Cambria Math"/>
            <w:color w:val="000000"/>
            <w:sz w:val="24"/>
          </w:rPr>
          <m:t>=</m:t>
        </m:r>
        <m:f>
          <m:fPr>
            <m:ctrlPr>
              <w:rPr>
                <w:rFonts w:ascii="Cambria Math" w:hAnsi="Cambria Math"/>
                <w:color w:val="000000"/>
                <w:sz w:val="24"/>
              </w:rPr>
            </m:ctrlPr>
          </m:fPr>
          <m:num>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ctrlPr>
              <w:rPr>
                <w:rFonts w:ascii="Cambria Math" w:hAnsi="Cambria Math"/>
                <w:color w:val="000000"/>
                <w:sz w:val="24"/>
              </w:rPr>
            </m:ctrlPr>
          </m:num>
          <m:den>
            <m:r>
              <m:rPr>
                <m:sty m:val="p"/>
              </m:rPr>
              <w:rPr>
                <w:rFonts w:ascii="Cambria Math" w:hAnsi="Cambria Math"/>
                <w:color w:val="000000"/>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Cambria Math"/>
                <w:color w:val="000000"/>
                <w:sz w:val="24"/>
              </w:rPr>
            </m:ctrlPr>
          </m:den>
        </m:f>
        <m:r>
          <m:rPr>
            <m:sty m:val="p"/>
          </m:rPr>
          <w:rPr>
            <w:rFonts w:ascii="Cambria Math" w:hAnsi="Cambria Math"/>
            <w:color w:val="000000"/>
            <w:sz w:val="24"/>
          </w:rPr>
          <m:t>=</m:t>
        </m:r>
        <m:f>
          <m:fPr>
            <m:ctrlPr>
              <w:rPr>
                <w:rFonts w:ascii="Cambria Math" w:hAnsi="Cambria Math"/>
                <w:color w:val="000000"/>
                <w:sz w:val="24"/>
              </w:rPr>
            </m:ctrlPr>
          </m:fPr>
          <m:num>
            <m:r>
              <m:rPr>
                <m:sty m:val="p"/>
              </m:rPr>
              <w:rPr>
                <w:rFonts w:ascii="Cambria Math" w:hAnsi="Cambria Math"/>
                <w:color w:val="000000"/>
                <w:sz w:val="24"/>
              </w:rPr>
              <m:t>1</m:t>
            </m:r>
            <m:ctrlPr>
              <w:rPr>
                <w:rFonts w:ascii="Cambria Math" w:hAnsi="Cambria Math"/>
                <w:color w:val="000000"/>
                <w:sz w:val="24"/>
              </w:rPr>
            </m:ctrlPr>
          </m:num>
          <m:den>
            <m:r>
              <m:rPr/>
              <w:rPr>
                <w:rFonts w:ascii="Cambria Math" w:hAnsi="Cambria Math"/>
                <w:color w:val="000000"/>
                <w:sz w:val="24"/>
              </w:rPr>
              <m:t>V</m:t>
            </m:r>
            <m:ctrlPr>
              <w:rPr>
                <w:rFonts w:ascii="Cambria Math" w:hAnsi="Cambria Math"/>
                <w:color w:val="000000"/>
                <w:sz w:val="24"/>
              </w:rPr>
            </m:ctrlPr>
          </m:den>
        </m:f>
      </m:oMath>
      <w:r>
        <w:rPr>
          <w:rFonts w:hint="eastAsia" w:hAnsi="Cambria Math"/>
          <w:i w:val="0"/>
          <w:color w:val="000000"/>
          <w:sz w:val="24"/>
          <w:lang w:eastAsia="zh-CN"/>
        </w:rPr>
        <w:t>,</w:t>
      </w:r>
      <m:oMath>
        <m:sSub>
          <m:sSubPr>
            <m:ctrlPr>
              <w:rPr>
                <w:rFonts w:ascii="Cambria Math" w:hAnsi="Cambria Math"/>
                <w:i/>
                <w:color w:val="000000"/>
                <w:sz w:val="24"/>
              </w:rPr>
            </m:ctrlPr>
          </m:sSubPr>
          <m:e>
            <m:r>
              <m:rPr/>
              <w:rPr>
                <w:rFonts w:ascii="Cambria Math" w:hAnsi="Cambria Math"/>
                <w:color w:val="000000"/>
                <w:sz w:val="24"/>
              </w:rPr>
              <m:t>c</m:t>
            </m:r>
            <m:ctrlPr>
              <w:rPr>
                <w:rFonts w:ascii="Cambria Math" w:hAnsi="Cambria Math"/>
                <w:i/>
                <w:color w:val="000000"/>
                <w:sz w:val="24"/>
              </w:rPr>
            </m:ctrlPr>
          </m:e>
          <m:sub>
            <m:r>
              <m:rPr/>
              <w:rPr>
                <w:rFonts w:ascii="Cambria Math" w:hAnsi="Cambria Math"/>
                <w:color w:val="000000"/>
                <w:sz w:val="24"/>
              </w:rPr>
              <m:t>2</m:t>
            </m:r>
            <m:ctrlPr>
              <w:rPr>
                <w:rFonts w:ascii="Cambria Math" w:hAnsi="Cambria Math"/>
                <w:i/>
                <w:color w:val="000000"/>
                <w:sz w:val="24"/>
              </w:rPr>
            </m:ctrlPr>
          </m:sub>
        </m:sSub>
        <m:r>
          <m:rPr/>
          <w:rPr>
            <w:rFonts w:ascii="Cambria Math" w:hAnsi="Cambria Math"/>
            <w:color w:val="000000"/>
            <w:sz w:val="24"/>
          </w:rPr>
          <m:t>=</m:t>
        </m:r>
        <m:f>
          <m:fPr>
            <m:ctrlPr>
              <w:rPr>
                <w:rFonts w:ascii="Cambria Math" w:hAnsi="Cambria Math"/>
                <w:color w:val="000000"/>
                <w:sz w:val="24"/>
              </w:rPr>
            </m:ctrlPr>
          </m:fPr>
          <m:num>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ctrlPr>
              <w:rPr>
                <w:rFonts w:ascii="Cambria Math" w:hAnsi="Cambria Math"/>
                <w:color w:val="000000"/>
                <w:sz w:val="24"/>
              </w:rPr>
            </m:ctrlPr>
          </m:num>
          <m:den>
            <m:r>
              <m:rPr>
                <m:sty m:val="p"/>
              </m:rPr>
              <w:rPr>
                <w:rFonts w:ascii="Cambria Math" w:hAnsi="Cambria Math"/>
                <w:color w:val="000000"/>
                <w:sz w:val="24"/>
              </w:rPr>
              <m:t>∂</m:t>
            </m:r>
            <m:r>
              <m:rPr/>
              <w:rPr>
                <w:rFonts w:ascii="Cambria Math" w:hAnsi="Cambria Math"/>
                <w:color w:val="000000"/>
                <w:sz w:val="24"/>
              </w:rPr>
              <m:t>V</m:t>
            </m:r>
            <m:ctrlPr>
              <w:rPr>
                <w:rFonts w:ascii="Cambria Math" w:hAnsi="Cambria Math"/>
                <w:color w:val="000000"/>
                <w:sz w:val="24"/>
              </w:rPr>
            </m:ctrlPr>
          </m:den>
        </m:f>
        <m:r>
          <m:rPr>
            <m:sty m:val="p"/>
          </m:rPr>
          <w:rPr>
            <w:rFonts w:ascii="Cambria Math" w:hAnsi="Cambria Math"/>
            <w:color w:val="000000"/>
            <w:sz w:val="24"/>
          </w:rPr>
          <m:t>=−</m:t>
        </m:r>
        <m:f>
          <m:fPr>
            <m:ctrlPr>
              <w:rPr>
                <w:rFonts w:ascii="Cambria Math" w:hAnsi="Cambria Math"/>
                <w:color w:val="000000"/>
                <w:sz w:val="24"/>
              </w:rPr>
            </m:ctrlPr>
          </m:fPr>
          <m:num>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Cambria Math"/>
                <w:color w:val="000000"/>
                <w:sz w:val="24"/>
              </w:rPr>
            </m:ctrlPr>
          </m:num>
          <m:den>
            <m:sSup>
              <m:sSupPr>
                <m:ctrlPr>
                  <w:rPr>
                    <w:rFonts w:ascii="Cambria Math" w:hAnsi="Cambria Math"/>
                    <w:i/>
                    <w:color w:val="000000"/>
                    <w:sz w:val="24"/>
                  </w:rPr>
                </m:ctrlPr>
              </m:sSupPr>
              <m:e>
                <m:r>
                  <m:rPr/>
                  <w:rPr>
                    <w:rFonts w:ascii="Cambria Math" w:hAnsi="Cambria Math"/>
                    <w:color w:val="000000"/>
                    <w:sz w:val="24"/>
                  </w:rPr>
                  <m:t>V</m:t>
                </m:r>
                <m:ctrlPr>
                  <w:rPr>
                    <w:rFonts w:ascii="Cambria Math" w:hAnsi="Cambria Math"/>
                    <w:i/>
                    <w:color w:val="000000"/>
                    <w:sz w:val="24"/>
                  </w:rPr>
                </m:ctrlPr>
              </m:e>
              <m:sup>
                <m:r>
                  <m:rPr/>
                  <w:rPr>
                    <w:rFonts w:ascii="Cambria Math" w:hAnsi="Cambria Math"/>
                    <w:color w:val="000000"/>
                    <w:sz w:val="24"/>
                  </w:rPr>
                  <m:t>2</m:t>
                </m:r>
                <m:ctrlPr>
                  <w:rPr>
                    <w:rFonts w:ascii="Cambria Math" w:hAnsi="Cambria Math"/>
                    <w:i/>
                    <w:color w:val="000000"/>
                    <w:sz w:val="24"/>
                  </w:rPr>
                </m:ctrlPr>
              </m:sup>
            </m:sSup>
            <m:ctrlPr>
              <w:rPr>
                <w:rFonts w:ascii="Cambria Math" w:hAnsi="Cambria Math"/>
                <w:color w:val="000000"/>
                <w:sz w:val="24"/>
              </w:rPr>
            </m:ctrlPr>
          </m:den>
        </m:f>
      </m:oMath>
      <w:r>
        <w:rPr>
          <w:sz w:val="24"/>
        </w:rPr>
        <w:t xml:space="preserve"> </w:t>
      </w:r>
    </w:p>
    <w:p w14:paraId="0D5D2911">
      <w:pPr>
        <w:spacing w:line="360" w:lineRule="auto"/>
        <w:jc w:val="left"/>
        <w:rPr>
          <w:rFonts w:asciiTheme="minorEastAsia" w:hAnsiTheme="minorEastAsia"/>
          <w:sz w:val="24"/>
        </w:rPr>
      </w:pPr>
      <w:r>
        <w:rPr>
          <w:rFonts w:hint="eastAsia"/>
          <w:sz w:val="24"/>
        </w:rPr>
        <w:t>B.</w:t>
      </w:r>
      <w:r>
        <w:rPr>
          <w:rFonts w:asciiTheme="minorEastAsia" w:hAnsiTheme="minorEastAsia"/>
          <w:sz w:val="24"/>
        </w:rPr>
        <w:t>4</w:t>
      </w:r>
      <w:r>
        <w:rPr>
          <w:rFonts w:hint="eastAsia" w:asciiTheme="minorEastAsia" w:hAnsiTheme="minorEastAsia"/>
          <w:sz w:val="24"/>
        </w:rPr>
        <w:t>标准不确定度评定</w:t>
      </w:r>
    </w:p>
    <w:p w14:paraId="67EA5464">
      <w:pPr>
        <w:spacing w:line="360" w:lineRule="auto"/>
        <w:jc w:val="left"/>
        <w:rPr>
          <w:rFonts w:asciiTheme="minorEastAsia" w:hAnsiTheme="minorEastAsia"/>
          <w:sz w:val="24"/>
        </w:rPr>
      </w:pPr>
      <w:r>
        <w:rPr>
          <w:rFonts w:hint="eastAsia"/>
          <w:sz w:val="24"/>
        </w:rPr>
        <w:t>B.</w:t>
      </w:r>
      <w:r>
        <w:rPr>
          <w:rFonts w:asciiTheme="minorEastAsia" w:hAnsiTheme="minorEastAsia"/>
          <w:sz w:val="24"/>
        </w:rPr>
        <w:t>4.1</w:t>
      </w:r>
      <w:r>
        <w:rPr>
          <w:rFonts w:hint="eastAsia" w:asciiTheme="minorEastAsia" w:hAnsiTheme="minorEastAsia"/>
          <w:sz w:val="24"/>
        </w:rPr>
        <w:t>检定仪引入的不确定度分量</w:t>
      </w:r>
      <m:oMath>
        <m:r>
          <m:rPr/>
          <w:rPr>
            <w:rFonts w:hint="eastAsia" w:ascii="Cambria Math" w:hAnsiTheme="minorEastAsia"/>
            <w:sz w:val="24"/>
          </w:rPr>
          <m:t>u</m:t>
        </m:r>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oMath>
    </w:p>
    <w:p w14:paraId="74C7485B">
      <w:pPr>
        <w:spacing w:line="360" w:lineRule="auto"/>
        <w:jc w:val="left"/>
        <w:rPr>
          <w:rFonts w:asciiTheme="minorEastAsia" w:hAnsiTheme="minorEastAsia"/>
          <w:sz w:val="24"/>
        </w:rPr>
      </w:pPr>
      <w:r>
        <w:rPr>
          <w:rFonts w:hint="eastAsia"/>
          <w:sz w:val="24"/>
        </w:rPr>
        <w:t>B.</w:t>
      </w:r>
      <w:r>
        <w:rPr>
          <w:rFonts w:asciiTheme="minorEastAsia" w:hAnsiTheme="minorEastAsia"/>
          <w:sz w:val="24"/>
        </w:rPr>
        <w:t>4.</w:t>
      </w:r>
      <w:r>
        <w:rPr>
          <w:rFonts w:hint="eastAsia" w:asciiTheme="minorEastAsia" w:hAnsiTheme="minorEastAsia"/>
          <w:sz w:val="24"/>
        </w:rPr>
        <w:t>1.1由测量重复性引入的不确定度分量</w:t>
      </w:r>
      <m:oMath>
        <m:sSub>
          <m:sSubPr>
            <m:ctrlPr>
              <w:rPr>
                <w:rFonts w:ascii="Cambria Math" w:hAnsiTheme="minorEastAsia"/>
                <w:sz w:val="24"/>
              </w:rPr>
            </m:ctrlPr>
          </m:sSubPr>
          <m:e>
            <m:r>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1</m:t>
            </m:r>
            <m:ctrlPr>
              <w:rPr>
                <w:rFonts w:ascii="Cambria Math" w:hAnsiTheme="minorEastAsia"/>
                <w:sz w:val="24"/>
              </w:rPr>
            </m:ctrlPr>
          </m:sub>
        </m:sSub>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oMath>
    </w:p>
    <w:p w14:paraId="0244F339">
      <w:pPr>
        <w:spacing w:line="360" w:lineRule="auto"/>
        <w:jc w:val="left"/>
        <w:rPr>
          <w:rFonts w:asciiTheme="minorEastAsia" w:hAnsiTheme="minorEastAsia"/>
          <w:sz w:val="24"/>
        </w:rPr>
      </w:pPr>
      <w:r>
        <w:rPr>
          <w:rFonts w:hint="eastAsia"/>
          <w:sz w:val="24"/>
        </w:rPr>
        <w:t>B.</w:t>
      </w:r>
      <w:r>
        <w:rPr>
          <w:rFonts w:asciiTheme="minorEastAsia" w:hAnsiTheme="minorEastAsia"/>
          <w:sz w:val="24"/>
        </w:rPr>
        <w:t>4.</w:t>
      </w:r>
      <w:r>
        <w:rPr>
          <w:rFonts w:hint="eastAsia" w:asciiTheme="minorEastAsia" w:hAnsiTheme="minorEastAsia"/>
          <w:sz w:val="24"/>
        </w:rPr>
        <w:t>1.2由检定仪指示器分辨力引入的不确定度分量</w:t>
      </w:r>
      <m:oMath>
        <m:sSub>
          <m:sSubPr>
            <m:ctrlPr>
              <w:rPr>
                <w:rFonts w:ascii="Cambria Math" w:hAnsiTheme="minorEastAsia"/>
                <w:sz w:val="24"/>
              </w:rPr>
            </m:ctrlPr>
          </m:sSubPr>
          <m:e>
            <m:r>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2</m:t>
            </m:r>
            <m:ctrlPr>
              <w:rPr>
                <w:rFonts w:ascii="Cambria Math" w:hAnsiTheme="minorEastAsia"/>
                <w:sz w:val="24"/>
              </w:rPr>
            </m:ctrlPr>
          </m:sub>
        </m:sSub>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oMath>
    </w:p>
    <w:p w14:paraId="37EBEC46">
      <w:pPr>
        <w:spacing w:line="360" w:lineRule="auto"/>
        <w:jc w:val="left"/>
        <w:rPr>
          <w:rFonts w:asciiTheme="minorEastAsia" w:hAnsiTheme="minorEastAsia"/>
          <w:sz w:val="24"/>
        </w:rPr>
      </w:pPr>
      <w:r>
        <w:rPr>
          <w:rFonts w:hint="eastAsia"/>
          <w:sz w:val="24"/>
        </w:rPr>
        <w:t>B.</w:t>
      </w:r>
      <w:r>
        <w:rPr>
          <w:rFonts w:asciiTheme="minorEastAsia" w:hAnsiTheme="minorEastAsia"/>
          <w:sz w:val="24"/>
        </w:rPr>
        <w:t>4.</w:t>
      </w:r>
      <w:r>
        <w:rPr>
          <w:rFonts w:hint="eastAsia" w:asciiTheme="minorEastAsia" w:hAnsiTheme="minorEastAsia"/>
          <w:sz w:val="24"/>
        </w:rPr>
        <w:t>2由校准装置引入的不确定度分量</w:t>
      </w:r>
      <m:oMath>
        <m:r>
          <m:rPr/>
          <w:rPr>
            <w:rFonts w:ascii="Cambria Math" w:hAnsi="Cambria Math"/>
            <w:sz w:val="24"/>
          </w:rPr>
          <m:t>u</m:t>
        </m:r>
        <m:r>
          <m:rPr/>
          <w:rPr>
            <w:rFonts w:ascii="Cambria Math" w:hAnsiTheme="minorEastAsia"/>
            <w:sz w:val="24"/>
          </w:rPr>
          <m:t>(</m:t>
        </m:r>
        <m:r>
          <m:rPr/>
          <w:rPr>
            <w:rFonts w:ascii="Cambria Math" w:hAnsi="Cambria Math"/>
            <w:color w:val="000000"/>
            <w:sz w:val="24"/>
          </w:rPr>
          <m:t>V</m:t>
        </m:r>
        <m:r>
          <m:rPr/>
          <w:rPr>
            <w:rFonts w:ascii="Cambria Math" w:hAnsiTheme="minorEastAsia"/>
            <w:sz w:val="24"/>
          </w:rPr>
          <m:t>)</m:t>
        </m:r>
      </m:oMath>
    </w:p>
    <w:p w14:paraId="0A985112">
      <w:pPr>
        <w:spacing w:line="360" w:lineRule="auto"/>
        <w:jc w:val="left"/>
        <w:rPr>
          <w:rFonts w:asciiTheme="minorEastAsia" w:hAnsiTheme="minorEastAsia"/>
          <w:sz w:val="24"/>
        </w:rPr>
      </w:pPr>
      <w:r>
        <w:rPr>
          <w:rFonts w:hint="eastAsia"/>
          <w:sz w:val="24"/>
        </w:rPr>
        <w:t>B.</w:t>
      </w:r>
      <w:r>
        <w:rPr>
          <w:rFonts w:asciiTheme="minorEastAsia" w:hAnsiTheme="minorEastAsia"/>
          <w:sz w:val="24"/>
        </w:rPr>
        <w:t>5</w:t>
      </w:r>
      <w:r>
        <w:rPr>
          <w:rFonts w:hint="eastAsia" w:asciiTheme="minorEastAsia" w:hAnsiTheme="minorEastAsia"/>
          <w:sz w:val="24"/>
        </w:rPr>
        <w:t>标准不确定度分量</w:t>
      </w:r>
    </w:p>
    <w:p w14:paraId="5B57D754">
      <w:pPr>
        <w:spacing w:line="360" w:lineRule="auto"/>
        <w:jc w:val="left"/>
        <w:rPr>
          <w:rFonts w:asciiTheme="minorEastAsia" w:hAnsiTheme="minorEastAsia"/>
          <w:sz w:val="24"/>
        </w:rPr>
      </w:pPr>
      <w:r>
        <w:rPr>
          <w:rFonts w:hint="eastAsia"/>
          <w:sz w:val="24"/>
        </w:rPr>
        <w:t>B.</w:t>
      </w:r>
      <w:r>
        <w:rPr>
          <w:rFonts w:asciiTheme="minorEastAsia" w:hAnsiTheme="minorEastAsia"/>
          <w:sz w:val="24"/>
        </w:rPr>
        <w:t>5</w:t>
      </w:r>
      <w:r>
        <w:rPr>
          <w:rFonts w:hint="eastAsia" w:asciiTheme="minorEastAsia" w:hAnsiTheme="minorEastAsia"/>
          <w:sz w:val="24"/>
        </w:rPr>
        <w:t>.1检定仪引入的不确定度分量</w:t>
      </w:r>
      <m:oMath>
        <m:r>
          <m:rPr/>
          <w:rPr>
            <w:rFonts w:hint="eastAsia" w:ascii="Cambria Math" w:hAnsiTheme="minorEastAsia"/>
            <w:sz w:val="24"/>
          </w:rPr>
          <m:t>u</m:t>
        </m:r>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oMath>
    </w:p>
    <w:p w14:paraId="2E1AE950">
      <w:pPr>
        <w:spacing w:line="360" w:lineRule="auto"/>
        <w:jc w:val="left"/>
        <w:rPr>
          <w:rFonts w:asciiTheme="minorEastAsia" w:hAnsiTheme="minorEastAsia"/>
          <w:sz w:val="24"/>
        </w:rPr>
      </w:pPr>
      <w:r>
        <w:rPr>
          <w:rFonts w:hint="eastAsia"/>
          <w:sz w:val="24"/>
        </w:rPr>
        <w:t>B.</w:t>
      </w:r>
      <w:r>
        <w:rPr>
          <w:rFonts w:asciiTheme="minorEastAsia" w:hAnsiTheme="minorEastAsia"/>
          <w:sz w:val="24"/>
        </w:rPr>
        <w:t>5.</w:t>
      </w:r>
      <w:r>
        <w:rPr>
          <w:rFonts w:hint="eastAsia" w:asciiTheme="minorEastAsia" w:hAnsiTheme="minorEastAsia"/>
          <w:sz w:val="24"/>
        </w:rPr>
        <w:t>1.1由测量重复性引入的不确定度分量</w:t>
      </w:r>
      <m:oMath>
        <m:sSub>
          <m:sSubPr>
            <m:ctrlPr>
              <w:rPr>
                <w:rFonts w:ascii="Cambria Math" w:hAnsiTheme="minorEastAsia"/>
                <w:sz w:val="24"/>
              </w:rPr>
            </m:ctrlPr>
          </m:sSubPr>
          <m:e>
            <m:r>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1</m:t>
            </m:r>
            <m:ctrlPr>
              <w:rPr>
                <w:rFonts w:ascii="Cambria Math" w:hAnsiTheme="minorEastAsia"/>
                <w:sz w:val="24"/>
              </w:rPr>
            </m:ctrlPr>
          </m:sub>
        </m:sSub>
        <m:r>
          <m:rPr>
            <m:sty m:val="p"/>
          </m:rPr>
          <w:rPr>
            <w:rFonts w:hint="default" w:ascii="Cambria Math" w:hAnsiTheme="minorEastAsia"/>
            <w:sz w:val="24"/>
            <w:lang w:eastAsia="zh-CN"/>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m:sty m:val="p"/>
          </m:rPr>
          <w:rPr>
            <w:rFonts w:hint="default" w:ascii="Cambria Math" w:hAnsi="Cambria Math"/>
            <w:color w:val="000000"/>
            <w:sz w:val="24"/>
            <w:lang w:eastAsia="zh-CN"/>
          </w:rPr>
          <m:t>）</m:t>
        </m:r>
      </m:oMath>
      <w:r>
        <w:rPr>
          <w:rFonts w:hint="eastAsia" w:asciiTheme="minorEastAsia" w:hAnsiTheme="minorEastAsia"/>
          <w:sz w:val="24"/>
        </w:rPr>
        <w:t>，通过对检定仪进行测量，得到数据如表1所示。</w:t>
      </w:r>
    </w:p>
    <w:p w14:paraId="4CFB6EC8">
      <w:pPr>
        <w:spacing w:line="360" w:lineRule="auto"/>
        <w:ind w:firstLine="480" w:firstLineChars="200"/>
        <w:jc w:val="center"/>
        <w:rPr>
          <w:rFonts w:ascii="黑体" w:hAnsi="黑体" w:eastAsia="黑体"/>
          <w:sz w:val="24"/>
        </w:rPr>
      </w:pPr>
      <w:r>
        <w:rPr>
          <w:rFonts w:hint="eastAsia" w:ascii="黑体" w:hAnsi="黑体" w:eastAsia="黑体"/>
          <w:sz w:val="24"/>
        </w:rPr>
        <w:t>表1重复性测量结果表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2666"/>
        <w:gridCol w:w="3208"/>
      </w:tblGrid>
      <w:tr w14:paraId="4C8D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789" w:type="dxa"/>
            <w:vAlign w:val="center"/>
          </w:tcPr>
          <w:p w14:paraId="5AB7C496">
            <w:pPr>
              <w:spacing w:line="360" w:lineRule="auto"/>
              <w:jc w:val="center"/>
              <w:rPr>
                <w:rFonts w:ascii="宋体" w:hAnsi="宋体"/>
                <w:sz w:val="24"/>
              </w:rPr>
            </w:pPr>
            <w:r>
              <w:rPr>
                <w:rFonts w:hint="eastAsia" w:ascii="宋体" w:hAnsi="宋体"/>
                <w:sz w:val="24"/>
              </w:rPr>
              <w:t>样号</w:t>
            </w:r>
          </w:p>
        </w:tc>
        <w:tc>
          <w:tcPr>
            <w:tcW w:w="2666" w:type="dxa"/>
            <w:vAlign w:val="center"/>
          </w:tcPr>
          <w:p w14:paraId="74B8A47B">
            <w:pPr>
              <w:spacing w:line="360" w:lineRule="auto"/>
              <w:jc w:val="center"/>
              <w:rPr>
                <w:rFonts w:ascii="宋体" w:hAnsi="宋体"/>
                <w:sz w:val="24"/>
              </w:rPr>
            </w:pPr>
            <w:r>
              <w:rPr>
                <w:rFonts w:hint="eastAsia" w:ascii="宋体" w:hAnsi="宋体"/>
                <w:sz w:val="24"/>
              </w:rPr>
              <w:t>设定速度mm/min</w:t>
            </w:r>
          </w:p>
        </w:tc>
        <w:tc>
          <w:tcPr>
            <w:tcW w:w="3208" w:type="dxa"/>
            <w:vAlign w:val="center"/>
          </w:tcPr>
          <w:p w14:paraId="4114A37E">
            <w:pPr>
              <w:spacing w:line="360" w:lineRule="auto"/>
              <w:jc w:val="center"/>
              <w:rPr>
                <w:rFonts w:ascii="宋体" w:hAnsi="宋体"/>
                <w:sz w:val="24"/>
              </w:rPr>
            </w:pPr>
            <w:r>
              <w:rPr>
                <w:rFonts w:hint="eastAsia" w:ascii="宋体" w:hAnsi="宋体"/>
                <w:sz w:val="24"/>
              </w:rPr>
              <w:t>测量速度mm/min</w:t>
            </w:r>
          </w:p>
        </w:tc>
      </w:tr>
      <w:tr w14:paraId="56FE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472457FF">
            <w:pPr>
              <w:jc w:val="center"/>
              <w:rPr>
                <w:rFonts w:ascii="宋体" w:hAnsi="宋体"/>
                <w:sz w:val="24"/>
              </w:rPr>
            </w:pPr>
            <w:r>
              <w:rPr>
                <w:rFonts w:hint="eastAsia" w:ascii="宋体" w:hAnsi="宋体"/>
                <w:sz w:val="24"/>
              </w:rPr>
              <w:t>1</w:t>
            </w:r>
          </w:p>
        </w:tc>
        <w:tc>
          <w:tcPr>
            <w:tcW w:w="2666" w:type="dxa"/>
            <w:vAlign w:val="center"/>
          </w:tcPr>
          <w:p w14:paraId="717AA088">
            <w:pPr>
              <w:jc w:val="center"/>
              <w:rPr>
                <w:rFonts w:ascii="宋体" w:hAnsi="宋体"/>
                <w:sz w:val="24"/>
              </w:rPr>
            </w:pPr>
            <w:r>
              <w:rPr>
                <w:rFonts w:hint="eastAsia" w:ascii="宋体" w:hAnsi="宋体"/>
                <w:sz w:val="24"/>
              </w:rPr>
              <w:t>100</w:t>
            </w:r>
          </w:p>
        </w:tc>
        <w:tc>
          <w:tcPr>
            <w:tcW w:w="3208" w:type="dxa"/>
            <w:vAlign w:val="center"/>
          </w:tcPr>
          <w:p w14:paraId="3AE8CB6F">
            <w:pPr>
              <w:jc w:val="center"/>
              <w:rPr>
                <w:rFonts w:ascii="宋体" w:hAnsi="宋体"/>
                <w:sz w:val="24"/>
              </w:rPr>
            </w:pPr>
            <w:r>
              <w:rPr>
                <w:rFonts w:hint="eastAsia" w:ascii="宋体" w:hAnsi="宋体"/>
                <w:sz w:val="24"/>
              </w:rPr>
              <w:t>100.11</w:t>
            </w:r>
          </w:p>
        </w:tc>
      </w:tr>
      <w:tr w14:paraId="4333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789" w:type="dxa"/>
            <w:vAlign w:val="center"/>
          </w:tcPr>
          <w:p w14:paraId="6F2E0AAA">
            <w:pPr>
              <w:jc w:val="center"/>
              <w:rPr>
                <w:rFonts w:ascii="宋体" w:hAnsi="宋体"/>
                <w:sz w:val="24"/>
              </w:rPr>
            </w:pPr>
            <w:r>
              <w:rPr>
                <w:rFonts w:hint="eastAsia" w:ascii="宋体" w:hAnsi="宋体"/>
                <w:sz w:val="24"/>
              </w:rPr>
              <w:t>2</w:t>
            </w:r>
          </w:p>
        </w:tc>
        <w:tc>
          <w:tcPr>
            <w:tcW w:w="2666" w:type="dxa"/>
            <w:vAlign w:val="center"/>
          </w:tcPr>
          <w:p w14:paraId="0916270A">
            <w:pPr>
              <w:jc w:val="center"/>
              <w:rPr>
                <w:rFonts w:ascii="宋体" w:hAnsi="宋体"/>
                <w:sz w:val="24"/>
              </w:rPr>
            </w:pPr>
            <w:r>
              <w:rPr>
                <w:rFonts w:hint="eastAsia" w:ascii="宋体" w:hAnsi="宋体"/>
                <w:sz w:val="24"/>
              </w:rPr>
              <w:t>100</w:t>
            </w:r>
          </w:p>
        </w:tc>
        <w:tc>
          <w:tcPr>
            <w:tcW w:w="3208" w:type="dxa"/>
            <w:vAlign w:val="center"/>
          </w:tcPr>
          <w:p w14:paraId="18EAD3A2">
            <w:pPr>
              <w:jc w:val="center"/>
              <w:rPr>
                <w:rFonts w:ascii="宋体" w:hAnsi="宋体"/>
                <w:sz w:val="24"/>
              </w:rPr>
            </w:pPr>
            <w:r>
              <w:rPr>
                <w:rFonts w:hint="eastAsia" w:ascii="宋体" w:hAnsi="宋体"/>
                <w:sz w:val="24"/>
              </w:rPr>
              <w:t>100.09</w:t>
            </w:r>
          </w:p>
        </w:tc>
      </w:tr>
      <w:tr w14:paraId="5605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3C1EB96B">
            <w:pPr>
              <w:jc w:val="center"/>
              <w:rPr>
                <w:rFonts w:ascii="宋体" w:hAnsi="宋体"/>
                <w:sz w:val="24"/>
              </w:rPr>
            </w:pPr>
            <w:r>
              <w:rPr>
                <w:rFonts w:hint="eastAsia" w:ascii="宋体" w:hAnsi="宋体"/>
                <w:sz w:val="24"/>
              </w:rPr>
              <w:t>3</w:t>
            </w:r>
          </w:p>
        </w:tc>
        <w:tc>
          <w:tcPr>
            <w:tcW w:w="2666" w:type="dxa"/>
            <w:vAlign w:val="center"/>
          </w:tcPr>
          <w:p w14:paraId="39A0857A">
            <w:pPr>
              <w:jc w:val="center"/>
              <w:rPr>
                <w:rFonts w:ascii="宋体" w:hAnsi="宋体"/>
                <w:sz w:val="24"/>
              </w:rPr>
            </w:pPr>
            <w:r>
              <w:rPr>
                <w:rFonts w:hint="eastAsia" w:ascii="宋体" w:hAnsi="宋体"/>
                <w:sz w:val="24"/>
              </w:rPr>
              <w:t>100</w:t>
            </w:r>
          </w:p>
        </w:tc>
        <w:tc>
          <w:tcPr>
            <w:tcW w:w="3208" w:type="dxa"/>
            <w:vAlign w:val="center"/>
          </w:tcPr>
          <w:p w14:paraId="58BA67FF">
            <w:pPr>
              <w:jc w:val="center"/>
              <w:rPr>
                <w:rFonts w:ascii="宋体" w:hAnsi="宋体"/>
                <w:sz w:val="24"/>
              </w:rPr>
            </w:pPr>
            <w:r>
              <w:rPr>
                <w:rFonts w:hint="eastAsia" w:ascii="宋体" w:hAnsi="宋体"/>
                <w:sz w:val="24"/>
              </w:rPr>
              <w:t>100.06</w:t>
            </w:r>
          </w:p>
        </w:tc>
      </w:tr>
      <w:tr w14:paraId="7A25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789" w:type="dxa"/>
            <w:vAlign w:val="center"/>
          </w:tcPr>
          <w:p w14:paraId="223E6828">
            <w:pPr>
              <w:jc w:val="center"/>
              <w:rPr>
                <w:rFonts w:ascii="宋体" w:hAnsi="宋体"/>
                <w:sz w:val="24"/>
              </w:rPr>
            </w:pPr>
            <w:r>
              <w:rPr>
                <w:rFonts w:hint="eastAsia" w:ascii="宋体" w:hAnsi="宋体"/>
                <w:sz w:val="24"/>
              </w:rPr>
              <w:t>4</w:t>
            </w:r>
          </w:p>
        </w:tc>
        <w:tc>
          <w:tcPr>
            <w:tcW w:w="2666" w:type="dxa"/>
            <w:vAlign w:val="center"/>
          </w:tcPr>
          <w:p w14:paraId="315D4897">
            <w:pPr>
              <w:jc w:val="center"/>
              <w:rPr>
                <w:rFonts w:ascii="宋体" w:hAnsi="宋体"/>
                <w:sz w:val="24"/>
              </w:rPr>
            </w:pPr>
            <w:r>
              <w:rPr>
                <w:rFonts w:hint="eastAsia" w:ascii="宋体" w:hAnsi="宋体"/>
                <w:sz w:val="24"/>
              </w:rPr>
              <w:t>100</w:t>
            </w:r>
          </w:p>
        </w:tc>
        <w:tc>
          <w:tcPr>
            <w:tcW w:w="3208" w:type="dxa"/>
            <w:vAlign w:val="center"/>
          </w:tcPr>
          <w:p w14:paraId="694772A4">
            <w:pPr>
              <w:jc w:val="center"/>
              <w:rPr>
                <w:rFonts w:ascii="宋体" w:hAnsi="宋体"/>
                <w:sz w:val="24"/>
              </w:rPr>
            </w:pPr>
            <w:r>
              <w:rPr>
                <w:rFonts w:hint="eastAsia" w:ascii="宋体" w:hAnsi="宋体"/>
                <w:sz w:val="24"/>
              </w:rPr>
              <w:t>100.02</w:t>
            </w:r>
          </w:p>
        </w:tc>
      </w:tr>
      <w:tr w14:paraId="1801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4365C172">
            <w:pPr>
              <w:jc w:val="center"/>
              <w:rPr>
                <w:rFonts w:ascii="宋体" w:hAnsi="宋体"/>
                <w:sz w:val="24"/>
              </w:rPr>
            </w:pPr>
            <w:r>
              <w:rPr>
                <w:rFonts w:hint="eastAsia" w:ascii="宋体" w:hAnsi="宋体"/>
                <w:sz w:val="24"/>
              </w:rPr>
              <w:t>5</w:t>
            </w:r>
          </w:p>
        </w:tc>
        <w:tc>
          <w:tcPr>
            <w:tcW w:w="2666" w:type="dxa"/>
            <w:vAlign w:val="center"/>
          </w:tcPr>
          <w:p w14:paraId="2040D823">
            <w:pPr>
              <w:jc w:val="center"/>
              <w:rPr>
                <w:rFonts w:ascii="宋体" w:hAnsi="宋体"/>
                <w:sz w:val="24"/>
              </w:rPr>
            </w:pPr>
            <w:r>
              <w:rPr>
                <w:rFonts w:hint="eastAsia" w:ascii="宋体" w:hAnsi="宋体"/>
                <w:sz w:val="24"/>
              </w:rPr>
              <w:t>100</w:t>
            </w:r>
          </w:p>
        </w:tc>
        <w:tc>
          <w:tcPr>
            <w:tcW w:w="3208" w:type="dxa"/>
            <w:vAlign w:val="center"/>
          </w:tcPr>
          <w:p w14:paraId="47712121">
            <w:pPr>
              <w:jc w:val="center"/>
              <w:rPr>
                <w:rFonts w:ascii="宋体" w:hAnsi="宋体"/>
                <w:sz w:val="24"/>
              </w:rPr>
            </w:pPr>
            <w:r>
              <w:rPr>
                <w:rFonts w:hint="eastAsia" w:ascii="宋体" w:hAnsi="宋体"/>
                <w:sz w:val="24"/>
              </w:rPr>
              <w:t>100.04</w:t>
            </w:r>
          </w:p>
        </w:tc>
      </w:tr>
      <w:tr w14:paraId="42981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0BAA4C36">
            <w:pPr>
              <w:jc w:val="center"/>
              <w:rPr>
                <w:rFonts w:ascii="宋体" w:hAnsi="宋体"/>
                <w:sz w:val="24"/>
              </w:rPr>
            </w:pPr>
            <w:r>
              <w:rPr>
                <w:rFonts w:hint="eastAsia" w:ascii="宋体" w:hAnsi="宋体"/>
                <w:sz w:val="24"/>
              </w:rPr>
              <w:t>6</w:t>
            </w:r>
          </w:p>
        </w:tc>
        <w:tc>
          <w:tcPr>
            <w:tcW w:w="2666" w:type="dxa"/>
            <w:vAlign w:val="center"/>
          </w:tcPr>
          <w:p w14:paraId="5EBEA96E">
            <w:pPr>
              <w:jc w:val="center"/>
              <w:rPr>
                <w:rFonts w:ascii="宋体" w:hAnsi="宋体"/>
                <w:sz w:val="24"/>
              </w:rPr>
            </w:pPr>
            <w:r>
              <w:rPr>
                <w:rFonts w:hint="eastAsia" w:ascii="宋体" w:hAnsi="宋体"/>
                <w:sz w:val="24"/>
              </w:rPr>
              <w:t>100</w:t>
            </w:r>
          </w:p>
        </w:tc>
        <w:tc>
          <w:tcPr>
            <w:tcW w:w="3208" w:type="dxa"/>
            <w:vAlign w:val="center"/>
          </w:tcPr>
          <w:p w14:paraId="2CC88444">
            <w:pPr>
              <w:jc w:val="center"/>
              <w:rPr>
                <w:rFonts w:ascii="宋体" w:hAnsi="宋体"/>
                <w:sz w:val="24"/>
              </w:rPr>
            </w:pPr>
            <w:r>
              <w:rPr>
                <w:rFonts w:hint="eastAsia" w:ascii="宋体" w:hAnsi="宋体"/>
                <w:sz w:val="24"/>
              </w:rPr>
              <w:t>100.07</w:t>
            </w:r>
          </w:p>
        </w:tc>
      </w:tr>
      <w:tr w14:paraId="08E8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2FFDD09E">
            <w:pPr>
              <w:jc w:val="center"/>
              <w:rPr>
                <w:rFonts w:ascii="宋体" w:hAnsi="宋体"/>
                <w:sz w:val="24"/>
              </w:rPr>
            </w:pPr>
            <w:r>
              <w:rPr>
                <w:rFonts w:hint="eastAsia" w:ascii="宋体" w:hAnsi="宋体"/>
                <w:sz w:val="24"/>
              </w:rPr>
              <w:t>7</w:t>
            </w:r>
          </w:p>
        </w:tc>
        <w:tc>
          <w:tcPr>
            <w:tcW w:w="2666" w:type="dxa"/>
            <w:vAlign w:val="center"/>
          </w:tcPr>
          <w:p w14:paraId="22D033CF">
            <w:pPr>
              <w:jc w:val="center"/>
              <w:rPr>
                <w:rFonts w:ascii="宋体" w:hAnsi="宋体"/>
                <w:sz w:val="24"/>
              </w:rPr>
            </w:pPr>
            <w:r>
              <w:rPr>
                <w:rFonts w:hint="eastAsia" w:ascii="宋体" w:hAnsi="宋体"/>
                <w:sz w:val="24"/>
              </w:rPr>
              <w:t>100</w:t>
            </w:r>
          </w:p>
        </w:tc>
        <w:tc>
          <w:tcPr>
            <w:tcW w:w="3208" w:type="dxa"/>
            <w:vAlign w:val="center"/>
          </w:tcPr>
          <w:p w14:paraId="4CAE3495">
            <w:pPr>
              <w:jc w:val="center"/>
              <w:rPr>
                <w:rFonts w:ascii="宋体" w:hAnsi="宋体"/>
                <w:sz w:val="24"/>
              </w:rPr>
            </w:pPr>
            <w:r>
              <w:rPr>
                <w:rFonts w:hint="eastAsia" w:ascii="宋体" w:hAnsi="宋体"/>
                <w:sz w:val="24"/>
              </w:rPr>
              <w:t>100.02</w:t>
            </w:r>
          </w:p>
        </w:tc>
      </w:tr>
      <w:tr w14:paraId="065B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367AF584">
            <w:pPr>
              <w:jc w:val="center"/>
              <w:rPr>
                <w:rFonts w:ascii="宋体" w:hAnsi="宋体"/>
                <w:sz w:val="24"/>
              </w:rPr>
            </w:pPr>
            <w:r>
              <w:rPr>
                <w:rFonts w:hint="eastAsia" w:ascii="宋体" w:hAnsi="宋体"/>
                <w:sz w:val="24"/>
              </w:rPr>
              <w:t>8</w:t>
            </w:r>
          </w:p>
        </w:tc>
        <w:tc>
          <w:tcPr>
            <w:tcW w:w="2666" w:type="dxa"/>
            <w:vAlign w:val="center"/>
          </w:tcPr>
          <w:p w14:paraId="27D9AD7D">
            <w:pPr>
              <w:jc w:val="center"/>
              <w:rPr>
                <w:rFonts w:ascii="宋体" w:hAnsi="宋体"/>
                <w:sz w:val="24"/>
              </w:rPr>
            </w:pPr>
            <w:r>
              <w:rPr>
                <w:rFonts w:hint="eastAsia" w:ascii="宋体" w:hAnsi="宋体"/>
                <w:sz w:val="24"/>
              </w:rPr>
              <w:t>100</w:t>
            </w:r>
          </w:p>
        </w:tc>
        <w:tc>
          <w:tcPr>
            <w:tcW w:w="3208" w:type="dxa"/>
            <w:vAlign w:val="center"/>
          </w:tcPr>
          <w:p w14:paraId="69B4549A">
            <w:pPr>
              <w:jc w:val="center"/>
              <w:rPr>
                <w:rFonts w:ascii="宋体" w:hAnsi="宋体"/>
                <w:sz w:val="24"/>
              </w:rPr>
            </w:pPr>
            <w:r>
              <w:rPr>
                <w:rFonts w:hint="eastAsia" w:ascii="宋体" w:hAnsi="宋体"/>
                <w:sz w:val="24"/>
              </w:rPr>
              <w:t>100.02</w:t>
            </w:r>
          </w:p>
        </w:tc>
      </w:tr>
      <w:tr w14:paraId="0508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04DA70AD">
            <w:pPr>
              <w:jc w:val="center"/>
              <w:rPr>
                <w:rFonts w:ascii="宋体" w:hAnsi="宋体"/>
                <w:sz w:val="24"/>
              </w:rPr>
            </w:pPr>
            <w:r>
              <w:rPr>
                <w:rFonts w:hint="eastAsia" w:ascii="宋体" w:hAnsi="宋体"/>
                <w:sz w:val="24"/>
              </w:rPr>
              <w:t>9</w:t>
            </w:r>
          </w:p>
        </w:tc>
        <w:tc>
          <w:tcPr>
            <w:tcW w:w="2666" w:type="dxa"/>
            <w:vAlign w:val="center"/>
          </w:tcPr>
          <w:p w14:paraId="5D3F4B61">
            <w:pPr>
              <w:jc w:val="center"/>
              <w:rPr>
                <w:rFonts w:ascii="宋体" w:hAnsi="宋体"/>
                <w:sz w:val="24"/>
              </w:rPr>
            </w:pPr>
            <w:r>
              <w:rPr>
                <w:rFonts w:hint="eastAsia" w:ascii="宋体" w:hAnsi="宋体"/>
                <w:sz w:val="24"/>
              </w:rPr>
              <w:t>100</w:t>
            </w:r>
          </w:p>
        </w:tc>
        <w:tc>
          <w:tcPr>
            <w:tcW w:w="3208" w:type="dxa"/>
            <w:vAlign w:val="center"/>
          </w:tcPr>
          <w:p w14:paraId="4D1CC797">
            <w:pPr>
              <w:jc w:val="center"/>
              <w:rPr>
                <w:rFonts w:ascii="宋体" w:hAnsi="宋体"/>
                <w:sz w:val="24"/>
              </w:rPr>
            </w:pPr>
            <w:r>
              <w:rPr>
                <w:rFonts w:hint="eastAsia" w:ascii="宋体" w:hAnsi="宋体"/>
                <w:sz w:val="24"/>
              </w:rPr>
              <w:t>100.06</w:t>
            </w:r>
          </w:p>
        </w:tc>
      </w:tr>
      <w:tr w14:paraId="4271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89" w:type="dxa"/>
            <w:vAlign w:val="center"/>
          </w:tcPr>
          <w:p w14:paraId="10ABA50F">
            <w:pPr>
              <w:jc w:val="center"/>
              <w:rPr>
                <w:rFonts w:ascii="宋体" w:hAnsi="宋体"/>
                <w:sz w:val="24"/>
              </w:rPr>
            </w:pPr>
            <w:r>
              <w:rPr>
                <w:rFonts w:hint="eastAsia" w:ascii="宋体" w:hAnsi="宋体"/>
                <w:sz w:val="24"/>
              </w:rPr>
              <w:t>10</w:t>
            </w:r>
          </w:p>
        </w:tc>
        <w:tc>
          <w:tcPr>
            <w:tcW w:w="2666" w:type="dxa"/>
            <w:vAlign w:val="center"/>
          </w:tcPr>
          <w:p w14:paraId="2E69247A">
            <w:pPr>
              <w:jc w:val="center"/>
              <w:rPr>
                <w:rFonts w:ascii="宋体" w:hAnsi="宋体"/>
                <w:sz w:val="24"/>
              </w:rPr>
            </w:pPr>
            <w:r>
              <w:rPr>
                <w:rFonts w:hint="eastAsia" w:ascii="宋体" w:hAnsi="宋体"/>
                <w:sz w:val="24"/>
              </w:rPr>
              <w:t>100</w:t>
            </w:r>
          </w:p>
        </w:tc>
        <w:tc>
          <w:tcPr>
            <w:tcW w:w="3208" w:type="dxa"/>
            <w:vAlign w:val="center"/>
          </w:tcPr>
          <w:p w14:paraId="7383B1DF">
            <w:pPr>
              <w:jc w:val="center"/>
              <w:rPr>
                <w:rFonts w:ascii="宋体" w:hAnsi="宋体"/>
                <w:sz w:val="24"/>
              </w:rPr>
            </w:pPr>
            <w:r>
              <w:rPr>
                <w:rFonts w:hint="eastAsia" w:ascii="宋体" w:hAnsi="宋体"/>
                <w:sz w:val="24"/>
              </w:rPr>
              <w:t>100.02</w:t>
            </w:r>
          </w:p>
        </w:tc>
      </w:tr>
      <w:tr w14:paraId="71AC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455" w:type="dxa"/>
            <w:gridSpan w:val="2"/>
            <w:vAlign w:val="center"/>
          </w:tcPr>
          <w:p w14:paraId="661913C5">
            <w:pPr>
              <w:jc w:val="center"/>
              <w:rPr>
                <w:rFonts w:ascii="宋体" w:hAnsi="宋体"/>
                <w:sz w:val="24"/>
              </w:rPr>
            </w:pPr>
            <w:r>
              <w:rPr>
                <w:rFonts w:hint="eastAsia" w:ascii="宋体" w:hAnsi="宋体"/>
                <w:sz w:val="24"/>
                <w:lang w:eastAsia="zh-CN"/>
              </w:rPr>
              <w:t>算术</w:t>
            </w:r>
            <w:r>
              <w:rPr>
                <w:rFonts w:hint="eastAsia" w:ascii="宋体" w:hAnsi="宋体"/>
                <w:sz w:val="24"/>
              </w:rPr>
              <w:t>平均值</w:t>
            </w:r>
          </w:p>
        </w:tc>
        <w:tc>
          <w:tcPr>
            <w:tcW w:w="3208" w:type="dxa"/>
            <w:vAlign w:val="center"/>
          </w:tcPr>
          <w:p w14:paraId="0E44A023">
            <w:pPr>
              <w:jc w:val="center"/>
              <w:rPr>
                <w:rFonts w:ascii="宋体" w:hAnsi="宋体"/>
                <w:sz w:val="24"/>
              </w:rPr>
            </w:pPr>
            <w:r>
              <w:rPr>
                <w:rFonts w:hint="eastAsia" w:ascii="宋体" w:hAnsi="宋体"/>
                <w:sz w:val="24"/>
              </w:rPr>
              <w:t>100.051</w:t>
            </w:r>
          </w:p>
        </w:tc>
      </w:tr>
      <w:tr w14:paraId="22FF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4455" w:type="dxa"/>
            <w:gridSpan w:val="2"/>
            <w:vAlign w:val="center"/>
          </w:tcPr>
          <w:p w14:paraId="51D2B6CF">
            <w:pPr>
              <w:jc w:val="center"/>
              <w:rPr>
                <w:rFonts w:ascii="宋体" w:hAnsi="宋体"/>
                <w:sz w:val="24"/>
              </w:rPr>
            </w:pPr>
            <w:r>
              <w:rPr>
                <w:rFonts w:hint="eastAsia" w:ascii="宋体" w:hAnsi="宋体"/>
                <w:sz w:val="24"/>
              </w:rPr>
              <w:t>实验标准差</w:t>
            </w:r>
          </w:p>
        </w:tc>
        <w:tc>
          <w:tcPr>
            <w:tcW w:w="3208" w:type="dxa"/>
            <w:vAlign w:val="center"/>
          </w:tcPr>
          <w:p w14:paraId="56233C57">
            <w:pPr>
              <w:snapToGrid w:val="0"/>
              <w:jc w:val="center"/>
              <w:rPr>
                <w:rFonts w:ascii="宋体" w:hAnsi="宋体"/>
                <w:sz w:val="24"/>
              </w:rPr>
            </w:pPr>
            <w:r>
              <w:rPr>
                <w:rFonts w:hint="eastAsia" w:ascii="宋体" w:hAnsi="宋体"/>
                <w:sz w:val="24"/>
              </w:rPr>
              <w:t>0.032</w:t>
            </w:r>
          </w:p>
        </w:tc>
      </w:tr>
    </w:tbl>
    <w:p w14:paraId="667C3BE5">
      <w:pPr>
        <w:spacing w:line="360" w:lineRule="auto"/>
        <w:ind w:firstLine="960" w:firstLineChars="400"/>
        <w:jc w:val="left"/>
        <w:rPr>
          <w:rFonts w:ascii="宋体" w:hAnsi="宋体"/>
          <w:sz w:val="24"/>
        </w:rPr>
      </w:pPr>
      <w:r>
        <w:rPr>
          <w:rFonts w:hint="eastAsia" w:ascii="宋体" w:hAnsi="宋体"/>
          <w:sz w:val="24"/>
        </w:rPr>
        <w:t>实际测</w:t>
      </w:r>
      <w:r>
        <w:rPr>
          <w:sz w:val="24"/>
        </w:rPr>
        <w:t>量</w:t>
      </w:r>
      <w:r>
        <w:rPr>
          <w:rFonts w:hint="eastAsia"/>
          <w:sz w:val="24"/>
        </w:rPr>
        <w:t>10</w:t>
      </w:r>
      <w:r>
        <w:rPr>
          <w:sz w:val="24"/>
        </w:rPr>
        <w:t>次，故</w:t>
      </w:r>
      <w:r>
        <w:rPr>
          <w:rFonts w:hint="eastAsia" w:ascii="宋体" w:hAnsi="宋体"/>
          <w:sz w:val="24"/>
        </w:rPr>
        <w:t>由重复性</w:t>
      </w:r>
      <w:r>
        <w:rPr>
          <w:rFonts w:hint="eastAsia"/>
          <w:sz w:val="24"/>
        </w:rPr>
        <w:t>引入的标准不确定度为</w:t>
      </w:r>
      <w:r>
        <w:rPr>
          <w:rFonts w:hint="eastAsia" w:ascii="宋体" w:hAnsi="宋体"/>
          <w:sz w:val="24"/>
        </w:rPr>
        <w:t>：</w:t>
      </w:r>
    </w:p>
    <w:p w14:paraId="6ADE7537">
      <w:pPr>
        <w:spacing w:line="360" w:lineRule="auto"/>
        <w:ind w:firstLine="960" w:firstLineChars="400"/>
        <w:jc w:val="left"/>
        <w:rPr>
          <w:rFonts w:ascii="宋体" w:hAnsi="宋体"/>
          <w:sz w:val="24"/>
        </w:rPr>
      </w:pPr>
      <m:oMathPara>
        <m:oMath>
          <m:sSub>
            <m:sSubPr>
              <m:ctrlPr>
                <w:rPr>
                  <w:rFonts w:ascii="Cambria Math" w:hAnsiTheme="minorEastAsia"/>
                  <w:sz w:val="24"/>
                </w:rPr>
              </m:ctrlPr>
            </m:sSubPr>
            <m:e>
              <m:r>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1</m:t>
              </m:r>
              <m:ctrlPr>
                <w:rPr>
                  <w:rFonts w:ascii="Cambria Math" w:hAnsiTheme="minorEastAsia"/>
                  <w:sz w:val="24"/>
                </w:rPr>
              </m:ctrlPr>
            </m:sub>
          </m:sSub>
          <m:d>
            <m:dPr>
              <m:ctrlPr>
                <w:rPr>
                  <w:rFonts w:ascii="Cambria Math" w:hAnsiTheme="minorEastAsia"/>
                  <w:sz w:val="24"/>
                </w:rPr>
              </m:ctrlPr>
            </m:dPr>
            <m:e>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Theme="minorEastAsia"/>
                  <w:i/>
                  <w:sz w:val="24"/>
                </w:rPr>
              </m:ctrlPr>
            </m:e>
          </m:d>
          <m:r>
            <m:rPr/>
            <w:rPr>
              <w:rFonts w:ascii="Cambria Math" w:hAnsiTheme="minorEastAsia"/>
              <w:sz w:val="24"/>
            </w:rPr>
            <m:t>=</m:t>
          </m:r>
          <m:f>
            <m:fPr>
              <m:ctrlPr>
                <w:rPr>
                  <w:rFonts w:ascii="Cambria Math" w:hAnsiTheme="minorEastAsia"/>
                  <w:i/>
                  <w:sz w:val="24"/>
                </w:rPr>
              </m:ctrlPr>
            </m:fPr>
            <m:num>
              <m:r>
                <m:rPr/>
                <w:rPr>
                  <w:rFonts w:ascii="Cambria Math" w:hAnsiTheme="minorEastAsia"/>
                  <w:sz w:val="24"/>
                </w:rPr>
                <m:t>0.032</m:t>
              </m:r>
              <m:ctrlPr>
                <w:rPr>
                  <w:rFonts w:ascii="Cambria Math" w:hAnsiTheme="minorEastAsia"/>
                  <w:i/>
                  <w:sz w:val="24"/>
                </w:rPr>
              </m:ctrlPr>
            </m:num>
            <m:den>
              <m:rad>
                <m:radPr>
                  <m:degHide m:val="1"/>
                  <m:ctrlPr>
                    <w:rPr>
                      <w:rFonts w:ascii="Cambria Math" w:hAnsiTheme="minorEastAsia"/>
                      <w:i/>
                      <w:sz w:val="24"/>
                    </w:rPr>
                  </m:ctrlPr>
                </m:radPr>
                <m:deg>
                  <m:ctrlPr>
                    <w:rPr>
                      <w:rFonts w:ascii="Cambria Math" w:hAnsiTheme="minorEastAsia"/>
                      <w:i/>
                      <w:sz w:val="24"/>
                    </w:rPr>
                  </m:ctrlPr>
                </m:deg>
                <m:e>
                  <m:r>
                    <m:rPr/>
                    <w:rPr>
                      <w:rFonts w:ascii="Cambria Math" w:hAnsiTheme="minorEastAsia"/>
                      <w:sz w:val="24"/>
                    </w:rPr>
                    <m:t>10</m:t>
                  </m:r>
                  <m:ctrlPr>
                    <w:rPr>
                      <w:rFonts w:ascii="Cambria Math" w:hAnsiTheme="minorEastAsia"/>
                      <w:i/>
                      <w:sz w:val="24"/>
                    </w:rPr>
                  </m:ctrlPr>
                </m:e>
              </m:rad>
              <m:ctrlPr>
                <w:rPr>
                  <w:rFonts w:ascii="Cambria Math" w:hAnsiTheme="minorEastAsia"/>
                  <w:i/>
                  <w:sz w:val="24"/>
                </w:rPr>
              </m:ctrlPr>
            </m:den>
          </m:f>
          <m:r>
            <m:rPr/>
            <w:rPr>
              <w:rFonts w:ascii="Cambria Math" w:hAnsiTheme="minorEastAsia"/>
              <w:sz w:val="24"/>
            </w:rPr>
            <m:t>=</m:t>
          </m:r>
          <m:r>
            <m:rPr>
              <m:sty m:val="p"/>
            </m:rPr>
            <w:rPr>
              <w:rFonts w:ascii="Cambria Math" w:hAnsi="Cambria Math"/>
              <w:sz w:val="24"/>
            </w:rPr>
            <m:t xml:space="preserve">0.011 </m:t>
          </m:r>
          <m:r>
            <m:rPr>
              <m:sty m:val="p"/>
            </m:rPr>
            <w:rPr>
              <w:rFonts w:hint="eastAsia" w:ascii="Cambria Math" w:hAnsi="Cambria Math"/>
              <w:sz w:val="24"/>
            </w:rPr>
            <m:t>mm/min</m:t>
          </m:r>
        </m:oMath>
      </m:oMathPara>
    </w:p>
    <w:p w14:paraId="60FBE6B1">
      <w:pPr>
        <w:spacing w:line="360" w:lineRule="auto"/>
        <w:jc w:val="left"/>
        <w:rPr>
          <w:rFonts w:ascii="宋体" w:hAnsi="宋体"/>
          <w:sz w:val="24"/>
        </w:rPr>
      </w:pPr>
      <w:r>
        <w:rPr>
          <w:rFonts w:hint="eastAsia"/>
          <w:sz w:val="24"/>
        </w:rPr>
        <w:t>B.</w:t>
      </w:r>
      <w:r>
        <w:rPr>
          <w:rFonts w:ascii="宋体" w:hAnsi="宋体"/>
          <w:sz w:val="24"/>
        </w:rPr>
        <w:t>5.1</w:t>
      </w:r>
      <w:r>
        <w:rPr>
          <w:rFonts w:hint="eastAsia" w:ascii="宋体" w:hAnsi="宋体"/>
          <w:sz w:val="24"/>
        </w:rPr>
        <w:t>.2</w:t>
      </w:r>
      <w:r>
        <w:rPr>
          <w:rFonts w:hint="eastAsia" w:asciiTheme="minorEastAsia" w:hAnsiTheme="minorEastAsia"/>
          <w:sz w:val="24"/>
        </w:rPr>
        <w:t>由检定仪指示器分辨力引入的不确定度分量</w:t>
      </w:r>
      <m:oMath>
        <m:sSub>
          <m:sSubPr>
            <m:ctrlPr>
              <w:rPr>
                <w:rFonts w:ascii="Cambria Math" w:hAnsiTheme="minorEastAsia"/>
                <w:sz w:val="24"/>
              </w:rPr>
            </m:ctrlPr>
          </m:sSubPr>
          <m:e>
            <m:r>
              <m:rPr>
                <m:sty m:val="p"/>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2</m:t>
            </m:r>
            <m:ctrlPr>
              <w:rPr>
                <w:rFonts w:ascii="Cambria Math" w:hAnsiTheme="minorEastAsia"/>
                <w:sz w:val="24"/>
              </w:rPr>
            </m:ctrlPr>
          </m:sub>
        </m:sSub>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oMath>
    </w:p>
    <w:p w14:paraId="532C455A">
      <w:pPr>
        <w:spacing w:line="360" w:lineRule="auto"/>
        <w:ind w:firstLine="480" w:firstLineChars="200"/>
        <w:jc w:val="left"/>
        <w:rPr>
          <w:rFonts w:ascii="宋体" w:hAnsi="宋体"/>
          <w:sz w:val="24"/>
        </w:rPr>
      </w:pPr>
      <w:r>
        <w:rPr>
          <w:rFonts w:hint="eastAsia" w:ascii="宋体" w:hAnsi="宋体"/>
          <w:sz w:val="24"/>
        </w:rPr>
        <w:t>检定仪的分辨</w:t>
      </w:r>
      <w:r>
        <w:rPr>
          <w:rFonts w:hint="eastAsia" w:ascii="宋体" w:hAnsi="宋体"/>
          <w:sz w:val="24"/>
          <w:lang w:eastAsia="zh-CN"/>
        </w:rPr>
        <w:t>力</w:t>
      </w:r>
      <w:r>
        <w:rPr>
          <w:rFonts w:hint="eastAsia" w:ascii="宋体" w:hAnsi="宋体"/>
          <w:sz w:val="24"/>
        </w:rPr>
        <w:t>取为</w:t>
      </w:r>
      <w:r>
        <w:rPr>
          <w:sz w:val="24"/>
        </w:rPr>
        <w:t>0.01mm/min</w:t>
      </w:r>
      <w:r>
        <w:rPr>
          <w:rFonts w:hint="eastAsia" w:ascii="宋体" w:hAnsi="宋体"/>
          <w:sz w:val="24"/>
        </w:rPr>
        <w:t>，故</w:t>
      </w:r>
    </w:p>
    <w:p w14:paraId="6EEF61CC">
      <w:pPr>
        <w:spacing w:line="360" w:lineRule="auto"/>
        <w:jc w:val="left"/>
        <w:rPr>
          <w:rFonts w:ascii="宋体" w:hAnsi="宋体"/>
          <w:sz w:val="24"/>
        </w:rPr>
      </w:pPr>
      <m:oMathPara>
        <m:oMath>
          <m:sSub>
            <m:sSubPr>
              <m:ctrlPr>
                <w:rPr>
                  <w:rFonts w:ascii="Cambria Math" w:hAnsiTheme="minorEastAsia"/>
                  <w:sz w:val="24"/>
                </w:rPr>
              </m:ctrlPr>
            </m:sSubPr>
            <m:e>
              <m:r>
                <m:rPr/>
                <w:rPr>
                  <w:rFonts w:hint="eastAsia" w:ascii="Cambria Math" w:hAnsiTheme="minorEastAsia"/>
                  <w:sz w:val="24"/>
                </w:rPr>
                <m:t>u</m:t>
              </m:r>
              <m:ctrlPr>
                <w:rPr>
                  <w:rFonts w:ascii="Cambria Math" w:hAnsiTheme="minorEastAsia"/>
                  <w:sz w:val="24"/>
                </w:rPr>
              </m:ctrlPr>
            </m:e>
            <m:sub>
              <m:r>
                <m:rPr/>
                <w:rPr>
                  <w:rFonts w:ascii="Cambria Math" w:hAnsiTheme="minorEastAsia"/>
                  <w:sz w:val="24"/>
                </w:rPr>
                <m:t>2</m:t>
              </m:r>
              <m:ctrlPr>
                <w:rPr>
                  <w:rFonts w:ascii="Cambria Math" w:hAnsiTheme="minorEastAsia"/>
                  <w:sz w:val="24"/>
                </w:rPr>
              </m:ctrlPr>
            </m:sub>
          </m:sSub>
          <m:r>
            <m:rPr>
              <m:sty m:val="p"/>
            </m:rPr>
            <w:rPr>
              <w:rFonts w:ascii="Cambria Math" w:hAnsiTheme="minorEastAsia"/>
              <w:sz w:val="24"/>
            </w:rPr>
            <m:t>(</m:t>
          </m:r>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r>
            <m:rPr/>
            <w:rPr>
              <w:rFonts w:ascii="Cambria Math" w:hAnsiTheme="minorEastAsia"/>
              <w:sz w:val="24"/>
            </w:rPr>
            <m:t>)=</m:t>
          </m:r>
          <m:f>
            <m:fPr>
              <m:ctrlPr>
                <w:rPr>
                  <w:rFonts w:ascii="Cambria Math" w:hAnsiTheme="minorEastAsia"/>
                  <w:i/>
                  <w:sz w:val="24"/>
                </w:rPr>
              </m:ctrlPr>
            </m:fPr>
            <m:num>
              <m:r>
                <m:rPr/>
                <w:rPr>
                  <w:rFonts w:ascii="Cambria Math" w:hAnsiTheme="minorEastAsia"/>
                  <w:sz w:val="24"/>
                </w:rPr>
                <m:t>0.01</m:t>
              </m:r>
              <m:ctrlPr>
                <w:rPr>
                  <w:rFonts w:ascii="Cambria Math" w:hAnsiTheme="minorEastAsia"/>
                  <w:i/>
                  <w:sz w:val="24"/>
                </w:rPr>
              </m:ctrlPr>
            </m:num>
            <m:den>
              <m:r>
                <m:rPr/>
                <w:rPr>
                  <w:rFonts w:ascii="Cambria Math" w:hAnsiTheme="minorEastAsia"/>
                  <w:sz w:val="24"/>
                </w:rPr>
                <m:t>2</m:t>
              </m:r>
              <m:rad>
                <m:radPr>
                  <m:degHide m:val="1"/>
                  <m:ctrlPr>
                    <w:rPr>
                      <w:rFonts w:ascii="Cambria Math" w:hAnsiTheme="minorEastAsia"/>
                      <w:i/>
                      <w:sz w:val="24"/>
                    </w:rPr>
                  </m:ctrlPr>
                </m:radPr>
                <m:deg>
                  <m:ctrlPr>
                    <w:rPr>
                      <w:rFonts w:ascii="Cambria Math" w:hAnsiTheme="minorEastAsia"/>
                      <w:i/>
                      <w:sz w:val="24"/>
                    </w:rPr>
                  </m:ctrlPr>
                </m:deg>
                <m:e>
                  <m:r>
                    <m:rPr/>
                    <w:rPr>
                      <w:rFonts w:ascii="Cambria Math" w:hAnsiTheme="minorEastAsia"/>
                      <w:sz w:val="24"/>
                    </w:rPr>
                    <m:t>3</m:t>
                  </m:r>
                  <m:ctrlPr>
                    <w:rPr>
                      <w:rFonts w:ascii="Cambria Math" w:hAnsiTheme="minorEastAsia"/>
                      <w:i/>
                      <w:sz w:val="24"/>
                    </w:rPr>
                  </m:ctrlPr>
                </m:e>
              </m:rad>
              <m:ctrlPr>
                <w:rPr>
                  <w:rFonts w:ascii="Cambria Math" w:hAnsiTheme="minorEastAsia"/>
                  <w:i/>
                  <w:sz w:val="24"/>
                </w:rPr>
              </m:ctrlPr>
            </m:den>
          </m:f>
          <m:r>
            <m:rPr/>
            <w:rPr>
              <w:rFonts w:ascii="Cambria Math" w:hAnsiTheme="minorEastAsia"/>
              <w:sz w:val="24"/>
            </w:rPr>
            <m:t>=</m:t>
          </m:r>
          <m:r>
            <m:rPr>
              <m:sty m:val="p"/>
            </m:rPr>
            <w:rPr>
              <w:rFonts w:ascii="Cambria Math" w:hAnsi="Cambria Math"/>
              <w:sz w:val="24"/>
            </w:rPr>
            <m:t xml:space="preserve">0.003 </m:t>
          </m:r>
          <m:r>
            <m:rPr>
              <m:sty m:val="p"/>
            </m:rPr>
            <w:rPr>
              <w:rFonts w:hint="eastAsia" w:ascii="Cambria Math" w:hAnsi="Cambria Math"/>
              <w:sz w:val="24"/>
            </w:rPr>
            <m:t>mm/min</m:t>
          </m:r>
        </m:oMath>
      </m:oMathPara>
    </w:p>
    <w:p w14:paraId="05B0889E">
      <w:pPr>
        <w:spacing w:line="360" w:lineRule="auto"/>
        <w:rPr>
          <w:rFonts w:ascii="宋体" w:hAnsi="宋体"/>
          <w:position w:val="-24"/>
          <w:sz w:val="24"/>
        </w:rPr>
      </w:pPr>
      <w:r>
        <w:rPr>
          <w:rFonts w:hint="eastAsia" w:ascii="宋体" w:hAnsi="宋体"/>
          <w:position w:val="-24"/>
          <w:sz w:val="24"/>
        </w:rPr>
        <w:t xml:space="preserve">    由于检定仪指示器分辨</w:t>
      </w:r>
      <w:r>
        <w:rPr>
          <w:rFonts w:hint="eastAsia" w:ascii="宋体" w:hAnsi="宋体"/>
          <w:position w:val="-24"/>
          <w:sz w:val="24"/>
          <w:lang w:eastAsia="zh-CN"/>
        </w:rPr>
        <w:t>力</w:t>
      </w:r>
      <w:r>
        <w:rPr>
          <w:rFonts w:hint="eastAsia" w:ascii="宋体" w:hAnsi="宋体"/>
          <w:position w:val="-24"/>
          <w:sz w:val="24"/>
        </w:rPr>
        <w:t>引入的不确定度远小于重复性引入的不确定度，故不再考虑分辨</w:t>
      </w:r>
      <w:r>
        <w:rPr>
          <w:rFonts w:hint="eastAsia" w:ascii="宋体" w:hAnsi="宋体"/>
          <w:position w:val="-24"/>
          <w:sz w:val="24"/>
          <w:lang w:eastAsia="zh-CN"/>
        </w:rPr>
        <w:t>力</w:t>
      </w:r>
      <w:r>
        <w:rPr>
          <w:rFonts w:hint="eastAsia" w:ascii="宋体" w:hAnsi="宋体"/>
          <w:position w:val="-24"/>
          <w:sz w:val="24"/>
        </w:rPr>
        <w:t>的影响，故：</w:t>
      </w:r>
    </w:p>
    <w:p w14:paraId="130815BA">
      <w:pPr>
        <w:spacing w:line="360" w:lineRule="auto"/>
        <w:jc w:val="center"/>
        <w:rPr>
          <w:rFonts w:ascii="宋体" w:hAnsi="宋体"/>
          <w:sz w:val="24"/>
        </w:rPr>
      </w:pPr>
      <m:oMathPara>
        <m:oMath>
          <m:r>
            <m:rPr/>
            <w:rPr>
              <w:rFonts w:hint="eastAsia" w:ascii="Cambria Math" w:hAnsiTheme="minorEastAsia"/>
              <w:sz w:val="24"/>
            </w:rPr>
            <m:t>u</m:t>
          </m:r>
          <m:d>
            <m:dPr>
              <m:ctrlPr>
                <w:rPr>
                  <w:rFonts w:ascii="Cambria Math" w:hAnsiTheme="minorEastAsia"/>
                  <w:sz w:val="24"/>
                </w:rPr>
              </m:ctrlPr>
            </m:dPr>
            <m:e>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Theme="minorEastAsia"/>
                  <w:i/>
                  <w:sz w:val="24"/>
                </w:rPr>
              </m:ctrlPr>
            </m:e>
          </m:d>
          <m:r>
            <m:rPr/>
            <w:rPr>
              <w:rFonts w:ascii="Cambria Math" w:hAnsiTheme="minorEastAsia"/>
              <w:sz w:val="24"/>
            </w:rPr>
            <m:t>=0.011</m:t>
          </m:r>
          <m:r>
            <m:rPr>
              <m:sty m:val="p"/>
            </m:rPr>
            <w:rPr>
              <w:rFonts w:ascii="Cambria Math" w:hAnsi="Cambria Math"/>
              <w:sz w:val="24"/>
            </w:rPr>
            <m:t xml:space="preserve"> </m:t>
          </m:r>
          <m:r>
            <m:rPr>
              <m:sty m:val="p"/>
            </m:rPr>
            <w:rPr>
              <w:rFonts w:hint="eastAsia" w:ascii="Cambria Math" w:hAnsi="Cambria Math"/>
              <w:sz w:val="24"/>
            </w:rPr>
            <m:t>mm/min</m:t>
          </m:r>
        </m:oMath>
      </m:oMathPara>
    </w:p>
    <w:p w14:paraId="1466A092">
      <w:pPr>
        <w:spacing w:line="360" w:lineRule="auto"/>
        <w:jc w:val="left"/>
        <w:rPr>
          <w:rFonts w:asciiTheme="minorEastAsia" w:hAnsiTheme="minorEastAsia"/>
          <w:sz w:val="24"/>
        </w:rPr>
      </w:pPr>
      <w:r>
        <w:rPr>
          <w:rFonts w:hint="eastAsia"/>
          <w:sz w:val="24"/>
        </w:rPr>
        <w:t>B.</w:t>
      </w:r>
      <w:r>
        <w:rPr>
          <w:rFonts w:asciiTheme="minorEastAsia" w:hAnsiTheme="minorEastAsia"/>
          <w:sz w:val="24"/>
        </w:rPr>
        <w:t>5.</w:t>
      </w:r>
      <w:r>
        <w:rPr>
          <w:rFonts w:hint="eastAsia" w:asciiTheme="minorEastAsia" w:hAnsiTheme="minorEastAsia"/>
          <w:sz w:val="24"/>
        </w:rPr>
        <w:t>2由校准装置引入的不确定度分量</w:t>
      </w:r>
      <m:oMath>
        <m:r>
          <m:rPr/>
          <w:rPr>
            <w:rFonts w:ascii="Cambria Math" w:hAnsi="Cambria Math"/>
            <w:sz w:val="24"/>
          </w:rPr>
          <m:t>u</m:t>
        </m:r>
        <m:r>
          <m:rPr/>
          <w:rPr>
            <w:rFonts w:ascii="Cambria Math" w:hAnsiTheme="minorEastAsia"/>
            <w:sz w:val="24"/>
          </w:rPr>
          <m:t>(</m:t>
        </m:r>
        <m:r>
          <m:rPr/>
          <w:rPr>
            <w:rFonts w:ascii="Cambria Math" w:hAnsi="Cambria Math"/>
            <w:color w:val="000000"/>
            <w:sz w:val="24"/>
          </w:rPr>
          <m:t>V</m:t>
        </m:r>
        <m:r>
          <m:rPr/>
          <w:rPr>
            <w:rFonts w:ascii="Cambria Math" w:hAnsiTheme="minorEastAsia"/>
            <w:sz w:val="24"/>
          </w:rPr>
          <m:t>)</m:t>
        </m:r>
      </m:oMath>
    </w:p>
    <w:p w14:paraId="4FA45F0A">
      <w:pPr>
        <w:spacing w:line="360" w:lineRule="auto"/>
        <w:rPr>
          <w:rFonts w:ascii="宋体" w:hAnsi="宋体"/>
          <w:sz w:val="24"/>
        </w:rPr>
      </w:pPr>
      <w:r>
        <w:rPr>
          <w:rFonts w:hint="eastAsia" w:asciiTheme="minorEastAsia" w:hAnsiTheme="minorEastAsia"/>
          <w:sz w:val="24"/>
        </w:rPr>
        <w:t>校准装置的速度</w:t>
      </w:r>
      <w:r>
        <w:rPr>
          <w:rFonts w:hint="eastAsia" w:ascii="宋体" w:hAnsi="宋体"/>
          <w:sz w:val="24"/>
        </w:rPr>
        <w:t>标准值由螺距和转速复合得到，即</w:t>
      </w:r>
    </w:p>
    <w:p w14:paraId="3756FAB5">
      <w:pPr>
        <w:spacing w:line="360" w:lineRule="auto"/>
        <w:jc w:val="center"/>
        <w:rPr>
          <w:rFonts w:ascii="宋体" w:hAnsi="宋体"/>
          <w:i/>
          <w:sz w:val="24"/>
        </w:rPr>
      </w:pPr>
      <m:oMathPara>
        <m:oMath>
          <m:r>
            <m:rPr/>
            <w:rPr>
              <w:rFonts w:ascii="Cambria Math" w:hAnsi="Cambria Math"/>
              <w:color w:val="000000"/>
              <w:sz w:val="24"/>
            </w:rPr>
            <m:t>V</m:t>
          </m:r>
          <m:r>
            <m:rPr>
              <m:sty m:val="p"/>
            </m:rPr>
            <w:rPr>
              <w:rFonts w:ascii="Cambria Math" w:hAnsi="Cambria Math"/>
              <w:sz w:val="24"/>
            </w:rPr>
            <m:t>=</m:t>
          </m:r>
          <m:r>
            <m:rPr/>
            <w:rPr>
              <w:rFonts w:ascii="Cambria Math" w:hAnsi="Cambria Math"/>
              <w:sz w:val="24"/>
            </w:rPr>
            <m:t>LR</m:t>
          </m:r>
        </m:oMath>
      </m:oMathPara>
    </w:p>
    <w:p w14:paraId="2DB3C1D3">
      <w:pPr>
        <w:spacing w:line="360" w:lineRule="auto"/>
        <w:ind w:firstLine="600" w:firstLineChars="250"/>
        <w:jc w:val="left"/>
        <w:rPr>
          <w:rFonts w:ascii="宋体" w:hAnsi="宋体"/>
          <w:sz w:val="24"/>
        </w:rPr>
      </w:pPr>
      <w:r>
        <w:rPr>
          <w:rFonts w:hint="eastAsia" w:ascii="宋体" w:hAnsi="宋体"/>
          <w:sz w:val="24"/>
        </w:rPr>
        <w:t>式中：</w:t>
      </w:r>
    </w:p>
    <w:p w14:paraId="58F9B860">
      <w:pPr>
        <w:spacing w:line="360" w:lineRule="auto"/>
        <w:ind w:firstLine="720" w:firstLineChars="300"/>
        <w:rPr>
          <w:color w:val="000000"/>
          <w:sz w:val="24"/>
        </w:rPr>
      </w:pPr>
      <m:oMath>
        <m:r>
          <m:rPr/>
          <w:rPr>
            <w:rFonts w:ascii="Cambria Math" w:hAnsi="Cambria Math"/>
            <w:color w:val="000000"/>
            <w:sz w:val="24"/>
          </w:rPr>
          <m:t>V</m:t>
        </m:r>
      </m:oMath>
      <w:r>
        <w:rPr>
          <w:sz w:val="24"/>
        </w:rPr>
        <w:t>——</w:t>
      </w:r>
      <w:r>
        <w:rPr>
          <w:rFonts w:hint="eastAsia" w:asciiTheme="minorEastAsia" w:hAnsiTheme="minorEastAsia"/>
          <w:sz w:val="24"/>
        </w:rPr>
        <w:t>速度</w:t>
      </w:r>
      <w:r>
        <w:rPr>
          <w:rFonts w:hint="eastAsia"/>
          <w:color w:val="000000"/>
          <w:sz w:val="24"/>
        </w:rPr>
        <w:t>标准值，</w:t>
      </w:r>
      <w:r>
        <w:rPr>
          <w:color w:val="000000"/>
          <w:sz w:val="24"/>
        </w:rPr>
        <w:t>mm</w:t>
      </w:r>
      <w:r>
        <w:rPr>
          <w:sz w:val="24"/>
        </w:rPr>
        <w:t>/min</w:t>
      </w:r>
      <w:r>
        <w:rPr>
          <w:color w:val="000000"/>
          <w:sz w:val="24"/>
        </w:rPr>
        <w:t>；</w:t>
      </w:r>
    </w:p>
    <w:p w14:paraId="3D39A6C2">
      <w:pPr>
        <w:spacing w:line="360" w:lineRule="auto"/>
        <w:ind w:firstLine="664" w:firstLineChars="277"/>
        <w:rPr>
          <w:color w:val="000000"/>
          <w:sz w:val="24"/>
        </w:rPr>
      </w:pPr>
      <m:oMath>
        <m:r>
          <m:rPr/>
          <w:rPr>
            <w:rFonts w:ascii="Cambria Math" w:hAnsi="Cambria Math"/>
            <w:sz w:val="24"/>
          </w:rPr>
          <m:t>L</m:t>
        </m:r>
      </m:oMath>
      <w:r>
        <w:rPr>
          <w:sz w:val="24"/>
        </w:rPr>
        <w:t>——</w:t>
      </w:r>
      <w:r>
        <w:rPr>
          <w:rFonts w:hint="eastAsia" w:ascii="宋体" w:hAnsi="宋体"/>
          <w:sz w:val="24"/>
        </w:rPr>
        <w:t>螺距</w:t>
      </w:r>
      <w:r>
        <w:rPr>
          <w:color w:val="000000"/>
          <w:sz w:val="24"/>
        </w:rPr>
        <w:t>，mm；</w:t>
      </w:r>
    </w:p>
    <w:p w14:paraId="199F5319">
      <w:pPr>
        <w:spacing w:line="360" w:lineRule="auto"/>
        <w:ind w:firstLine="664" w:firstLineChars="277"/>
        <w:rPr>
          <w:color w:val="000000"/>
          <w:sz w:val="24"/>
        </w:rPr>
      </w:pPr>
      <m:oMath>
        <m:r>
          <m:rPr/>
          <w:rPr>
            <w:rFonts w:ascii="Cambria Math" w:hAnsi="Cambria Math"/>
            <w:sz w:val="24"/>
          </w:rPr>
          <m:t>R</m:t>
        </m:r>
      </m:oMath>
      <w:r>
        <w:rPr>
          <w:sz w:val="24"/>
        </w:rPr>
        <w:t>——</w:t>
      </w:r>
      <w:r>
        <w:rPr>
          <w:rFonts w:hint="eastAsia" w:asciiTheme="minorEastAsia" w:hAnsiTheme="minorEastAsia"/>
          <w:sz w:val="24"/>
        </w:rPr>
        <w:t>校准</w:t>
      </w:r>
      <w:r>
        <w:rPr>
          <w:rFonts w:hint="eastAsia"/>
          <w:sz w:val="24"/>
        </w:rPr>
        <w:t>装置转速，r</w:t>
      </w:r>
      <w:r>
        <w:rPr>
          <w:sz w:val="24"/>
        </w:rPr>
        <w:t>/min</w:t>
      </w:r>
      <w:r>
        <w:rPr>
          <w:rFonts w:hint="eastAsia"/>
          <w:color w:val="000000"/>
          <w:sz w:val="24"/>
        </w:rPr>
        <w:t>。</w:t>
      </w:r>
    </w:p>
    <w:p w14:paraId="5E87196C">
      <w:pPr>
        <w:spacing w:line="360" w:lineRule="auto"/>
        <w:ind w:firstLine="480" w:firstLineChars="200"/>
        <w:jc w:val="left"/>
        <w:rPr>
          <w:rFonts w:asciiTheme="minorEastAsia" w:hAnsiTheme="minorEastAsia"/>
          <w:sz w:val="24"/>
        </w:rPr>
      </w:pPr>
      <w:r>
        <w:rPr>
          <w:rFonts w:hint="eastAsia" w:ascii="宋体" w:hAnsi="宋体"/>
          <w:sz w:val="24"/>
        </w:rPr>
        <w:t>螺距的不确定度由校准报告给出：</w:t>
      </w:r>
      <w:r>
        <w:rPr>
          <w:rFonts w:hint="eastAsia"/>
          <w:sz w:val="24"/>
        </w:rPr>
        <w:t>测量结果</w:t>
      </w:r>
      <w:r>
        <w:rPr>
          <w:rFonts w:hint="eastAsia" w:ascii="宋体" w:hAnsi="宋体"/>
          <w:sz w:val="24"/>
        </w:rPr>
        <w:t>300.030</w:t>
      </w:r>
      <w:r>
        <w:rPr>
          <w:rFonts w:ascii="宋体" w:hAnsi="宋体"/>
          <w:sz w:val="24"/>
        </w:rPr>
        <w:t>mm</w:t>
      </w:r>
      <w:r>
        <w:rPr>
          <w:rFonts w:hint="eastAsia" w:ascii="宋体" w:hAnsi="宋体"/>
          <w:sz w:val="24"/>
        </w:rPr>
        <w:t>，MPE:±30</w:t>
      </w:r>
      <m:oMath>
        <m:r>
          <m:rPr>
            <m:sty m:val="p"/>
          </m:rPr>
          <w:rPr>
            <w:rFonts w:ascii="Cambria Math" w:hAnsi="Cambria Math"/>
            <w:sz w:val="24"/>
          </w:rPr>
          <m:t>μm</m:t>
        </m:r>
      </m:oMath>
      <w:r>
        <w:rPr>
          <w:rFonts w:hint="eastAsia" w:ascii="宋体" w:hAnsi="宋体"/>
          <w:sz w:val="24"/>
        </w:rPr>
        <w:t>；</w:t>
      </w:r>
      <w:r>
        <w:rPr>
          <w:rFonts w:hint="eastAsia" w:asciiTheme="minorEastAsia" w:hAnsiTheme="minorEastAsia"/>
          <w:sz w:val="24"/>
        </w:rPr>
        <w:t>校准</w:t>
      </w:r>
      <w:r>
        <w:rPr>
          <w:rFonts w:hint="eastAsia"/>
          <w:sz w:val="24"/>
        </w:rPr>
        <w:t>装置转速</w:t>
      </w:r>
      <w:r>
        <w:rPr>
          <w:rFonts w:hint="eastAsia" w:ascii="宋体" w:hAnsi="宋体"/>
          <w:sz w:val="24"/>
        </w:rPr>
        <w:t>的不确定度由校准报告给出</w:t>
      </w:r>
      <w:r>
        <w:rPr>
          <w:rFonts w:hint="eastAsia"/>
          <w:sz w:val="24"/>
        </w:rPr>
        <w:t>：测量范围：（1</w:t>
      </w:r>
      <w:r>
        <w:rPr>
          <w:rFonts w:hint="eastAsia" w:ascii="宋体" w:hAnsi="宋体"/>
          <w:sz w:val="24"/>
        </w:rPr>
        <w:t>～</w:t>
      </w:r>
      <w:r>
        <w:rPr>
          <w:rFonts w:hint="eastAsia"/>
          <w:sz w:val="24"/>
        </w:rPr>
        <w:t>60000）r</w:t>
      </w:r>
      <w:r>
        <w:rPr>
          <w:sz w:val="24"/>
        </w:rPr>
        <w:t>/min</w:t>
      </w:r>
      <w:r>
        <w:rPr>
          <w:rFonts w:hint="eastAsia"/>
          <w:sz w:val="24"/>
        </w:rPr>
        <w:t xml:space="preserve"> ，</w:t>
      </w:r>
      <m:oMath>
        <m:sSub>
          <m:sSubPr>
            <m:ctrlPr>
              <w:rPr>
                <w:rFonts w:ascii="Cambria Math" w:hAnsi="Cambria Math"/>
                <w:i/>
                <w:sz w:val="24"/>
              </w:rPr>
            </m:ctrlPr>
          </m:sSubPr>
          <m:e>
            <m:r>
              <m:rPr/>
              <w:rPr>
                <w:rFonts w:ascii="Cambria Math" w:hAnsi="Cambria Math"/>
                <w:sz w:val="24"/>
              </w:rPr>
              <m:t>U</m:t>
            </m:r>
            <m:ctrlPr>
              <w:rPr>
                <w:rFonts w:ascii="Cambria Math" w:hAnsi="Cambria Math"/>
                <w:i/>
                <w:sz w:val="24"/>
              </w:rPr>
            </m:ctrlPr>
          </m:e>
          <m:sub>
            <m:r>
              <m:rPr/>
              <w:rPr>
                <w:rFonts w:ascii="Cambria Math" w:hAnsi="Cambria Math"/>
                <w:sz w:val="24"/>
              </w:rPr>
              <m:t>rel</m:t>
            </m:r>
            <m:ctrlPr>
              <w:rPr>
                <w:rFonts w:ascii="Cambria Math" w:hAnsi="Cambria Math"/>
                <w:i/>
                <w:sz w:val="24"/>
              </w:rPr>
            </m:ctrlPr>
          </m:sub>
        </m:sSub>
        <m:r>
          <m:rPr/>
          <w:rPr>
            <w:rFonts w:ascii="Cambria Math" w:hAnsi="Cambria Math"/>
            <w:sz w:val="24"/>
          </w:rPr>
          <m:t>=0.01%</m:t>
        </m:r>
      </m:oMath>
      <w:r>
        <w:rPr>
          <w:rFonts w:hint="eastAsia"/>
          <w:sz w:val="24"/>
        </w:rPr>
        <w:t>，</w:t>
      </w:r>
      <w:r>
        <w:rPr>
          <w:rFonts w:hint="eastAsia" w:ascii="宋体" w:hAnsi="宋体"/>
          <w:i/>
          <w:sz w:val="24"/>
        </w:rPr>
        <w:t>k</w:t>
      </w:r>
      <w:r>
        <w:rPr>
          <w:rFonts w:ascii="宋体" w:hAnsi="宋体"/>
          <w:sz w:val="24"/>
        </w:rPr>
        <w:t>=2</w:t>
      </w:r>
      <w:r>
        <w:rPr>
          <w:rFonts w:hint="eastAsia"/>
          <w:sz w:val="24"/>
        </w:rPr>
        <w:t>；标准装置转数控制精度为0</w:t>
      </w:r>
      <w:r>
        <w:rPr>
          <w:sz w:val="24"/>
        </w:rPr>
        <w:t>.02%</w:t>
      </w:r>
      <w:r>
        <w:rPr>
          <w:rFonts w:hint="eastAsia"/>
          <w:sz w:val="24"/>
        </w:rPr>
        <w:t>。由于各输入量不相关，则</w:t>
      </w:r>
      <w:r>
        <w:rPr>
          <w:rFonts w:hint="eastAsia" w:asciiTheme="minorEastAsia" w:hAnsiTheme="minorEastAsia"/>
          <w:sz w:val="24"/>
        </w:rPr>
        <w:t>由校准装置引入的不确定度分量</w:t>
      </w:r>
      <m:oMath>
        <m:r>
          <m:rPr/>
          <w:rPr>
            <w:rFonts w:ascii="Cambria Math" w:hAnsi="Cambria Math"/>
            <w:sz w:val="24"/>
          </w:rPr>
          <m:t>u</m:t>
        </m:r>
        <m:r>
          <m:rPr>
            <m:sty m:val="p"/>
          </m:rPr>
          <w:rPr>
            <w:rFonts w:hint="default" w:ascii="Cambria Math" w:hAnsi="Cambria Math"/>
            <w:sz w:val="24"/>
            <w:lang w:eastAsia="zh-CN"/>
          </w:rPr>
          <m:t>（</m:t>
        </m:r>
        <m:r>
          <m:rPr/>
          <w:rPr>
            <w:rFonts w:ascii="Cambria Math" w:hAnsi="Cambria Math"/>
            <w:color w:val="000000"/>
            <w:sz w:val="24"/>
          </w:rPr>
          <m:t>V</m:t>
        </m:r>
        <m:r>
          <m:rPr>
            <m:sty m:val="p"/>
          </m:rPr>
          <w:rPr>
            <w:rFonts w:hint="default" w:ascii="Cambria Math" w:hAnsi="Cambria Math"/>
            <w:color w:val="000000"/>
            <w:sz w:val="24"/>
            <w:lang w:eastAsia="zh-CN"/>
          </w:rPr>
          <m:t>）</m:t>
        </m:r>
      </m:oMath>
      <w:r>
        <w:rPr>
          <w:rFonts w:hint="eastAsia" w:asciiTheme="minorEastAsia" w:hAnsiTheme="minorEastAsia"/>
          <w:sz w:val="24"/>
        </w:rPr>
        <w:t>为：</w:t>
      </w:r>
    </w:p>
    <w:p w14:paraId="263789BB">
      <w:pPr>
        <w:spacing w:line="360" w:lineRule="auto"/>
        <w:jc w:val="left"/>
        <w:rPr>
          <w:rFonts w:asciiTheme="minorEastAsia" w:hAnsiTheme="minorEastAsia"/>
          <w:sz w:val="24"/>
        </w:rPr>
      </w:pPr>
      <m:oMathPara>
        <m:oMath>
          <m:r>
            <m:rPr/>
            <w:rPr>
              <w:rFonts w:ascii="Cambria Math" w:hAnsi="Cambria Math"/>
              <w:sz w:val="24"/>
            </w:rPr>
            <m:t>u</m:t>
          </m:r>
          <m:d>
            <m:dPr>
              <m:ctrlPr>
                <w:rPr>
                  <w:rFonts w:ascii="Cambria Math" w:hAnsiTheme="minorEastAsia"/>
                  <w:i/>
                  <w:sz w:val="24"/>
                </w:rPr>
              </m:ctrlPr>
            </m:dPr>
            <m:e>
              <m:r>
                <m:rPr/>
                <w:rPr>
                  <w:rFonts w:ascii="Cambria Math" w:hAnsiTheme="minorEastAsia"/>
                  <w:sz w:val="24"/>
                </w:rPr>
                <m:t>V</m:t>
              </m:r>
              <m:ctrlPr>
                <w:rPr>
                  <w:rFonts w:ascii="Cambria Math" w:hAnsiTheme="minorEastAsia"/>
                  <w:i/>
                  <w:sz w:val="24"/>
                </w:rPr>
              </m:ctrlPr>
            </m:e>
          </m:d>
          <m:r>
            <m:rPr/>
            <w:rPr>
              <w:rFonts w:ascii="Cambria Math" w:hAnsiTheme="minorEastAsia"/>
              <w:sz w:val="24"/>
            </w:rPr>
            <m:t>=</m:t>
          </m:r>
          <m:rad>
            <m:radPr>
              <m:degHide m:val="1"/>
              <m:ctrlPr>
                <w:rPr>
                  <w:rFonts w:ascii="Cambria Math" w:hAnsiTheme="minorEastAsia"/>
                  <w:i/>
                  <w:sz w:val="24"/>
                </w:rPr>
              </m:ctrlPr>
            </m:radPr>
            <m:deg>
              <m:ctrlPr>
                <w:rPr>
                  <w:rFonts w:ascii="Cambria Math" w:hAnsiTheme="minorEastAsia"/>
                  <w:i/>
                  <w:sz w:val="24"/>
                </w:rPr>
              </m:ctrlPr>
            </m:deg>
            <m:e>
              <m:sSup>
                <m:sSupPr>
                  <m:ctrlPr>
                    <w:rPr>
                      <w:rFonts w:ascii="Cambria Math" w:hAnsiTheme="minorEastAsia"/>
                      <w:i/>
                      <w:sz w:val="24"/>
                    </w:rPr>
                  </m:ctrlPr>
                </m:sSupPr>
                <m:e>
                  <m:r>
                    <m:rPr/>
                    <w:rPr>
                      <w:rFonts w:hint="eastAsia" w:ascii="Cambria Math" w:hAnsiTheme="minorEastAsia"/>
                      <w:sz w:val="24"/>
                    </w:rPr>
                    <m:t>u</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d>
                <m:dPr>
                  <m:ctrlPr>
                    <w:rPr>
                      <w:rFonts w:ascii="Cambria Math" w:hAnsiTheme="minorEastAsia"/>
                      <w:i/>
                      <w:sz w:val="24"/>
                    </w:rPr>
                  </m:ctrlPr>
                </m:dPr>
                <m:e>
                  <m:r>
                    <m:rPr/>
                    <w:rPr>
                      <w:rFonts w:ascii="Cambria Math" w:hAnsiTheme="minorEastAsia"/>
                      <w:sz w:val="24"/>
                    </w:rPr>
                    <m:t>L</m:t>
                  </m:r>
                  <m:ctrlPr>
                    <w:rPr>
                      <w:rFonts w:ascii="Cambria Math" w:hAnsiTheme="minorEastAsia"/>
                      <w:i/>
                      <w:sz w:val="24"/>
                    </w:rPr>
                  </m:ctrlPr>
                </m:e>
              </m:d>
              <m:r>
                <m:rPr/>
                <w:rPr>
                  <w:rFonts w:ascii="Cambria Math" w:hAnsiTheme="minorEastAsia"/>
                  <w:sz w:val="24"/>
                </w:rPr>
                <m:t>+</m:t>
              </m:r>
              <m:sSup>
                <m:sSupPr>
                  <m:ctrlPr>
                    <w:rPr>
                      <w:rFonts w:ascii="Cambria Math" w:hAnsiTheme="minorEastAsia"/>
                      <w:i/>
                      <w:sz w:val="24"/>
                    </w:rPr>
                  </m:ctrlPr>
                </m:sSupPr>
                <m:e>
                  <m:r>
                    <m:rPr/>
                    <w:rPr>
                      <w:rFonts w:hint="eastAsia" w:ascii="Cambria Math" w:hAnsiTheme="minorEastAsia"/>
                      <w:sz w:val="24"/>
                    </w:rPr>
                    <m:t>u</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d>
                <m:dPr>
                  <m:ctrlPr>
                    <w:rPr>
                      <w:rFonts w:ascii="Cambria Math" w:hAnsiTheme="minorEastAsia"/>
                      <w:i/>
                      <w:sz w:val="24"/>
                    </w:rPr>
                  </m:ctrlPr>
                </m:dPr>
                <m:e>
                  <m:r>
                    <m:rPr/>
                    <w:rPr>
                      <w:rFonts w:ascii="Cambria Math" w:hAnsiTheme="minorEastAsia"/>
                      <w:sz w:val="24"/>
                    </w:rPr>
                    <m:t>R</m:t>
                  </m:r>
                  <m:ctrlPr>
                    <w:rPr>
                      <w:rFonts w:ascii="Cambria Math" w:hAnsiTheme="minorEastAsia"/>
                      <w:i/>
                      <w:sz w:val="24"/>
                    </w:rPr>
                  </m:ctrlPr>
                </m:e>
              </m:d>
              <m:ctrlPr>
                <w:rPr>
                  <w:rFonts w:ascii="Cambria Math" w:hAnsiTheme="minorEastAsia"/>
                  <w:i/>
                  <w:sz w:val="24"/>
                </w:rPr>
              </m:ctrlPr>
            </m:e>
          </m:rad>
          <m:r>
            <m:rPr/>
            <w:rPr>
              <w:rFonts w:ascii="Cambria Math" w:hAnsiTheme="minorEastAsia"/>
              <w:sz w:val="24"/>
            </w:rPr>
            <m:t>=</m:t>
          </m:r>
          <m:rad>
            <m:radPr>
              <m:degHide m:val="1"/>
              <m:ctrlPr>
                <w:rPr>
                  <w:rFonts w:ascii="Cambria Math" w:hAnsiTheme="minorEastAsia"/>
                  <w:i/>
                  <w:sz w:val="24"/>
                </w:rPr>
              </m:ctrlPr>
            </m:radPr>
            <m:deg>
              <m:ctrlPr>
                <w:rPr>
                  <w:rFonts w:ascii="Cambria Math" w:hAnsiTheme="minorEastAsia"/>
                  <w:i/>
                  <w:sz w:val="24"/>
                </w:rPr>
              </m:ctrlPr>
            </m:deg>
            <m:e>
              <m:sSup>
                <m:sSupPr>
                  <m:ctrlPr>
                    <w:rPr>
                      <w:rFonts w:ascii="Cambria Math" w:hAnsiTheme="minorEastAsia"/>
                      <w:i/>
                      <w:sz w:val="24"/>
                    </w:rPr>
                  </m:ctrlPr>
                </m:sSupPr>
                <m:e>
                  <m:d>
                    <m:dPr>
                      <m:ctrlPr>
                        <w:rPr>
                          <w:rFonts w:ascii="Cambria Math" w:hAnsiTheme="minorEastAsia"/>
                          <w:i/>
                          <w:sz w:val="24"/>
                        </w:rPr>
                      </m:ctrlPr>
                    </m:dPr>
                    <m:e>
                      <m:f>
                        <m:fPr>
                          <m:ctrlPr>
                            <w:rPr>
                              <w:rFonts w:ascii="Cambria Math" w:hAnsiTheme="minorEastAsia"/>
                              <w:i/>
                              <w:sz w:val="24"/>
                            </w:rPr>
                          </m:ctrlPr>
                        </m:fPr>
                        <m:num>
                          <m:r>
                            <m:rPr/>
                            <w:rPr>
                              <w:rFonts w:ascii="Cambria Math" w:hAnsiTheme="minorEastAsia"/>
                              <w:sz w:val="24"/>
                            </w:rPr>
                            <m:t>0.030</m:t>
                          </m:r>
                          <m:ctrlPr>
                            <w:rPr>
                              <w:rFonts w:ascii="Cambria Math" w:hAnsiTheme="minorEastAsia"/>
                              <w:i/>
                              <w:sz w:val="24"/>
                            </w:rPr>
                          </m:ctrlPr>
                        </m:num>
                        <m:den>
                          <m:r>
                            <m:rPr/>
                            <w:rPr>
                              <w:rFonts w:ascii="Cambria Math" w:hAnsiTheme="minorEastAsia"/>
                              <w:sz w:val="24"/>
                            </w:rPr>
                            <m:t>300.003</m:t>
                          </m:r>
                          <m:r>
                            <m:rPr/>
                            <w:rPr>
                              <w:rFonts w:ascii="Cambria Math" w:hAnsi="Cambria Math"/>
                              <w:sz w:val="24"/>
                            </w:rPr>
                            <m:t>×</m:t>
                          </m:r>
                          <m:rad>
                            <m:radPr>
                              <m:degHide m:val="1"/>
                              <m:ctrlPr>
                                <w:rPr>
                                  <w:rFonts w:ascii="Cambria Math" w:hAnsi="Cambria Math"/>
                                  <w:i/>
                                  <w:sz w:val="24"/>
                                </w:rPr>
                              </m:ctrlPr>
                            </m:radPr>
                            <m:deg>
                              <m:ctrlPr>
                                <w:rPr>
                                  <w:rFonts w:ascii="Cambria Math" w:hAnsi="Cambria Math"/>
                                  <w:i/>
                                  <w:sz w:val="24"/>
                                </w:rPr>
                              </m:ctrlPr>
                            </m:deg>
                            <m:e>
                              <m:r>
                                <m:rPr/>
                                <w:rPr>
                                  <w:rFonts w:ascii="Cambria Math" w:hAnsi="Cambria Math"/>
                                  <w:sz w:val="24"/>
                                </w:rPr>
                                <m:t>3</m:t>
                              </m:r>
                              <m:ctrlPr>
                                <w:rPr>
                                  <w:rFonts w:ascii="Cambria Math" w:hAnsi="Cambria Math"/>
                                  <w:i/>
                                  <w:sz w:val="24"/>
                                </w:rPr>
                              </m:ctrlPr>
                            </m:e>
                          </m:rad>
                          <m:ctrlPr>
                            <w:rPr>
                              <w:rFonts w:ascii="Cambria Math" w:hAnsiTheme="minorEastAsia"/>
                              <w:i/>
                              <w:sz w:val="24"/>
                            </w:rPr>
                          </m:ctrlPr>
                        </m:den>
                      </m:f>
                      <m:ctrlPr>
                        <w:rPr>
                          <w:rFonts w:ascii="Cambria Math" w:hAnsiTheme="minorEastAsia"/>
                          <w:i/>
                          <w:sz w:val="24"/>
                        </w:rPr>
                      </m:ctrlPr>
                    </m:e>
                  </m:d>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r>
                <m:rPr/>
                <w:rPr>
                  <w:rFonts w:ascii="Cambria Math" w:hAnsiTheme="minorEastAsia"/>
                  <w:sz w:val="24"/>
                </w:rPr>
                <m:t>+</m:t>
              </m:r>
              <m:sSup>
                <m:sSupPr>
                  <m:ctrlPr>
                    <w:rPr>
                      <w:rFonts w:ascii="Cambria Math" w:hAnsiTheme="minorEastAsia"/>
                      <w:i/>
                      <w:sz w:val="24"/>
                    </w:rPr>
                  </m:ctrlPr>
                </m:sSupPr>
                <m:e>
                  <m:d>
                    <m:dPr>
                      <m:ctrlPr>
                        <w:rPr>
                          <w:rFonts w:ascii="Cambria Math" w:hAnsiTheme="minorEastAsia"/>
                          <w:i/>
                          <w:sz w:val="24"/>
                        </w:rPr>
                      </m:ctrlPr>
                    </m:dPr>
                    <m:e>
                      <m:f>
                        <m:fPr>
                          <m:ctrlPr>
                            <w:rPr>
                              <w:rFonts w:ascii="Cambria Math" w:hAnsiTheme="minorEastAsia"/>
                              <w:i/>
                              <w:sz w:val="24"/>
                            </w:rPr>
                          </m:ctrlPr>
                        </m:fPr>
                        <m:num>
                          <m:r>
                            <m:rPr/>
                            <w:rPr>
                              <w:rFonts w:ascii="Cambria Math" w:hAnsiTheme="minorEastAsia"/>
                              <w:sz w:val="24"/>
                            </w:rPr>
                            <m:t>0.01%</m:t>
                          </m:r>
                          <m:ctrlPr>
                            <w:rPr>
                              <w:rFonts w:ascii="Cambria Math" w:hAnsiTheme="minorEastAsia"/>
                              <w:i/>
                              <w:sz w:val="24"/>
                            </w:rPr>
                          </m:ctrlPr>
                        </m:num>
                        <m:den>
                          <m:r>
                            <m:rPr/>
                            <w:rPr>
                              <w:rFonts w:ascii="Cambria Math" w:hAnsiTheme="minorEastAsia"/>
                              <w:sz w:val="24"/>
                            </w:rPr>
                            <m:t>2</m:t>
                          </m:r>
                          <m:ctrlPr>
                            <w:rPr>
                              <w:rFonts w:ascii="Cambria Math" w:hAnsiTheme="minorEastAsia"/>
                              <w:i/>
                              <w:sz w:val="24"/>
                            </w:rPr>
                          </m:ctrlPr>
                        </m:den>
                      </m:f>
                      <m:ctrlPr>
                        <w:rPr>
                          <w:rFonts w:ascii="Cambria Math" w:hAnsiTheme="minorEastAsia"/>
                          <w:i/>
                          <w:sz w:val="24"/>
                        </w:rPr>
                      </m:ctrlPr>
                    </m:e>
                  </m:d>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sSup>
                <m:sSupPr>
                  <m:ctrlPr>
                    <w:rPr>
                      <w:rFonts w:ascii="Cambria Math" w:hAnsiTheme="minorEastAsia"/>
                      <w:i/>
                      <w:sz w:val="24"/>
                    </w:rPr>
                  </m:ctrlPr>
                </m:sSupPr>
                <m:e>
                  <m:r>
                    <m:rPr/>
                    <w:rPr>
                      <w:rFonts w:ascii="Cambria Math" w:hAnsiTheme="minorEastAsia"/>
                      <w:sz w:val="24"/>
                    </w:rPr>
                    <m:t>+</m:t>
                  </m:r>
                  <m:d>
                    <m:dPr>
                      <m:ctrlPr>
                        <w:rPr>
                          <w:rFonts w:ascii="Cambria Math" w:hAnsiTheme="minorEastAsia"/>
                          <w:i/>
                          <w:sz w:val="24"/>
                        </w:rPr>
                      </m:ctrlPr>
                    </m:dPr>
                    <m:e>
                      <m:f>
                        <m:fPr>
                          <m:ctrlPr>
                            <w:rPr>
                              <w:rFonts w:ascii="Cambria Math" w:hAnsiTheme="minorEastAsia"/>
                              <w:i/>
                              <w:sz w:val="24"/>
                            </w:rPr>
                          </m:ctrlPr>
                        </m:fPr>
                        <m:num>
                          <m:r>
                            <m:rPr/>
                            <w:rPr>
                              <w:rFonts w:ascii="Cambria Math" w:hAnsiTheme="minorEastAsia"/>
                              <w:sz w:val="24"/>
                            </w:rPr>
                            <m:t>0.02%</m:t>
                          </m:r>
                          <m:ctrlPr>
                            <w:rPr>
                              <w:rFonts w:ascii="Cambria Math" w:hAnsiTheme="minorEastAsia"/>
                              <w:i/>
                              <w:sz w:val="24"/>
                            </w:rPr>
                          </m:ctrlPr>
                        </m:num>
                        <m:den>
                          <m:r>
                            <m:rPr/>
                            <w:rPr>
                              <w:rFonts w:ascii="Cambria Math" w:hAnsiTheme="minorEastAsia"/>
                              <w:sz w:val="24"/>
                            </w:rPr>
                            <m:t>2</m:t>
                          </m:r>
                          <m:ctrlPr>
                            <w:rPr>
                              <w:rFonts w:ascii="Cambria Math" w:hAnsiTheme="minorEastAsia"/>
                              <w:i/>
                              <w:sz w:val="24"/>
                            </w:rPr>
                          </m:ctrlPr>
                        </m:den>
                      </m:f>
                      <m:ctrlPr>
                        <w:rPr>
                          <w:rFonts w:ascii="Cambria Math" w:hAnsiTheme="minorEastAsia"/>
                          <w:i/>
                          <w:sz w:val="24"/>
                        </w:rPr>
                      </m:ctrlPr>
                    </m:e>
                  </m:d>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ctrlPr>
                <w:rPr>
                  <w:rFonts w:ascii="Cambria Math" w:hAnsiTheme="minorEastAsia"/>
                  <w:i/>
                  <w:sz w:val="24"/>
                </w:rPr>
              </m:ctrlPr>
            </m:e>
          </m:rad>
          <m:r>
            <m:rPr/>
            <w:rPr>
              <w:rFonts w:ascii="Cambria Math" w:hAnsiTheme="minorEastAsia"/>
              <w:sz w:val="24"/>
            </w:rPr>
            <m:t>=0.013%</m:t>
          </m:r>
        </m:oMath>
      </m:oMathPara>
    </w:p>
    <w:p w14:paraId="18AF2024">
      <w:pPr>
        <w:spacing w:line="360" w:lineRule="auto"/>
        <w:ind w:firstLine="480"/>
        <w:jc w:val="left"/>
        <w:rPr>
          <w:rFonts w:asciiTheme="minorEastAsia" w:hAnsiTheme="minorEastAsia"/>
          <w:sz w:val="24"/>
        </w:rPr>
      </w:pPr>
      <w:r>
        <w:rPr>
          <w:rFonts w:hint="eastAsia"/>
          <w:sz w:val="24"/>
        </w:rPr>
        <w:t>则</w:t>
      </w:r>
      <w:r>
        <w:rPr>
          <w:rFonts w:hint="eastAsia" w:asciiTheme="minorEastAsia" w:hAnsiTheme="minorEastAsia"/>
          <w:sz w:val="24"/>
        </w:rPr>
        <w:t>由校准装置引入的不确定度分量</w:t>
      </w:r>
      <m:oMath>
        <m:r>
          <m:rPr/>
          <w:rPr>
            <w:rFonts w:ascii="Cambria Math" w:hAnsi="Cambria Math"/>
            <w:sz w:val="24"/>
          </w:rPr>
          <m:t>u</m:t>
        </m:r>
        <m:r>
          <m:rPr>
            <m:sty m:val="p"/>
          </m:rPr>
          <w:rPr>
            <w:rFonts w:hint="default" w:ascii="Cambria Math" w:hAnsi="Cambria Math"/>
            <w:sz w:val="24"/>
            <w:lang w:eastAsia="zh-CN"/>
          </w:rPr>
          <m:t>（</m:t>
        </m:r>
        <m:r>
          <m:rPr/>
          <w:rPr>
            <w:rFonts w:hint="default" w:ascii="Cambria Math" w:hAnsi="Cambria Math"/>
            <w:color w:val="000000"/>
            <w:sz w:val="24"/>
          </w:rPr>
          <m:t>V</m:t>
        </m:r>
        <m:r>
          <m:rPr>
            <m:sty m:val="p"/>
          </m:rPr>
          <w:rPr>
            <w:rFonts w:hint="default" w:ascii="Cambria Math" w:hAnsi="Cambria Math"/>
            <w:color w:val="000000"/>
            <w:sz w:val="24"/>
            <w:lang w:eastAsia="zh-CN"/>
          </w:rPr>
          <m:t>）</m:t>
        </m:r>
      </m:oMath>
      <w:r>
        <w:rPr>
          <w:rFonts w:hint="eastAsia" w:asciiTheme="minorEastAsia" w:hAnsiTheme="minorEastAsia"/>
          <w:sz w:val="24"/>
        </w:rPr>
        <w:t>为：</w:t>
      </w:r>
    </w:p>
    <w:p w14:paraId="75D73556">
      <w:pPr>
        <w:spacing w:line="360" w:lineRule="auto"/>
        <w:jc w:val="center"/>
        <w:rPr>
          <w:rFonts w:asciiTheme="minorEastAsia" w:hAnsiTheme="minorEastAsia"/>
          <w:sz w:val="24"/>
        </w:rPr>
      </w:pPr>
      <m:oMathPara>
        <m:oMath>
          <m:r>
            <m:rPr/>
            <w:rPr>
              <w:rFonts w:ascii="Cambria Math" w:hAnsi="Cambria Math"/>
              <w:sz w:val="24"/>
            </w:rPr>
            <m:t>u</m:t>
          </m:r>
          <m:d>
            <m:dPr>
              <m:ctrlPr>
                <w:rPr>
                  <w:rFonts w:ascii="Cambria Math" w:hAnsiTheme="minorEastAsia"/>
                  <w:i/>
                  <w:sz w:val="24"/>
                </w:rPr>
              </m:ctrlPr>
            </m:dPr>
            <m:e>
              <m:r>
                <m:rPr/>
                <w:rPr>
                  <w:rFonts w:ascii="Cambria Math" w:hAnsiTheme="minorEastAsia"/>
                  <w:sz w:val="24"/>
                </w:rPr>
                <m:t>V</m:t>
              </m:r>
              <m:ctrlPr>
                <w:rPr>
                  <w:rFonts w:ascii="Cambria Math" w:hAnsiTheme="minorEastAsia"/>
                  <w:i/>
                  <w:sz w:val="24"/>
                </w:rPr>
              </m:ctrlPr>
            </m:e>
          </m:d>
          <m:r>
            <m:rPr/>
            <w:rPr>
              <w:rFonts w:ascii="Cambria Math" w:hAnsiTheme="minorEastAsia"/>
              <w:sz w:val="24"/>
            </w:rPr>
            <m:t>=0.013%</m:t>
          </m:r>
          <m:r>
            <m:rPr/>
            <w:rPr>
              <w:rFonts w:ascii="Cambria Math" w:hAnsi="Cambria Math"/>
              <w:sz w:val="24"/>
            </w:rPr>
            <m:t>×100.051</m:t>
          </m:r>
          <m:r>
            <m:rPr>
              <m:sty m:val="p"/>
            </m:rPr>
            <w:rPr>
              <w:rFonts w:ascii="Cambria Math" w:hAnsi="Cambria Math"/>
              <w:sz w:val="24"/>
            </w:rPr>
            <m:t xml:space="preserve"> </m:t>
          </m:r>
          <m:r>
            <m:rPr>
              <m:sty m:val="p"/>
            </m:rPr>
            <w:rPr>
              <w:rFonts w:hint="eastAsia" w:ascii="Cambria Math" w:hAnsi="Cambria Math"/>
              <w:sz w:val="24"/>
            </w:rPr>
            <m:t>mm/min</m:t>
          </m:r>
          <m:r>
            <m:rPr>
              <m:sty m:val="p"/>
            </m:rPr>
            <w:rPr>
              <w:rFonts w:ascii="Cambria Math" w:hAnsi="Cambria Math"/>
              <w:sz w:val="24"/>
            </w:rPr>
            <m:t>=</m:t>
          </m:r>
          <m:r>
            <m:rPr/>
            <w:rPr>
              <w:rFonts w:ascii="Cambria Math" w:hAnsiTheme="minorEastAsia"/>
              <w:sz w:val="24"/>
            </w:rPr>
            <m:t>0.013</m:t>
          </m:r>
          <m:r>
            <m:rPr>
              <m:sty m:val="p"/>
            </m:rPr>
            <w:rPr>
              <w:rFonts w:ascii="Cambria Math" w:hAnsi="Cambria Math"/>
              <w:sz w:val="24"/>
            </w:rPr>
            <m:t xml:space="preserve"> </m:t>
          </m:r>
          <m:r>
            <m:rPr>
              <m:sty m:val="p"/>
            </m:rPr>
            <w:rPr>
              <w:rFonts w:hint="eastAsia" w:ascii="Cambria Math" w:hAnsi="Cambria Math"/>
              <w:sz w:val="24"/>
            </w:rPr>
            <m:t>mm/min</m:t>
          </m:r>
        </m:oMath>
      </m:oMathPara>
    </w:p>
    <w:p w14:paraId="56963315">
      <w:pPr>
        <w:spacing w:line="360" w:lineRule="auto"/>
        <w:jc w:val="left"/>
        <w:rPr>
          <w:rFonts w:ascii="宋体" w:hAnsi="宋体"/>
          <w:sz w:val="24"/>
        </w:rPr>
      </w:pPr>
      <w:r>
        <w:rPr>
          <w:rFonts w:hint="eastAsia"/>
          <w:sz w:val="24"/>
        </w:rPr>
        <w:t>B.</w:t>
      </w:r>
      <w:r>
        <w:rPr>
          <w:rFonts w:ascii="宋体" w:hAnsi="宋体"/>
          <w:sz w:val="24"/>
        </w:rPr>
        <w:t>6</w:t>
      </w:r>
      <w:r>
        <w:rPr>
          <w:rFonts w:hint="eastAsia" w:ascii="宋体" w:hAnsi="宋体"/>
          <w:sz w:val="24"/>
        </w:rPr>
        <w:t>标准不确定度分量汇总</w:t>
      </w:r>
    </w:p>
    <w:p w14:paraId="4C033081">
      <w:pPr>
        <w:spacing w:line="360" w:lineRule="auto"/>
        <w:jc w:val="left"/>
        <w:rPr>
          <w:rFonts w:ascii="宋体" w:hAnsi="宋体"/>
          <w:sz w:val="24"/>
        </w:rPr>
      </w:pPr>
      <w:r>
        <w:rPr>
          <w:rFonts w:hint="eastAsia" w:ascii="宋体" w:hAnsi="宋体"/>
          <w:sz w:val="24"/>
        </w:rPr>
        <w:t>标准不确定度分量汇总见表</w:t>
      </w:r>
      <w:r>
        <w:rPr>
          <w:sz w:val="24"/>
        </w:rPr>
        <w:t>4</w:t>
      </w:r>
      <w:r>
        <w:rPr>
          <w:rFonts w:hint="eastAsia" w:ascii="宋体" w:hAnsi="宋体"/>
          <w:sz w:val="24"/>
        </w:rPr>
        <w:t>。</w:t>
      </w:r>
    </w:p>
    <w:p w14:paraId="5A0F37A0">
      <w:pPr>
        <w:spacing w:line="360" w:lineRule="auto"/>
        <w:ind w:firstLine="480" w:firstLineChars="200"/>
        <w:jc w:val="center"/>
        <w:rPr>
          <w:rFonts w:ascii="黑体" w:hAnsi="黑体" w:eastAsia="黑体"/>
          <w:sz w:val="24"/>
        </w:rPr>
      </w:pPr>
      <w:r>
        <w:rPr>
          <w:rFonts w:hint="eastAsia" w:ascii="黑体" w:hAnsi="黑体" w:eastAsia="黑体"/>
          <w:sz w:val="24"/>
        </w:rPr>
        <w:t>表</w:t>
      </w:r>
      <w:r>
        <w:rPr>
          <w:rFonts w:ascii="黑体" w:hAnsi="黑体" w:eastAsia="黑体"/>
          <w:sz w:val="24"/>
        </w:rPr>
        <w:t>4</w:t>
      </w:r>
      <w:r>
        <w:rPr>
          <w:rFonts w:hint="eastAsia" w:ascii="黑体" w:hAnsi="黑体" w:eastAsia="黑体"/>
          <w:sz w:val="24"/>
        </w:rPr>
        <w:t>标准不确定度分量汇总表</w:t>
      </w:r>
    </w:p>
    <w:tbl>
      <w:tblPr>
        <w:tblStyle w:val="23"/>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611"/>
        <w:gridCol w:w="1311"/>
        <w:gridCol w:w="1385"/>
        <w:gridCol w:w="1702"/>
      </w:tblGrid>
      <w:tr w14:paraId="58C5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21" w:type="dxa"/>
            <w:vAlign w:val="center"/>
          </w:tcPr>
          <w:p w14:paraId="018FCEFD">
            <w:pPr>
              <w:adjustRightInd w:val="0"/>
              <w:snapToGrid w:val="0"/>
              <w:rPr>
                <w:rFonts w:ascii="宋体" w:hAnsi="宋体"/>
                <w:sz w:val="24"/>
              </w:rPr>
            </w:pPr>
            <w:r>
              <w:rPr>
                <w:rFonts w:hint="eastAsia" w:ascii="宋体" w:hAnsi="宋体"/>
                <w:sz w:val="24"/>
              </w:rPr>
              <w:t>序号</w:t>
            </w:r>
          </w:p>
        </w:tc>
        <w:tc>
          <w:tcPr>
            <w:tcW w:w="3611" w:type="dxa"/>
            <w:vAlign w:val="center"/>
          </w:tcPr>
          <w:p w14:paraId="77F026A9">
            <w:pPr>
              <w:adjustRightInd w:val="0"/>
              <w:snapToGrid w:val="0"/>
              <w:jc w:val="center"/>
              <w:rPr>
                <w:rFonts w:ascii="宋体" w:hAnsi="宋体"/>
                <w:sz w:val="24"/>
              </w:rPr>
            </w:pPr>
            <w:r>
              <w:rPr>
                <w:rFonts w:hint="eastAsia" w:ascii="宋体" w:hAnsi="宋体"/>
                <w:sz w:val="24"/>
              </w:rPr>
              <w:t>不确定度来源</w:t>
            </w:r>
          </w:p>
        </w:tc>
        <w:tc>
          <w:tcPr>
            <w:tcW w:w="1311" w:type="dxa"/>
            <w:vAlign w:val="center"/>
          </w:tcPr>
          <w:p w14:paraId="762E53D5">
            <w:pPr>
              <w:adjustRightInd w:val="0"/>
              <w:snapToGrid w:val="0"/>
              <w:jc w:val="center"/>
              <w:rPr>
                <w:rFonts w:ascii="宋体" w:hAnsi="宋体"/>
                <w:sz w:val="24"/>
              </w:rPr>
            </w:pPr>
            <w:r>
              <w:rPr>
                <w:rFonts w:hint="eastAsia" w:ascii="宋体" w:hAnsi="宋体"/>
                <w:sz w:val="24"/>
              </w:rPr>
              <w:t>分布</w:t>
            </w:r>
          </w:p>
        </w:tc>
        <w:tc>
          <w:tcPr>
            <w:tcW w:w="1385" w:type="dxa"/>
            <w:vAlign w:val="center"/>
          </w:tcPr>
          <w:p w14:paraId="1C1E488C">
            <w:pPr>
              <w:adjustRightInd w:val="0"/>
              <w:snapToGrid w:val="0"/>
              <w:jc w:val="center"/>
              <w:rPr>
                <w:rFonts w:ascii="宋体" w:hAnsi="宋体"/>
                <w:sz w:val="24"/>
              </w:rPr>
            </w:pPr>
            <w:r>
              <w:rPr>
                <w:rFonts w:hint="eastAsia" w:ascii="宋体" w:hAnsi="宋体"/>
                <w:sz w:val="24"/>
              </w:rPr>
              <w:t>灵敏度系</w:t>
            </w:r>
          </w:p>
          <w:p w14:paraId="757BF8DE">
            <w:pPr>
              <w:adjustRightInd w:val="0"/>
              <w:snapToGrid w:val="0"/>
              <w:jc w:val="center"/>
              <w:rPr>
                <w:rFonts w:ascii="宋体" w:hAnsi="宋体"/>
                <w:sz w:val="24"/>
              </w:rPr>
            </w:pPr>
            <w:r>
              <w:rPr>
                <w:rFonts w:hint="eastAsia" w:ascii="宋体" w:hAnsi="宋体"/>
                <w:sz w:val="24"/>
              </w:rPr>
              <w:t>数绝对值</w:t>
            </w:r>
            <w:r>
              <w:rPr>
                <w:rFonts w:hint="eastAsia" w:ascii="宋体" w:hAnsi="宋体"/>
                <w:position w:val="-12"/>
                <w:sz w:val="24"/>
              </w:rPr>
              <w:object>
                <v:shape id="_x0000_i1025" o:spt="75" type="#_x0000_t75" style="height:14.4pt;width:10.2pt;" o:ole="t" filled="f" o:preferrelative="t" stroked="f" coordsize="21600,21600">
                  <v:path/>
                  <v:fill on="f" focussize="0,0"/>
                  <v:stroke on="f" joinstyle="miter"/>
                  <v:imagedata r:id="rId17" o:title=""/>
                  <o:lock v:ext="edit" aspectratio="t"/>
                  <w10:wrap type="none"/>
                  <w10:anchorlock/>
                </v:shape>
                <o:OLEObject Type="Embed" ProgID="Equation.DSMT4" ShapeID="_x0000_i1025" DrawAspect="Content" ObjectID="_1468075725" r:id="rId16">
                  <o:LockedField>false</o:LockedField>
                </o:OLEObject>
              </w:object>
            </w:r>
          </w:p>
        </w:tc>
        <w:tc>
          <w:tcPr>
            <w:tcW w:w="1702" w:type="dxa"/>
            <w:vAlign w:val="center"/>
          </w:tcPr>
          <w:p w14:paraId="719758CB">
            <w:pPr>
              <w:adjustRightInd w:val="0"/>
              <w:snapToGrid w:val="0"/>
              <w:jc w:val="center"/>
              <w:rPr>
                <w:rFonts w:ascii="宋体" w:hAnsi="宋体"/>
                <w:sz w:val="24"/>
              </w:rPr>
            </w:pPr>
            <w:r>
              <w:rPr>
                <w:rFonts w:hint="eastAsia" w:ascii="宋体" w:hAnsi="宋体"/>
                <w:sz w:val="24"/>
              </w:rPr>
              <w:t>相对标准不确定度分量</w:t>
            </w:r>
            <w:r>
              <w:rPr>
                <w:rFonts w:hint="eastAsia" w:ascii="宋体" w:hAnsi="宋体"/>
                <w:position w:val="-14"/>
                <w:sz w:val="24"/>
              </w:rPr>
              <w:object>
                <v:shape id="_x0000_i1026" o:spt="75" type="#_x0000_t75" style="height:16.2pt;width:18pt;" o:ole="t" filled="f" o:preferrelative="t" stroked="f" coordsize="21600,21600">
                  <v:path/>
                  <v:fill on="f" focussize="0,0"/>
                  <v:stroke on="f" joinstyle="miter"/>
                  <v:imagedata r:id="rId19" o:title=""/>
                  <o:lock v:ext="edit" aspectratio="t"/>
                  <w10:wrap type="none"/>
                  <w10:anchorlock/>
                </v:shape>
                <o:OLEObject Type="Embed" ProgID="Equation.DSMT4" ShapeID="_x0000_i1026" DrawAspect="Content" ObjectID="_1468075726" r:id="rId18">
                  <o:LockedField>false</o:LockedField>
                </o:OLEObject>
              </w:object>
            </w:r>
          </w:p>
        </w:tc>
      </w:tr>
      <w:tr w14:paraId="2D06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21" w:type="dxa"/>
            <w:vAlign w:val="center"/>
          </w:tcPr>
          <w:p w14:paraId="0896D90E">
            <w:pPr>
              <w:spacing w:line="360" w:lineRule="auto"/>
              <w:jc w:val="center"/>
              <w:rPr>
                <w:rFonts w:ascii="宋体" w:hAnsi="宋体"/>
                <w:sz w:val="24"/>
              </w:rPr>
            </w:pPr>
            <w:r>
              <w:rPr>
                <w:rFonts w:hint="eastAsia" w:ascii="宋体" w:hAnsi="宋体"/>
                <w:sz w:val="24"/>
              </w:rPr>
              <w:t>1</w:t>
            </w:r>
          </w:p>
        </w:tc>
        <w:tc>
          <w:tcPr>
            <w:tcW w:w="3611" w:type="dxa"/>
            <w:vAlign w:val="center"/>
          </w:tcPr>
          <w:p w14:paraId="7321C9CE">
            <w:pPr>
              <w:spacing w:line="360" w:lineRule="auto"/>
              <w:rPr>
                <w:rFonts w:ascii="宋体" w:hAnsi="宋体"/>
                <w:sz w:val="24"/>
              </w:rPr>
            </w:pPr>
            <w:r>
              <w:rPr>
                <w:rFonts w:hint="eastAsia" w:asciiTheme="minorEastAsia" w:hAnsiTheme="minorEastAsia"/>
                <w:sz w:val="24"/>
              </w:rPr>
              <w:t>检定仪引入的不确定度</w:t>
            </w:r>
          </w:p>
        </w:tc>
        <w:tc>
          <w:tcPr>
            <w:tcW w:w="1311" w:type="dxa"/>
            <w:vAlign w:val="center"/>
          </w:tcPr>
          <w:p w14:paraId="3F382114">
            <w:pPr>
              <w:spacing w:line="360" w:lineRule="auto"/>
              <w:jc w:val="center"/>
              <w:rPr>
                <w:rFonts w:ascii="宋体" w:hAnsi="宋体"/>
                <w:sz w:val="24"/>
              </w:rPr>
            </w:pPr>
            <w:r>
              <w:rPr>
                <w:rFonts w:hint="eastAsia" w:ascii="宋体" w:hAnsi="宋体"/>
                <w:sz w:val="24"/>
              </w:rPr>
              <w:t>A类</w:t>
            </w:r>
          </w:p>
        </w:tc>
        <w:tc>
          <w:tcPr>
            <w:tcW w:w="1385" w:type="dxa"/>
            <w:vAlign w:val="center"/>
          </w:tcPr>
          <w:p w14:paraId="5C0A7D48">
            <w:pPr>
              <w:spacing w:line="360" w:lineRule="auto"/>
              <w:jc w:val="center"/>
              <w:rPr>
                <w:rFonts w:ascii="宋体" w:hAnsi="宋体"/>
                <w:sz w:val="24"/>
              </w:rPr>
            </w:pPr>
            <m:oMathPara>
              <m:oMath>
                <m:f>
                  <m:fPr>
                    <m:ctrlPr>
                      <w:rPr>
                        <w:rFonts w:ascii="Cambria Math" w:hAnsi="Cambria Math"/>
                        <w:color w:val="000000"/>
                        <w:sz w:val="24"/>
                      </w:rPr>
                    </m:ctrlPr>
                  </m:fPr>
                  <m:num>
                    <m:r>
                      <m:rPr>
                        <m:sty m:val="p"/>
                      </m:rPr>
                      <w:rPr>
                        <w:rFonts w:ascii="Cambria Math" w:hAnsi="Cambria Math"/>
                        <w:color w:val="000000"/>
                        <w:sz w:val="24"/>
                      </w:rPr>
                      <m:t>1</m:t>
                    </m:r>
                    <m:ctrlPr>
                      <w:rPr>
                        <w:rFonts w:ascii="Cambria Math" w:hAnsi="Cambria Math"/>
                        <w:color w:val="000000"/>
                        <w:sz w:val="24"/>
                      </w:rPr>
                    </m:ctrlPr>
                  </m:num>
                  <m:den>
                    <m:r>
                      <m:rPr/>
                      <w:rPr>
                        <w:rFonts w:ascii="Cambria Math" w:hAnsi="Cambria Math"/>
                        <w:color w:val="000000"/>
                        <w:sz w:val="24"/>
                      </w:rPr>
                      <m:t>V</m:t>
                    </m:r>
                    <m:ctrlPr>
                      <w:rPr>
                        <w:rFonts w:ascii="Cambria Math" w:hAnsi="Cambria Math"/>
                        <w:color w:val="000000"/>
                        <w:sz w:val="24"/>
                      </w:rPr>
                    </m:ctrlPr>
                  </m:den>
                </m:f>
              </m:oMath>
            </m:oMathPara>
          </w:p>
        </w:tc>
        <w:tc>
          <w:tcPr>
            <w:tcW w:w="1702" w:type="dxa"/>
            <w:vAlign w:val="center"/>
          </w:tcPr>
          <w:p w14:paraId="1905428F">
            <w:pPr>
              <w:spacing w:line="360" w:lineRule="auto"/>
              <w:jc w:val="center"/>
              <w:rPr>
                <w:rFonts w:ascii="宋体" w:hAnsi="宋体"/>
                <w:sz w:val="24"/>
              </w:rPr>
            </w:pPr>
            <w:r>
              <w:rPr>
                <w:rFonts w:ascii="宋体" w:hAnsi="宋体"/>
                <w:sz w:val="24"/>
              </w:rPr>
              <w:t>0.0</w:t>
            </w:r>
            <w:r>
              <w:rPr>
                <w:rFonts w:hint="eastAsia" w:ascii="宋体" w:hAnsi="宋体"/>
                <w:sz w:val="24"/>
              </w:rPr>
              <w:t>11</w:t>
            </w:r>
            <w:r>
              <w:rPr>
                <w:rFonts w:ascii="宋体" w:hAnsi="宋体"/>
                <w:sz w:val="24"/>
              </w:rPr>
              <w:t xml:space="preserve"> mm/min</w:t>
            </w:r>
          </w:p>
        </w:tc>
      </w:tr>
      <w:tr w14:paraId="61A6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721" w:type="dxa"/>
            <w:vAlign w:val="center"/>
          </w:tcPr>
          <w:p w14:paraId="2468C706">
            <w:pPr>
              <w:spacing w:line="360" w:lineRule="auto"/>
              <w:jc w:val="center"/>
              <w:rPr>
                <w:rFonts w:ascii="宋体" w:hAnsi="宋体"/>
                <w:sz w:val="24"/>
              </w:rPr>
            </w:pPr>
            <w:r>
              <w:rPr>
                <w:rFonts w:hint="eastAsia" w:ascii="宋体" w:hAnsi="宋体"/>
                <w:sz w:val="24"/>
              </w:rPr>
              <w:t>2</w:t>
            </w:r>
          </w:p>
        </w:tc>
        <w:tc>
          <w:tcPr>
            <w:tcW w:w="3611" w:type="dxa"/>
            <w:vAlign w:val="center"/>
          </w:tcPr>
          <w:p w14:paraId="29FD4E83">
            <w:pPr>
              <w:spacing w:line="360" w:lineRule="auto"/>
              <w:rPr>
                <w:rFonts w:ascii="宋体" w:hAnsi="宋体"/>
                <w:sz w:val="24"/>
              </w:rPr>
            </w:pPr>
            <w:r>
              <w:rPr>
                <w:rFonts w:hint="eastAsia" w:ascii="宋体" w:hAnsi="宋体"/>
                <w:sz w:val="24"/>
              </w:rPr>
              <w:t>校准装置引入的不确定度</w:t>
            </w:r>
          </w:p>
        </w:tc>
        <w:tc>
          <w:tcPr>
            <w:tcW w:w="1311" w:type="dxa"/>
            <w:vAlign w:val="center"/>
          </w:tcPr>
          <w:p w14:paraId="33D6C65B">
            <w:pPr>
              <w:spacing w:line="360" w:lineRule="auto"/>
              <w:jc w:val="center"/>
              <w:rPr>
                <w:rFonts w:ascii="宋体" w:hAnsi="宋体"/>
                <w:sz w:val="24"/>
              </w:rPr>
            </w:pPr>
            <w:r>
              <w:rPr>
                <w:rFonts w:hint="eastAsia" w:ascii="宋体" w:hAnsi="宋体"/>
                <w:sz w:val="24"/>
              </w:rPr>
              <w:t>均匀</w:t>
            </w:r>
          </w:p>
        </w:tc>
        <w:tc>
          <w:tcPr>
            <w:tcW w:w="1385" w:type="dxa"/>
            <w:vAlign w:val="center"/>
          </w:tcPr>
          <w:p w14:paraId="47FE8743">
            <w:pPr>
              <w:spacing w:line="360" w:lineRule="auto"/>
              <w:jc w:val="center"/>
              <w:rPr>
                <w:rFonts w:ascii="宋体" w:hAnsi="宋体"/>
                <w:sz w:val="24"/>
              </w:rPr>
            </w:pPr>
            <m:oMathPara>
              <m:oMath>
                <m:r>
                  <m:rPr>
                    <m:sty m:val="p"/>
                  </m:rPr>
                  <w:rPr>
                    <w:rFonts w:ascii="Cambria Math" w:hAnsi="Cambria Math"/>
                    <w:color w:val="000000"/>
                    <w:sz w:val="24"/>
                  </w:rPr>
                  <m:t>−</m:t>
                </m:r>
                <m:f>
                  <m:fPr>
                    <m:ctrlPr>
                      <w:rPr>
                        <w:rFonts w:ascii="Cambria Math" w:hAnsi="Cambria Math"/>
                        <w:color w:val="000000"/>
                        <w:sz w:val="24"/>
                      </w:rPr>
                    </m:ctrlPr>
                  </m:fPr>
                  <m:num>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Cambria Math"/>
                        <w:color w:val="000000"/>
                        <w:sz w:val="24"/>
                      </w:rPr>
                    </m:ctrlPr>
                  </m:num>
                  <m:den>
                    <m:sSup>
                      <m:sSupPr>
                        <m:ctrlPr>
                          <w:rPr>
                            <w:rFonts w:ascii="Cambria Math" w:hAnsi="Cambria Math"/>
                            <w:i/>
                            <w:color w:val="000000"/>
                            <w:sz w:val="24"/>
                          </w:rPr>
                        </m:ctrlPr>
                      </m:sSupPr>
                      <m:e>
                        <m:r>
                          <m:rPr/>
                          <w:rPr>
                            <w:rFonts w:ascii="Cambria Math" w:hAnsi="Cambria Math"/>
                            <w:color w:val="000000"/>
                            <w:sz w:val="24"/>
                          </w:rPr>
                          <m:t>V</m:t>
                        </m:r>
                        <m:ctrlPr>
                          <w:rPr>
                            <w:rFonts w:ascii="Cambria Math" w:hAnsi="Cambria Math"/>
                            <w:i/>
                            <w:color w:val="000000"/>
                            <w:sz w:val="24"/>
                          </w:rPr>
                        </m:ctrlPr>
                      </m:e>
                      <m:sup>
                        <m:r>
                          <m:rPr/>
                          <w:rPr>
                            <w:rFonts w:ascii="Cambria Math" w:hAnsi="Cambria Math"/>
                            <w:color w:val="000000"/>
                            <w:sz w:val="24"/>
                          </w:rPr>
                          <m:t>2</m:t>
                        </m:r>
                        <m:ctrlPr>
                          <w:rPr>
                            <w:rFonts w:ascii="Cambria Math" w:hAnsi="Cambria Math"/>
                            <w:i/>
                            <w:color w:val="000000"/>
                            <w:sz w:val="24"/>
                          </w:rPr>
                        </m:ctrlPr>
                      </m:sup>
                    </m:sSup>
                    <m:ctrlPr>
                      <w:rPr>
                        <w:rFonts w:ascii="Cambria Math" w:hAnsi="Cambria Math"/>
                        <w:color w:val="000000"/>
                        <w:sz w:val="24"/>
                      </w:rPr>
                    </m:ctrlPr>
                  </m:den>
                </m:f>
              </m:oMath>
            </m:oMathPara>
          </w:p>
        </w:tc>
        <w:tc>
          <w:tcPr>
            <w:tcW w:w="1702" w:type="dxa"/>
            <w:vAlign w:val="center"/>
          </w:tcPr>
          <w:p w14:paraId="229B6F05">
            <w:pPr>
              <w:spacing w:line="360" w:lineRule="auto"/>
              <w:jc w:val="center"/>
              <w:rPr>
                <w:rFonts w:ascii="宋体" w:hAnsi="宋体"/>
                <w:sz w:val="24"/>
              </w:rPr>
            </w:pPr>
            <w:r>
              <w:rPr>
                <w:rFonts w:ascii="宋体" w:hAnsi="宋体"/>
                <w:sz w:val="24"/>
              </w:rPr>
              <w:t>0.01</w:t>
            </w:r>
            <w:r>
              <w:rPr>
                <w:rFonts w:hint="eastAsia" w:ascii="宋体" w:hAnsi="宋体"/>
                <w:sz w:val="24"/>
              </w:rPr>
              <w:t>3</w:t>
            </w:r>
            <w:r>
              <w:rPr>
                <w:rFonts w:ascii="宋体" w:hAnsi="宋体"/>
                <w:sz w:val="24"/>
              </w:rPr>
              <w:t xml:space="preserve"> mm/min</w:t>
            </w:r>
          </w:p>
        </w:tc>
      </w:tr>
    </w:tbl>
    <w:p w14:paraId="2E7AC4D1">
      <w:pPr>
        <w:spacing w:line="360" w:lineRule="auto"/>
        <w:jc w:val="left"/>
        <w:rPr>
          <w:rFonts w:ascii="宋体" w:hAnsi="宋体"/>
          <w:sz w:val="24"/>
        </w:rPr>
      </w:pPr>
      <w:r>
        <w:rPr>
          <w:rFonts w:hint="eastAsia"/>
          <w:sz w:val="24"/>
        </w:rPr>
        <w:t>B.</w:t>
      </w:r>
      <w:r>
        <w:rPr>
          <w:rFonts w:ascii="宋体" w:hAnsi="宋体"/>
          <w:sz w:val="24"/>
        </w:rPr>
        <w:t>7</w:t>
      </w:r>
      <w:r>
        <w:rPr>
          <w:rFonts w:hint="eastAsia" w:ascii="宋体" w:hAnsi="宋体"/>
          <w:sz w:val="24"/>
        </w:rPr>
        <w:t>合成标准不确定度</w:t>
      </w:r>
    </w:p>
    <w:p w14:paraId="75E6F9D9">
      <w:pPr>
        <w:spacing w:line="360" w:lineRule="auto"/>
        <w:ind w:firstLine="1800" w:firstLineChars="750"/>
        <w:jc w:val="left"/>
        <w:rPr>
          <w:rFonts w:ascii="宋体" w:hAnsi="宋体"/>
          <w:sz w:val="24"/>
        </w:rPr>
      </w:pPr>
      <m:oMathPara>
        <m:oMath>
          <m:sSub>
            <m:sSubPr>
              <m:ctrlPr>
                <w:rPr>
                  <w:rFonts w:ascii="Cambria Math" w:hAnsi="Cambria Math"/>
                  <w:i/>
                  <w:sz w:val="24"/>
                </w:rPr>
              </m:ctrlPr>
            </m:sSubPr>
            <m:e>
              <m:r>
                <m:rPr/>
                <w:rPr>
                  <w:rFonts w:ascii="Cambria Math" w:hAnsi="Cambria Math"/>
                  <w:sz w:val="24"/>
                </w:rPr>
                <m:t>u</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d>
            <m:dPr>
              <m:ctrlPr>
                <w:rPr>
                  <w:rFonts w:ascii="Cambria Math" w:hAnsiTheme="minorEastAsia"/>
                  <w:i/>
                  <w:sz w:val="24"/>
                </w:rPr>
              </m:ctrlPr>
            </m:dPr>
            <m:e>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ctrlPr>
                <w:rPr>
                  <w:rFonts w:ascii="Cambria Math" w:hAnsiTheme="minorEastAsia"/>
                  <w:i/>
                  <w:sz w:val="24"/>
                </w:rPr>
              </m:ctrlPr>
            </m:e>
          </m:d>
          <m:r>
            <m:rPr/>
            <w:rPr>
              <w:rFonts w:ascii="Cambria Math" w:hAnsiTheme="minorEastAsia"/>
              <w:sz w:val="24"/>
            </w:rPr>
            <m:t>=</m:t>
          </m:r>
          <m:rad>
            <m:radPr>
              <m:degHide m:val="1"/>
              <m:ctrlPr>
                <w:rPr>
                  <w:rFonts w:ascii="Cambria Math" w:hAnsiTheme="minorEastAsia"/>
                  <w:i/>
                  <w:sz w:val="24"/>
                </w:rPr>
              </m:ctrlPr>
            </m:radPr>
            <m:deg>
              <m:ctrlPr>
                <w:rPr>
                  <w:rFonts w:ascii="Cambria Math" w:hAnsiTheme="minorEastAsia"/>
                  <w:i/>
                  <w:sz w:val="24"/>
                </w:rPr>
              </m:ctrlPr>
            </m:deg>
            <m:e>
              <m:sSubSup>
                <m:sSubSupPr>
                  <m:ctrlPr>
                    <w:rPr>
                      <w:rFonts w:ascii="Cambria Math" w:hAnsiTheme="minorEastAsia"/>
                      <w:i/>
                      <w:sz w:val="24"/>
                    </w:rPr>
                  </m:ctrlPr>
                </m:sSubSupPr>
                <m:e>
                  <m:r>
                    <m:rPr/>
                    <w:rPr>
                      <w:rFonts w:ascii="Cambria Math" w:hAnsiTheme="minorEastAsia"/>
                      <w:sz w:val="24"/>
                    </w:rPr>
                    <m:t>c</m:t>
                  </m:r>
                  <m:ctrlPr>
                    <w:rPr>
                      <w:rFonts w:ascii="Cambria Math" w:hAnsiTheme="minorEastAsia"/>
                      <w:i/>
                      <w:sz w:val="24"/>
                    </w:rPr>
                  </m:ctrlPr>
                </m:e>
                <m:sub>
                  <m:r>
                    <m:rPr/>
                    <w:rPr>
                      <w:rFonts w:ascii="Cambria Math" w:hAnsiTheme="minorEastAsia"/>
                      <w:sz w:val="24"/>
                    </w:rPr>
                    <m:t>1</m:t>
                  </m:r>
                  <m:ctrlPr>
                    <w:rPr>
                      <w:rFonts w:ascii="Cambria Math" w:hAnsiTheme="minorEastAsia"/>
                      <w:i/>
                      <w:sz w:val="24"/>
                    </w:rPr>
                  </m:ctrlPr>
                </m:sub>
                <m:sup>
                  <m:r>
                    <m:rPr/>
                    <w:rPr>
                      <w:rFonts w:ascii="Cambria Math" w:hAnsiTheme="minorEastAsia"/>
                      <w:sz w:val="24"/>
                    </w:rPr>
                    <m:t>2</m:t>
                  </m:r>
                  <m:ctrlPr>
                    <w:rPr>
                      <w:rFonts w:ascii="Cambria Math" w:hAnsiTheme="minorEastAsia"/>
                      <w:i/>
                      <w:sz w:val="24"/>
                    </w:rPr>
                  </m:ctrlPr>
                </m:sup>
              </m:sSubSup>
              <m:sSup>
                <m:sSupPr>
                  <m:ctrlPr>
                    <w:rPr>
                      <w:rFonts w:ascii="Cambria Math" w:hAnsiTheme="minorEastAsia"/>
                      <w:i/>
                      <w:sz w:val="24"/>
                    </w:rPr>
                  </m:ctrlPr>
                </m:sSupPr>
                <m:e>
                  <m:r>
                    <m:rPr/>
                    <w:rPr>
                      <w:rFonts w:hint="eastAsia" w:ascii="Cambria Math" w:hAnsiTheme="minorEastAsia"/>
                      <w:sz w:val="24"/>
                    </w:rPr>
                    <m:t>u</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d>
                <m:dPr>
                  <m:ctrlPr>
                    <w:rPr>
                      <w:rFonts w:ascii="Cambria Math" w:hAnsiTheme="minorEastAsia"/>
                      <w:sz w:val="24"/>
                    </w:rPr>
                  </m:ctrlPr>
                </m:dPr>
                <m:e>
                  <m:acc>
                    <m:accPr>
                      <m:chr m:val="̅"/>
                      <m:ctrlPr>
                        <w:rPr>
                          <w:rFonts w:ascii="Cambria Math" w:hAnsi="Cambria Math"/>
                          <w:color w:val="000000"/>
                          <w:sz w:val="24"/>
                        </w:rPr>
                      </m:ctrlPr>
                    </m:accPr>
                    <m:e>
                      <m:sSub>
                        <m:sSubPr>
                          <m:ctrlPr>
                            <w:rPr>
                              <w:rFonts w:ascii="Cambria Math" w:hAnsi="Cambria Math"/>
                              <w:color w:val="000000"/>
                              <w:sz w:val="24"/>
                            </w:rPr>
                          </m:ctrlPr>
                        </m:sSubPr>
                        <m:e>
                          <m:r>
                            <m:rPr/>
                            <w:rPr>
                              <w:rFonts w:ascii="Cambria Math" w:hAnsi="Cambria Math"/>
                              <w:color w:val="000000"/>
                              <w:sz w:val="24"/>
                            </w:rPr>
                            <m:t>V</m:t>
                          </m:r>
                          <m:ctrlPr>
                            <w:rPr>
                              <w:rFonts w:ascii="Cambria Math" w:hAnsi="Cambria Math"/>
                              <w:color w:val="000000"/>
                              <w:sz w:val="24"/>
                            </w:rPr>
                          </m:ctrlPr>
                        </m:e>
                        <m:sub>
                          <m:r>
                            <m:rPr/>
                            <w:rPr>
                              <w:rFonts w:ascii="Cambria Math" w:hAnsi="Cambria Math"/>
                              <w:color w:val="000000"/>
                              <w:sz w:val="24"/>
                            </w:rPr>
                            <m:t>i</m:t>
                          </m:r>
                          <m:ctrlPr>
                            <w:rPr>
                              <w:rFonts w:ascii="Cambria Math" w:hAnsi="Cambria Math"/>
                              <w:color w:val="000000"/>
                              <w:sz w:val="24"/>
                            </w:rPr>
                          </m:ctrlPr>
                        </m:sub>
                      </m:sSub>
                      <m:ctrlPr>
                        <w:rPr>
                          <w:rFonts w:ascii="Cambria Math" w:hAnsi="Cambria Math"/>
                          <w:color w:val="000000"/>
                          <w:sz w:val="24"/>
                        </w:rPr>
                      </m:ctrlPr>
                    </m:e>
                  </m:acc>
                  <m:ctrlPr>
                    <w:rPr>
                      <w:rFonts w:ascii="Cambria Math" w:hAnsiTheme="minorEastAsia"/>
                      <w:i/>
                      <w:sz w:val="24"/>
                    </w:rPr>
                  </m:ctrlPr>
                </m:e>
              </m:d>
              <m:r>
                <m:rPr/>
                <w:rPr>
                  <w:rFonts w:ascii="Cambria Math" w:hAnsiTheme="minorEastAsia"/>
                  <w:sz w:val="24"/>
                </w:rPr>
                <m:t>+</m:t>
              </m:r>
              <m:sSup>
                <m:sSupPr>
                  <m:ctrlPr>
                    <w:rPr>
                      <w:rFonts w:ascii="Cambria Math" w:hAnsiTheme="minorEastAsia"/>
                      <w:i/>
                      <w:sz w:val="24"/>
                    </w:rPr>
                  </m:ctrlPr>
                </m:sSupPr>
                <m:e>
                  <m:sSubSup>
                    <m:sSubSupPr>
                      <m:ctrlPr>
                        <w:rPr>
                          <w:rFonts w:ascii="Cambria Math" w:hAnsiTheme="minorEastAsia"/>
                          <w:i/>
                          <w:sz w:val="24"/>
                        </w:rPr>
                      </m:ctrlPr>
                    </m:sSubSupPr>
                    <m:e>
                      <m:r>
                        <m:rPr/>
                        <w:rPr>
                          <w:rFonts w:ascii="Cambria Math" w:hAnsiTheme="minorEastAsia"/>
                          <w:sz w:val="24"/>
                        </w:rPr>
                        <m:t>c</m:t>
                      </m:r>
                      <m:ctrlPr>
                        <w:rPr>
                          <w:rFonts w:ascii="Cambria Math" w:hAnsiTheme="minorEastAsia"/>
                          <w:i/>
                          <w:sz w:val="24"/>
                        </w:rPr>
                      </m:ctrlPr>
                    </m:e>
                    <m:sub>
                      <m:r>
                        <m:rPr/>
                        <w:rPr>
                          <w:rFonts w:ascii="Cambria Math" w:hAnsiTheme="minorEastAsia"/>
                          <w:sz w:val="24"/>
                        </w:rPr>
                        <m:t>2</m:t>
                      </m:r>
                      <m:ctrlPr>
                        <w:rPr>
                          <w:rFonts w:ascii="Cambria Math" w:hAnsiTheme="minorEastAsia"/>
                          <w:i/>
                          <w:sz w:val="24"/>
                        </w:rPr>
                      </m:ctrlPr>
                    </m:sub>
                    <m:sup>
                      <m:r>
                        <m:rPr/>
                        <w:rPr>
                          <w:rFonts w:ascii="Cambria Math" w:hAnsiTheme="minorEastAsia"/>
                          <w:sz w:val="24"/>
                        </w:rPr>
                        <m:t>2</m:t>
                      </m:r>
                      <m:ctrlPr>
                        <w:rPr>
                          <w:rFonts w:ascii="Cambria Math" w:hAnsiTheme="minorEastAsia"/>
                          <w:i/>
                          <w:sz w:val="24"/>
                        </w:rPr>
                      </m:ctrlPr>
                    </m:sup>
                  </m:sSubSup>
                  <m:r>
                    <m:rPr/>
                    <w:rPr>
                      <w:rFonts w:hint="eastAsia" w:ascii="Cambria Math" w:hAnsiTheme="minorEastAsia"/>
                      <w:sz w:val="24"/>
                    </w:rPr>
                    <m:t>u</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d>
                <m:dPr>
                  <m:ctrlPr>
                    <w:rPr>
                      <w:rFonts w:ascii="Cambria Math" w:hAnsiTheme="minorEastAsia"/>
                      <w:i/>
                      <w:sz w:val="24"/>
                    </w:rPr>
                  </m:ctrlPr>
                </m:dPr>
                <m:e>
                  <m:r>
                    <m:rPr/>
                    <w:rPr>
                      <w:rFonts w:ascii="Cambria Math" w:hAnsiTheme="minorEastAsia"/>
                      <w:sz w:val="24"/>
                    </w:rPr>
                    <m:t>V</m:t>
                  </m:r>
                  <m:ctrlPr>
                    <w:rPr>
                      <w:rFonts w:ascii="Cambria Math" w:hAnsiTheme="minorEastAsia"/>
                      <w:i/>
                      <w:sz w:val="24"/>
                    </w:rPr>
                  </m:ctrlPr>
                </m:e>
              </m:d>
              <m:ctrlPr>
                <w:rPr>
                  <w:rFonts w:ascii="Cambria Math" w:hAnsiTheme="minorEastAsia"/>
                  <w:i/>
                  <w:sz w:val="24"/>
                </w:rPr>
              </m:ctrlPr>
            </m:e>
          </m:rad>
          <m:r>
            <m:rPr/>
            <w:rPr>
              <w:rFonts w:ascii="Cambria Math" w:hAnsiTheme="minorEastAsia"/>
              <w:sz w:val="24"/>
            </w:rPr>
            <m:t>=</m:t>
          </m:r>
          <m:rad>
            <m:radPr>
              <m:degHide m:val="1"/>
              <m:ctrlPr>
                <w:rPr>
                  <w:rFonts w:ascii="Cambria Math" w:hAnsiTheme="minorEastAsia"/>
                  <w:i/>
                  <w:sz w:val="24"/>
                </w:rPr>
              </m:ctrlPr>
            </m:radPr>
            <m:deg>
              <m:ctrlPr>
                <w:rPr>
                  <w:rFonts w:ascii="Cambria Math" w:hAnsiTheme="minorEastAsia"/>
                  <w:i/>
                  <w:sz w:val="24"/>
                </w:rPr>
              </m:ctrlPr>
            </m:deg>
            <m:e>
              <m:sSup>
                <m:sSupPr>
                  <m:ctrlPr>
                    <w:rPr>
                      <w:rFonts w:ascii="Cambria Math" w:hAnsiTheme="minorEastAsia"/>
                      <w:i/>
                      <w:sz w:val="24"/>
                    </w:rPr>
                  </m:ctrlPr>
                </m:sSupPr>
                <m:e>
                  <m:r>
                    <m:rPr/>
                    <w:rPr>
                      <w:rFonts w:ascii="Cambria Math" w:hAnsiTheme="minorEastAsia"/>
                      <w:sz w:val="24"/>
                    </w:rPr>
                    <m:t>0.01</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sSup>
                <m:sSupPr>
                  <m:ctrlPr>
                    <w:rPr>
                      <w:rFonts w:ascii="Cambria Math" w:hAnsiTheme="minorEastAsia"/>
                      <w:i/>
                      <w:sz w:val="24"/>
                    </w:rPr>
                  </m:ctrlPr>
                </m:sSupPr>
                <m:e>
                  <m:r>
                    <m:rPr/>
                    <w:rPr>
                      <w:rFonts w:ascii="Cambria Math" w:hAnsi="Cambria Math"/>
                      <w:sz w:val="24"/>
                    </w:rPr>
                    <m:t>×</m:t>
                  </m:r>
                  <m:r>
                    <m:rPr/>
                    <w:rPr>
                      <w:rFonts w:ascii="Cambria Math" w:hAnsiTheme="minorEastAsia"/>
                      <w:sz w:val="24"/>
                    </w:rPr>
                    <m:t>0.011</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r>
                <m:rPr/>
                <w:rPr>
                  <w:rFonts w:ascii="Cambria Math" w:hAnsiTheme="minorEastAsia"/>
                  <w:sz w:val="24"/>
                </w:rPr>
                <m:t>+</m:t>
              </m:r>
              <m:sSup>
                <m:sSupPr>
                  <m:ctrlPr>
                    <w:rPr>
                      <w:rFonts w:ascii="Cambria Math" w:hAnsiTheme="minorEastAsia"/>
                      <w:i/>
                      <w:sz w:val="24"/>
                    </w:rPr>
                  </m:ctrlPr>
                </m:sSupPr>
                <m:e>
                  <m:r>
                    <m:rPr/>
                    <w:rPr>
                      <w:rFonts w:ascii="Cambria Math" w:hAnsiTheme="minorEastAsia"/>
                      <w:sz w:val="24"/>
                    </w:rPr>
                    <m:t>(−0.01)</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sSup>
                <m:sSupPr>
                  <m:ctrlPr>
                    <w:rPr>
                      <w:rFonts w:ascii="Cambria Math" w:hAnsiTheme="minorEastAsia"/>
                      <w:i/>
                      <w:sz w:val="24"/>
                    </w:rPr>
                  </m:ctrlPr>
                </m:sSupPr>
                <m:e>
                  <m:r>
                    <m:rPr/>
                    <w:rPr>
                      <w:rFonts w:ascii="Cambria Math" w:hAnsi="Cambria Math"/>
                      <w:sz w:val="24"/>
                    </w:rPr>
                    <m:t>×</m:t>
                  </m:r>
                  <m:r>
                    <m:rPr/>
                    <w:rPr>
                      <w:rFonts w:ascii="Cambria Math" w:hAnsiTheme="minorEastAsia"/>
                      <w:sz w:val="24"/>
                    </w:rPr>
                    <m:t>0.013</m:t>
                  </m:r>
                  <m:ctrlPr>
                    <w:rPr>
                      <w:rFonts w:ascii="Cambria Math" w:hAnsiTheme="minorEastAsia"/>
                      <w:i/>
                      <w:sz w:val="24"/>
                    </w:rPr>
                  </m:ctrlPr>
                </m:e>
                <m:sup>
                  <m:r>
                    <m:rPr/>
                    <w:rPr>
                      <w:rFonts w:ascii="Cambria Math" w:hAnsiTheme="minorEastAsia"/>
                      <w:sz w:val="24"/>
                    </w:rPr>
                    <m:t>2</m:t>
                  </m:r>
                  <m:ctrlPr>
                    <w:rPr>
                      <w:rFonts w:ascii="Cambria Math" w:hAnsiTheme="minorEastAsia"/>
                      <w:i/>
                      <w:sz w:val="24"/>
                    </w:rPr>
                  </m:ctrlPr>
                </m:sup>
              </m:sSup>
              <m:ctrlPr>
                <w:rPr>
                  <w:rFonts w:ascii="Cambria Math" w:hAnsiTheme="minorEastAsia"/>
                  <w:i/>
                  <w:sz w:val="24"/>
                </w:rPr>
              </m:ctrlPr>
            </m:e>
          </m:rad>
          <m:r>
            <m:rPr/>
            <w:rPr>
              <w:rFonts w:ascii="Cambria Math" w:hAnsiTheme="minorEastAsia"/>
              <w:sz w:val="24"/>
            </w:rPr>
            <m:t>=0.017%</m:t>
          </m:r>
          <m:r>
            <m:rPr>
              <m:sty m:val="p"/>
            </m:rPr>
            <w:rPr>
              <w:rFonts w:ascii="Cambria Math" w:hAnsi="Cambria Math"/>
              <w:sz w:val="24"/>
            </w:rPr>
            <m:t xml:space="preserve"> </m:t>
          </m:r>
        </m:oMath>
      </m:oMathPara>
    </w:p>
    <w:p w14:paraId="07908288">
      <w:pPr>
        <w:spacing w:line="360" w:lineRule="auto"/>
        <w:jc w:val="left"/>
        <w:rPr>
          <w:rFonts w:ascii="宋体" w:hAnsi="宋体"/>
          <w:sz w:val="24"/>
        </w:rPr>
      </w:pPr>
      <w:r>
        <w:rPr>
          <w:rFonts w:hint="eastAsia"/>
          <w:sz w:val="24"/>
        </w:rPr>
        <w:t>B.</w:t>
      </w:r>
      <w:r>
        <w:rPr>
          <w:rFonts w:ascii="宋体" w:hAnsi="宋体"/>
          <w:sz w:val="24"/>
        </w:rPr>
        <w:t>8</w:t>
      </w:r>
      <w:r>
        <w:rPr>
          <w:rFonts w:hint="eastAsia" w:ascii="宋体" w:hAnsi="宋体"/>
          <w:sz w:val="24"/>
        </w:rPr>
        <w:t>扩展不确定度</w:t>
      </w:r>
      <w:r>
        <w:rPr>
          <w:rFonts w:hint="eastAsia" w:ascii="宋体" w:hAnsi="宋体"/>
          <w:position w:val="-6"/>
          <w:sz w:val="24"/>
        </w:rPr>
        <w:object>
          <v:shape id="_x0000_i1027" o:spt="75" type="#_x0000_t75" style="height:14.4pt;width:14.4pt;" o:ole="t" filled="f" o:preferrelative="t" stroked="f" coordsize="21600,21600">
            <v:path/>
            <v:fill on="f" focussize="0,0"/>
            <v:stroke on="f" joinstyle="miter"/>
            <v:imagedata r:id="rId21" o:title=""/>
            <o:lock v:ext="edit" aspectratio="t"/>
            <w10:wrap type="none"/>
            <w10:anchorlock/>
          </v:shape>
          <o:OLEObject Type="Embed" ProgID="Equation.DSMT4" ShapeID="_x0000_i1027" DrawAspect="Content" ObjectID="_1468075727" r:id="rId20">
            <o:LockedField>false</o:LockedField>
          </o:OLEObject>
        </w:object>
      </w:r>
    </w:p>
    <w:p w14:paraId="2BDC2E86">
      <w:pPr>
        <w:spacing w:line="360" w:lineRule="auto"/>
        <w:ind w:firstLine="480" w:firstLineChars="200"/>
        <w:jc w:val="left"/>
        <w:rPr>
          <w:rFonts w:ascii="宋体" w:hAnsi="宋体"/>
          <w:sz w:val="24"/>
        </w:rPr>
      </w:pPr>
      <w:r>
        <w:rPr>
          <w:rFonts w:hint="eastAsia" w:ascii="宋体" w:hAnsi="宋体"/>
          <w:sz w:val="24"/>
        </w:rPr>
        <w:t>按照</w:t>
      </w:r>
      <w:r>
        <w:rPr>
          <w:sz w:val="24"/>
        </w:rPr>
        <w:t>JJF1059.1的要求，取包含因子</w:t>
      </w:r>
      <w:r>
        <w:rPr>
          <w:i/>
          <w:sz w:val="24"/>
        </w:rPr>
        <w:t>k</w:t>
      </w:r>
      <w:r>
        <w:rPr>
          <w:sz w:val="24"/>
        </w:rPr>
        <w:t>=2，</w:t>
      </w:r>
      <w:r>
        <w:rPr>
          <w:rFonts w:hint="eastAsia" w:ascii="宋体" w:hAnsi="宋体"/>
          <w:sz w:val="24"/>
        </w:rPr>
        <w:t xml:space="preserve">得到被校检定仪速度的扩展不确定度为： </w:t>
      </w:r>
    </w:p>
    <w:p w14:paraId="189CDB77">
      <w:pPr>
        <w:spacing w:line="360" w:lineRule="auto"/>
        <w:jc w:val="center"/>
        <w:rPr>
          <w:rFonts w:hint="eastAsia" w:ascii="宋体" w:hAnsi="宋体" w:eastAsia="宋体"/>
          <w:sz w:val="24"/>
          <w:lang w:val="en-US" w:eastAsia="zh-CN"/>
        </w:rPr>
      </w:pPr>
      <m:oMath>
        <m:r>
          <m:rPr/>
          <w:rPr>
            <w:rFonts w:ascii="Cambria Math" w:hAnsi="Cambria Math"/>
            <w:sz w:val="24"/>
          </w:rPr>
          <m:t>U=</m:t>
        </m:r>
        <m:r>
          <m:rPr/>
          <w:rPr>
            <w:rFonts w:hint="eastAsia" w:ascii="Cambria Math" w:hAnsi="Cambria Math"/>
            <w:sz w:val="24"/>
          </w:rPr>
          <m:t>k</m:t>
        </m:r>
        <m:r>
          <m:rPr/>
          <w:rPr>
            <w:rFonts w:ascii="Cambria Math" w:hAnsi="Cambria Math"/>
            <w:sz w:val="24"/>
          </w:rPr>
          <m:t>×</m:t>
        </m:r>
        <m:sSub>
          <m:sSubPr>
            <m:ctrlPr>
              <w:rPr>
                <w:rFonts w:ascii="Cambria Math" w:hAnsi="Cambria Math"/>
                <w:i/>
                <w:sz w:val="24"/>
              </w:rPr>
            </m:ctrlPr>
          </m:sSubPr>
          <m:e>
            <m:r>
              <m:rPr/>
              <w:rPr>
                <w:rFonts w:ascii="Cambria Math" w:hAnsi="Cambria Math"/>
                <w:sz w:val="24"/>
              </w:rPr>
              <m:t>u</m:t>
            </m:r>
            <m:ctrlPr>
              <w:rPr>
                <w:rFonts w:ascii="Cambria Math" w:hAnsi="Cambria Math"/>
                <w:i/>
                <w:sz w:val="24"/>
              </w:rPr>
            </m:ctrlPr>
          </m:e>
          <m:sub>
            <m:r>
              <m:rPr/>
              <w:rPr>
                <w:rFonts w:ascii="Cambria Math" w:hAnsi="Cambria Math"/>
                <w:sz w:val="24"/>
              </w:rPr>
              <m:t>c</m:t>
            </m:r>
            <m:ctrlPr>
              <w:rPr>
                <w:rFonts w:ascii="Cambria Math" w:hAnsi="Cambria Math"/>
                <w:i/>
                <w:sz w:val="24"/>
              </w:rPr>
            </m:ctrlPr>
          </m:sub>
        </m:sSub>
        <m:d>
          <m:dPr>
            <m:ctrlPr>
              <w:rPr>
                <w:rFonts w:ascii="Cambria Math" w:hAnsi="Cambria Math"/>
                <w:i/>
                <w:sz w:val="24"/>
              </w:rPr>
            </m:ctrlPr>
          </m:dPr>
          <m:e>
            <m:sSub>
              <m:sSubPr>
                <m:ctrlPr>
                  <w:rPr>
                    <w:rFonts w:ascii="Cambria Math" w:hAnsi="Cambria Math"/>
                    <w:color w:val="000000"/>
                    <w:sz w:val="24"/>
                  </w:rPr>
                </m:ctrlPr>
              </m:sSubPr>
              <m:e>
                <m:r>
                  <m:rPr>
                    <m:sty m:val="p"/>
                  </m:rPr>
                  <w:rPr>
                    <w:rFonts w:ascii="Cambria Math" w:hAnsi="Cambria Math"/>
                    <w:color w:val="000000"/>
                    <w:sz w:val="24"/>
                  </w:rPr>
                  <m:t>δ</m:t>
                </m:r>
                <m:ctrlPr>
                  <w:rPr>
                    <w:rFonts w:ascii="Cambria Math" w:hAnsi="Cambria Math"/>
                    <w:color w:val="000000"/>
                    <w:sz w:val="24"/>
                  </w:rPr>
                </m:ctrlPr>
              </m:e>
              <m:sub>
                <m:r>
                  <m:rPr/>
                  <w:rPr>
                    <w:rFonts w:ascii="Cambria Math" w:hAnsi="Cambria Math"/>
                    <w:color w:val="000000"/>
                    <w:sz w:val="24"/>
                  </w:rPr>
                  <m:t>V</m:t>
                </m:r>
                <m:ctrlPr>
                  <w:rPr>
                    <w:rFonts w:ascii="Cambria Math" w:hAnsi="Cambria Math"/>
                    <w:color w:val="000000"/>
                    <w:sz w:val="24"/>
                  </w:rPr>
                </m:ctrlPr>
              </m:sub>
            </m:sSub>
            <m:ctrlPr>
              <w:rPr>
                <w:rFonts w:ascii="Cambria Math" w:hAnsi="Cambria Math"/>
                <w:i/>
                <w:sz w:val="24"/>
              </w:rPr>
            </m:ctrlPr>
          </m:e>
        </m:d>
        <m:r>
          <m:rPr/>
          <w:rPr>
            <w:rFonts w:ascii="Cambria Math" w:hAnsi="Cambria Math"/>
            <w:sz w:val="24"/>
          </w:rPr>
          <m:t>=0.04</m:t>
        </m:r>
        <m:r>
          <m:rPr>
            <m:sty m:val="p"/>
          </m:rPr>
          <w:rPr>
            <w:rFonts w:ascii="Cambria Math" w:hAnsi="Cambria Math"/>
            <w:sz w:val="24"/>
          </w:rPr>
          <m:t xml:space="preserve"> %</m:t>
        </m:r>
      </m:oMath>
      <w:r>
        <w:rPr>
          <w:rFonts w:hint="eastAsia" w:hAnsi="Cambria Math"/>
          <w:b w:val="0"/>
          <w:i w:val="0"/>
          <w:sz w:val="24"/>
          <w:lang w:val="en-US" w:eastAsia="zh-CN"/>
        </w:rPr>
        <w:t xml:space="preserve">  </w:t>
      </w:r>
      <w:r>
        <w:rPr>
          <w:i/>
          <w:sz w:val="24"/>
        </w:rPr>
        <w:t>k</w:t>
      </w:r>
      <w:r>
        <w:rPr>
          <w:sz w:val="24"/>
        </w:rPr>
        <w:t>=2</w:t>
      </w:r>
    </w:p>
    <w:p w14:paraId="6992ED90">
      <w:pPr>
        <w:spacing w:line="360" w:lineRule="auto"/>
        <w:ind w:right="105" w:firstLine="405"/>
        <w:jc w:val="center"/>
      </w:pPr>
      <w:r>
        <mc:AlternateContent>
          <mc:Choice Requires="wps">
            <w:drawing>
              <wp:anchor distT="0" distB="0" distL="114300" distR="114300" simplePos="0" relativeHeight="251665408" behindDoc="0" locked="0" layoutInCell="1" allowOverlap="1">
                <wp:simplePos x="0" y="0"/>
                <wp:positionH relativeFrom="column">
                  <wp:posOffset>1929130</wp:posOffset>
                </wp:positionH>
                <wp:positionV relativeFrom="paragraph">
                  <wp:posOffset>165100</wp:posOffset>
                </wp:positionV>
                <wp:extent cx="1878330" cy="22225"/>
                <wp:effectExtent l="0" t="0" r="26670" b="34925"/>
                <wp:wrapNone/>
                <wp:docPr id="1" name="直接连接符 1"/>
                <wp:cNvGraphicFramePr/>
                <a:graphic xmlns:a="http://schemas.openxmlformats.org/drawingml/2006/main">
                  <a:graphicData uri="http://schemas.microsoft.com/office/word/2010/wordprocessingShape">
                    <wps:wsp>
                      <wps:cNvCnPr/>
                      <wps:spPr>
                        <a:xfrm flipV="1">
                          <a:off x="0" y="0"/>
                          <a:ext cx="1878330" cy="22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51.9pt;margin-top:13pt;height:1.75pt;width:147.9pt;z-index:251665408;mso-width-relative:page;mso-height-relative:page;" filled="f" stroked="t" coordsize="21600,21600" o:gfxdata="UEsDBAoAAAAAAIdO4kAAAAAAAAAAAAAAAAAEAAAAZHJzL1BLAwQUAAAACACHTuJAUWVzrdgAAAAJ&#10;AQAADwAAAGRycy9kb3ducmV2LnhtbE2PzU7DMBCE70i8g7VI3KjdVo1IiFNFSLkAEiJw6c2JlyQ0&#10;Xkex+/f2LCd6nJ3R7Df59uxGccQ5DJ40LBcKBFLr7UCdhq/P6uERRIiGrBk9oYYLBtgWtze5yaw/&#10;0Qce69gJLqGQGQ19jFMmZWh7dCYs/ITE3refnYks507a2Zy43I1ypVQinRmIP/Rmwuce2319cBqq&#10;ZuhfS191bxf3g/W+3JXvLzut7++W6glExHP8D8MfPqNDwUyNP5ANYtSwVmtGjxpWCW/iwCZNExAN&#10;H9INyCKX1wuKX1BLAwQUAAAACACHTuJAxZ92kv8BAADhAwAADgAAAGRycy9lMm9Eb2MueG1srVNL&#10;jhMxEN0jcQfLe9KdDGEyrXRGzIRhwycSn33FbXdb8k+2J51cggsgsYMVS/bchuEYlN09AYbNLOiF&#10;Zb+qeq73XL0832tFdtwHaU1Np5OSEm6YbaRpa/ru7dWjBSUhgmlAWcNreuCBnq8ePlj2ruIz21nV&#10;cE+QxISqdzXtYnRVUQTWcQ1hYh03GBTWa4h49G3ReOiRXatiVpZPit76xnnLeAiIrocgHRn9fQit&#10;EJLxtWXXmps4sHquIKKk0EkX6Cp3KwRn8bUQgUeiaopKY17xEtxv01qsllC1Hlwn2dgC3KeFO5o0&#10;SIOXHqnWEIFce/kPlZbM22BFnDCri0FIdgRVTMs73rzpwPGsBa0O7mh6+H+07NVu44lscBIoMaDx&#10;wW8+fvvx4fPP759wvfn6hUyTSb0LFeZemo0fT8FtfFK8F14ToaR7nzgSgqrIPlt8OFrM95EwBKeL&#10;08XJCbrPMDbDb57Yi4EmFTsf4nNuNUmbmippkgNQwe5FiEPqbUqCjb2SSiEOlTKkr+nZHCkJA5xM&#10;gROBW+1QXTAtJaBaHHkWfWYMVskmVafi4NvtpfJkBzgoj5+ePru4GJI6aPiAns3LchyYAPGlbQZ4&#10;Wt7iqGKkyYr+4k89ryF0Q00OjcKVwexk72Bo2m1tc8g+ZxxfPvONU5pG689zrv79Z6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Flc63YAAAACQEAAA8AAAAAAAAAAQAgAAAAIgAAAGRycy9kb3du&#10;cmV2LnhtbFBLAQIUABQAAAAIAIdO4kDFn3aS/wEAAOEDAAAOAAAAAAAAAAEAIAAAACcBAABkcnMv&#10;ZTJvRG9jLnhtbFBLBQYAAAAABgAGAFkBAACYBQAAAAA=&#10;">
                <v:fill on="f" focussize="0,0"/>
                <v:stroke color="#4A7EBB [3204]" joinstyle="round"/>
                <v:imagedata o:title=""/>
                <o:lock v:ext="edit" aspectratio="f"/>
              </v:line>
            </w:pict>
          </mc:Fallback>
        </mc:AlternateContent>
      </w:r>
    </w:p>
    <w:p w14:paraId="07E79090">
      <w:pPr>
        <w:spacing w:before="156" w:beforeLines="50" w:line="360" w:lineRule="auto"/>
        <w:ind w:firstLine="480" w:firstLineChars="200"/>
        <w:rPr>
          <w:rFonts w:asciiTheme="minorEastAsia" w:hAnsiTheme="minorEastAsia" w:eastAsiaTheme="minorEastAsia"/>
          <w:sz w:val="24"/>
        </w:rPr>
      </w:pPr>
    </w:p>
    <w:sectPr>
      <w:footerReference r:id="rId12" w:type="first"/>
      <w:footerReference r:id="rId11" w:type="default"/>
      <w:pgSz w:w="11906" w:h="16838"/>
      <w:pgMar w:top="1701" w:right="1418" w:bottom="1020" w:left="1418" w:header="1400"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679AE1-E3DE-491F-9464-75833CD7528D}"/>
  </w:font>
  <w:font w:name="黑体">
    <w:panose1 w:val="02010609060101010101"/>
    <w:charset w:val="86"/>
    <w:family w:val="auto"/>
    <w:pitch w:val="default"/>
    <w:sig w:usb0="800002BF" w:usb1="38CF7CFA" w:usb2="00000016" w:usb3="00000000" w:csb0="00040001" w:csb1="00000000"/>
    <w:embedRegular r:id="rId2" w:fontKey="{2D616F38-1E89-4D9E-A6B6-E52C34B2F0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897D0AD-B1BB-41E2-99BC-BB205E8E29A1}"/>
  </w:font>
  <w:font w:name="华文中宋">
    <w:panose1 w:val="02010600040101010101"/>
    <w:charset w:val="86"/>
    <w:family w:val="auto"/>
    <w:pitch w:val="default"/>
    <w:sig w:usb0="00000287" w:usb1="080F0000" w:usb2="00000000" w:usb3="00000000" w:csb0="0004009F" w:csb1="DFD70000"/>
    <w:embedRegular r:id="rId4" w:fontKey="{7FD86F49-2131-4FEE-B7A2-D63687A48436}"/>
  </w:font>
  <w:font w:name="Cambria">
    <w:panose1 w:val="02040503050406030204"/>
    <w:charset w:val="00"/>
    <w:family w:val="roman"/>
    <w:pitch w:val="default"/>
    <w:sig w:usb0="E00006FF" w:usb1="420024FF" w:usb2="02000000" w:usb3="00000000" w:csb0="2000019F" w:csb1="00000000"/>
  </w:font>
  <w:font w:name="Gungsuh">
    <w:altName w:val="Malgun Gothic"/>
    <w:panose1 w:val="02030600000101010101"/>
    <w:charset w:val="81"/>
    <w:family w:val="roman"/>
    <w:pitch w:val="default"/>
    <w:sig w:usb0="00000000" w:usb1="00000000" w:usb2="00000030" w:usb3="00000000" w:csb0="4008009F" w:csb1="DFD70000"/>
    <w:embedRegular r:id="rId5" w:fontKey="{DACAC76B-8E21-49D8-8547-497D7C77392F}"/>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embedRegular r:id="rId6" w:fontKey="{12FA1BB0-FD9C-4DE3-90EC-FE5E90FAA401}"/>
  </w:font>
  <w:font w:name="方正小标宋简体">
    <w:panose1 w:val="02000000000000000000"/>
    <w:charset w:val="86"/>
    <w:family w:val="script"/>
    <w:pitch w:val="default"/>
    <w:sig w:usb0="00000001" w:usb1="08000000" w:usb2="00000000" w:usb3="00000000" w:csb0="00040000" w:csb1="00000000"/>
    <w:embedRegular r:id="rId7" w:fontKey="{CF56AAF9-47EE-46D9-8D57-3C51563C006C}"/>
  </w:font>
  <w:font w:name="??">
    <w:altName w:val="Times New Roman"/>
    <w:panose1 w:val="00000000000000000000"/>
    <w:charset w:val="00"/>
    <w:family w:val="auto"/>
    <w:pitch w:val="default"/>
    <w:sig w:usb0="00000000" w:usb1="00000000" w:usb2="00000000" w:usb3="00000000" w:csb0="00000001" w:csb1="00000000"/>
  </w:font>
  <w:font w:name="Cambria Math">
    <w:panose1 w:val="02040503050406030204"/>
    <w:charset w:val="00"/>
    <w:family w:val="roman"/>
    <w:pitch w:val="default"/>
    <w:sig w:usb0="E00006FF" w:usb1="420024FF" w:usb2="02000000" w:usb3="00000000" w:csb0="2000019F" w:csb1="00000000"/>
    <w:embedRegular r:id="rId8" w:fontKey="{05F763B1-7A07-487D-9309-F742229A9F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99464">
    <w:pPr>
      <w:pStyle w:val="1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3E03F">
    <w:pPr>
      <w:pStyle w:val="15"/>
      <w:jc w:val="right"/>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BA226">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A5CA5">
    <w:pPr>
      <w:pStyle w:val="15"/>
      <w:jc w:val="right"/>
      <w:rPr>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76200" cy="131445"/>
              <wp:effectExtent l="0" t="0" r="0" b="1905"/>
              <wp:wrapNone/>
              <wp:docPr id="6" name="Text Box 1"/>
              <wp:cNvGraphicFramePr/>
              <a:graphic xmlns:a="http://schemas.openxmlformats.org/drawingml/2006/main">
                <a:graphicData uri="http://schemas.microsoft.com/office/word/2010/wordprocessingShape">
                  <wps:wsp>
                    <wps:cNvSpPr txBox="1">
                      <a:spLocks noChangeArrowheads="1"/>
                    </wps:cNvSpPr>
                    <wps:spPr bwMode="auto">
                      <a:xfrm>
                        <a:off x="0" y="0"/>
                        <a:ext cx="76200" cy="131445"/>
                      </a:xfrm>
                      <a:prstGeom prst="rect">
                        <a:avLst/>
                      </a:prstGeom>
                      <a:noFill/>
                      <a:ln>
                        <a:noFill/>
                      </a:ln>
                    </wps:spPr>
                    <wps:txbx>
                      <w:txbxContent>
                        <w:p w14:paraId="7C5A22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II</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6pt;mso-position-horizontal:right;mso-position-horizontal-relative:margin;mso-wrap-style:none;z-index:251663360;mso-width-relative:page;mso-height-relative:page;" filled="f" stroked="f" coordsize="21600,21600" o:gfxdata="UEsDBAoAAAAAAIdO4kAAAAAAAAAAAAAAAAAEAAAAZHJzL1BLAwQUAAAACACHTuJA0Ow2Kc8AAAAD&#10;AQAADwAAAGRycy9kb3ducmV2LnhtbE2PMU/DMBCFdyT+g3VIbNRuBlqlcTpUYmGjICQ2N77GEfY5&#10;st00+fdcWWB50tM7vfdds5+DFxOmPETSsF4pEEhdtAP1Gj7eX562IHIxZI2PhBoWzLBv7+8aU9t4&#10;pTecjqUXXEK5NhpcKWMtZe4cBpNXcUTi7BxTMIVt6qVN5srlwctKqWcZzEC84MyIB4fd9/ESNGzm&#10;z4hjxgN+nacuuWHZ+tdF68eHtdqBKDiXv2O44TM6tMx0iheyWXgN/Ej51VtWsTtpqNQGZNvI/+zt&#10;D1BLAwQUAAAACACHTuJAYwyINPgBAAAABAAADgAAAGRycy9lMm9Eb2MueG1srVPLbtswELwX6D8Q&#10;vNey0tQtBMtBGsNFgfQBJP0AiqIkoiKXWNKW3K/vkpLcNL3k0AuxXC6Hs7PD7c1oenZS6DXYkuer&#10;NWfKSqi1bUv+4/Hw5gNnPghbix6sKvlZeX6ze/1qO7hCXUEHfa2QEYj1xeBK3oXgiizzslNG+BU4&#10;ZemwATQi0BbbrEYxELrps6v1epMNgLVDkMp7yu6nQz4j4ksAoWm0VHuQR6NsmFBR9SJQS77TzvNd&#10;Yts0SoZvTeNVYH3JqdOQVnqE4iqu2W4rihaF67ScKYiXUHjWkxHa0qMXqL0Igh1R/wNltETw0ISV&#10;BJNNjSRFqIt8/Uybh044lXohqb27iO7/H6z8evqOTNcl33BmhaGBP6oxsI8wsjyqMzhfUNGDo7Iw&#10;Upo8kzr17h7kT88s3HXCtuoWEYZOiZrYpZvZk6sTjo8g1fAFanpGHAMkoLFBE6UjMRih02TOl8lE&#10;KpKS7zdkHc4kneRv8+vrd5FaJorlrkMfPikwLAYlR5p7whanex+m0qUkPmXhoPs+zb63fyUIM2YS&#10;90h3Ih7Gapy1qKA+UxcIk5XoI1HQAf7ibCAbldzSr+Gs/2xJh+i4JcAlqJZAWEkXSx44m8K7MDnz&#10;6FC3HeEuSt+SVgedGomiThxmlmSMJMVs4ui8p/tU9efj7n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Ow2Kc8AAAADAQAADwAAAAAAAAABACAAAAAiAAAAZHJzL2Rvd25yZXYueG1sUEsBAhQAFAAA&#10;AAgAh07iQGMMiDT4AQAAAAQAAA4AAAAAAAAAAQAgAAAAHgEAAGRycy9lMm9Eb2MueG1sUEsFBgAA&#10;AAAGAAYAWQEAAIgFAAAAAA==&#10;">
              <v:fill on="f" focussize="0,0"/>
              <v:stroke on="f"/>
              <v:imagedata o:title=""/>
              <o:lock v:ext="edit" aspectratio="f"/>
              <v:textbox inset="0mm,0mm,0mm,0mm" style="mso-fit-shape-to-text:t;">
                <w:txbxContent>
                  <w:p w14:paraId="7C5A228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II</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3AC1D">
    <w:pPr>
      <w:pStyle w:val="15"/>
      <w:tabs>
        <w:tab w:val="left" w:pos="8360"/>
        <w:tab w:val="clear" w:pos="4153"/>
      </w:tabs>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38100" cy="131445"/>
              <wp:effectExtent l="0" t="0" r="0" b="1905"/>
              <wp:wrapNone/>
              <wp:docPr id="5" name="Text Box 2"/>
              <wp:cNvGraphicFramePr/>
              <a:graphic xmlns:a="http://schemas.openxmlformats.org/drawingml/2006/main">
                <a:graphicData uri="http://schemas.microsoft.com/office/word/2010/wordprocessingShape">
                  <wps:wsp>
                    <wps:cNvSpPr txBox="1">
                      <a:spLocks noChangeArrowheads="1"/>
                    </wps:cNvSpPr>
                    <wps:spPr bwMode="auto">
                      <a:xfrm>
                        <a:off x="0" y="0"/>
                        <a:ext cx="38100" cy="131445"/>
                      </a:xfrm>
                      <a:prstGeom prst="rect">
                        <a:avLst/>
                      </a:prstGeom>
                      <a:noFill/>
                      <a:ln>
                        <a:noFill/>
                      </a:ln>
                    </wps:spPr>
                    <wps:txbx>
                      <w:txbxContent>
                        <w:p w14:paraId="1398927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3pt;mso-position-horizontal:right;mso-position-horizontal-relative:margin;mso-wrap-style:none;z-index:251664384;mso-width-relative:page;mso-height-relative:page;" filled="f" stroked="f" coordsize="21600,21600" o:gfxdata="UEsDBAoAAAAAAIdO4kAAAAAAAAAAAAAAAAAEAAAAZHJzL1BLAwQUAAAACACHTuJANYv3I88AAAAC&#10;AQAADwAAAGRycy9kb3ducmV2LnhtbE2PMWvDMBCF90L+g7hAt0ZKhiQ4ljMEunRrWgrdFOtimUon&#10;IymO/e977dIuDx7veO+7+jgFL0ZMuY+kYb1SIJDaaHvqNLy/PT/tQeRiyBofCTXMmOHYLB5qU9l4&#10;p1ccz6UTXEK5MhpcKUMlZW4dBpNXcUDi7BpTMIVt6qRN5s7lwcuNUlsZTE+84MyAJ4ft1/kWNOym&#10;j4hDxhN+Xsc2uX7e+5dZ68flWh1AFJzK3zH84DM6NMx0iTeyWXgN/Ej5Vc62bC4aNmoHsqnlf/Tm&#10;G1BLAwQUAAAACACHTuJAOHwH3fkBAAAABAAADgAAAGRycy9lMm9Eb2MueG1srVPBbtswDL0P2D8I&#10;ui+O03YojDhF1yDDgG4r0PYDZFm2hVmiQCmxs68fJcdZ11562MWgKerxvUdqfTOanh0Ueg225Pli&#10;yZmyEmpt25I/P+0+XXPmg7C16MGqkh+V5zebjx/WgyvUCjroa4WMQKwvBlfyLgRXZJmXnTLCL8Ap&#10;S4cNoBGBfrHNahQDoZs+Wy2Xn7MBsHYIUnlP2e10yE+I+B5AaBot1Rbk3igbJlRUvQgkyXfaeb5J&#10;bJtGyfCzabwKrC85KQ3pS00oruI326xF0aJwnZYnCuI9FF5pMkJbanqG2oog2B71GyijJYKHJiwk&#10;mGwSkhwhFfnylTePnXAqaSGrvTub7v8frPxxeECm65JfcWaFoYE/qTGwLzCyVXRncL6gokdHZWGk&#10;NO1MUurdPchfnlm464Rt1S0iDJ0SNbHL483sxdUJx0eQavgONbUR+wAJaGzQROvIDEboNJnjeTKR&#10;iqTkxXW+pANJJ/lFfnl5lRqIYr7r0IevCgyLQcmR5p6wxeHeh8hFFHNJbGVhp/s+zb63/ySoMGYS&#10;90h3Ih7Gajx5UUF9JBUI0yrRQ6KgA/zN2UBrVHJLr4az/pslH+LGzQHOQTUHwkq6WPLA2RTehWkz&#10;9w512xHu7PQtebXTSUg0deJwYkmLkfSdljhu3sv/VPX34W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WL9yPPAAAAAgEAAA8AAAAAAAAAAQAgAAAAIgAAAGRycy9kb3ducmV2LnhtbFBLAQIUABQA&#10;AAAIAIdO4kA4fAfd+QEAAAAEAAAOAAAAAAAAAAEAIAAAAB4BAABkcnMvZTJvRG9jLnhtbFBLBQYA&#10;AAAABgAGAFkBAACJBQAAAAA=&#10;">
              <v:fill on="f" focussize="0,0"/>
              <v:stroke on="f"/>
              <v:imagedata o:title=""/>
              <o:lock v:ext="edit" aspectratio="f"/>
              <v:textbox inset="0mm,0mm,0mm,0mm" style="mso-fit-shape-to-text:t;">
                <w:txbxContent>
                  <w:p w14:paraId="1398927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v:shape>
          </w:pict>
        </mc:Fallback>
      </mc:AlternateContent>
    </w:r>
    <w:r>
      <w:rPr>
        <w:rFonts w:hint="eastAsia"/>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1B3F9">
    <w:pPr>
      <w:pStyle w:val="15"/>
      <w:jc w:val="right"/>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7785" cy="131445"/>
              <wp:effectExtent l="0" t="0" r="18415" b="1905"/>
              <wp:wrapNone/>
              <wp:docPr id="4" name="文本框27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4BCCE31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277" o:spid="_x0000_s1026" o:spt="202" type="#_x0000_t202" style="position:absolute;left:0pt;margin-top:0pt;height:10.35pt;width:4.55pt;mso-position-horizontal:right;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mCVIoMAgAAAgQAAA4AAABkcnMvZTJvRG9jLnhtbK1TS44TMRDdI3EH&#10;y3vSyZCQUSud0TBRENLwkQYO4LjdaYu2yyo76Q4HgBuwmg17zpVzUHanwzBsZsHGKtvlV++9Ki+u&#10;OtOwvUKvwRZ8MhpzpqyEUtttwT9/Wr+45MwHYUvRgFUFPyjPr5bPny1al6sLqKEpFTICsT5vXcHr&#10;EFyeZV7Wygg/AqcsXVaARgTa4jYrUbSEbprsYjx+lbWApUOQyns6XfWX/ISITwGEqtJSrUDujLKh&#10;R0XViECSfK2d58vEtqqUDB+qyqvAmoKT0pBWKkLxJq7ZciHyLQpXa3miIJ5C4ZEmI7SlomeolQiC&#10;7VD/A2W0RPBQhZEEk/VCkiOkYjJ+5M1dLZxKWshq786m+/8HK9/vPyLTZcGnnFlhqOHHH9+P97+O&#10;P79dzOfRn9b5nNLuHCWG7jV0NDVJq3e3IL94ZuGmFnarrhGhrZUoid8kvswePO1xfATZtO+gpEJi&#10;FyABdRWaaB7ZwQidenM490Z1gUk6nM3nlzPOJN1MXk6m01kqIPLhrUMf3igwLAYFR+p8whb7Wx8i&#10;F5EPKbGUhbVumtT9xv51QInxJHGPdHviodt0Jy82UB5IBUI/TPSVKKgBv3LW0iAV3NK/4ax5a8mH&#10;OHNDgEOwGQJhJT0seOCsD29CP5s7h3pbE+7g9DV5tdZJSDS153BiSaOR9J3GOM7ew33K+vN1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4vdRNAAAAACAQAADwAAAAAAAAABACAAAAAiAAAAZHJz&#10;L2Rvd25yZXYueG1sUEsBAhQAFAAAAAgAh07iQLmCVIoMAgAAAgQAAA4AAAAAAAAAAQAgAAAAHwEA&#10;AGRycy9lMm9Eb2MueG1sUEsFBgAAAAAGAAYAWQEAAJ0FAAAAAA==&#10;">
              <v:fill on="f" focussize="0,0"/>
              <v:stroke on="f"/>
              <v:imagedata o:title=""/>
              <o:lock v:ext="edit" aspectratio="f"/>
              <v:textbox inset="0mm,0mm,0mm,0mm" style="mso-fit-shape-to-text:t;">
                <w:txbxContent>
                  <w:p w14:paraId="4BCCE31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22D7D">
    <w:pPr>
      <w:pStyle w:val="1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57785" cy="131445"/>
              <wp:effectExtent l="0" t="0" r="18415" b="1905"/>
              <wp:wrapNone/>
              <wp:docPr id="3" name="文本框27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ECBE7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278" o:spid="_x0000_s1026" o:spt="202" type="#_x0000_t202" style="position:absolute;left:0pt;margin-top:0pt;height:10.35pt;width:4.55pt;mso-position-horizontal:right;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T7L+cMAgAAAgQAAA4AAABkcnMvZTJvRG9jLnhtbK1TS44TMRDdI3EH&#10;y3vSSWbCRK10RsNEQUjDRxo4gON2py3aLqvspDscAG7Aig17zpVzUHanwzBsZsHGKtvlV++9Ki+u&#10;O9OwvUKvwRZ8MhpzpqyEUtttwT99XL+Yc+aDsKVowKqCH5Tn18vnzxaty9UUamhKhYxArM9bV/A6&#10;BJdnmZe1MsKPwClLlxWgEYG2uM1KFC2hmyabjscvsxawdAhSeU+nq/6SnxDxKYBQVVqqFcidUTb0&#10;qKgaEUiSr7XzfJnYVpWS4X1VeRVYU3BSGtJKRSjexDVbLkS+ReFqLU8UxFMoPNJkhLZU9Ay1EkGw&#10;Hep/oIyWCB6qMJJgsl5IcoRUTMaPvLmvhVNJC1nt3dl0//9g5bv9B2S6LPgFZ1YYavjx+7fjj1/H&#10;n1+nV/PoT+t8Tmn3jhJD9wo6mpqk1bs7kJ89s3BbC7tVN4jQ1kqUxG8SX2YPnvY4PoJs2rdQUiGx&#10;C5CAugpNNI/sYIROvTmce6O6wCQdzq6u5jPOJN1MLiaXl7NUQOTDW4c+vFZgWAwKjtT5hC32dz5E&#10;LiIfUmIpC2vdNKn7jf3rgBLjSeIe6fbEQ7fpTl5soDyQCoR+mOgrUVADfuGspUEquKV/w1nzxpIP&#10;ceaGAIdgMwTCSnpY8MBZH96GfjZ3DvW2JtzB6Rvyaq2TkGhqz+HEkkYj6TuNcZy9h/uU9efrL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4vdRNAAAAACAQAADwAAAAAAAAABACAAAAAiAAAAZHJz&#10;L2Rvd25yZXYueG1sUEsBAhQAFAAAAAgAh07iQKT7L+cMAgAAAgQAAA4AAAAAAAAAAQAgAAAAHwEA&#10;AGRycy9lMm9Eb2MueG1sUEsFBgAAAAAGAAYAWQEAAJ0FAAAAAA==&#10;">
              <v:fill on="f" focussize="0,0"/>
              <v:stroke on="f"/>
              <v:imagedata o:title=""/>
              <o:lock v:ext="edit" aspectratio="f"/>
              <v:textbox inset="0mm,0mm,0mm,0mm" style="mso-fit-shape-to-text:t;">
                <w:txbxContent>
                  <w:p w14:paraId="2ECBE77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670DB">
    <w:pPr>
      <w:pStyle w:val="16"/>
    </w:pPr>
    <w:r>
      <w:rPr>
        <w:rFonts w:hint="eastAsia"/>
      </w:rPr>
      <w:t xml:space="preserve">JJF </w:t>
    </w:r>
    <w:r>
      <w:rPr>
        <w:rFonts w:eastAsia="黑体"/>
        <w:sz w:val="24"/>
      </w:rPr>
      <w:t>××××</w:t>
    </w:r>
    <w:r>
      <w:rPr>
        <w:rFonts w:hint="eastAsia"/>
      </w:rPr>
      <w:t>-20</w:t>
    </w:r>
    <w:r>
      <w:rPr>
        <w:rFonts w:eastAsia="黑体"/>
        <w:sz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FA459">
    <w:pPr>
      <w:pStyle w:val="16"/>
      <w:rPr>
        <w:rFonts w:ascii="黑体" w:hAnsi="黑体" w:eastAsia="黑体"/>
        <w:sz w:val="21"/>
        <w:szCs w:val="21"/>
      </w:rPr>
    </w:pPr>
    <w:r>
      <w:rPr>
        <w:rFonts w:hint="eastAsia" w:ascii="黑体" w:hAnsi="黑体" w:eastAsia="黑体"/>
        <w:sz w:val="21"/>
        <w:szCs w:val="21"/>
      </w:rPr>
      <w:t xml:space="preserve">JJF </w:t>
    </w:r>
    <w:r>
      <w:rPr>
        <w:rFonts w:ascii="黑体" w:hAnsi="黑体" w:eastAsia="黑体"/>
        <w:sz w:val="21"/>
        <w:szCs w:val="21"/>
      </w:rPr>
      <w:t>××××</w:t>
    </w:r>
    <w:r>
      <w:rPr>
        <w:rFonts w:hint="eastAsia" w:ascii="黑体" w:hAnsi="黑体" w:eastAsia="黑体"/>
        <w:sz w:val="21"/>
        <w:szCs w:val="21"/>
      </w:rPr>
      <w:t>-20</w:t>
    </w:r>
    <w:r>
      <w:rPr>
        <w:rFonts w:ascii="黑体" w:hAnsi="黑体" w:eastAsia="黑体"/>
        <w:sz w:val="21"/>
        <w:szCs w:val="21"/>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B6548">
    <w:pPr>
      <w:pStyle w:val="16"/>
      <w:rPr>
        <w:rFonts w:ascii="黑体" w:hAnsi="黑体" w:eastAsia="黑体"/>
        <w:sz w:val="21"/>
        <w:szCs w:val="21"/>
      </w:rPr>
    </w:pPr>
    <w:r>
      <w:rPr>
        <w:rFonts w:hint="eastAsia" w:ascii="黑体" w:hAnsi="黑体" w:eastAsia="黑体"/>
        <w:sz w:val="21"/>
        <w:szCs w:val="21"/>
      </w:rPr>
      <w:t xml:space="preserve">JJF </w:t>
    </w:r>
    <w:r>
      <w:rPr>
        <w:rFonts w:ascii="黑体" w:hAnsi="黑体" w:eastAsia="黑体"/>
        <w:sz w:val="21"/>
        <w:szCs w:val="21"/>
      </w:rPr>
      <w:t>××××</w:t>
    </w:r>
    <w:r>
      <w:rPr>
        <w:rFonts w:hint="eastAsia" w:ascii="黑体" w:hAnsi="黑体" w:eastAsia="黑体"/>
        <w:sz w:val="21"/>
        <w:szCs w:val="21"/>
      </w:rPr>
      <w:t>-20</w:t>
    </w:r>
    <w:r>
      <w:rPr>
        <w:rFonts w:ascii="黑体" w:hAnsi="黑体" w:eastAsia="黑体"/>
        <w:sz w:val="21"/>
        <w:szCs w:val="21"/>
      </w:rPr>
      <w:t>××</w:t>
    </w:r>
  </w:p>
  <w:p w14:paraId="3F2E79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upperLetter"/>
      <w:pStyle w:val="41"/>
      <w:suff w:val="nothing"/>
      <w:lvlText w:val="附　录　%1"/>
      <w:lvlJc w:val="left"/>
      <w:pPr>
        <w:ind w:left="0" w:firstLine="0"/>
      </w:pPr>
      <w:rPr>
        <w:rFonts w:hint="eastAsia" w:ascii="黑体" w:hAnsi="Times New Roman" w:eastAsia="黑体"/>
        <w:b w:val="0"/>
        <w:i w:val="0"/>
        <w:sz w:val="21"/>
      </w:rPr>
    </w:lvl>
    <w:lvl w:ilvl="1" w:tentative="0">
      <w:start w:val="1"/>
      <w:numFmt w:val="decimal"/>
      <w:pStyle w:val="33"/>
      <w:suff w:val="nothing"/>
      <w:lvlText w:val="%1.%2　"/>
      <w:lvlJc w:val="left"/>
      <w:pPr>
        <w:ind w:left="1260" w:firstLine="0"/>
      </w:pPr>
      <w:rPr>
        <w:rFonts w:hint="eastAsia" w:ascii="黑体" w:hAnsi="Times New Roman" w:eastAsia="黑体"/>
        <w:b w:val="0"/>
        <w:i w:val="0"/>
        <w:snapToGrid/>
        <w:spacing w:val="0"/>
        <w:w w:val="100"/>
        <w:kern w:val="21"/>
        <w:sz w:val="21"/>
      </w:rPr>
    </w:lvl>
    <w:lvl w:ilvl="2" w:tentative="0">
      <w:start w:val="1"/>
      <w:numFmt w:val="decimal"/>
      <w:pStyle w:val="39"/>
      <w:suff w:val="nothing"/>
      <w:lvlText w:val="%1.%2.%3　"/>
      <w:lvlJc w:val="left"/>
      <w:pPr>
        <w:ind w:left="0" w:firstLine="0"/>
      </w:pPr>
      <w:rPr>
        <w:rFonts w:hint="eastAsia" w:ascii="黑体" w:hAnsi="Times New Roman" w:eastAsia="黑体"/>
        <w:b w:val="0"/>
        <w:i w:val="0"/>
        <w:sz w:val="21"/>
      </w:rPr>
    </w:lvl>
    <w:lvl w:ilvl="3" w:tentative="0">
      <w:start w:val="1"/>
      <w:numFmt w:val="decimal"/>
      <w:pStyle w:val="38"/>
      <w:suff w:val="nothing"/>
      <w:lvlText w:val="%1.%2.%3.%4　"/>
      <w:lvlJc w:val="left"/>
      <w:pPr>
        <w:ind w:left="0" w:firstLine="0"/>
      </w:pPr>
      <w:rPr>
        <w:rFonts w:hint="eastAsia" w:ascii="黑体" w:hAnsi="Times New Roman" w:eastAsia="黑体"/>
        <w:b w:val="0"/>
        <w:i w:val="0"/>
        <w:sz w:val="21"/>
      </w:rPr>
    </w:lvl>
    <w:lvl w:ilvl="4" w:tentative="0">
      <w:start w:val="1"/>
      <w:numFmt w:val="decimal"/>
      <w:pStyle w:val="37"/>
      <w:suff w:val="nothing"/>
      <w:lvlText w:val="%1.%2.%3.%4.%5　"/>
      <w:lvlJc w:val="left"/>
      <w:pPr>
        <w:ind w:left="0" w:firstLine="0"/>
      </w:pPr>
      <w:rPr>
        <w:rFonts w:hint="eastAsia" w:ascii="黑体" w:hAnsi="Times New Roman" w:eastAsia="黑体"/>
        <w:b w:val="0"/>
        <w:i w:val="0"/>
        <w:sz w:val="21"/>
      </w:rPr>
    </w:lvl>
    <w:lvl w:ilvl="5" w:tentative="0">
      <w:start w:val="1"/>
      <w:numFmt w:val="decimal"/>
      <w:pStyle w:val="36"/>
      <w:suff w:val="nothing"/>
      <w:lvlText w:val="%1.%2.%3.%4.%5.%6　"/>
      <w:lvlJc w:val="left"/>
      <w:pPr>
        <w:ind w:left="0" w:firstLine="0"/>
      </w:pPr>
      <w:rPr>
        <w:rFonts w:hint="eastAsia" w:ascii="黑体" w:hAnsi="Times New Roman" w:eastAsia="黑体"/>
        <w:b w:val="0"/>
        <w:i w:val="0"/>
        <w:sz w:val="21"/>
      </w:rPr>
    </w:lvl>
    <w:lvl w:ilvl="6" w:tentative="0">
      <w:start w:val="1"/>
      <w:numFmt w:val="decimal"/>
      <w:pStyle w:val="3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54C70AF2"/>
    <w:multiLevelType w:val="multilevel"/>
    <w:tmpl w:val="54C70AF2"/>
    <w:lvl w:ilvl="0" w:tentative="0">
      <w:start w:val="7"/>
      <w:numFmt w:val="decimal"/>
      <w:pStyle w:val="44"/>
      <w:lvlText w:val="%1"/>
      <w:lvlJc w:val="left"/>
      <w:pPr>
        <w:tabs>
          <w:tab w:val="left" w:pos="360"/>
        </w:tabs>
        <w:ind w:left="360" w:hanging="360"/>
      </w:pPr>
      <w:rPr>
        <w:rFonts w:cs="Times New Roman"/>
      </w:rPr>
    </w:lvl>
    <w:lvl w:ilvl="1" w:tentative="0">
      <w:start w:val="1"/>
      <w:numFmt w:val="decimal"/>
      <w:isLgl/>
      <w:lvlText w:val="%1.%2"/>
      <w:lvlJc w:val="left"/>
      <w:pPr>
        <w:tabs>
          <w:tab w:val="left" w:pos="567"/>
        </w:tabs>
        <w:ind w:left="567" w:hanging="567"/>
      </w:pPr>
      <w:rPr>
        <w:rFonts w:hint="default" w:ascii="Times New Roman" w:hAnsi="Times New Roman" w:cs="Times New Roman"/>
      </w:rPr>
    </w:lvl>
    <w:lvl w:ilvl="2" w:tentative="0">
      <w:start w:val="1"/>
      <w:numFmt w:val="decimal"/>
      <w:isLgl/>
      <w:lvlText w:val="%1.%2.%3"/>
      <w:lvlJc w:val="left"/>
      <w:pPr>
        <w:tabs>
          <w:tab w:val="left" w:pos="720"/>
        </w:tabs>
        <w:ind w:left="720" w:hanging="720"/>
      </w:pPr>
      <w:rPr>
        <w:rFonts w:cs="Times New Roman"/>
      </w:rPr>
    </w:lvl>
    <w:lvl w:ilvl="3" w:tentative="0">
      <w:start w:val="1"/>
      <w:numFmt w:val="decimal"/>
      <w:isLgl/>
      <w:lvlText w:val="%1.%2.%3.%4"/>
      <w:lvlJc w:val="left"/>
      <w:pPr>
        <w:tabs>
          <w:tab w:val="left" w:pos="851"/>
        </w:tabs>
        <w:ind w:left="851" w:hanging="851"/>
      </w:pPr>
      <w:rPr>
        <w:rFonts w:cs="Times New Roman"/>
      </w:rPr>
    </w:lvl>
    <w:lvl w:ilvl="4" w:tentative="0">
      <w:start w:val="1"/>
      <w:numFmt w:val="decimal"/>
      <w:isLgl/>
      <w:lvlText w:val="%1.%2.%3.%4.%5"/>
      <w:lvlJc w:val="left"/>
      <w:pPr>
        <w:tabs>
          <w:tab w:val="left" w:pos="1080"/>
        </w:tabs>
        <w:ind w:left="1080" w:hanging="1080"/>
      </w:pPr>
      <w:rPr>
        <w:rFonts w:cs="Times New Roman"/>
      </w:rPr>
    </w:lvl>
    <w:lvl w:ilvl="5" w:tentative="0">
      <w:start w:val="1"/>
      <w:numFmt w:val="decimal"/>
      <w:isLgl/>
      <w:lvlText w:val="%1.%2.%3.%4.%5.%6"/>
      <w:lvlJc w:val="left"/>
      <w:pPr>
        <w:tabs>
          <w:tab w:val="left" w:pos="1440"/>
        </w:tabs>
        <w:ind w:left="1440" w:hanging="1440"/>
      </w:pPr>
      <w:rPr>
        <w:rFonts w:cs="Times New Roman"/>
      </w:rPr>
    </w:lvl>
    <w:lvl w:ilvl="6" w:tentative="0">
      <w:start w:val="1"/>
      <w:numFmt w:val="decimal"/>
      <w:isLgl/>
      <w:lvlText w:val="%1.%2.%3.%4.%5.%6.%7"/>
      <w:lvlJc w:val="left"/>
      <w:pPr>
        <w:tabs>
          <w:tab w:val="left" w:pos="1800"/>
        </w:tabs>
        <w:ind w:left="1800" w:hanging="1800"/>
      </w:pPr>
      <w:rPr>
        <w:rFonts w:cs="Times New Roman"/>
      </w:rPr>
    </w:lvl>
    <w:lvl w:ilvl="7" w:tentative="0">
      <w:start w:val="1"/>
      <w:numFmt w:val="decimal"/>
      <w:isLgl/>
      <w:lvlText w:val="%1.%2.%3.%4.%5.%6.%7.%8"/>
      <w:lvlJc w:val="left"/>
      <w:pPr>
        <w:tabs>
          <w:tab w:val="left" w:pos="1800"/>
        </w:tabs>
        <w:ind w:left="1800" w:hanging="1800"/>
      </w:pPr>
      <w:rPr>
        <w:rFonts w:cs="Times New Roman"/>
      </w:rPr>
    </w:lvl>
    <w:lvl w:ilvl="8" w:tentative="0">
      <w:start w:val="1"/>
      <w:numFmt w:val="decimal"/>
      <w:isLgl/>
      <w:lvlText w:val="%1.%2.%3.%4.%5.%6.%7.%8.%9"/>
      <w:lvlJc w:val="left"/>
      <w:pPr>
        <w:tabs>
          <w:tab w:val="left" w:pos="2160"/>
        </w:tabs>
        <w:ind w:left="2160" w:hanging="21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1YWI2OThiODc2MDVkZDY1NTQwYzQxZDBiMDk5ZTIifQ=="/>
    <w:docVar w:name="KSO_WPS_MARK_KEY" w:val="8c88a94e-4119-41f7-91b7-ab7d91691e86"/>
  </w:docVars>
  <w:rsids>
    <w:rsidRoot w:val="00172A27"/>
    <w:rsid w:val="000021B8"/>
    <w:rsid w:val="000058C7"/>
    <w:rsid w:val="00006CCB"/>
    <w:rsid w:val="00007C30"/>
    <w:rsid w:val="000113C0"/>
    <w:rsid w:val="000119ED"/>
    <w:rsid w:val="00012017"/>
    <w:rsid w:val="0001346F"/>
    <w:rsid w:val="00016344"/>
    <w:rsid w:val="00016642"/>
    <w:rsid w:val="0002179A"/>
    <w:rsid w:val="00022DB6"/>
    <w:rsid w:val="000313B1"/>
    <w:rsid w:val="000315AB"/>
    <w:rsid w:val="00034062"/>
    <w:rsid w:val="00036F00"/>
    <w:rsid w:val="0004058F"/>
    <w:rsid w:val="00041D4A"/>
    <w:rsid w:val="0004293E"/>
    <w:rsid w:val="00044F48"/>
    <w:rsid w:val="00046F7D"/>
    <w:rsid w:val="0004722E"/>
    <w:rsid w:val="00050749"/>
    <w:rsid w:val="0005170D"/>
    <w:rsid w:val="00052471"/>
    <w:rsid w:val="00062871"/>
    <w:rsid w:val="0006341A"/>
    <w:rsid w:val="00063FC5"/>
    <w:rsid w:val="00077E4E"/>
    <w:rsid w:val="00082CDA"/>
    <w:rsid w:val="000840E8"/>
    <w:rsid w:val="00084406"/>
    <w:rsid w:val="00086A7A"/>
    <w:rsid w:val="00086F82"/>
    <w:rsid w:val="00090C7A"/>
    <w:rsid w:val="00091018"/>
    <w:rsid w:val="00091DAC"/>
    <w:rsid w:val="00093620"/>
    <w:rsid w:val="00096876"/>
    <w:rsid w:val="000A1397"/>
    <w:rsid w:val="000A3375"/>
    <w:rsid w:val="000A40B8"/>
    <w:rsid w:val="000B594C"/>
    <w:rsid w:val="000B75BF"/>
    <w:rsid w:val="000C148F"/>
    <w:rsid w:val="000C474F"/>
    <w:rsid w:val="000C6A2C"/>
    <w:rsid w:val="000C6D1D"/>
    <w:rsid w:val="000D17F9"/>
    <w:rsid w:val="000D29FA"/>
    <w:rsid w:val="000D5903"/>
    <w:rsid w:val="000D77C5"/>
    <w:rsid w:val="000E03C3"/>
    <w:rsid w:val="000E10AB"/>
    <w:rsid w:val="000E2121"/>
    <w:rsid w:val="000E289B"/>
    <w:rsid w:val="000E2DBF"/>
    <w:rsid w:val="000F440A"/>
    <w:rsid w:val="000F45BC"/>
    <w:rsid w:val="000F77F4"/>
    <w:rsid w:val="00107B42"/>
    <w:rsid w:val="001123C4"/>
    <w:rsid w:val="001170CF"/>
    <w:rsid w:val="00117CF0"/>
    <w:rsid w:val="0012118B"/>
    <w:rsid w:val="001212A6"/>
    <w:rsid w:val="00123407"/>
    <w:rsid w:val="0012420B"/>
    <w:rsid w:val="00125927"/>
    <w:rsid w:val="00127A35"/>
    <w:rsid w:val="0013155E"/>
    <w:rsid w:val="00132073"/>
    <w:rsid w:val="00132AD8"/>
    <w:rsid w:val="00133812"/>
    <w:rsid w:val="00133CB3"/>
    <w:rsid w:val="00140842"/>
    <w:rsid w:val="00152209"/>
    <w:rsid w:val="001526E4"/>
    <w:rsid w:val="00153920"/>
    <w:rsid w:val="00162D82"/>
    <w:rsid w:val="0016645F"/>
    <w:rsid w:val="00166744"/>
    <w:rsid w:val="001711CD"/>
    <w:rsid w:val="00172A27"/>
    <w:rsid w:val="00173A44"/>
    <w:rsid w:val="001744D7"/>
    <w:rsid w:val="0018073C"/>
    <w:rsid w:val="00182C38"/>
    <w:rsid w:val="00183091"/>
    <w:rsid w:val="00186514"/>
    <w:rsid w:val="00187971"/>
    <w:rsid w:val="00192F80"/>
    <w:rsid w:val="00195148"/>
    <w:rsid w:val="00195B24"/>
    <w:rsid w:val="001A0BD8"/>
    <w:rsid w:val="001A217E"/>
    <w:rsid w:val="001A3548"/>
    <w:rsid w:val="001A58BF"/>
    <w:rsid w:val="001A7240"/>
    <w:rsid w:val="001B06A1"/>
    <w:rsid w:val="001B7C0F"/>
    <w:rsid w:val="001B7CF2"/>
    <w:rsid w:val="001C3757"/>
    <w:rsid w:val="001C57D5"/>
    <w:rsid w:val="001D03A3"/>
    <w:rsid w:val="001D2714"/>
    <w:rsid w:val="001E1E8E"/>
    <w:rsid w:val="001F2373"/>
    <w:rsid w:val="001F2404"/>
    <w:rsid w:val="001F3D87"/>
    <w:rsid w:val="001F4AFD"/>
    <w:rsid w:val="001F4F25"/>
    <w:rsid w:val="002020D5"/>
    <w:rsid w:val="0020210D"/>
    <w:rsid w:val="00204491"/>
    <w:rsid w:val="00204FF7"/>
    <w:rsid w:val="002137A8"/>
    <w:rsid w:val="00222DF1"/>
    <w:rsid w:val="00223500"/>
    <w:rsid w:val="002276B7"/>
    <w:rsid w:val="00227F66"/>
    <w:rsid w:val="00230ADC"/>
    <w:rsid w:val="00233618"/>
    <w:rsid w:val="0023652B"/>
    <w:rsid w:val="00241561"/>
    <w:rsid w:val="002424BC"/>
    <w:rsid w:val="00243971"/>
    <w:rsid w:val="00243B57"/>
    <w:rsid w:val="0024645D"/>
    <w:rsid w:val="00251095"/>
    <w:rsid w:val="00251398"/>
    <w:rsid w:val="00256282"/>
    <w:rsid w:val="00256FE0"/>
    <w:rsid w:val="00260C5E"/>
    <w:rsid w:val="00270DED"/>
    <w:rsid w:val="00271949"/>
    <w:rsid w:val="00274150"/>
    <w:rsid w:val="00275C97"/>
    <w:rsid w:val="00281152"/>
    <w:rsid w:val="00281A36"/>
    <w:rsid w:val="00281D20"/>
    <w:rsid w:val="00283E01"/>
    <w:rsid w:val="00284743"/>
    <w:rsid w:val="002858F0"/>
    <w:rsid w:val="00285F2E"/>
    <w:rsid w:val="0029521E"/>
    <w:rsid w:val="00295448"/>
    <w:rsid w:val="0029590B"/>
    <w:rsid w:val="00297A3F"/>
    <w:rsid w:val="002A3A74"/>
    <w:rsid w:val="002A7219"/>
    <w:rsid w:val="002C0563"/>
    <w:rsid w:val="002C1E19"/>
    <w:rsid w:val="002C584D"/>
    <w:rsid w:val="002D0B55"/>
    <w:rsid w:val="002D336C"/>
    <w:rsid w:val="002D76D5"/>
    <w:rsid w:val="002E05B3"/>
    <w:rsid w:val="002E18D5"/>
    <w:rsid w:val="002E2566"/>
    <w:rsid w:val="002E4CFC"/>
    <w:rsid w:val="002E7313"/>
    <w:rsid w:val="002F453D"/>
    <w:rsid w:val="002F5CF8"/>
    <w:rsid w:val="0030052C"/>
    <w:rsid w:val="003027FB"/>
    <w:rsid w:val="00304821"/>
    <w:rsid w:val="003054F1"/>
    <w:rsid w:val="00306085"/>
    <w:rsid w:val="00312F38"/>
    <w:rsid w:val="00314CE1"/>
    <w:rsid w:val="0031579E"/>
    <w:rsid w:val="003159CB"/>
    <w:rsid w:val="00316AC7"/>
    <w:rsid w:val="00317251"/>
    <w:rsid w:val="003245D4"/>
    <w:rsid w:val="0032589C"/>
    <w:rsid w:val="00330158"/>
    <w:rsid w:val="00331BB2"/>
    <w:rsid w:val="00332D6F"/>
    <w:rsid w:val="00335105"/>
    <w:rsid w:val="00336D8A"/>
    <w:rsid w:val="00336DB1"/>
    <w:rsid w:val="003401A2"/>
    <w:rsid w:val="00341785"/>
    <w:rsid w:val="00353DCA"/>
    <w:rsid w:val="0035480B"/>
    <w:rsid w:val="003566D6"/>
    <w:rsid w:val="00356D8E"/>
    <w:rsid w:val="00357935"/>
    <w:rsid w:val="003629BD"/>
    <w:rsid w:val="00364DB9"/>
    <w:rsid w:val="003668A0"/>
    <w:rsid w:val="00374297"/>
    <w:rsid w:val="00380F4B"/>
    <w:rsid w:val="0038137B"/>
    <w:rsid w:val="003816C5"/>
    <w:rsid w:val="00384723"/>
    <w:rsid w:val="003876FB"/>
    <w:rsid w:val="0039068F"/>
    <w:rsid w:val="00391EBC"/>
    <w:rsid w:val="003A13AC"/>
    <w:rsid w:val="003A2092"/>
    <w:rsid w:val="003A25D2"/>
    <w:rsid w:val="003A3E86"/>
    <w:rsid w:val="003A47C8"/>
    <w:rsid w:val="003A49A9"/>
    <w:rsid w:val="003B0A3E"/>
    <w:rsid w:val="003B1D03"/>
    <w:rsid w:val="003B58A5"/>
    <w:rsid w:val="003B5D85"/>
    <w:rsid w:val="003B6B05"/>
    <w:rsid w:val="003B72DB"/>
    <w:rsid w:val="003B7EB1"/>
    <w:rsid w:val="003C184A"/>
    <w:rsid w:val="003C1E0D"/>
    <w:rsid w:val="003C37C3"/>
    <w:rsid w:val="003C37FE"/>
    <w:rsid w:val="003C4A3A"/>
    <w:rsid w:val="003C6511"/>
    <w:rsid w:val="003C7B78"/>
    <w:rsid w:val="003D053E"/>
    <w:rsid w:val="003D0E46"/>
    <w:rsid w:val="003D1700"/>
    <w:rsid w:val="003D7D2E"/>
    <w:rsid w:val="003D7FFD"/>
    <w:rsid w:val="003E1BC0"/>
    <w:rsid w:val="003E2DEF"/>
    <w:rsid w:val="003E7DE8"/>
    <w:rsid w:val="0040004C"/>
    <w:rsid w:val="0040217F"/>
    <w:rsid w:val="00402864"/>
    <w:rsid w:val="00404FB2"/>
    <w:rsid w:val="0040649A"/>
    <w:rsid w:val="00411B48"/>
    <w:rsid w:val="0041379D"/>
    <w:rsid w:val="00414E36"/>
    <w:rsid w:val="00415918"/>
    <w:rsid w:val="00416386"/>
    <w:rsid w:val="0041751E"/>
    <w:rsid w:val="0042469B"/>
    <w:rsid w:val="0042480E"/>
    <w:rsid w:val="00424D4C"/>
    <w:rsid w:val="00425EB3"/>
    <w:rsid w:val="0043059F"/>
    <w:rsid w:val="004312DF"/>
    <w:rsid w:val="004316C0"/>
    <w:rsid w:val="00431C62"/>
    <w:rsid w:val="00433865"/>
    <w:rsid w:val="00434EC8"/>
    <w:rsid w:val="004407C9"/>
    <w:rsid w:val="00440DBA"/>
    <w:rsid w:val="00442434"/>
    <w:rsid w:val="00443BB3"/>
    <w:rsid w:val="0044566A"/>
    <w:rsid w:val="004505A8"/>
    <w:rsid w:val="0046069B"/>
    <w:rsid w:val="0046282A"/>
    <w:rsid w:val="00466D0F"/>
    <w:rsid w:val="00466D47"/>
    <w:rsid w:val="00466F9D"/>
    <w:rsid w:val="00470890"/>
    <w:rsid w:val="00471D26"/>
    <w:rsid w:val="00472A42"/>
    <w:rsid w:val="00473D6B"/>
    <w:rsid w:val="00475AD2"/>
    <w:rsid w:val="004901DA"/>
    <w:rsid w:val="00490D8F"/>
    <w:rsid w:val="004912E4"/>
    <w:rsid w:val="0049152A"/>
    <w:rsid w:val="0049349E"/>
    <w:rsid w:val="00495A10"/>
    <w:rsid w:val="00496D5F"/>
    <w:rsid w:val="004A089D"/>
    <w:rsid w:val="004A2E1E"/>
    <w:rsid w:val="004A5CEB"/>
    <w:rsid w:val="004B0DE6"/>
    <w:rsid w:val="004B1222"/>
    <w:rsid w:val="004B21C1"/>
    <w:rsid w:val="004C023A"/>
    <w:rsid w:val="004C0F39"/>
    <w:rsid w:val="004C17BC"/>
    <w:rsid w:val="004C2F35"/>
    <w:rsid w:val="004C52EE"/>
    <w:rsid w:val="004C65A0"/>
    <w:rsid w:val="004C67BE"/>
    <w:rsid w:val="004D3B3E"/>
    <w:rsid w:val="004D7061"/>
    <w:rsid w:val="004D7141"/>
    <w:rsid w:val="004E27EA"/>
    <w:rsid w:val="004F05FD"/>
    <w:rsid w:val="004F7CC4"/>
    <w:rsid w:val="0050073C"/>
    <w:rsid w:val="00504DDB"/>
    <w:rsid w:val="005122D0"/>
    <w:rsid w:val="00512F55"/>
    <w:rsid w:val="00516E6E"/>
    <w:rsid w:val="00517749"/>
    <w:rsid w:val="00520490"/>
    <w:rsid w:val="00522B3B"/>
    <w:rsid w:val="005236F4"/>
    <w:rsid w:val="00523B7F"/>
    <w:rsid w:val="005247EF"/>
    <w:rsid w:val="00525FE3"/>
    <w:rsid w:val="00531531"/>
    <w:rsid w:val="005341F6"/>
    <w:rsid w:val="00534B19"/>
    <w:rsid w:val="00542323"/>
    <w:rsid w:val="0054556F"/>
    <w:rsid w:val="00547EA9"/>
    <w:rsid w:val="00563884"/>
    <w:rsid w:val="00563CF9"/>
    <w:rsid w:val="005642F1"/>
    <w:rsid w:val="0056728F"/>
    <w:rsid w:val="005674B1"/>
    <w:rsid w:val="0057336E"/>
    <w:rsid w:val="005777E1"/>
    <w:rsid w:val="00584296"/>
    <w:rsid w:val="00584EE0"/>
    <w:rsid w:val="00585DF7"/>
    <w:rsid w:val="00585F05"/>
    <w:rsid w:val="00592B17"/>
    <w:rsid w:val="00592F1E"/>
    <w:rsid w:val="005931AA"/>
    <w:rsid w:val="005965FC"/>
    <w:rsid w:val="00596AD8"/>
    <w:rsid w:val="005A36B9"/>
    <w:rsid w:val="005A3DF8"/>
    <w:rsid w:val="005A46D4"/>
    <w:rsid w:val="005A59AB"/>
    <w:rsid w:val="005A5C91"/>
    <w:rsid w:val="005A6509"/>
    <w:rsid w:val="005A70D9"/>
    <w:rsid w:val="005B3E9E"/>
    <w:rsid w:val="005B453F"/>
    <w:rsid w:val="005B4B61"/>
    <w:rsid w:val="005B7B86"/>
    <w:rsid w:val="005C2892"/>
    <w:rsid w:val="005D2925"/>
    <w:rsid w:val="005D4129"/>
    <w:rsid w:val="005D55D8"/>
    <w:rsid w:val="005E354D"/>
    <w:rsid w:val="005E37C9"/>
    <w:rsid w:val="005E60BD"/>
    <w:rsid w:val="005E71BE"/>
    <w:rsid w:val="005F43F2"/>
    <w:rsid w:val="00601179"/>
    <w:rsid w:val="006019E0"/>
    <w:rsid w:val="006055F1"/>
    <w:rsid w:val="00605719"/>
    <w:rsid w:val="00611037"/>
    <w:rsid w:val="006131A1"/>
    <w:rsid w:val="006142AA"/>
    <w:rsid w:val="00616711"/>
    <w:rsid w:val="00622682"/>
    <w:rsid w:val="00622FEC"/>
    <w:rsid w:val="00623C39"/>
    <w:rsid w:val="00625B70"/>
    <w:rsid w:val="00626673"/>
    <w:rsid w:val="00626AC1"/>
    <w:rsid w:val="00630D69"/>
    <w:rsid w:val="006323BF"/>
    <w:rsid w:val="00632E6E"/>
    <w:rsid w:val="0063313F"/>
    <w:rsid w:val="00637115"/>
    <w:rsid w:val="00643DF4"/>
    <w:rsid w:val="00644931"/>
    <w:rsid w:val="00646A4C"/>
    <w:rsid w:val="00653033"/>
    <w:rsid w:val="00660B77"/>
    <w:rsid w:val="0066219E"/>
    <w:rsid w:val="0066386D"/>
    <w:rsid w:val="00665BE2"/>
    <w:rsid w:val="0066745F"/>
    <w:rsid w:val="00667BA9"/>
    <w:rsid w:val="00670EF3"/>
    <w:rsid w:val="006723AA"/>
    <w:rsid w:val="006736FD"/>
    <w:rsid w:val="006739A7"/>
    <w:rsid w:val="00686C4B"/>
    <w:rsid w:val="0068748E"/>
    <w:rsid w:val="00691AE5"/>
    <w:rsid w:val="00691EF5"/>
    <w:rsid w:val="00692278"/>
    <w:rsid w:val="00694CA7"/>
    <w:rsid w:val="00694FF0"/>
    <w:rsid w:val="00695634"/>
    <w:rsid w:val="00695778"/>
    <w:rsid w:val="00697E04"/>
    <w:rsid w:val="006A0E89"/>
    <w:rsid w:val="006A1403"/>
    <w:rsid w:val="006A456F"/>
    <w:rsid w:val="006A6043"/>
    <w:rsid w:val="006B2176"/>
    <w:rsid w:val="006B6C10"/>
    <w:rsid w:val="006B7A46"/>
    <w:rsid w:val="006C06D5"/>
    <w:rsid w:val="006C1CD1"/>
    <w:rsid w:val="006C473F"/>
    <w:rsid w:val="006D0FB7"/>
    <w:rsid w:val="006D5376"/>
    <w:rsid w:val="006D5BD0"/>
    <w:rsid w:val="006E05BC"/>
    <w:rsid w:val="006E6D8C"/>
    <w:rsid w:val="006F6A5D"/>
    <w:rsid w:val="006F76EA"/>
    <w:rsid w:val="00705B7D"/>
    <w:rsid w:val="00706700"/>
    <w:rsid w:val="007070CC"/>
    <w:rsid w:val="007106E8"/>
    <w:rsid w:val="00711E1B"/>
    <w:rsid w:val="0071226B"/>
    <w:rsid w:val="00715264"/>
    <w:rsid w:val="00715E24"/>
    <w:rsid w:val="00716036"/>
    <w:rsid w:val="00721662"/>
    <w:rsid w:val="00723061"/>
    <w:rsid w:val="007234A7"/>
    <w:rsid w:val="00723A2C"/>
    <w:rsid w:val="00730D6E"/>
    <w:rsid w:val="00731510"/>
    <w:rsid w:val="00732409"/>
    <w:rsid w:val="00736630"/>
    <w:rsid w:val="00743122"/>
    <w:rsid w:val="007447B7"/>
    <w:rsid w:val="0074532A"/>
    <w:rsid w:val="00746FF2"/>
    <w:rsid w:val="00752112"/>
    <w:rsid w:val="00756D2B"/>
    <w:rsid w:val="00760866"/>
    <w:rsid w:val="00762538"/>
    <w:rsid w:val="00764196"/>
    <w:rsid w:val="0076563A"/>
    <w:rsid w:val="00774DFC"/>
    <w:rsid w:val="007765A9"/>
    <w:rsid w:val="00777017"/>
    <w:rsid w:val="0078459C"/>
    <w:rsid w:val="00794510"/>
    <w:rsid w:val="0079677F"/>
    <w:rsid w:val="007A0AC6"/>
    <w:rsid w:val="007A0FB4"/>
    <w:rsid w:val="007A20BB"/>
    <w:rsid w:val="007A2B08"/>
    <w:rsid w:val="007A373B"/>
    <w:rsid w:val="007A421A"/>
    <w:rsid w:val="007B19DE"/>
    <w:rsid w:val="007B5278"/>
    <w:rsid w:val="007B5F45"/>
    <w:rsid w:val="007B7B4E"/>
    <w:rsid w:val="007C7D47"/>
    <w:rsid w:val="007D2FFD"/>
    <w:rsid w:val="007D4025"/>
    <w:rsid w:val="007D77C8"/>
    <w:rsid w:val="007E1DA1"/>
    <w:rsid w:val="007E3DF8"/>
    <w:rsid w:val="007E712A"/>
    <w:rsid w:val="007F4EE1"/>
    <w:rsid w:val="007F73AC"/>
    <w:rsid w:val="00800B5F"/>
    <w:rsid w:val="0080518B"/>
    <w:rsid w:val="00806964"/>
    <w:rsid w:val="00814638"/>
    <w:rsid w:val="00814A36"/>
    <w:rsid w:val="0081593D"/>
    <w:rsid w:val="008237E0"/>
    <w:rsid w:val="00825B62"/>
    <w:rsid w:val="00842C07"/>
    <w:rsid w:val="00843A21"/>
    <w:rsid w:val="00850412"/>
    <w:rsid w:val="0085190F"/>
    <w:rsid w:val="00856CDD"/>
    <w:rsid w:val="0086356B"/>
    <w:rsid w:val="008648A6"/>
    <w:rsid w:val="0086603F"/>
    <w:rsid w:val="00874289"/>
    <w:rsid w:val="00877A95"/>
    <w:rsid w:val="00887D86"/>
    <w:rsid w:val="00891199"/>
    <w:rsid w:val="0089241D"/>
    <w:rsid w:val="008924DA"/>
    <w:rsid w:val="00893EF7"/>
    <w:rsid w:val="00896904"/>
    <w:rsid w:val="008A272A"/>
    <w:rsid w:val="008A2ECA"/>
    <w:rsid w:val="008A4577"/>
    <w:rsid w:val="008A6D65"/>
    <w:rsid w:val="008A7862"/>
    <w:rsid w:val="008A7D5D"/>
    <w:rsid w:val="008B06FE"/>
    <w:rsid w:val="008B095A"/>
    <w:rsid w:val="008B0CD4"/>
    <w:rsid w:val="008B4239"/>
    <w:rsid w:val="008C07B1"/>
    <w:rsid w:val="008C0ACD"/>
    <w:rsid w:val="008D00E5"/>
    <w:rsid w:val="008D36A1"/>
    <w:rsid w:val="008D4484"/>
    <w:rsid w:val="008D541A"/>
    <w:rsid w:val="008D62D1"/>
    <w:rsid w:val="008E5853"/>
    <w:rsid w:val="008E6BDF"/>
    <w:rsid w:val="008E7239"/>
    <w:rsid w:val="008F17CD"/>
    <w:rsid w:val="008F4160"/>
    <w:rsid w:val="009043F8"/>
    <w:rsid w:val="00904FCB"/>
    <w:rsid w:val="00916244"/>
    <w:rsid w:val="009228B2"/>
    <w:rsid w:val="0092450E"/>
    <w:rsid w:val="00926128"/>
    <w:rsid w:val="00930728"/>
    <w:rsid w:val="0093243E"/>
    <w:rsid w:val="009338AC"/>
    <w:rsid w:val="00933FB3"/>
    <w:rsid w:val="00934584"/>
    <w:rsid w:val="009372D7"/>
    <w:rsid w:val="00937A91"/>
    <w:rsid w:val="00941A14"/>
    <w:rsid w:val="00942968"/>
    <w:rsid w:val="00946C4B"/>
    <w:rsid w:val="0095116A"/>
    <w:rsid w:val="00954F29"/>
    <w:rsid w:val="009550A6"/>
    <w:rsid w:val="009564D7"/>
    <w:rsid w:val="009572C8"/>
    <w:rsid w:val="00961F7A"/>
    <w:rsid w:val="009624E5"/>
    <w:rsid w:val="00962DAB"/>
    <w:rsid w:val="00964229"/>
    <w:rsid w:val="00965C54"/>
    <w:rsid w:val="009671D6"/>
    <w:rsid w:val="00974051"/>
    <w:rsid w:val="0097589D"/>
    <w:rsid w:val="00976451"/>
    <w:rsid w:val="009779D1"/>
    <w:rsid w:val="00980898"/>
    <w:rsid w:val="009813BA"/>
    <w:rsid w:val="00983F63"/>
    <w:rsid w:val="00990D66"/>
    <w:rsid w:val="009915AA"/>
    <w:rsid w:val="00993080"/>
    <w:rsid w:val="00993AB5"/>
    <w:rsid w:val="00994208"/>
    <w:rsid w:val="009A09D4"/>
    <w:rsid w:val="009A22D5"/>
    <w:rsid w:val="009B45C0"/>
    <w:rsid w:val="009C2D66"/>
    <w:rsid w:val="009C5817"/>
    <w:rsid w:val="009C62B1"/>
    <w:rsid w:val="009C664E"/>
    <w:rsid w:val="009C7E50"/>
    <w:rsid w:val="009D061E"/>
    <w:rsid w:val="009D1649"/>
    <w:rsid w:val="009D2921"/>
    <w:rsid w:val="009D471D"/>
    <w:rsid w:val="009E0D3F"/>
    <w:rsid w:val="009E0F25"/>
    <w:rsid w:val="009E45A6"/>
    <w:rsid w:val="009E76D4"/>
    <w:rsid w:val="009F23F1"/>
    <w:rsid w:val="009F5C8A"/>
    <w:rsid w:val="009F7747"/>
    <w:rsid w:val="00A00A72"/>
    <w:rsid w:val="00A059F0"/>
    <w:rsid w:val="00A06505"/>
    <w:rsid w:val="00A1579F"/>
    <w:rsid w:val="00A22E19"/>
    <w:rsid w:val="00A24DE5"/>
    <w:rsid w:val="00A27554"/>
    <w:rsid w:val="00A30005"/>
    <w:rsid w:val="00A32598"/>
    <w:rsid w:val="00A331CD"/>
    <w:rsid w:val="00A37863"/>
    <w:rsid w:val="00A407D2"/>
    <w:rsid w:val="00A42435"/>
    <w:rsid w:val="00A42492"/>
    <w:rsid w:val="00A42A05"/>
    <w:rsid w:val="00A4340F"/>
    <w:rsid w:val="00A43810"/>
    <w:rsid w:val="00A43E13"/>
    <w:rsid w:val="00A46048"/>
    <w:rsid w:val="00A46894"/>
    <w:rsid w:val="00A46FD8"/>
    <w:rsid w:val="00A522CE"/>
    <w:rsid w:val="00A53B1C"/>
    <w:rsid w:val="00A5455D"/>
    <w:rsid w:val="00A55F96"/>
    <w:rsid w:val="00A56A8E"/>
    <w:rsid w:val="00A56B26"/>
    <w:rsid w:val="00A56D6E"/>
    <w:rsid w:val="00A57A07"/>
    <w:rsid w:val="00A606B9"/>
    <w:rsid w:val="00A60904"/>
    <w:rsid w:val="00A63E8F"/>
    <w:rsid w:val="00A70F91"/>
    <w:rsid w:val="00A7496A"/>
    <w:rsid w:val="00A805D6"/>
    <w:rsid w:val="00A83050"/>
    <w:rsid w:val="00A84568"/>
    <w:rsid w:val="00A92854"/>
    <w:rsid w:val="00A978FC"/>
    <w:rsid w:val="00AA25BB"/>
    <w:rsid w:val="00AA35C7"/>
    <w:rsid w:val="00AA4083"/>
    <w:rsid w:val="00AA682F"/>
    <w:rsid w:val="00AA7B84"/>
    <w:rsid w:val="00AA7E6F"/>
    <w:rsid w:val="00AB0E14"/>
    <w:rsid w:val="00AB2515"/>
    <w:rsid w:val="00AB3A2A"/>
    <w:rsid w:val="00AB5DFB"/>
    <w:rsid w:val="00AC1AFC"/>
    <w:rsid w:val="00AC3C2F"/>
    <w:rsid w:val="00AC73C2"/>
    <w:rsid w:val="00AD0A09"/>
    <w:rsid w:val="00AD0A6B"/>
    <w:rsid w:val="00AD5D80"/>
    <w:rsid w:val="00AD7007"/>
    <w:rsid w:val="00AD7421"/>
    <w:rsid w:val="00AD771A"/>
    <w:rsid w:val="00AE0266"/>
    <w:rsid w:val="00AE3933"/>
    <w:rsid w:val="00AE55EB"/>
    <w:rsid w:val="00AE5BC0"/>
    <w:rsid w:val="00AF167C"/>
    <w:rsid w:val="00AF18B8"/>
    <w:rsid w:val="00AF4015"/>
    <w:rsid w:val="00AF4D94"/>
    <w:rsid w:val="00AF5A9C"/>
    <w:rsid w:val="00AF5A9F"/>
    <w:rsid w:val="00B10391"/>
    <w:rsid w:val="00B1309F"/>
    <w:rsid w:val="00B149BB"/>
    <w:rsid w:val="00B16843"/>
    <w:rsid w:val="00B20B9D"/>
    <w:rsid w:val="00B21E45"/>
    <w:rsid w:val="00B22A14"/>
    <w:rsid w:val="00B32449"/>
    <w:rsid w:val="00B33135"/>
    <w:rsid w:val="00B34B02"/>
    <w:rsid w:val="00B3686C"/>
    <w:rsid w:val="00B40109"/>
    <w:rsid w:val="00B45114"/>
    <w:rsid w:val="00B468BC"/>
    <w:rsid w:val="00B46CEB"/>
    <w:rsid w:val="00B538AB"/>
    <w:rsid w:val="00B577A8"/>
    <w:rsid w:val="00B60485"/>
    <w:rsid w:val="00B61D1F"/>
    <w:rsid w:val="00B65F8D"/>
    <w:rsid w:val="00B66FBD"/>
    <w:rsid w:val="00B7272A"/>
    <w:rsid w:val="00B73276"/>
    <w:rsid w:val="00B80EED"/>
    <w:rsid w:val="00B80F00"/>
    <w:rsid w:val="00B8167C"/>
    <w:rsid w:val="00B8428D"/>
    <w:rsid w:val="00B84ADE"/>
    <w:rsid w:val="00B85480"/>
    <w:rsid w:val="00B85AB0"/>
    <w:rsid w:val="00B908E0"/>
    <w:rsid w:val="00BA0F91"/>
    <w:rsid w:val="00BA1785"/>
    <w:rsid w:val="00BA41FF"/>
    <w:rsid w:val="00BA4EE4"/>
    <w:rsid w:val="00BB2E76"/>
    <w:rsid w:val="00BB4678"/>
    <w:rsid w:val="00BB59F3"/>
    <w:rsid w:val="00BB5E51"/>
    <w:rsid w:val="00BB5EAD"/>
    <w:rsid w:val="00BC03AC"/>
    <w:rsid w:val="00BC122E"/>
    <w:rsid w:val="00BD1988"/>
    <w:rsid w:val="00BD294E"/>
    <w:rsid w:val="00BE3FAB"/>
    <w:rsid w:val="00BF4F23"/>
    <w:rsid w:val="00C001E1"/>
    <w:rsid w:val="00C05AF3"/>
    <w:rsid w:val="00C05CDB"/>
    <w:rsid w:val="00C074CA"/>
    <w:rsid w:val="00C1102E"/>
    <w:rsid w:val="00C1174D"/>
    <w:rsid w:val="00C1227A"/>
    <w:rsid w:val="00C14B91"/>
    <w:rsid w:val="00C16DAF"/>
    <w:rsid w:val="00C201B7"/>
    <w:rsid w:val="00C27B3F"/>
    <w:rsid w:val="00C326DC"/>
    <w:rsid w:val="00C338C9"/>
    <w:rsid w:val="00C36F5E"/>
    <w:rsid w:val="00C40B75"/>
    <w:rsid w:val="00C42A45"/>
    <w:rsid w:val="00C42C7F"/>
    <w:rsid w:val="00C437F9"/>
    <w:rsid w:val="00C46424"/>
    <w:rsid w:val="00C4645E"/>
    <w:rsid w:val="00C47B76"/>
    <w:rsid w:val="00C511B3"/>
    <w:rsid w:val="00C54495"/>
    <w:rsid w:val="00C553EE"/>
    <w:rsid w:val="00C57850"/>
    <w:rsid w:val="00C6013B"/>
    <w:rsid w:val="00C63BFE"/>
    <w:rsid w:val="00C6417B"/>
    <w:rsid w:val="00C6765F"/>
    <w:rsid w:val="00C72C8A"/>
    <w:rsid w:val="00C73345"/>
    <w:rsid w:val="00C73F86"/>
    <w:rsid w:val="00C77268"/>
    <w:rsid w:val="00C822D7"/>
    <w:rsid w:val="00C82830"/>
    <w:rsid w:val="00C82853"/>
    <w:rsid w:val="00C85CA7"/>
    <w:rsid w:val="00C87EA9"/>
    <w:rsid w:val="00C915D4"/>
    <w:rsid w:val="00C91E26"/>
    <w:rsid w:val="00C927F0"/>
    <w:rsid w:val="00C963A8"/>
    <w:rsid w:val="00CA2910"/>
    <w:rsid w:val="00CA5FED"/>
    <w:rsid w:val="00CA614C"/>
    <w:rsid w:val="00CC0C81"/>
    <w:rsid w:val="00CC1E61"/>
    <w:rsid w:val="00CC3EC8"/>
    <w:rsid w:val="00CC5380"/>
    <w:rsid w:val="00CC58E5"/>
    <w:rsid w:val="00CD19D9"/>
    <w:rsid w:val="00CD3B09"/>
    <w:rsid w:val="00CD4B21"/>
    <w:rsid w:val="00CD6355"/>
    <w:rsid w:val="00CE089C"/>
    <w:rsid w:val="00CE0C52"/>
    <w:rsid w:val="00CE51EE"/>
    <w:rsid w:val="00CF0517"/>
    <w:rsid w:val="00CF26B7"/>
    <w:rsid w:val="00CF328D"/>
    <w:rsid w:val="00CF3A08"/>
    <w:rsid w:val="00CF3FE6"/>
    <w:rsid w:val="00CF53C7"/>
    <w:rsid w:val="00D00F40"/>
    <w:rsid w:val="00D02F5D"/>
    <w:rsid w:val="00D07DA6"/>
    <w:rsid w:val="00D11D23"/>
    <w:rsid w:val="00D1502F"/>
    <w:rsid w:val="00D17518"/>
    <w:rsid w:val="00D204C5"/>
    <w:rsid w:val="00D27548"/>
    <w:rsid w:val="00D304A5"/>
    <w:rsid w:val="00D30F61"/>
    <w:rsid w:val="00D31499"/>
    <w:rsid w:val="00D31E10"/>
    <w:rsid w:val="00D321B8"/>
    <w:rsid w:val="00D327C0"/>
    <w:rsid w:val="00D344DA"/>
    <w:rsid w:val="00D36408"/>
    <w:rsid w:val="00D427B7"/>
    <w:rsid w:val="00D44543"/>
    <w:rsid w:val="00D500E8"/>
    <w:rsid w:val="00D5163F"/>
    <w:rsid w:val="00D52D57"/>
    <w:rsid w:val="00D574E1"/>
    <w:rsid w:val="00D60598"/>
    <w:rsid w:val="00D62B08"/>
    <w:rsid w:val="00D632FC"/>
    <w:rsid w:val="00D6474D"/>
    <w:rsid w:val="00D650C1"/>
    <w:rsid w:val="00D70089"/>
    <w:rsid w:val="00D70297"/>
    <w:rsid w:val="00D717EF"/>
    <w:rsid w:val="00D72121"/>
    <w:rsid w:val="00D73E90"/>
    <w:rsid w:val="00D765BF"/>
    <w:rsid w:val="00D91505"/>
    <w:rsid w:val="00DA1D08"/>
    <w:rsid w:val="00DA48C6"/>
    <w:rsid w:val="00DA5F4D"/>
    <w:rsid w:val="00DB6684"/>
    <w:rsid w:val="00DD1146"/>
    <w:rsid w:val="00DD1A2B"/>
    <w:rsid w:val="00DD4649"/>
    <w:rsid w:val="00DE0AF1"/>
    <w:rsid w:val="00DE2099"/>
    <w:rsid w:val="00DE54A6"/>
    <w:rsid w:val="00DE5904"/>
    <w:rsid w:val="00E055DA"/>
    <w:rsid w:val="00E07B93"/>
    <w:rsid w:val="00E10101"/>
    <w:rsid w:val="00E20C89"/>
    <w:rsid w:val="00E24ED5"/>
    <w:rsid w:val="00E262E8"/>
    <w:rsid w:val="00E30391"/>
    <w:rsid w:val="00E32D51"/>
    <w:rsid w:val="00E33B3D"/>
    <w:rsid w:val="00E351C9"/>
    <w:rsid w:val="00E35720"/>
    <w:rsid w:val="00E3603D"/>
    <w:rsid w:val="00E419B9"/>
    <w:rsid w:val="00E41F97"/>
    <w:rsid w:val="00E45262"/>
    <w:rsid w:val="00E51563"/>
    <w:rsid w:val="00E5161A"/>
    <w:rsid w:val="00E5300A"/>
    <w:rsid w:val="00E562C9"/>
    <w:rsid w:val="00E60C54"/>
    <w:rsid w:val="00E77BEE"/>
    <w:rsid w:val="00E852CC"/>
    <w:rsid w:val="00E872A3"/>
    <w:rsid w:val="00E90B7E"/>
    <w:rsid w:val="00E9335D"/>
    <w:rsid w:val="00E95F90"/>
    <w:rsid w:val="00E962F4"/>
    <w:rsid w:val="00E96D45"/>
    <w:rsid w:val="00E97CA2"/>
    <w:rsid w:val="00EA04A2"/>
    <w:rsid w:val="00EA3BFD"/>
    <w:rsid w:val="00EA4A37"/>
    <w:rsid w:val="00EA4B31"/>
    <w:rsid w:val="00EA6F9B"/>
    <w:rsid w:val="00EB0D42"/>
    <w:rsid w:val="00EB112F"/>
    <w:rsid w:val="00EB7DA7"/>
    <w:rsid w:val="00EC021B"/>
    <w:rsid w:val="00EC0D98"/>
    <w:rsid w:val="00EC517B"/>
    <w:rsid w:val="00EC560A"/>
    <w:rsid w:val="00EC6954"/>
    <w:rsid w:val="00EC6F38"/>
    <w:rsid w:val="00EC716E"/>
    <w:rsid w:val="00ED1D08"/>
    <w:rsid w:val="00ED1E44"/>
    <w:rsid w:val="00ED2D4C"/>
    <w:rsid w:val="00ED6686"/>
    <w:rsid w:val="00EE0A12"/>
    <w:rsid w:val="00EE2B95"/>
    <w:rsid w:val="00EE4C4F"/>
    <w:rsid w:val="00EE6CFD"/>
    <w:rsid w:val="00EE7A59"/>
    <w:rsid w:val="00EF1EA9"/>
    <w:rsid w:val="00EF77AA"/>
    <w:rsid w:val="00EF79FA"/>
    <w:rsid w:val="00F00267"/>
    <w:rsid w:val="00F11ADD"/>
    <w:rsid w:val="00F125BF"/>
    <w:rsid w:val="00F132CA"/>
    <w:rsid w:val="00F13F15"/>
    <w:rsid w:val="00F16B28"/>
    <w:rsid w:val="00F17251"/>
    <w:rsid w:val="00F2216D"/>
    <w:rsid w:val="00F2337A"/>
    <w:rsid w:val="00F259E6"/>
    <w:rsid w:val="00F26642"/>
    <w:rsid w:val="00F271D0"/>
    <w:rsid w:val="00F278D2"/>
    <w:rsid w:val="00F304F8"/>
    <w:rsid w:val="00F30ADB"/>
    <w:rsid w:val="00F31B89"/>
    <w:rsid w:val="00F330E5"/>
    <w:rsid w:val="00F33F05"/>
    <w:rsid w:val="00F35E84"/>
    <w:rsid w:val="00F42D7A"/>
    <w:rsid w:val="00F438BE"/>
    <w:rsid w:val="00F45934"/>
    <w:rsid w:val="00F46D47"/>
    <w:rsid w:val="00F5147F"/>
    <w:rsid w:val="00F55393"/>
    <w:rsid w:val="00F55759"/>
    <w:rsid w:val="00F5590A"/>
    <w:rsid w:val="00F5650F"/>
    <w:rsid w:val="00F56FCE"/>
    <w:rsid w:val="00F573E9"/>
    <w:rsid w:val="00F62B55"/>
    <w:rsid w:val="00F670D2"/>
    <w:rsid w:val="00F710D1"/>
    <w:rsid w:val="00F73579"/>
    <w:rsid w:val="00F764CA"/>
    <w:rsid w:val="00F776A3"/>
    <w:rsid w:val="00F77E71"/>
    <w:rsid w:val="00F805E7"/>
    <w:rsid w:val="00F81018"/>
    <w:rsid w:val="00F82436"/>
    <w:rsid w:val="00F827AF"/>
    <w:rsid w:val="00F86526"/>
    <w:rsid w:val="00F904D4"/>
    <w:rsid w:val="00F9223A"/>
    <w:rsid w:val="00F92299"/>
    <w:rsid w:val="00F9619C"/>
    <w:rsid w:val="00F965C7"/>
    <w:rsid w:val="00FA1D80"/>
    <w:rsid w:val="00FA6219"/>
    <w:rsid w:val="00FA6CEA"/>
    <w:rsid w:val="00FA6FD3"/>
    <w:rsid w:val="00FB0C59"/>
    <w:rsid w:val="00FB640F"/>
    <w:rsid w:val="00FC0411"/>
    <w:rsid w:val="00FC2A8F"/>
    <w:rsid w:val="00FC4682"/>
    <w:rsid w:val="00FC6773"/>
    <w:rsid w:val="00FD3F27"/>
    <w:rsid w:val="00FD47AB"/>
    <w:rsid w:val="00FD7732"/>
    <w:rsid w:val="00FE15D5"/>
    <w:rsid w:val="00FE186E"/>
    <w:rsid w:val="00FE32D7"/>
    <w:rsid w:val="00FE3FC7"/>
    <w:rsid w:val="00FE4D36"/>
    <w:rsid w:val="00FE65DA"/>
    <w:rsid w:val="00FF3E0B"/>
    <w:rsid w:val="00FF59EE"/>
    <w:rsid w:val="012D25A3"/>
    <w:rsid w:val="01CE1437"/>
    <w:rsid w:val="021E204E"/>
    <w:rsid w:val="03FF153E"/>
    <w:rsid w:val="05121E5F"/>
    <w:rsid w:val="05507641"/>
    <w:rsid w:val="05B664C9"/>
    <w:rsid w:val="069358A3"/>
    <w:rsid w:val="06B253C4"/>
    <w:rsid w:val="06DA3789"/>
    <w:rsid w:val="08357E18"/>
    <w:rsid w:val="08E77367"/>
    <w:rsid w:val="09876C9D"/>
    <w:rsid w:val="0A8F6E8F"/>
    <w:rsid w:val="0B232A8B"/>
    <w:rsid w:val="0C28643E"/>
    <w:rsid w:val="0C9826ED"/>
    <w:rsid w:val="0DC7755F"/>
    <w:rsid w:val="0EB36461"/>
    <w:rsid w:val="102E20D5"/>
    <w:rsid w:val="103123DC"/>
    <w:rsid w:val="10B22749"/>
    <w:rsid w:val="123339D7"/>
    <w:rsid w:val="12474339"/>
    <w:rsid w:val="138F6A17"/>
    <w:rsid w:val="17063ECA"/>
    <w:rsid w:val="1A487758"/>
    <w:rsid w:val="1A992223"/>
    <w:rsid w:val="1C0263AC"/>
    <w:rsid w:val="1CAE0268"/>
    <w:rsid w:val="1D4D7C03"/>
    <w:rsid w:val="21E20B26"/>
    <w:rsid w:val="22164FB4"/>
    <w:rsid w:val="228C6941"/>
    <w:rsid w:val="2385798B"/>
    <w:rsid w:val="238F4FD3"/>
    <w:rsid w:val="247824C4"/>
    <w:rsid w:val="24EB2B19"/>
    <w:rsid w:val="281C0B48"/>
    <w:rsid w:val="28417932"/>
    <w:rsid w:val="28BF73A1"/>
    <w:rsid w:val="2941023D"/>
    <w:rsid w:val="2A7B1A76"/>
    <w:rsid w:val="2B2163B1"/>
    <w:rsid w:val="2B9920E3"/>
    <w:rsid w:val="2D0149B0"/>
    <w:rsid w:val="2DC26170"/>
    <w:rsid w:val="2F686D3F"/>
    <w:rsid w:val="2FBE036A"/>
    <w:rsid w:val="2FEC3129"/>
    <w:rsid w:val="2FF24A22"/>
    <w:rsid w:val="305D7B83"/>
    <w:rsid w:val="30721E98"/>
    <w:rsid w:val="307A0735"/>
    <w:rsid w:val="30F63FC7"/>
    <w:rsid w:val="31121740"/>
    <w:rsid w:val="31520C32"/>
    <w:rsid w:val="319B1D42"/>
    <w:rsid w:val="31C72636"/>
    <w:rsid w:val="32AA2E28"/>
    <w:rsid w:val="32D97C5E"/>
    <w:rsid w:val="33304B60"/>
    <w:rsid w:val="34CD38B9"/>
    <w:rsid w:val="356A0737"/>
    <w:rsid w:val="36C56D34"/>
    <w:rsid w:val="37FB444A"/>
    <w:rsid w:val="3802344A"/>
    <w:rsid w:val="39692DBF"/>
    <w:rsid w:val="3ACF167E"/>
    <w:rsid w:val="3BB34D0C"/>
    <w:rsid w:val="3C7D2DE3"/>
    <w:rsid w:val="3D6D78AE"/>
    <w:rsid w:val="3D934A80"/>
    <w:rsid w:val="3F055FB6"/>
    <w:rsid w:val="3F210200"/>
    <w:rsid w:val="3F470926"/>
    <w:rsid w:val="40166835"/>
    <w:rsid w:val="418E2292"/>
    <w:rsid w:val="41FF063A"/>
    <w:rsid w:val="42BD4F58"/>
    <w:rsid w:val="42EE1A47"/>
    <w:rsid w:val="431E29C8"/>
    <w:rsid w:val="435E3EE6"/>
    <w:rsid w:val="43F81C45"/>
    <w:rsid w:val="459B31D0"/>
    <w:rsid w:val="45B533CE"/>
    <w:rsid w:val="47540E0E"/>
    <w:rsid w:val="47742247"/>
    <w:rsid w:val="48A10E49"/>
    <w:rsid w:val="49465201"/>
    <w:rsid w:val="499E73A7"/>
    <w:rsid w:val="49F44F58"/>
    <w:rsid w:val="4BD939A8"/>
    <w:rsid w:val="4BDF41AF"/>
    <w:rsid w:val="4D175295"/>
    <w:rsid w:val="4DF3347D"/>
    <w:rsid w:val="4E652A23"/>
    <w:rsid w:val="4E8E0619"/>
    <w:rsid w:val="4FDC17DF"/>
    <w:rsid w:val="500C05B4"/>
    <w:rsid w:val="50FE248D"/>
    <w:rsid w:val="52122260"/>
    <w:rsid w:val="527B6CE6"/>
    <w:rsid w:val="53424A7D"/>
    <w:rsid w:val="535C0F98"/>
    <w:rsid w:val="550058CC"/>
    <w:rsid w:val="55174209"/>
    <w:rsid w:val="5693258C"/>
    <w:rsid w:val="584F52B1"/>
    <w:rsid w:val="58B86506"/>
    <w:rsid w:val="58DF1DF1"/>
    <w:rsid w:val="590D7AE9"/>
    <w:rsid w:val="59736FDC"/>
    <w:rsid w:val="59A60D1F"/>
    <w:rsid w:val="59E22887"/>
    <w:rsid w:val="5B475E4E"/>
    <w:rsid w:val="5C5D7C07"/>
    <w:rsid w:val="5C60569C"/>
    <w:rsid w:val="5C7D4F86"/>
    <w:rsid w:val="5CE17629"/>
    <w:rsid w:val="5DEF41B7"/>
    <w:rsid w:val="5E231E9D"/>
    <w:rsid w:val="5ED65B32"/>
    <w:rsid w:val="5EDB3F7B"/>
    <w:rsid w:val="5F5C3897"/>
    <w:rsid w:val="5F9E593F"/>
    <w:rsid w:val="60123C37"/>
    <w:rsid w:val="60D41011"/>
    <w:rsid w:val="6137785B"/>
    <w:rsid w:val="64086084"/>
    <w:rsid w:val="65694370"/>
    <w:rsid w:val="65AB176A"/>
    <w:rsid w:val="663E6A14"/>
    <w:rsid w:val="66B36FBB"/>
    <w:rsid w:val="68E65C61"/>
    <w:rsid w:val="6A1F58CE"/>
    <w:rsid w:val="6B5779C3"/>
    <w:rsid w:val="6B8F056B"/>
    <w:rsid w:val="6BBE70A7"/>
    <w:rsid w:val="6BC62BF5"/>
    <w:rsid w:val="6BF5390B"/>
    <w:rsid w:val="6CBC6A70"/>
    <w:rsid w:val="6CC67348"/>
    <w:rsid w:val="6D1234C8"/>
    <w:rsid w:val="6D14701B"/>
    <w:rsid w:val="6D6B5FA5"/>
    <w:rsid w:val="6D837F22"/>
    <w:rsid w:val="6DC96001"/>
    <w:rsid w:val="6E15293F"/>
    <w:rsid w:val="6FA81EC2"/>
    <w:rsid w:val="6FEA201E"/>
    <w:rsid w:val="71C50B09"/>
    <w:rsid w:val="721D5D1D"/>
    <w:rsid w:val="721D5DC7"/>
    <w:rsid w:val="744F2279"/>
    <w:rsid w:val="7454320D"/>
    <w:rsid w:val="74E5153A"/>
    <w:rsid w:val="752A613E"/>
    <w:rsid w:val="76AD7278"/>
    <w:rsid w:val="77125ED7"/>
    <w:rsid w:val="78BF6120"/>
    <w:rsid w:val="79895342"/>
    <w:rsid w:val="79FF3899"/>
    <w:rsid w:val="7A9257D6"/>
    <w:rsid w:val="7C5238E1"/>
    <w:rsid w:val="7C775C97"/>
    <w:rsid w:val="7C8D1FC9"/>
    <w:rsid w:val="7CF43EAA"/>
    <w:rsid w:val="7D283977"/>
    <w:rsid w:val="7D457DF7"/>
    <w:rsid w:val="7DB14FA3"/>
    <w:rsid w:val="7DE74C1B"/>
    <w:rsid w:val="7E4B05E8"/>
    <w:rsid w:val="7F9C3B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iPriority="99" w:semiHidden="0" w:name="Table Grid"/>
    <w:lsdException w:unhideWhenUsed="0" w:uiPriority="99"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jc w:val="right"/>
      <w:outlineLvl w:val="0"/>
    </w:pPr>
    <w:rPr>
      <w:rFonts w:ascii="华文中宋" w:hAnsi="华文中宋" w:eastAsia="黑体"/>
      <w:b/>
      <w:bCs/>
      <w:sz w:val="28"/>
    </w:rPr>
  </w:style>
  <w:style w:type="paragraph" w:styleId="3">
    <w:name w:val="heading 2"/>
    <w:basedOn w:val="1"/>
    <w:next w:val="1"/>
    <w:autoRedefine/>
    <w:qFormat/>
    <w:uiPriority w:val="0"/>
    <w:pPr>
      <w:keepNext/>
      <w:spacing w:line="800" w:lineRule="exact"/>
      <w:jc w:val="left"/>
      <w:outlineLvl w:val="1"/>
    </w:pPr>
    <w:rPr>
      <w:rFonts w:ascii="黑体" w:hAnsi="宋体" w:eastAsiaTheme="majorEastAsia"/>
      <w:b/>
      <w:bCs/>
      <w:sz w:val="24"/>
    </w:rPr>
  </w:style>
  <w:style w:type="paragraph" w:styleId="4">
    <w:name w:val="heading 3"/>
    <w:basedOn w:val="1"/>
    <w:next w:val="1"/>
    <w:autoRedefine/>
    <w:qFormat/>
    <w:uiPriority w:val="0"/>
    <w:pPr>
      <w:keepNext/>
      <w:jc w:val="left"/>
      <w:outlineLvl w:val="2"/>
    </w:pPr>
    <w:rPr>
      <w:rFonts w:ascii="黑体"/>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szCs w:val="20"/>
    </w:rPr>
  </w:style>
  <w:style w:type="paragraph" w:styleId="6">
    <w:name w:val="Document Map"/>
    <w:basedOn w:val="1"/>
    <w:autoRedefine/>
    <w:semiHidden/>
    <w:qFormat/>
    <w:uiPriority w:val="0"/>
    <w:pPr>
      <w:shd w:val="clear" w:color="auto" w:fill="000080"/>
    </w:pPr>
  </w:style>
  <w:style w:type="paragraph" w:styleId="7">
    <w:name w:val="annotation text"/>
    <w:basedOn w:val="1"/>
    <w:link w:val="53"/>
    <w:autoRedefine/>
    <w:semiHidden/>
    <w:unhideWhenUsed/>
    <w:qFormat/>
    <w:uiPriority w:val="0"/>
    <w:pPr>
      <w:jc w:val="left"/>
    </w:pPr>
  </w:style>
  <w:style w:type="paragraph" w:styleId="8">
    <w:name w:val="Body Text"/>
    <w:basedOn w:val="1"/>
    <w:link w:val="48"/>
    <w:autoRedefine/>
    <w:qFormat/>
    <w:uiPriority w:val="0"/>
    <w:rPr>
      <w:sz w:val="24"/>
    </w:rPr>
  </w:style>
  <w:style w:type="paragraph" w:styleId="9">
    <w:name w:val="Body Text Indent"/>
    <w:basedOn w:val="1"/>
    <w:autoRedefine/>
    <w:qFormat/>
    <w:uiPriority w:val="0"/>
    <w:pPr>
      <w:ind w:firstLine="480" w:firstLineChars="200"/>
    </w:pPr>
    <w:rPr>
      <w:rFonts w:eastAsia="黑体"/>
      <w:sz w:val="24"/>
    </w:rPr>
  </w:style>
  <w:style w:type="paragraph" w:styleId="10">
    <w:name w:val="toc 3"/>
    <w:basedOn w:val="1"/>
    <w:next w:val="1"/>
    <w:autoRedefine/>
    <w:qFormat/>
    <w:uiPriority w:val="39"/>
    <w:pPr>
      <w:ind w:left="840" w:leftChars="400"/>
    </w:pPr>
  </w:style>
  <w:style w:type="paragraph" w:styleId="11">
    <w:name w:val="Plain Text"/>
    <w:basedOn w:val="1"/>
    <w:link w:val="47"/>
    <w:autoRedefine/>
    <w:qFormat/>
    <w:uiPriority w:val="0"/>
    <w:pPr>
      <w:spacing w:line="360" w:lineRule="auto"/>
      <w:ind w:firstLine="200" w:firstLineChars="200"/>
    </w:pPr>
    <w:rPr>
      <w:rFonts w:ascii="宋体" w:hAnsi="Courier New" w:cs="Courier New"/>
      <w:szCs w:val="21"/>
    </w:rPr>
  </w:style>
  <w:style w:type="paragraph" w:styleId="12">
    <w:name w:val="Date"/>
    <w:basedOn w:val="1"/>
    <w:next w:val="1"/>
    <w:autoRedefine/>
    <w:qFormat/>
    <w:uiPriority w:val="0"/>
    <w:pPr>
      <w:ind w:left="100" w:leftChars="2500"/>
    </w:pPr>
  </w:style>
  <w:style w:type="paragraph" w:styleId="13">
    <w:name w:val="Body Text Indent 2"/>
    <w:basedOn w:val="1"/>
    <w:autoRedefine/>
    <w:qFormat/>
    <w:uiPriority w:val="0"/>
    <w:pPr>
      <w:adjustRightInd w:val="0"/>
      <w:snapToGrid w:val="0"/>
      <w:spacing w:line="360" w:lineRule="auto"/>
      <w:ind w:firstLine="720" w:firstLineChars="300"/>
    </w:pPr>
    <w:rPr>
      <w:sz w:val="24"/>
    </w:rPr>
  </w:style>
  <w:style w:type="paragraph" w:styleId="14">
    <w:name w:val="Balloon Text"/>
    <w:basedOn w:val="1"/>
    <w:link w:val="43"/>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pPr>
      <w:tabs>
        <w:tab w:val="right" w:leader="dot" w:pos="9060"/>
      </w:tabs>
      <w:spacing w:line="360" w:lineRule="auto"/>
    </w:pPr>
  </w:style>
  <w:style w:type="paragraph" w:styleId="18">
    <w:name w:val="Subtitle"/>
    <w:basedOn w:val="1"/>
    <w:next w:val="1"/>
    <w:link w:val="50"/>
    <w:autoRedefine/>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19">
    <w:name w:val="List"/>
    <w:basedOn w:val="1"/>
    <w:autoRedefine/>
    <w:qFormat/>
    <w:uiPriority w:val="0"/>
    <w:pPr>
      <w:ind w:left="200" w:hanging="200"/>
    </w:pPr>
    <w:rPr>
      <w:szCs w:val="20"/>
    </w:rPr>
  </w:style>
  <w:style w:type="paragraph" w:styleId="20">
    <w:name w:val="toc 2"/>
    <w:basedOn w:val="1"/>
    <w:next w:val="1"/>
    <w:autoRedefine/>
    <w:qFormat/>
    <w:uiPriority w:val="39"/>
    <w:pPr>
      <w:ind w:left="420" w:leftChars="200"/>
    </w:pPr>
  </w:style>
  <w:style w:type="paragraph" w:styleId="2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2">
    <w:name w:val="Title"/>
    <w:basedOn w:val="1"/>
    <w:next w:val="1"/>
    <w:link w:val="45"/>
    <w:autoRedefine/>
    <w:qFormat/>
    <w:uiPriority w:val="0"/>
    <w:pPr>
      <w:spacing w:before="240" w:after="60"/>
      <w:jc w:val="center"/>
      <w:outlineLvl w:val="0"/>
    </w:pPr>
    <w:rPr>
      <w:rFonts w:eastAsia="黑体" w:asciiTheme="majorHAnsi" w:hAnsiTheme="majorHAnsi" w:cstheme="majorBidi"/>
      <w:b/>
      <w:bCs/>
      <w:sz w:val="28"/>
      <w:szCs w:val="32"/>
    </w:rPr>
  </w:style>
  <w:style w:type="table" w:styleId="24">
    <w:name w:val="Table Grid"/>
    <w:basedOn w:val="23"/>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autoRedefine/>
    <w:qFormat/>
    <w:uiPriority w:val="0"/>
    <w:rPr>
      <w:b/>
      <w:bCs/>
    </w:rPr>
  </w:style>
  <w:style w:type="character" w:styleId="27">
    <w:name w:val="page number"/>
    <w:basedOn w:val="25"/>
    <w:autoRedefine/>
    <w:qFormat/>
    <w:uiPriority w:val="0"/>
  </w:style>
  <w:style w:type="character" w:styleId="28">
    <w:name w:val="Emphasis"/>
    <w:basedOn w:val="25"/>
    <w:autoRedefine/>
    <w:qFormat/>
    <w:uiPriority w:val="0"/>
    <w:rPr>
      <w:i/>
      <w:iCs/>
    </w:rPr>
  </w:style>
  <w:style w:type="character" w:styleId="29">
    <w:name w:val="Hyperlink"/>
    <w:basedOn w:val="25"/>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5"/>
    <w:autoRedefine/>
    <w:semiHidden/>
    <w:unhideWhenUsed/>
    <w:qFormat/>
    <w:uiPriority w:val="0"/>
    <w:rPr>
      <w:sz w:val="21"/>
      <w:szCs w:val="21"/>
    </w:rPr>
  </w:style>
  <w:style w:type="character" w:styleId="31">
    <w:name w:val="footnote reference"/>
    <w:basedOn w:val="25"/>
    <w:autoRedefine/>
    <w:qFormat/>
    <w:uiPriority w:val="0"/>
    <w:rPr>
      <w:vertAlign w:val="superscript"/>
    </w:rPr>
  </w:style>
  <w:style w:type="character" w:customStyle="1" w:styleId="32">
    <w:name w:val="段 Char Char"/>
    <w:basedOn w:val="25"/>
    <w:autoRedefine/>
    <w:qFormat/>
    <w:uiPriority w:val="0"/>
    <w:rPr>
      <w:rFonts w:ascii="宋体" w:eastAsia="宋体"/>
      <w:sz w:val="21"/>
      <w:lang w:val="en-US" w:eastAsia="zh-CN" w:bidi="ar-SA"/>
    </w:rPr>
  </w:style>
  <w:style w:type="paragraph" w:customStyle="1" w:styleId="33">
    <w:name w:val="附录章标题"/>
    <w:next w:val="34"/>
    <w:autoRedefine/>
    <w:qFormat/>
    <w:uiPriority w:val="0"/>
    <w:pPr>
      <w:numPr>
        <w:ilvl w:val="1"/>
        <w:numId w:val="1"/>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4">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附录五级条标题"/>
    <w:basedOn w:val="36"/>
    <w:next w:val="34"/>
    <w:autoRedefine/>
    <w:qFormat/>
    <w:uiPriority w:val="0"/>
    <w:pPr>
      <w:numPr>
        <w:ilvl w:val="6"/>
      </w:numPr>
      <w:outlineLvl w:val="6"/>
    </w:pPr>
  </w:style>
  <w:style w:type="paragraph" w:customStyle="1" w:styleId="36">
    <w:name w:val="附录四级条标题"/>
    <w:basedOn w:val="37"/>
    <w:next w:val="34"/>
    <w:autoRedefine/>
    <w:qFormat/>
    <w:uiPriority w:val="0"/>
    <w:pPr>
      <w:numPr>
        <w:ilvl w:val="5"/>
      </w:numPr>
      <w:outlineLvl w:val="5"/>
    </w:pPr>
  </w:style>
  <w:style w:type="paragraph" w:customStyle="1" w:styleId="37">
    <w:name w:val="附录三级条标题"/>
    <w:basedOn w:val="38"/>
    <w:next w:val="34"/>
    <w:autoRedefine/>
    <w:qFormat/>
    <w:uiPriority w:val="0"/>
    <w:pPr>
      <w:numPr>
        <w:ilvl w:val="4"/>
      </w:numPr>
      <w:outlineLvl w:val="4"/>
    </w:pPr>
  </w:style>
  <w:style w:type="paragraph" w:customStyle="1" w:styleId="38">
    <w:name w:val="附录二级条标题"/>
    <w:basedOn w:val="39"/>
    <w:next w:val="34"/>
    <w:autoRedefine/>
    <w:qFormat/>
    <w:uiPriority w:val="0"/>
    <w:pPr>
      <w:numPr>
        <w:ilvl w:val="3"/>
      </w:numPr>
      <w:outlineLvl w:val="3"/>
    </w:pPr>
  </w:style>
  <w:style w:type="paragraph" w:customStyle="1" w:styleId="39">
    <w:name w:val="附录一级条标题"/>
    <w:basedOn w:val="33"/>
    <w:next w:val="34"/>
    <w:autoRedefine/>
    <w:qFormat/>
    <w:uiPriority w:val="0"/>
    <w:pPr>
      <w:numPr>
        <w:ilvl w:val="2"/>
      </w:numPr>
      <w:autoSpaceDN w:val="0"/>
      <w:spacing w:beforeLines="0" w:afterLines="0"/>
      <w:outlineLvl w:val="2"/>
    </w:pPr>
  </w:style>
  <w:style w:type="paragraph" w:customStyle="1" w:styleId="40">
    <w:name w:val="p0"/>
    <w:basedOn w:val="1"/>
    <w:autoRedefine/>
    <w:qFormat/>
    <w:uiPriority w:val="0"/>
    <w:pPr>
      <w:widowControl/>
    </w:pPr>
    <w:rPr>
      <w:kern w:val="0"/>
      <w:szCs w:val="21"/>
    </w:rPr>
  </w:style>
  <w:style w:type="paragraph" w:customStyle="1" w:styleId="41">
    <w:name w:val="附录标识"/>
    <w:basedOn w:val="1"/>
    <w:autoRedefine/>
    <w:qFormat/>
    <w:uiPriority w:val="0"/>
    <w:pPr>
      <w:widowControl/>
      <w:numPr>
        <w:ilvl w:val="0"/>
        <w:numId w:val="1"/>
      </w:numPr>
      <w:shd w:val="clear" w:color="FFFFFF" w:fill="FFFFFF"/>
      <w:tabs>
        <w:tab w:val="left" w:pos="6405"/>
      </w:tabs>
      <w:spacing w:before="640" w:after="200"/>
      <w:jc w:val="center"/>
      <w:outlineLvl w:val="0"/>
    </w:pPr>
    <w:rPr>
      <w:rFonts w:ascii="黑体" w:eastAsia="黑体"/>
      <w:kern w:val="0"/>
      <w:szCs w:val="20"/>
    </w:rPr>
  </w:style>
  <w:style w:type="paragraph" w:styleId="42">
    <w:name w:val="List Paragraph"/>
    <w:basedOn w:val="1"/>
    <w:autoRedefine/>
    <w:qFormat/>
    <w:uiPriority w:val="34"/>
    <w:pPr>
      <w:ind w:firstLine="420" w:firstLineChars="200"/>
    </w:pPr>
  </w:style>
  <w:style w:type="character" w:customStyle="1" w:styleId="43">
    <w:name w:val="批注框文本 Char"/>
    <w:basedOn w:val="25"/>
    <w:link w:val="14"/>
    <w:autoRedefine/>
    <w:qFormat/>
    <w:uiPriority w:val="0"/>
    <w:rPr>
      <w:kern w:val="2"/>
      <w:sz w:val="18"/>
      <w:szCs w:val="18"/>
    </w:rPr>
  </w:style>
  <w:style w:type="paragraph" w:customStyle="1" w:styleId="44">
    <w:name w:val="前言、引言标题"/>
    <w:basedOn w:val="1"/>
    <w:next w:val="1"/>
    <w:autoRedefine/>
    <w:qFormat/>
    <w:uiPriority w:val="99"/>
    <w:pPr>
      <w:widowControl/>
      <w:numPr>
        <w:ilvl w:val="0"/>
        <w:numId w:val="2"/>
      </w:numPr>
      <w:shd w:val="clear" w:color="auto" w:fill="FFFFFF"/>
      <w:spacing w:before="640" w:after="560"/>
      <w:jc w:val="center"/>
      <w:outlineLvl w:val="0"/>
    </w:pPr>
    <w:rPr>
      <w:rFonts w:ascii="黑体" w:eastAsia="黑体"/>
      <w:kern w:val="0"/>
      <w:sz w:val="32"/>
      <w:szCs w:val="20"/>
    </w:rPr>
  </w:style>
  <w:style w:type="character" w:customStyle="1" w:styleId="45">
    <w:name w:val="标题 Char"/>
    <w:basedOn w:val="25"/>
    <w:link w:val="22"/>
    <w:autoRedefine/>
    <w:qFormat/>
    <w:uiPriority w:val="0"/>
    <w:rPr>
      <w:rFonts w:eastAsia="黑体" w:asciiTheme="majorHAnsi" w:hAnsiTheme="majorHAnsi" w:cstheme="majorBidi"/>
      <w:b/>
      <w:bCs/>
      <w:kern w:val="2"/>
      <w:sz w:val="28"/>
      <w:szCs w:val="32"/>
    </w:rPr>
  </w:style>
  <w:style w:type="paragraph" w:customStyle="1" w:styleId="46">
    <w:name w:val="TOC 标题1"/>
    <w:basedOn w:val="2"/>
    <w:next w:val="1"/>
    <w:autoRedefine/>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Cs w:val="28"/>
    </w:rPr>
  </w:style>
  <w:style w:type="character" w:customStyle="1" w:styleId="47">
    <w:name w:val="纯文本 Char"/>
    <w:basedOn w:val="25"/>
    <w:link w:val="11"/>
    <w:autoRedefine/>
    <w:qFormat/>
    <w:uiPriority w:val="0"/>
    <w:rPr>
      <w:rFonts w:ascii="宋体" w:hAnsi="Courier New" w:cs="Courier New"/>
      <w:kern w:val="2"/>
      <w:sz w:val="21"/>
      <w:szCs w:val="21"/>
    </w:rPr>
  </w:style>
  <w:style w:type="character" w:customStyle="1" w:styleId="48">
    <w:name w:val="正文文本 Char"/>
    <w:basedOn w:val="25"/>
    <w:link w:val="8"/>
    <w:autoRedefine/>
    <w:qFormat/>
    <w:uiPriority w:val="0"/>
    <w:rPr>
      <w:kern w:val="2"/>
      <w:sz w:val="24"/>
      <w:szCs w:val="24"/>
    </w:rPr>
  </w:style>
  <w:style w:type="paragraph" w:customStyle="1" w:styleId="49">
    <w:name w:val="列出段落1"/>
    <w:basedOn w:val="1"/>
    <w:autoRedefine/>
    <w:qFormat/>
    <w:uiPriority w:val="0"/>
    <w:pPr>
      <w:ind w:firstLine="420" w:firstLineChars="200"/>
    </w:pPr>
    <w:rPr>
      <w:rFonts w:ascii="Calibri" w:hAnsi="Calibri"/>
      <w:szCs w:val="22"/>
    </w:rPr>
  </w:style>
  <w:style w:type="character" w:customStyle="1" w:styleId="50">
    <w:name w:val="副标题 Char"/>
    <w:basedOn w:val="25"/>
    <w:link w:val="18"/>
    <w:autoRedefine/>
    <w:qFormat/>
    <w:uiPriority w:val="0"/>
    <w:rPr>
      <w:rFonts w:asciiTheme="majorHAnsi" w:hAnsiTheme="majorHAnsi" w:cstheme="majorBidi"/>
      <w:b/>
      <w:bCs/>
      <w:kern w:val="28"/>
      <w:sz w:val="32"/>
      <w:szCs w:val="32"/>
    </w:rPr>
  </w:style>
  <w:style w:type="paragraph" w:customStyle="1" w:styleId="51">
    <w:name w:val="Char Char2 Char Char Char Char Char Char Char Char Char Char Char Char"/>
    <w:basedOn w:val="1"/>
    <w:autoRedefine/>
    <w:qFormat/>
    <w:uiPriority w:val="0"/>
    <w:pPr>
      <w:tabs>
        <w:tab w:val="left" w:pos="465"/>
      </w:tabs>
      <w:ind w:left="465" w:hanging="465"/>
    </w:pPr>
  </w:style>
  <w:style w:type="paragraph" w:customStyle="1" w:styleId="52">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53">
    <w:name w:val="批注文字 Char"/>
    <w:basedOn w:val="25"/>
    <w:link w:val="7"/>
    <w:autoRedefine/>
    <w:semiHidden/>
    <w:qFormat/>
    <w:uiPriority w:val="0"/>
    <w:rPr>
      <w:kern w:val="2"/>
      <w:sz w:val="21"/>
      <w:szCs w:val="24"/>
    </w:rPr>
  </w:style>
  <w:style w:type="character" w:styleId="54">
    <w:name w:val="Placeholder Text"/>
    <w:basedOn w:val="25"/>
    <w:autoRedefine/>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5.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tiff"/><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8a659756-f1ef-44d4-b4cf-e42137666a8c</errorID>
      <errorWord>－</errorWord>
      <group>L1_Format</group>
      <groupName>格式问题</groupName>
      <ability>L2_HalfPunc_CN</ability>
      <abilityName>全半角检查</abilityName>
      <candidateList>
        <item>-</item>
      </candidateList>
      <explain>文本全半角错误。</explain>
      <paraID>4B58B1FF</paraID>
      <start>38</start>
      <end>39</end>
      <status>unmodified</status>
      <modifiedWord/>
      <trackRevisions>false</trackRevisions>
    </reviewItem>
    <reviewItem>
      <errorID>ea465268-1f05-4aec-8b6f-cbe08b04e196</errorID>
      <errorWord>（</errorWord>
      <group>L1_Format</group>
      <groupName>格式问题</groupName>
      <ability>L2_HalfPunc_CN</ability>
      <abilityName>全半角检查</abilityName>
      <candidateList>
        <item>(</item>
      </candidateList>
      <explain>文本全半角错误。</explain>
      <paraID>6DE91E25</paraID>
      <start>29</start>
      <end>30</end>
      <status>unmodified</status>
      <modifiedWord/>
      <trackRevisions>false</trackRevisions>
    </reviewItem>
    <reviewItem>
      <errorID>cd7d2aed-6779-4cfb-a7a5-b208963ae367</errorID>
      <errorWord>）</errorWord>
      <group>L1_Format</group>
      <groupName>格式问题</groupName>
      <ability>L2_HalfPunc_CN</ability>
      <abilityName>全半角检查</abilityName>
      <candidateList>
        <item>)</item>
      </candidateList>
      <explain>文本全半角错误。</explain>
      <paraID>6DE91E25</paraID>
      <start>39</start>
      <end>40</end>
      <status>unmodified</status>
      <modifiedWord/>
      <trackRevisions>false</trackRevisions>
    </reviewItem>
    <reviewItem>
      <errorID>810dd7b3-6584-45d4-933e-ab0f9e29ab1d</errorID>
      <errorWord>（</errorWord>
      <group>L1_Format</group>
      <groupName>格式问题</groupName>
      <ability>L2_HalfPunc_CN</ability>
      <abilityName>全半角检查</abilityName>
      <candidateList>
        <item>(</item>
      </candidateList>
      <explain>文本全半角错误。</explain>
      <paraID> 2510960</paraID>
      <start>29</start>
      <end>30</end>
      <status>unmodified</status>
      <modifiedWord/>
      <trackRevisions>false</trackRevisions>
    </reviewItem>
    <reviewItem>
      <errorID>029ba5ed-9ea6-4226-81a7-6892ad058a33</errorID>
      <errorWord>）</errorWord>
      <group>L1_Format</group>
      <groupName>格式问题</groupName>
      <ability>L2_HalfPunc_CN</ability>
      <abilityName>全半角检查</abilityName>
      <candidateList>
        <item>)</item>
      </candidateList>
      <explain>文本全半角错误。</explain>
      <paraID> 2510960</paraID>
      <start>39</start>
      <end>40</end>
      <status>unmodified</status>
      <modifiedWord/>
      <trackRevisions>false</trackRevisions>
    </reviewItem>
    <reviewItem>
      <errorID>bb27e7f9-7953-4409-bdde-702444d24247</errorID>
      <errorWord>(</errorWord>
      <group>L1_Format</group>
      <groupName>格式问题</groupName>
      <ability>L2_HalfPunc_CN</ability>
      <abilityName>全半角检查</abilityName>
      <candidateList>
        <item>（</item>
      </candidateList>
      <explain>文本全半角错误。</explain>
      <paraID>2EFBCF1B</paraID>
      <start>9</start>
      <end>10</end>
      <status>unmodified</status>
      <modifiedWord/>
      <trackRevisions>false</trackRevisions>
    </reviewItem>
    <reviewItem>
      <errorID>6fcaa1ac-036f-4aae-b70b-ac788b4c6da9</errorID>
      <errorWord>(</errorWord>
      <group>L1_Format</group>
      <groupName>格式问题</groupName>
      <ability>L2_HalfPunc_CN</ability>
      <abilityName>全半角检查</abilityName>
      <candidateList>
        <item>（</item>
      </candidateList>
      <explain>文本全半角错误。</explain>
      <paraID>2EFBCF1B</paraID>
      <start>38</start>
      <end>39</end>
      <status>unmodified</status>
      <modifiedWord/>
      <trackRevisions>false</trackRevisions>
    </reviewItem>
    <reviewItem>
      <errorID>89209c00-c660-48e4-9dbd-2590a340ac7e</errorID>
      <errorWord>)</errorWord>
      <group>L1_Format</group>
      <groupName>格式问题</groupName>
      <ability>L2_HalfPunc_CN</ability>
      <abilityName>全半角检查</abilityName>
      <candidateList>
        <item>）</item>
      </candidateList>
      <explain>文本全半角错误。</explain>
      <paraID>2EFBCF1B</paraID>
      <start>50</start>
      <end>51</end>
      <status>unmodified</status>
      <modifiedWord/>
      <trackRevisions>false</trackRevisions>
    </reviewItem>
    <reviewItem>
      <errorID>523caacd-fac0-4a97-a1f4-738f4d281f01</errorID>
      <errorWord>(</errorWord>
      <group>L1_Format</group>
      <groupName>格式问题</groupName>
      <ability>L2_HalfPunc_CN</ability>
      <abilityName>全半角检查</abilityName>
      <candidateList>
        <item>（</item>
      </candidateList>
      <explain>文本全半角错误。</explain>
      <paraID>5B79BB68</paraID>
      <start>9</start>
      <end>10</end>
      <status>unmodified</status>
      <modifiedWord/>
      <trackRevisions>false</trackRevisions>
    </reviewItem>
    <reviewItem>
      <errorID>0d290d83-5e49-4630-a807-3f0b5c729a15</errorID>
      <errorWord>)</errorWord>
      <group>L1_Format</group>
      <groupName>格式问题</groupName>
      <ability>L2_HalfPunc_CN</ability>
      <abilityName>全半角检查</abilityName>
      <candidateList>
        <item>）</item>
      </candidateList>
      <explain>文本全半角错误。</explain>
      <paraID>5B79BB68</paraID>
      <start>21</start>
      <end>22</end>
      <status>unmodified</status>
      <modifiedWord/>
      <trackRevisions>false</trackRevisions>
    </reviewItem>
    <reviewItem>
      <errorID>2b9b8b69-6135-467b-9b10-fec4ffb04e1d</errorID>
      <errorWord>(</errorWord>
      <group>L1_Format</group>
      <groupName>格式问题</groupName>
      <ability>L2_HalfPunc_CN</ability>
      <abilityName>全半角检查</abilityName>
      <candidateList>
        <item>（</item>
      </candidateList>
      <explain>文本全半角错误。</explain>
      <paraID>5B79BB68</paraID>
      <start>38</start>
      <end>39</end>
      <status>unmodified</status>
      <modifiedWord/>
      <trackRevisions>false</trackRevisions>
    </reviewItem>
    <reviewItem>
      <errorID>2dd6e543-58da-4b55-a733-6ef1c170137b</errorID>
      <errorWord>)</errorWord>
      <group>L1_Format</group>
      <groupName>格式问题</groupName>
      <ability>L2_HalfPunc_CN</ability>
      <abilityName>全半角检查</abilityName>
      <candidateList>
        <item>）</item>
      </candidateList>
      <explain>文本全半角错误。</explain>
      <paraID>5B79BB68</paraID>
      <start>50</start>
      <end>51</end>
      <status>unmodified</status>
      <modifiedWord/>
      <trackRevisions>false</trackRevisions>
    </reviewItem>
    <reviewItem>
      <errorID>b54f0a89-e6ff-4c66-bd16-287b507e3d93</errorID>
      <errorWord>，</errorWord>
      <group>L1_Format</group>
      <groupName>格式问题</groupName>
      <ability>L2_HalfPunc_CN</ability>
      <abilityName>全半角检查</abilityName>
      <candidateList>
        <item>,</item>
      </candidateList>
      <explain>文本全半角错误。</explain>
      <paraID>45E08B46</paraID>
      <start>4</start>
      <end>5</end>
      <status>unmodified</status>
      <modifiedWord/>
      <trackRevisions>false</trackRevisions>
    </reviewItem>
    <reviewItem>
      <errorID>f0a9afd7-2190-43a3-85d5-bbd951b6be80</errorID>
      <errorWord>。</errorWord>
      <group>L1_Format</group>
      <groupName>格式问题</groupName>
      <ability>L2_HalfPunc_CN</ability>
      <abilityName>全半角检查</abilityName>
      <candidateList>
        <item>.</item>
      </candidateList>
      <explain>文本全半角错误。</explain>
      <paraID>45E08B46</paraID>
      <start>9</start>
      <end>10</end>
      <status>unmodified</status>
      <modifiedWord/>
      <trackRevisions>false</trackRevisions>
    </reviewItem>
    <reviewItem>
      <errorID>acd73e81-5441-4491-a8be-5d37b6571e94</errorID>
      <errorWord>，</errorWord>
      <group>L1_Punc</group>
      <groupName>标点问题</groupName>
      <ability>L2_Punc_CN</ability>
      <abilityName>标点符号检查</abilityName>
      <candidateList/>
      <explain/>
      <paraID>640CDAF7</paraID>
      <start>6</start>
      <end>7</end>
      <status>unmodified</status>
      <modifiedWord/>
      <trackRevisions>false</trackRevisions>
    </reviewItem>
    <reviewItem>
      <errorID>0aeccfeb-0202-41c7-afd6-df4261d290fb</errorID>
      <errorWord>，</errorWord>
      <group>L1_Punc</group>
      <groupName>标点问题</groupName>
      <ability>L2_Punc_CN</ability>
      <abilityName>标点符号检查</abilityName>
      <candidateList/>
      <explain/>
      <paraID>36734D4C</paraID>
      <start>6</start>
      <end>7</end>
      <status>unmodified</status>
      <modifiedWord/>
      <trackRevisions>false</trackRevisions>
    </reviewItem>
    <reviewItem>
      <errorID>aa36cfbc-63fb-4968-b810-665ba9109d93</errorID>
      <errorWord>校</errorWord>
      <group>L1_Word</group>
      <groupName>字词问题</groupName>
      <ability>L2_Typo</ability>
      <abilityName>字词错误</abilityName>
      <candidateList>
        <item>校准</item>
      </candidateList>
      <explain/>
      <paraID>46F3AECE</paraID>
      <start>33</start>
      <end>34</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d6654-8ebd-48fc-9703-76f7085a94b0}">
  <ds:schemaRefs/>
</ds:datastoreItem>
</file>

<file path=customXml/itemProps3.xml><?xml version="1.0" encoding="utf-8"?>
<ds:datastoreItem xmlns:ds="http://schemas.openxmlformats.org/officeDocument/2006/customXml" ds:itemID="{8AAF8336-9036-49FC-BD9F-FE5F1D601E9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Pages>
  <Words>2806</Words>
  <Characters>3437</Characters>
  <Lines>46</Lines>
  <Paragraphs>13</Paragraphs>
  <TotalTime>3</TotalTime>
  <ScaleCrop>false</ScaleCrop>
  <LinksUpToDate>false</LinksUpToDate>
  <CharactersWithSpaces>3883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2025-11-02T08:59:00Z</dcterms:created>
  <dc:creator>hz</dc:creator>
  <cp:lastModifiedBy>SHY</cp:lastModifiedBy>
  <cp:lastPrinted>2024-04-08T03:08:00Z</cp:lastPrinted>
  <dcterms:modified xsi:type="dcterms:W3CDTF">2026-08-19T13:34:25Z</dcterms:modified>
  <dc:title>JJG</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D93DB092755D4B58A0F66B925063476E_13</vt:lpwstr>
  </property>
  <property fmtid="{D5CDD505-2E9C-101B-9397-08002B2CF9AE}" pid="4" name="KSOTemplateDocerSaveRecord">
    <vt:lpwstr>eyJoZGlkIjoiM2Y1YWI2OThiODc2MDVkZDY1NTQwYzQxZDBiMDk5ZTIiLCJ1c2VySWQiOiI0OTIzNjAwNTQifQ==</vt:lpwstr>
  </property>
</Properties>
</file>