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13CE5" w14:textId="77777777" w:rsidR="00C65C1E" w:rsidRDefault="00C65C1E" w:rsidP="00C65C1E">
      <w:pPr>
        <w:spacing w:after="40"/>
        <w:jc w:val="center"/>
        <w:rPr>
          <w:rFonts w:eastAsia="黑体"/>
          <w:b/>
          <w:sz w:val="36"/>
          <w:szCs w:val="36"/>
          <w:lang w:eastAsia="zh-CN"/>
        </w:rPr>
      </w:pPr>
    </w:p>
    <w:p w14:paraId="3DEC0744" w14:textId="77777777" w:rsidR="00C65C1E" w:rsidRDefault="00C65C1E" w:rsidP="00C65C1E">
      <w:pPr>
        <w:spacing w:after="40"/>
        <w:jc w:val="center"/>
        <w:rPr>
          <w:rFonts w:eastAsia="黑体"/>
          <w:b/>
          <w:sz w:val="36"/>
          <w:szCs w:val="36"/>
          <w:lang w:eastAsia="zh-CN"/>
        </w:rPr>
      </w:pPr>
    </w:p>
    <w:p w14:paraId="7864510D" w14:textId="77777777" w:rsidR="00C65C1E" w:rsidRDefault="00C65C1E" w:rsidP="00C65C1E">
      <w:pPr>
        <w:spacing w:after="40"/>
        <w:jc w:val="center"/>
        <w:rPr>
          <w:rFonts w:eastAsia="黑体"/>
          <w:b/>
          <w:sz w:val="36"/>
          <w:szCs w:val="36"/>
          <w:lang w:eastAsia="zh-CN"/>
        </w:rPr>
      </w:pPr>
    </w:p>
    <w:p w14:paraId="2DB89AFE" w14:textId="77777777" w:rsidR="00AF0C2C" w:rsidRDefault="00C65C1E" w:rsidP="00C65C1E">
      <w:pPr>
        <w:spacing w:after="40"/>
        <w:jc w:val="center"/>
        <w:rPr>
          <w:rFonts w:eastAsia="黑体"/>
          <w:b/>
          <w:sz w:val="52"/>
          <w:szCs w:val="52"/>
          <w:lang w:eastAsia="zh-CN"/>
        </w:rPr>
      </w:pPr>
      <w:r w:rsidRPr="00AF0C2C">
        <w:rPr>
          <w:rFonts w:eastAsia="黑体"/>
          <w:b/>
          <w:sz w:val="52"/>
          <w:szCs w:val="52"/>
          <w:lang w:eastAsia="zh-CN"/>
        </w:rPr>
        <w:t xml:space="preserve">JJF </w:t>
      </w:r>
      <w:r w:rsidR="00AF0C2C">
        <w:rPr>
          <w:rFonts w:eastAsia="黑体" w:hint="eastAsia"/>
          <w:b/>
          <w:sz w:val="52"/>
          <w:szCs w:val="52"/>
          <w:lang w:eastAsia="zh-CN"/>
        </w:rPr>
        <w:t>XXXX</w:t>
      </w:r>
      <w:r w:rsidRPr="00AF0C2C">
        <w:rPr>
          <w:rFonts w:eastAsia="黑体"/>
          <w:b/>
          <w:sz w:val="52"/>
          <w:szCs w:val="52"/>
          <w:lang w:eastAsia="zh-CN"/>
        </w:rPr>
        <w:t>-XXXX</w:t>
      </w:r>
    </w:p>
    <w:p w14:paraId="4816114C" w14:textId="080E7559" w:rsidR="00C65C1E" w:rsidRPr="00AF0C2C" w:rsidRDefault="00C65C1E" w:rsidP="00C65C1E">
      <w:pPr>
        <w:spacing w:after="40"/>
        <w:jc w:val="center"/>
        <w:rPr>
          <w:sz w:val="52"/>
          <w:szCs w:val="52"/>
          <w:lang w:eastAsia="zh-CN"/>
        </w:rPr>
      </w:pPr>
      <w:r w:rsidRPr="00AF0C2C">
        <w:rPr>
          <w:rFonts w:eastAsia="黑体"/>
          <w:b/>
          <w:sz w:val="52"/>
          <w:szCs w:val="52"/>
          <w:lang w:eastAsia="zh-CN"/>
        </w:rPr>
        <w:t>《铁路罐车和罐式集装箱容积三维激光扫描仪校准规范》</w:t>
      </w:r>
    </w:p>
    <w:p w14:paraId="11A25B8A" w14:textId="77777777" w:rsidR="00C65C1E" w:rsidRPr="00AF0C2C" w:rsidRDefault="00C65C1E" w:rsidP="00C65C1E">
      <w:pPr>
        <w:spacing w:after="360"/>
        <w:jc w:val="center"/>
        <w:rPr>
          <w:rFonts w:eastAsia="黑体"/>
          <w:b/>
          <w:sz w:val="52"/>
          <w:szCs w:val="52"/>
          <w:lang w:eastAsia="zh-CN"/>
        </w:rPr>
      </w:pPr>
      <w:r w:rsidRPr="00AF0C2C">
        <w:rPr>
          <w:rFonts w:eastAsia="黑体"/>
          <w:b/>
          <w:sz w:val="52"/>
          <w:szCs w:val="52"/>
          <w:lang w:eastAsia="zh-CN"/>
        </w:rPr>
        <w:t>编写说明</w:t>
      </w:r>
    </w:p>
    <w:p w14:paraId="23F42BB1" w14:textId="77777777" w:rsidR="00C65C1E" w:rsidRDefault="00C65C1E" w:rsidP="00C65C1E">
      <w:pPr>
        <w:spacing w:after="360"/>
        <w:jc w:val="center"/>
        <w:rPr>
          <w:rFonts w:eastAsia="黑体"/>
          <w:b/>
          <w:sz w:val="36"/>
          <w:szCs w:val="36"/>
          <w:lang w:eastAsia="zh-CN"/>
        </w:rPr>
      </w:pPr>
    </w:p>
    <w:p w14:paraId="559865AC" w14:textId="77777777" w:rsidR="00C65C1E" w:rsidRDefault="00C65C1E" w:rsidP="00C65C1E">
      <w:pPr>
        <w:spacing w:after="360"/>
        <w:jc w:val="center"/>
        <w:rPr>
          <w:rFonts w:eastAsia="黑体"/>
          <w:b/>
          <w:sz w:val="36"/>
          <w:szCs w:val="36"/>
          <w:lang w:eastAsia="zh-CN"/>
        </w:rPr>
      </w:pPr>
    </w:p>
    <w:p w14:paraId="4A60DD8D" w14:textId="77777777" w:rsidR="00C65C1E" w:rsidRDefault="00C65C1E" w:rsidP="00C65C1E">
      <w:pPr>
        <w:spacing w:after="360"/>
        <w:jc w:val="center"/>
        <w:rPr>
          <w:rFonts w:eastAsia="黑体"/>
          <w:b/>
          <w:sz w:val="36"/>
          <w:szCs w:val="36"/>
          <w:lang w:eastAsia="zh-CN"/>
        </w:rPr>
      </w:pPr>
    </w:p>
    <w:p w14:paraId="4E39077A" w14:textId="77777777" w:rsidR="00C65C1E" w:rsidRDefault="00C65C1E" w:rsidP="00C65C1E">
      <w:pPr>
        <w:spacing w:after="360"/>
        <w:jc w:val="center"/>
        <w:rPr>
          <w:rFonts w:eastAsia="黑体"/>
          <w:b/>
          <w:sz w:val="36"/>
          <w:szCs w:val="36"/>
          <w:lang w:eastAsia="zh-CN"/>
        </w:rPr>
      </w:pPr>
    </w:p>
    <w:p w14:paraId="5068D1A9" w14:textId="77777777" w:rsidR="00C65C1E" w:rsidRDefault="00C65C1E" w:rsidP="00C65C1E">
      <w:pPr>
        <w:spacing w:after="360"/>
        <w:jc w:val="center"/>
        <w:rPr>
          <w:rFonts w:eastAsia="黑体"/>
          <w:b/>
          <w:sz w:val="36"/>
          <w:szCs w:val="36"/>
          <w:lang w:eastAsia="zh-CN"/>
        </w:rPr>
      </w:pPr>
    </w:p>
    <w:p w14:paraId="198E1B31" w14:textId="77777777" w:rsidR="00C65C1E" w:rsidRDefault="00C65C1E" w:rsidP="00C65C1E">
      <w:pPr>
        <w:spacing w:after="360"/>
        <w:jc w:val="center"/>
        <w:rPr>
          <w:rFonts w:eastAsia="黑体"/>
          <w:b/>
          <w:sz w:val="36"/>
          <w:szCs w:val="36"/>
          <w:lang w:eastAsia="zh-CN"/>
        </w:rPr>
      </w:pPr>
    </w:p>
    <w:p w14:paraId="0B9D5ACB" w14:textId="77777777" w:rsidR="00C65C1E" w:rsidRDefault="00C65C1E" w:rsidP="00C65C1E">
      <w:pPr>
        <w:spacing w:after="360"/>
        <w:jc w:val="center"/>
        <w:rPr>
          <w:rFonts w:eastAsia="黑体"/>
          <w:b/>
          <w:sz w:val="36"/>
          <w:szCs w:val="36"/>
          <w:lang w:eastAsia="zh-CN"/>
        </w:rPr>
      </w:pPr>
    </w:p>
    <w:p w14:paraId="52FDAADB" w14:textId="77777777" w:rsidR="00C65C1E" w:rsidRPr="00C65C1E" w:rsidRDefault="00C65C1E" w:rsidP="00C65C1E">
      <w:pPr>
        <w:spacing w:after="360"/>
        <w:jc w:val="center"/>
        <w:rPr>
          <w:sz w:val="36"/>
          <w:szCs w:val="36"/>
          <w:lang w:eastAsia="zh-CN"/>
        </w:rPr>
      </w:pPr>
    </w:p>
    <w:p w14:paraId="1C9E8930" w14:textId="77777777" w:rsidR="00C65C1E" w:rsidRDefault="00C65C1E" w:rsidP="00C65C1E">
      <w:pPr>
        <w:spacing w:after="40"/>
        <w:jc w:val="center"/>
        <w:rPr>
          <w:lang w:eastAsia="zh-CN"/>
        </w:rPr>
      </w:pPr>
      <w:r>
        <w:rPr>
          <w:sz w:val="28"/>
          <w:lang w:eastAsia="zh-CN"/>
        </w:rPr>
        <w:t>规范起草组</w:t>
      </w:r>
    </w:p>
    <w:p w14:paraId="21F9CF7F" w14:textId="689085D2" w:rsidR="00C65C1E" w:rsidRDefault="00C65C1E" w:rsidP="00C65C1E">
      <w:pPr>
        <w:spacing w:after="40"/>
        <w:jc w:val="center"/>
        <w:rPr>
          <w:lang w:eastAsia="zh-CN"/>
        </w:rPr>
      </w:pPr>
      <w:r>
        <w:rPr>
          <w:lang w:eastAsia="zh-CN"/>
        </w:rPr>
        <w:t>（</w:t>
      </w:r>
      <w:r>
        <w:rPr>
          <w:lang w:eastAsia="zh-CN"/>
        </w:rPr>
        <w:t xml:space="preserve">2026 </w:t>
      </w:r>
      <w:r>
        <w:rPr>
          <w:lang w:eastAsia="zh-CN"/>
        </w:rPr>
        <w:t>年</w:t>
      </w:r>
      <w:r>
        <w:rPr>
          <w:lang w:eastAsia="zh-CN"/>
        </w:rPr>
        <w:t xml:space="preserve"> 8 </w:t>
      </w:r>
      <w:r>
        <w:rPr>
          <w:lang w:eastAsia="zh-CN"/>
        </w:rPr>
        <w:t>月）</w:t>
      </w:r>
      <w:r>
        <w:rPr>
          <w:lang w:eastAsia="zh-CN"/>
        </w:rPr>
        <w:br w:type="page"/>
      </w:r>
    </w:p>
    <w:p w14:paraId="079A1128" w14:textId="77777777" w:rsidR="00C65C1E" w:rsidRDefault="00C65C1E" w:rsidP="00C65C1E">
      <w:pPr>
        <w:spacing w:before="200" w:after="120"/>
        <w:rPr>
          <w:lang w:eastAsia="zh-CN"/>
        </w:rPr>
      </w:pPr>
      <w:r>
        <w:rPr>
          <w:rFonts w:eastAsia="黑体"/>
          <w:b/>
          <w:sz w:val="28"/>
          <w:lang w:eastAsia="zh-CN"/>
        </w:rPr>
        <w:lastRenderedPageBreak/>
        <w:t>一、任务来源</w:t>
      </w:r>
    </w:p>
    <w:p w14:paraId="1AC39852" w14:textId="77777777" w:rsidR="00C65C1E" w:rsidRDefault="00C65C1E" w:rsidP="00C65C1E">
      <w:pPr>
        <w:spacing w:after="0" w:line="360" w:lineRule="auto"/>
        <w:ind w:firstLine="482"/>
        <w:jc w:val="both"/>
        <w:rPr>
          <w:lang w:eastAsia="zh-CN"/>
        </w:rPr>
      </w:pPr>
      <w:r>
        <w:rPr>
          <w:lang w:eastAsia="zh-CN"/>
        </w:rPr>
        <w:t>三维激光扫描法凭借准确、高效、安全等技术优势，在铁路罐车和罐式集装箱容积检定中发挥了重要作用，已成为常规计量检定方法，其主要计量器具为三维激光扫描仪。为确保该类仪器的量值准确可靠，需建立与之相适应的计量校准规范。</w:t>
      </w:r>
    </w:p>
    <w:p w14:paraId="3C90F317" w14:textId="0B6AC992" w:rsidR="00C65C1E" w:rsidRDefault="00C65C1E" w:rsidP="00C65C1E">
      <w:pPr>
        <w:spacing w:after="0" w:line="360" w:lineRule="auto"/>
        <w:ind w:firstLine="482"/>
        <w:jc w:val="both"/>
        <w:rPr>
          <w:lang w:eastAsia="zh-CN"/>
        </w:rPr>
      </w:pPr>
      <w:r>
        <w:rPr>
          <w:lang w:eastAsia="zh-CN"/>
        </w:rPr>
        <w:t>本规范根据国家市场监督管理总局</w:t>
      </w:r>
      <w:r>
        <w:rPr>
          <w:lang w:eastAsia="zh-CN"/>
        </w:rPr>
        <w:t xml:space="preserve"> 2026 </w:t>
      </w:r>
      <w:r>
        <w:rPr>
          <w:lang w:eastAsia="zh-CN"/>
        </w:rPr>
        <w:t>年国家计量技术规范制定、修订计划项目表的计划安排，由全国铁路专用计量器具计量技术委员会铁路专用衡器容量分技术委员会归口，国家铁路罐车容积计量站、中国铁道科学研究院集团有限公司标准计量研究所、国家铁路罐车容积计量站西安分站、国家铁路罐车容积计量站沈阳分站共同起草。</w:t>
      </w:r>
    </w:p>
    <w:p w14:paraId="1FCA7EBE" w14:textId="77777777" w:rsidR="00C65C1E" w:rsidRDefault="00C65C1E" w:rsidP="00C65C1E">
      <w:pPr>
        <w:spacing w:before="200" w:after="120"/>
        <w:rPr>
          <w:lang w:eastAsia="zh-CN"/>
        </w:rPr>
      </w:pPr>
      <w:r>
        <w:rPr>
          <w:rFonts w:eastAsia="黑体"/>
          <w:b/>
          <w:sz w:val="28"/>
          <w:lang w:eastAsia="zh-CN"/>
        </w:rPr>
        <w:t>二、编制依据和原则</w:t>
      </w:r>
    </w:p>
    <w:p w14:paraId="366CFA25" w14:textId="77777777" w:rsidR="00C65C1E" w:rsidRDefault="00C65C1E" w:rsidP="00C65C1E">
      <w:pPr>
        <w:spacing w:after="120" w:line="360" w:lineRule="auto"/>
        <w:ind w:firstLine="480"/>
        <w:jc w:val="both"/>
        <w:rPr>
          <w:lang w:eastAsia="zh-CN"/>
        </w:rPr>
      </w:pPr>
      <w:r>
        <w:rPr>
          <w:lang w:eastAsia="zh-CN"/>
        </w:rPr>
        <w:t>按照</w:t>
      </w:r>
      <w:r>
        <w:rPr>
          <w:lang w:eastAsia="zh-CN"/>
        </w:rPr>
        <w:t xml:space="preserve"> JJF 1001 </w:t>
      </w:r>
      <w:r>
        <w:rPr>
          <w:lang w:eastAsia="zh-CN"/>
        </w:rPr>
        <w:t>通用计量术语及定义、</w:t>
      </w:r>
      <w:r>
        <w:rPr>
          <w:lang w:eastAsia="zh-CN"/>
        </w:rPr>
        <w:t xml:space="preserve">JJF 1009 </w:t>
      </w:r>
      <w:r>
        <w:rPr>
          <w:lang w:eastAsia="zh-CN"/>
        </w:rPr>
        <w:t>容量计量术语及定义、</w:t>
      </w:r>
      <w:r>
        <w:rPr>
          <w:lang w:eastAsia="zh-CN"/>
        </w:rPr>
        <w:t xml:space="preserve">JJG 140-2018 </w:t>
      </w:r>
      <w:r>
        <w:rPr>
          <w:lang w:eastAsia="zh-CN"/>
        </w:rPr>
        <w:t>铁路罐车容积、</w:t>
      </w:r>
      <w:r>
        <w:rPr>
          <w:lang w:eastAsia="zh-CN"/>
        </w:rPr>
        <w:t xml:space="preserve">JJG 184-2024 </w:t>
      </w:r>
      <w:r>
        <w:rPr>
          <w:lang w:eastAsia="zh-CN"/>
        </w:rPr>
        <w:t>液化气体铁路罐车容积检定规程、</w:t>
      </w:r>
      <w:r>
        <w:rPr>
          <w:lang w:eastAsia="zh-CN"/>
        </w:rPr>
        <w:t xml:space="preserve">JJG 1203-2024 </w:t>
      </w:r>
      <w:r>
        <w:rPr>
          <w:lang w:eastAsia="zh-CN"/>
        </w:rPr>
        <w:t>罐式集装箱容积检定规程的要求，结合我国铁路运输实际情况以及三维激光扫描新技术、新产品的应用和发展情况，制定本规范。</w:t>
      </w:r>
    </w:p>
    <w:p w14:paraId="0DC51CFC" w14:textId="77777777" w:rsidR="00C65C1E" w:rsidRDefault="00C65C1E" w:rsidP="00C65C1E">
      <w:pPr>
        <w:spacing w:before="200" w:after="120"/>
        <w:rPr>
          <w:lang w:eastAsia="zh-CN"/>
        </w:rPr>
      </w:pPr>
      <w:r>
        <w:rPr>
          <w:rFonts w:eastAsia="黑体"/>
          <w:b/>
          <w:sz w:val="28"/>
          <w:lang w:eastAsia="zh-CN"/>
        </w:rPr>
        <w:t>三、项目背景</w:t>
      </w:r>
    </w:p>
    <w:p w14:paraId="5DF5A438" w14:textId="7775E160" w:rsidR="00C65C1E" w:rsidRDefault="00C65C1E" w:rsidP="00C65C1E">
      <w:pPr>
        <w:spacing w:after="0" w:line="360" w:lineRule="auto"/>
        <w:ind w:firstLine="482"/>
        <w:jc w:val="both"/>
        <w:rPr>
          <w:lang w:eastAsia="zh-CN"/>
        </w:rPr>
      </w:pPr>
      <w:r>
        <w:rPr>
          <w:lang w:eastAsia="zh-CN"/>
        </w:rPr>
        <w:t>三维激光扫描法凭借准确、高效、安全等技术优势，在铁路罐车和罐式集装箱容积检定中发挥了重要作用，已成为常规计量检定方法，其主要计量器具为三维激光扫描仪，溯源依据为</w:t>
      </w:r>
      <w:r>
        <w:rPr>
          <w:lang w:eastAsia="zh-CN"/>
        </w:rPr>
        <w:t xml:space="preserve"> JJF 1719-2019</w:t>
      </w:r>
      <w:r>
        <w:rPr>
          <w:lang w:eastAsia="zh-CN"/>
        </w:rPr>
        <w:t>《铁路罐车和罐式集装箱容积校准规范》。</w:t>
      </w:r>
      <w:r>
        <w:rPr>
          <w:lang w:eastAsia="zh-CN"/>
        </w:rPr>
        <w:t xml:space="preserve">JJF 1719-2019 </w:t>
      </w:r>
      <w:r>
        <w:rPr>
          <w:lang w:eastAsia="zh-CN"/>
        </w:rPr>
        <w:t>是我国目前唯一直接用于容积测量三维激光扫描仪校准的计量校准规范。该规范解决了三维激光扫描仪按长度、角度等分量溯源无法直接得到容积校准结果的难题，点云数据处理软件完全自主研发，容积计算核心算法自主可控</w:t>
      </w:r>
      <w:r>
        <w:rPr>
          <w:rFonts w:hint="eastAsia"/>
          <w:lang w:eastAsia="zh-CN"/>
        </w:rPr>
        <w:t>，</w:t>
      </w:r>
      <w:r>
        <w:rPr>
          <w:lang w:eastAsia="zh-CN"/>
        </w:rPr>
        <w:t>校准人员及技术管理人员均取得注册计量师资质，实验室满足温度、湿度、振动等环境条件要求</w:t>
      </w:r>
      <w:r>
        <w:rPr>
          <w:rFonts w:hint="eastAsia"/>
          <w:lang w:eastAsia="zh-CN"/>
        </w:rPr>
        <w:t>。</w:t>
      </w:r>
      <w:r>
        <w:rPr>
          <w:lang w:eastAsia="zh-CN"/>
        </w:rPr>
        <w:t>自</w:t>
      </w:r>
      <w:r>
        <w:rPr>
          <w:lang w:eastAsia="zh-CN"/>
        </w:rPr>
        <w:t xml:space="preserve"> 2019 </w:t>
      </w:r>
      <w:r>
        <w:rPr>
          <w:lang w:eastAsia="zh-CN"/>
        </w:rPr>
        <w:t>年</w:t>
      </w:r>
      <w:r>
        <w:rPr>
          <w:lang w:eastAsia="zh-CN"/>
        </w:rPr>
        <w:t xml:space="preserve"> 3 </w:t>
      </w:r>
      <w:r>
        <w:rPr>
          <w:lang w:eastAsia="zh-CN"/>
        </w:rPr>
        <w:t>月</w:t>
      </w:r>
      <w:r>
        <w:rPr>
          <w:lang w:eastAsia="zh-CN"/>
        </w:rPr>
        <w:t xml:space="preserve"> 25 </w:t>
      </w:r>
      <w:r>
        <w:rPr>
          <w:lang w:eastAsia="zh-CN"/>
        </w:rPr>
        <w:t>日实施以来，已累计校准三维激光扫描仪百余台次，间接服务铁路罐车、罐式集装箱等中大容器容积检定数十万辆次。</w:t>
      </w:r>
    </w:p>
    <w:p w14:paraId="33A9ECC9" w14:textId="77777777" w:rsidR="00C65C1E" w:rsidRDefault="00C65C1E" w:rsidP="00C65C1E">
      <w:pPr>
        <w:spacing w:after="0" w:line="360" w:lineRule="auto"/>
        <w:ind w:firstLine="482"/>
        <w:rPr>
          <w:lang w:eastAsia="zh-CN"/>
        </w:rPr>
      </w:pPr>
      <w:r>
        <w:rPr>
          <w:lang w:eastAsia="zh-CN"/>
        </w:rPr>
        <w:t>近些年随着科学技术发展、先进技术方法的不断创新，以及相关检定规程和铁路运输技术条件的发布实施，计量校准需求发生了变化，呈现测量更加精准化、</w:t>
      </w:r>
      <w:r>
        <w:rPr>
          <w:lang w:eastAsia="zh-CN"/>
        </w:rPr>
        <w:lastRenderedPageBreak/>
        <w:t>应用场景更加多样化的发展趋势。为保障容积三维激光扫描仪测量结果的准确性与可靠性，为铁路罐车和罐式集装箱容积计量检定提供更加准确有效的参考来源，需开展本规范的修订。</w:t>
      </w:r>
    </w:p>
    <w:p w14:paraId="18ED98D7" w14:textId="77777777" w:rsidR="00C65C1E" w:rsidRDefault="00C65C1E" w:rsidP="00C65C1E">
      <w:pPr>
        <w:spacing w:before="200" w:after="120"/>
        <w:rPr>
          <w:lang w:eastAsia="zh-CN"/>
        </w:rPr>
      </w:pPr>
      <w:r>
        <w:rPr>
          <w:rFonts w:eastAsia="黑体"/>
          <w:b/>
          <w:sz w:val="28"/>
          <w:lang w:eastAsia="zh-CN"/>
        </w:rPr>
        <w:t>四、修订的主要内容</w:t>
      </w:r>
    </w:p>
    <w:p w14:paraId="6E0D1DF6" w14:textId="77777777" w:rsidR="00C65C1E" w:rsidRDefault="00C65C1E" w:rsidP="00C65C1E">
      <w:pPr>
        <w:spacing w:after="0" w:line="360" w:lineRule="auto"/>
        <w:ind w:firstLine="480"/>
        <w:jc w:val="both"/>
        <w:rPr>
          <w:lang w:eastAsia="zh-CN"/>
        </w:rPr>
      </w:pPr>
      <w:r>
        <w:rPr>
          <w:lang w:eastAsia="zh-CN"/>
        </w:rPr>
        <w:t>本次修订在保持原规范技术框架和校准原理基本不变的基础上，主要对以下内容进行了修订：</w:t>
      </w:r>
    </w:p>
    <w:p w14:paraId="08434681" w14:textId="77777777" w:rsidR="00C65C1E" w:rsidRDefault="00C65C1E" w:rsidP="00C65C1E">
      <w:pPr>
        <w:spacing w:after="0" w:line="360" w:lineRule="auto"/>
        <w:ind w:firstLine="480"/>
        <w:jc w:val="both"/>
        <w:rPr>
          <w:lang w:eastAsia="zh-CN"/>
        </w:rPr>
      </w:pPr>
      <w:r>
        <w:rPr>
          <w:lang w:eastAsia="zh-CN"/>
        </w:rPr>
        <w:t xml:space="preserve">1. </w:t>
      </w:r>
      <w:r>
        <w:rPr>
          <w:lang w:eastAsia="zh-CN"/>
        </w:rPr>
        <w:t>明确示值误差以修正值形式给出。原规范对示值误差的表述方式不够明确，本次修订明确示值误差以修正值形式给出，便于使用方直接对三维激光扫描仪的容积测量结果进行修正，从而提高铁路罐车、罐式集装箱容积测量结果的准确度与一致性。</w:t>
      </w:r>
    </w:p>
    <w:p w14:paraId="18B1B62D" w14:textId="7966B1E5" w:rsidR="00C65C1E" w:rsidRDefault="00C65C1E" w:rsidP="00C65C1E">
      <w:pPr>
        <w:spacing w:after="0" w:line="360" w:lineRule="auto"/>
        <w:ind w:firstLine="480"/>
        <w:jc w:val="both"/>
        <w:rPr>
          <w:lang w:eastAsia="zh-CN"/>
        </w:rPr>
      </w:pPr>
      <w:r>
        <w:rPr>
          <w:lang w:eastAsia="zh-CN"/>
        </w:rPr>
        <w:t xml:space="preserve">2. </w:t>
      </w:r>
      <w:r>
        <w:rPr>
          <w:lang w:eastAsia="zh-CN"/>
        </w:rPr>
        <w:t>对校准</w:t>
      </w:r>
      <w:r w:rsidR="009C0B4C">
        <w:rPr>
          <w:rFonts w:hint="eastAsia"/>
          <w:lang w:eastAsia="zh-CN"/>
        </w:rPr>
        <w:t>方法中校准前准备</w:t>
      </w:r>
      <w:r>
        <w:rPr>
          <w:lang w:eastAsia="zh-CN"/>
        </w:rPr>
        <w:t>进行细化。</w:t>
      </w:r>
      <w:r w:rsidR="009C0B4C">
        <w:rPr>
          <w:rFonts w:hint="eastAsia"/>
          <w:lang w:eastAsia="zh-CN"/>
        </w:rPr>
        <w:t>明确容积参考值及其液位高度等数据在校准前准备中完成。要求校准前</w:t>
      </w:r>
      <w:r w:rsidR="009C0B4C" w:rsidRPr="000A585E">
        <w:rPr>
          <w:rFonts w:cs="Times New Roman"/>
          <w:lang w:eastAsia="zh-CN"/>
        </w:rPr>
        <w:t>确认数</w:t>
      </w:r>
      <w:r w:rsidR="009C0B4C">
        <w:rPr>
          <w:rFonts w:ascii="宋体" w:hAnsi="宋体" w:hint="eastAsia"/>
          <w:lang w:eastAsia="zh-CN"/>
        </w:rPr>
        <w:t>据处理软件中扫描仪容积修正值清零</w:t>
      </w:r>
      <w:r w:rsidR="009C0B4C" w:rsidRPr="00A17B47">
        <w:rPr>
          <w:rFonts w:ascii="宋体" w:hAnsi="宋体"/>
          <w:lang w:eastAsia="zh-CN"/>
        </w:rPr>
        <w:t>。</w:t>
      </w:r>
    </w:p>
    <w:p w14:paraId="33BA0DC4" w14:textId="10F49C15" w:rsidR="009C0B4C" w:rsidRDefault="009C0B4C" w:rsidP="00C65C1E">
      <w:pPr>
        <w:spacing w:after="0" w:line="360" w:lineRule="auto"/>
        <w:ind w:firstLine="480"/>
        <w:jc w:val="both"/>
        <w:rPr>
          <w:lang w:eastAsia="zh-CN"/>
        </w:rPr>
      </w:pPr>
      <w:r>
        <w:rPr>
          <w:rFonts w:hint="eastAsia"/>
          <w:lang w:eastAsia="zh-CN"/>
        </w:rPr>
        <w:t>3.</w:t>
      </w:r>
      <w:r w:rsidR="00416BDC">
        <w:rPr>
          <w:rFonts w:hint="eastAsia"/>
          <w:lang w:eastAsia="zh-CN"/>
        </w:rPr>
        <w:t>根据相关标准规范，细化容积温度修正公式。给出对容积表进行温度修正的</w:t>
      </w:r>
      <w:r w:rsidR="00416BDC">
        <w:rPr>
          <w:rFonts w:hint="eastAsia"/>
          <w:lang w:eastAsia="zh-CN"/>
        </w:rPr>
        <w:t>罐壁温度修正系数</w:t>
      </w:r>
      <w:r w:rsidR="00416BDC">
        <w:rPr>
          <w:rFonts w:hint="eastAsia"/>
          <w:lang w:eastAsia="zh-CN"/>
        </w:rPr>
        <w:t>，以及考虑温度对量油尺等液位测量工具的影响后罐壁温度修正系数。</w:t>
      </w:r>
    </w:p>
    <w:p w14:paraId="13D8FEC7" w14:textId="3143C257" w:rsidR="00416BDC" w:rsidRPr="00416BDC" w:rsidRDefault="00416BDC" w:rsidP="00C65C1E">
      <w:pPr>
        <w:spacing w:after="0" w:line="360" w:lineRule="auto"/>
        <w:ind w:firstLine="480"/>
        <w:jc w:val="both"/>
        <w:rPr>
          <w:rFonts w:hint="eastAsia"/>
          <w:lang w:eastAsia="zh-CN"/>
        </w:rPr>
      </w:pPr>
      <w:r>
        <w:rPr>
          <w:rFonts w:hint="eastAsia"/>
          <w:lang w:eastAsia="zh-CN"/>
        </w:rPr>
        <w:t>4.</w:t>
      </w:r>
      <w:r>
        <w:rPr>
          <w:rFonts w:hint="eastAsia"/>
          <w:lang w:eastAsia="zh-CN"/>
        </w:rPr>
        <w:t>根据实际工作需求，将磁致伸缩液位计修改为无需按修正值使用，并重新评定不确定度。</w:t>
      </w:r>
    </w:p>
    <w:p w14:paraId="74A69F8E" w14:textId="77777777" w:rsidR="00C65C1E" w:rsidRDefault="00C65C1E" w:rsidP="00C65C1E">
      <w:pPr>
        <w:spacing w:before="200" w:after="120"/>
        <w:rPr>
          <w:lang w:eastAsia="zh-CN"/>
        </w:rPr>
      </w:pPr>
      <w:r>
        <w:rPr>
          <w:rFonts w:eastAsia="黑体"/>
          <w:b/>
          <w:sz w:val="28"/>
          <w:lang w:eastAsia="zh-CN"/>
        </w:rPr>
        <w:t>五、修订工作计划</w:t>
      </w:r>
    </w:p>
    <w:p w14:paraId="3145ABD9" w14:textId="509174AC" w:rsidR="00C65C1E" w:rsidRDefault="00C65C1E" w:rsidP="00C65C1E">
      <w:pPr>
        <w:spacing w:after="0" w:line="360" w:lineRule="auto"/>
        <w:ind w:firstLine="480"/>
        <w:jc w:val="both"/>
        <w:rPr>
          <w:lang w:eastAsia="zh-CN"/>
        </w:rPr>
      </w:pPr>
      <w:r w:rsidRPr="00C65C1E">
        <w:rPr>
          <w:lang w:eastAsia="zh-CN"/>
        </w:rPr>
        <w:t xml:space="preserve">2026 </w:t>
      </w:r>
      <w:r w:rsidRPr="00C65C1E">
        <w:rPr>
          <w:lang w:eastAsia="zh-CN"/>
        </w:rPr>
        <w:t>年</w:t>
      </w:r>
      <w:r w:rsidRPr="00C65C1E">
        <w:rPr>
          <w:lang w:eastAsia="zh-CN"/>
        </w:rPr>
        <w:t xml:space="preserve"> 1 </w:t>
      </w:r>
      <w:r w:rsidRPr="00C65C1E">
        <w:rPr>
          <w:lang w:eastAsia="zh-CN"/>
        </w:rPr>
        <w:t>月，开展项目调研，结合相关计量检定规程、铁路运输技术条件，分析计量应用需求与计量管理要求。</w:t>
      </w:r>
      <w:r w:rsidR="00BE783B" w:rsidRPr="00C65C1E">
        <w:rPr>
          <w:lang w:eastAsia="zh-CN"/>
        </w:rPr>
        <w:t>研究确定容积三维激光扫描仪计量性能指标与校准方法。</w:t>
      </w:r>
    </w:p>
    <w:p w14:paraId="668B20DF" w14:textId="1CBB2481" w:rsidR="00BE783B" w:rsidRPr="00C65C1E" w:rsidRDefault="00BE783B" w:rsidP="00C65C1E">
      <w:pPr>
        <w:spacing w:after="0" w:line="360" w:lineRule="auto"/>
        <w:ind w:firstLine="480"/>
        <w:jc w:val="both"/>
        <w:rPr>
          <w:lang w:eastAsia="zh-CN"/>
        </w:rPr>
      </w:pPr>
      <w:r w:rsidRPr="00C65C1E">
        <w:rPr>
          <w:lang w:eastAsia="zh-CN"/>
        </w:rPr>
        <w:t xml:space="preserve">2026 </w:t>
      </w:r>
      <w:r w:rsidRPr="00C65C1E">
        <w:rPr>
          <w:lang w:eastAsia="zh-CN"/>
        </w:rPr>
        <w:t>年</w:t>
      </w:r>
      <w:r w:rsidRPr="00C65C1E">
        <w:rPr>
          <w:lang w:eastAsia="zh-CN"/>
        </w:rPr>
        <w:t xml:space="preserve"> </w:t>
      </w:r>
      <w:r>
        <w:rPr>
          <w:rFonts w:hint="eastAsia"/>
          <w:lang w:eastAsia="zh-CN"/>
        </w:rPr>
        <w:t>2</w:t>
      </w:r>
      <w:r>
        <w:rPr>
          <w:rFonts w:hint="eastAsia"/>
          <w:lang w:eastAsia="zh-CN"/>
        </w:rPr>
        <w:t>月，完成历史数据汇总。</w:t>
      </w:r>
    </w:p>
    <w:p w14:paraId="4D9F920A" w14:textId="22B499F4" w:rsidR="00C65C1E" w:rsidRPr="00C65C1E" w:rsidRDefault="00C65C1E" w:rsidP="00BE783B">
      <w:pPr>
        <w:spacing w:after="0" w:line="360" w:lineRule="auto"/>
        <w:ind w:firstLine="480"/>
        <w:jc w:val="both"/>
        <w:rPr>
          <w:lang w:eastAsia="zh-CN"/>
        </w:rPr>
      </w:pPr>
      <w:r w:rsidRPr="00C65C1E">
        <w:rPr>
          <w:lang w:eastAsia="zh-CN"/>
        </w:rPr>
        <w:t xml:space="preserve">2026 </w:t>
      </w:r>
      <w:r w:rsidRPr="00C65C1E">
        <w:rPr>
          <w:lang w:eastAsia="zh-CN"/>
        </w:rPr>
        <w:t>年</w:t>
      </w:r>
      <w:r w:rsidRPr="00C65C1E">
        <w:rPr>
          <w:lang w:eastAsia="zh-CN"/>
        </w:rPr>
        <w:t xml:space="preserve"> 3</w:t>
      </w:r>
      <w:r w:rsidR="00BE783B">
        <w:rPr>
          <w:rFonts w:hint="eastAsia"/>
          <w:lang w:eastAsia="zh-CN"/>
        </w:rPr>
        <w:t>至</w:t>
      </w:r>
      <w:r w:rsidR="00BE783B">
        <w:rPr>
          <w:rFonts w:hint="eastAsia"/>
          <w:lang w:eastAsia="zh-CN"/>
        </w:rPr>
        <w:t>8</w:t>
      </w:r>
      <w:r w:rsidR="00BE783B">
        <w:rPr>
          <w:rFonts w:hint="eastAsia"/>
          <w:lang w:eastAsia="zh-CN"/>
        </w:rPr>
        <w:t>月，修正值有效性验证试验</w:t>
      </w:r>
      <w:r w:rsidRPr="00C65C1E">
        <w:rPr>
          <w:lang w:eastAsia="zh-CN"/>
        </w:rPr>
        <w:t>，编制完成征求意见稿。</w:t>
      </w:r>
    </w:p>
    <w:p w14:paraId="5D52F25A" w14:textId="52F31587" w:rsidR="00C65C1E" w:rsidRPr="00C65C1E" w:rsidRDefault="00C65C1E" w:rsidP="00C65C1E">
      <w:pPr>
        <w:spacing w:after="0" w:line="360" w:lineRule="auto"/>
        <w:ind w:firstLine="480"/>
        <w:jc w:val="both"/>
        <w:rPr>
          <w:rFonts w:eastAsia="黑体"/>
          <w:b/>
          <w:sz w:val="28"/>
          <w:lang w:eastAsia="zh-CN"/>
        </w:rPr>
      </w:pPr>
      <w:r w:rsidRPr="00C65C1E">
        <w:rPr>
          <w:lang w:eastAsia="zh-CN"/>
        </w:rPr>
        <w:t xml:space="preserve">2026 </w:t>
      </w:r>
      <w:r w:rsidRPr="00C65C1E">
        <w:rPr>
          <w:lang w:eastAsia="zh-CN"/>
        </w:rPr>
        <w:t>年</w:t>
      </w:r>
      <w:r w:rsidRPr="00C65C1E">
        <w:rPr>
          <w:lang w:eastAsia="zh-CN"/>
        </w:rPr>
        <w:t xml:space="preserve"> 10 </w:t>
      </w:r>
      <w:r w:rsidRPr="00C65C1E">
        <w:rPr>
          <w:lang w:eastAsia="zh-CN"/>
        </w:rPr>
        <w:t>月，修改完善文稿，形成报审稿。</w:t>
      </w:r>
    </w:p>
    <w:p w14:paraId="342A1A2C" w14:textId="68CEB718" w:rsidR="00C65C1E" w:rsidRDefault="00C65C1E" w:rsidP="00C65C1E">
      <w:pPr>
        <w:spacing w:before="200" w:after="120"/>
        <w:rPr>
          <w:lang w:eastAsia="zh-CN"/>
        </w:rPr>
      </w:pPr>
      <w:r>
        <w:rPr>
          <w:rFonts w:eastAsia="黑体"/>
          <w:b/>
          <w:sz w:val="28"/>
          <w:lang w:eastAsia="zh-CN"/>
        </w:rPr>
        <w:t>六、校准方法试验验证</w:t>
      </w:r>
    </w:p>
    <w:p w14:paraId="2CD176A4" w14:textId="2513E35A" w:rsidR="00BE783B" w:rsidRDefault="00BE783B" w:rsidP="00BE783B">
      <w:pPr>
        <w:spacing w:after="120" w:line="360" w:lineRule="auto"/>
        <w:ind w:firstLine="480"/>
        <w:jc w:val="both"/>
        <w:rPr>
          <w:lang w:eastAsia="zh-CN"/>
        </w:rPr>
      </w:pPr>
      <w:r>
        <w:rPr>
          <w:rFonts w:hint="eastAsia"/>
          <w:lang w:eastAsia="zh-CN"/>
        </w:rPr>
        <w:lastRenderedPageBreak/>
        <w:t>采用容量比较法获取检测罐的容积参考值，使用三维激光扫描仪对同一参考罐进行扫描测量，计算扫描测量值与参考值之差，得到容积示值误差。在不引入修正值条件下，汇总近五年（</w:t>
      </w:r>
      <w:r>
        <w:rPr>
          <w:rFonts w:hint="eastAsia"/>
          <w:lang w:eastAsia="zh-CN"/>
        </w:rPr>
        <w:t>2021</w:t>
      </w:r>
      <w:r>
        <w:rPr>
          <w:rFonts w:hint="eastAsia"/>
          <w:lang w:eastAsia="zh-CN"/>
        </w:rPr>
        <w:t>—</w:t>
      </w:r>
      <w:r>
        <w:rPr>
          <w:rFonts w:hint="eastAsia"/>
          <w:lang w:eastAsia="zh-CN"/>
        </w:rPr>
        <w:t>2025</w:t>
      </w:r>
      <w:r>
        <w:rPr>
          <w:rFonts w:hint="eastAsia"/>
          <w:lang w:eastAsia="zh-CN"/>
        </w:rPr>
        <w:t>）各被校对象的示值误差数据，分析示值误差分布规律，结果表明：同一被校对象在不同年份的示值误差具备稳定的系统性特征，采用修正值进行修正的条件成立。</w:t>
      </w:r>
    </w:p>
    <w:p w14:paraId="42239FC4" w14:textId="19055210" w:rsidR="00C65C1E" w:rsidRDefault="00BE783B" w:rsidP="00BE783B">
      <w:pPr>
        <w:spacing w:after="120" w:line="360" w:lineRule="auto"/>
        <w:ind w:firstLine="480"/>
        <w:jc w:val="both"/>
        <w:rPr>
          <w:lang w:eastAsia="zh-CN"/>
        </w:rPr>
      </w:pPr>
      <w:r>
        <w:rPr>
          <w:rFonts w:hint="eastAsia"/>
          <w:lang w:eastAsia="zh-CN"/>
        </w:rPr>
        <w:t>在引入修正值条件下，对同一批被校对象于</w:t>
      </w:r>
      <w:r>
        <w:rPr>
          <w:rFonts w:hint="eastAsia"/>
          <w:lang w:eastAsia="zh-CN"/>
        </w:rPr>
        <w:t>2026</w:t>
      </w:r>
      <w:r>
        <w:rPr>
          <w:rFonts w:hint="eastAsia"/>
          <w:lang w:eastAsia="zh-CN"/>
        </w:rPr>
        <w:t>年</w:t>
      </w:r>
      <w:r>
        <w:rPr>
          <w:rFonts w:hint="eastAsia"/>
          <w:lang w:eastAsia="zh-CN"/>
        </w:rPr>
        <w:t>3</w:t>
      </w:r>
      <w:r>
        <w:rPr>
          <w:rFonts w:hint="eastAsia"/>
          <w:lang w:eastAsia="zh-CN"/>
        </w:rPr>
        <w:t>月至</w:t>
      </w:r>
      <w:r>
        <w:rPr>
          <w:rFonts w:hint="eastAsia"/>
          <w:lang w:eastAsia="zh-CN"/>
        </w:rPr>
        <w:t>8</w:t>
      </w:r>
      <w:r>
        <w:rPr>
          <w:rFonts w:hint="eastAsia"/>
          <w:lang w:eastAsia="zh-CN"/>
        </w:rPr>
        <w:t>月逐月进行复测，对比修正前后的示值误差变化。被校对象引入修正值后的月均示值误差绝对值均显著减小，且各月数据波动范围明显收窄，验证了修正值对系统性偏差的持续补偿效果。</w:t>
      </w:r>
    </w:p>
    <w:p w14:paraId="6BB50734" w14:textId="77777777" w:rsidR="00C65C1E" w:rsidRDefault="00C65C1E" w:rsidP="00C65C1E">
      <w:pPr>
        <w:spacing w:before="200" w:after="120"/>
        <w:rPr>
          <w:lang w:eastAsia="zh-CN"/>
        </w:rPr>
      </w:pPr>
      <w:r>
        <w:rPr>
          <w:rFonts w:eastAsia="黑体"/>
          <w:b/>
          <w:sz w:val="28"/>
          <w:lang w:eastAsia="zh-CN"/>
        </w:rPr>
        <w:t>七、环境因素分析</w:t>
      </w:r>
    </w:p>
    <w:p w14:paraId="2814211D" w14:textId="0141F61D" w:rsidR="00C30ABC" w:rsidRPr="00BE783B" w:rsidRDefault="001A2EDA" w:rsidP="00BE783B">
      <w:pPr>
        <w:spacing w:after="120" w:line="360" w:lineRule="auto"/>
        <w:ind w:firstLine="420"/>
        <w:jc w:val="both"/>
        <w:rPr>
          <w:sz w:val="32"/>
          <w:szCs w:val="28"/>
          <w:lang w:eastAsia="zh-CN"/>
        </w:rPr>
      </w:pPr>
      <w:r w:rsidRPr="00BE783B">
        <w:rPr>
          <w:szCs w:val="28"/>
          <w:lang w:eastAsia="zh-CN"/>
        </w:rPr>
        <w:t>本次修订未变更校准方法</w:t>
      </w:r>
      <w:r w:rsidRPr="00BE783B">
        <w:rPr>
          <w:rFonts w:hint="eastAsia"/>
          <w:szCs w:val="28"/>
          <w:lang w:eastAsia="zh-CN"/>
        </w:rPr>
        <w:t>及</w:t>
      </w:r>
      <w:r w:rsidRPr="00BE783B">
        <w:rPr>
          <w:szCs w:val="28"/>
          <w:lang w:eastAsia="zh-CN"/>
        </w:rPr>
        <w:t>环境条件</w:t>
      </w:r>
      <w:r w:rsidRPr="00BE783B">
        <w:rPr>
          <w:rFonts w:hint="eastAsia"/>
          <w:szCs w:val="28"/>
          <w:lang w:eastAsia="zh-CN"/>
        </w:rPr>
        <w:t>等因素，</w:t>
      </w:r>
      <w:r w:rsidRPr="00BE783B">
        <w:rPr>
          <w:szCs w:val="28"/>
          <w:lang w:eastAsia="zh-CN"/>
        </w:rPr>
        <w:t>相关环境影响试验内容与上一版保持一致</w:t>
      </w:r>
      <w:r w:rsidRPr="00BE783B">
        <w:rPr>
          <w:rFonts w:hint="eastAsia"/>
          <w:szCs w:val="28"/>
          <w:lang w:eastAsia="zh-CN"/>
        </w:rPr>
        <w:t>，即仪器说明书规定范围内，温度、湿度、浮尘、震动等环境因素对扫描测量结果的影响可忽略不计</w:t>
      </w:r>
      <w:r w:rsidRPr="00BE783B">
        <w:rPr>
          <w:szCs w:val="28"/>
          <w:lang w:eastAsia="zh-CN"/>
        </w:rPr>
        <w:t>。</w:t>
      </w:r>
    </w:p>
    <w:sectPr w:rsidR="00C30ABC" w:rsidRPr="00BE783B" w:rsidSect="00C65C1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C9D2" w14:textId="77777777" w:rsidR="00666DEA" w:rsidRDefault="00666DEA" w:rsidP="00C65C1E">
      <w:pPr>
        <w:spacing w:after="0" w:line="240" w:lineRule="auto"/>
      </w:pPr>
      <w:r>
        <w:separator/>
      </w:r>
    </w:p>
  </w:endnote>
  <w:endnote w:type="continuationSeparator" w:id="0">
    <w:p w14:paraId="795780BE" w14:textId="77777777" w:rsidR="00666DEA" w:rsidRDefault="00666DEA" w:rsidP="00C65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0524D" w14:textId="77777777" w:rsidR="00666DEA" w:rsidRDefault="00666DEA" w:rsidP="00C65C1E">
      <w:pPr>
        <w:spacing w:after="0" w:line="240" w:lineRule="auto"/>
      </w:pPr>
      <w:r>
        <w:separator/>
      </w:r>
    </w:p>
  </w:footnote>
  <w:footnote w:type="continuationSeparator" w:id="0">
    <w:p w14:paraId="3CD52DF6" w14:textId="77777777" w:rsidR="00666DEA" w:rsidRDefault="00666DEA" w:rsidP="00C65C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F9A"/>
    <w:rsid w:val="001A2EDA"/>
    <w:rsid w:val="002E2432"/>
    <w:rsid w:val="00416BDC"/>
    <w:rsid w:val="00466F9A"/>
    <w:rsid w:val="00666DEA"/>
    <w:rsid w:val="007D714C"/>
    <w:rsid w:val="008F3F88"/>
    <w:rsid w:val="00947AA0"/>
    <w:rsid w:val="009C0B4C"/>
    <w:rsid w:val="00A66C82"/>
    <w:rsid w:val="00AD2649"/>
    <w:rsid w:val="00AF0C2C"/>
    <w:rsid w:val="00BE783B"/>
    <w:rsid w:val="00C23366"/>
    <w:rsid w:val="00C30ABC"/>
    <w:rsid w:val="00C65C1E"/>
    <w:rsid w:val="00DC2A22"/>
    <w:rsid w:val="00ED5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84D3DF"/>
  <w15:chartTrackingRefBased/>
  <w15:docId w15:val="{80676E6F-8AB1-4E15-9341-A3652A30B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C1E"/>
    <w:pPr>
      <w:spacing w:after="200" w:line="276" w:lineRule="auto"/>
    </w:pPr>
    <w:rPr>
      <w:rFonts w:ascii="Times New Roman" w:eastAsia="宋体" w:hAnsi="Times New Roman"/>
      <w:kern w:val="0"/>
      <w:sz w:val="24"/>
      <w:szCs w:val="22"/>
      <w:lang w:eastAsia="en-US"/>
      <w14:ligatures w14:val="none"/>
    </w:rPr>
  </w:style>
  <w:style w:type="paragraph" w:styleId="1">
    <w:name w:val="heading 1"/>
    <w:basedOn w:val="a"/>
    <w:next w:val="a"/>
    <w:link w:val="10"/>
    <w:uiPriority w:val="9"/>
    <w:qFormat/>
    <w:rsid w:val="00466F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66F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66F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66F9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66F9A"/>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466F9A"/>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66F9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66F9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66F9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6F9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66F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66F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66F9A"/>
    <w:rPr>
      <w:rFonts w:cstheme="majorBidi"/>
      <w:color w:val="0F4761" w:themeColor="accent1" w:themeShade="BF"/>
      <w:sz w:val="28"/>
      <w:szCs w:val="28"/>
    </w:rPr>
  </w:style>
  <w:style w:type="character" w:customStyle="1" w:styleId="50">
    <w:name w:val="标题 5 字符"/>
    <w:basedOn w:val="a0"/>
    <w:link w:val="5"/>
    <w:uiPriority w:val="9"/>
    <w:semiHidden/>
    <w:rsid w:val="00466F9A"/>
    <w:rPr>
      <w:rFonts w:cstheme="majorBidi"/>
      <w:color w:val="0F4761" w:themeColor="accent1" w:themeShade="BF"/>
      <w:sz w:val="24"/>
    </w:rPr>
  </w:style>
  <w:style w:type="character" w:customStyle="1" w:styleId="60">
    <w:name w:val="标题 6 字符"/>
    <w:basedOn w:val="a0"/>
    <w:link w:val="6"/>
    <w:uiPriority w:val="9"/>
    <w:semiHidden/>
    <w:rsid w:val="00466F9A"/>
    <w:rPr>
      <w:rFonts w:cstheme="majorBidi"/>
      <w:b/>
      <w:bCs/>
      <w:color w:val="0F4761" w:themeColor="accent1" w:themeShade="BF"/>
    </w:rPr>
  </w:style>
  <w:style w:type="character" w:customStyle="1" w:styleId="70">
    <w:name w:val="标题 7 字符"/>
    <w:basedOn w:val="a0"/>
    <w:link w:val="7"/>
    <w:uiPriority w:val="9"/>
    <w:semiHidden/>
    <w:rsid w:val="00466F9A"/>
    <w:rPr>
      <w:rFonts w:cstheme="majorBidi"/>
      <w:b/>
      <w:bCs/>
      <w:color w:val="595959" w:themeColor="text1" w:themeTint="A6"/>
    </w:rPr>
  </w:style>
  <w:style w:type="character" w:customStyle="1" w:styleId="80">
    <w:name w:val="标题 8 字符"/>
    <w:basedOn w:val="a0"/>
    <w:link w:val="8"/>
    <w:uiPriority w:val="9"/>
    <w:semiHidden/>
    <w:rsid w:val="00466F9A"/>
    <w:rPr>
      <w:rFonts w:cstheme="majorBidi"/>
      <w:color w:val="595959" w:themeColor="text1" w:themeTint="A6"/>
    </w:rPr>
  </w:style>
  <w:style w:type="character" w:customStyle="1" w:styleId="90">
    <w:name w:val="标题 9 字符"/>
    <w:basedOn w:val="a0"/>
    <w:link w:val="9"/>
    <w:uiPriority w:val="9"/>
    <w:semiHidden/>
    <w:rsid w:val="00466F9A"/>
    <w:rPr>
      <w:rFonts w:eastAsiaTheme="majorEastAsia" w:cstheme="majorBidi"/>
      <w:color w:val="595959" w:themeColor="text1" w:themeTint="A6"/>
    </w:rPr>
  </w:style>
  <w:style w:type="paragraph" w:styleId="a3">
    <w:name w:val="Title"/>
    <w:basedOn w:val="a"/>
    <w:next w:val="a"/>
    <w:link w:val="a4"/>
    <w:uiPriority w:val="10"/>
    <w:qFormat/>
    <w:rsid w:val="00466F9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66F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F9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66F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6F9A"/>
    <w:pPr>
      <w:spacing w:before="160"/>
      <w:jc w:val="center"/>
    </w:pPr>
    <w:rPr>
      <w:i/>
      <w:iCs/>
      <w:color w:val="404040" w:themeColor="text1" w:themeTint="BF"/>
    </w:rPr>
  </w:style>
  <w:style w:type="character" w:customStyle="1" w:styleId="a8">
    <w:name w:val="引用 字符"/>
    <w:basedOn w:val="a0"/>
    <w:link w:val="a7"/>
    <w:uiPriority w:val="29"/>
    <w:rsid w:val="00466F9A"/>
    <w:rPr>
      <w:i/>
      <w:iCs/>
      <w:color w:val="404040" w:themeColor="text1" w:themeTint="BF"/>
    </w:rPr>
  </w:style>
  <w:style w:type="paragraph" w:styleId="a9">
    <w:name w:val="List Paragraph"/>
    <w:basedOn w:val="a"/>
    <w:uiPriority w:val="34"/>
    <w:qFormat/>
    <w:rsid w:val="00466F9A"/>
    <w:pPr>
      <w:ind w:left="720"/>
      <w:contextualSpacing/>
    </w:pPr>
  </w:style>
  <w:style w:type="character" w:styleId="aa">
    <w:name w:val="Intense Emphasis"/>
    <w:basedOn w:val="a0"/>
    <w:uiPriority w:val="21"/>
    <w:qFormat/>
    <w:rsid w:val="00466F9A"/>
    <w:rPr>
      <w:i/>
      <w:iCs/>
      <w:color w:val="0F4761" w:themeColor="accent1" w:themeShade="BF"/>
    </w:rPr>
  </w:style>
  <w:style w:type="paragraph" w:styleId="ab">
    <w:name w:val="Intense Quote"/>
    <w:basedOn w:val="a"/>
    <w:next w:val="a"/>
    <w:link w:val="ac"/>
    <w:uiPriority w:val="30"/>
    <w:qFormat/>
    <w:rsid w:val="00466F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66F9A"/>
    <w:rPr>
      <w:i/>
      <w:iCs/>
      <w:color w:val="0F4761" w:themeColor="accent1" w:themeShade="BF"/>
    </w:rPr>
  </w:style>
  <w:style w:type="character" w:styleId="ad">
    <w:name w:val="Intense Reference"/>
    <w:basedOn w:val="a0"/>
    <w:uiPriority w:val="32"/>
    <w:qFormat/>
    <w:rsid w:val="00466F9A"/>
    <w:rPr>
      <w:b/>
      <w:bCs/>
      <w:smallCaps/>
      <w:color w:val="0F4761" w:themeColor="accent1" w:themeShade="BF"/>
      <w:spacing w:val="5"/>
    </w:rPr>
  </w:style>
  <w:style w:type="paragraph" w:styleId="ae">
    <w:name w:val="header"/>
    <w:basedOn w:val="a"/>
    <w:link w:val="af"/>
    <w:uiPriority w:val="99"/>
    <w:unhideWhenUsed/>
    <w:rsid w:val="00C65C1E"/>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C65C1E"/>
    <w:rPr>
      <w:sz w:val="18"/>
      <w:szCs w:val="18"/>
    </w:rPr>
  </w:style>
  <w:style w:type="paragraph" w:styleId="af0">
    <w:name w:val="footer"/>
    <w:basedOn w:val="a"/>
    <w:link w:val="af1"/>
    <w:uiPriority w:val="99"/>
    <w:unhideWhenUsed/>
    <w:rsid w:val="00C65C1E"/>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C65C1E"/>
    <w:rPr>
      <w:sz w:val="18"/>
      <w:szCs w:val="18"/>
    </w:rPr>
  </w:style>
  <w:style w:type="table" w:styleId="af2">
    <w:name w:val="Table Grid"/>
    <w:basedOn w:val="a1"/>
    <w:uiPriority w:val="59"/>
    <w:rsid w:val="00C65C1E"/>
    <w:pPr>
      <w:spacing w:after="0" w:line="240" w:lineRule="auto"/>
    </w:pPr>
    <w:rPr>
      <w:kern w:val="0"/>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285</Words>
  <Characters>1625</Characters>
  <Application>Microsoft Office Word</Application>
  <DocSecurity>0</DocSecurity>
  <Lines>13</Lines>
  <Paragraphs>3</Paragraphs>
  <ScaleCrop>false</ScaleCrop>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有为 郭</dc:creator>
  <cp:keywords/>
  <dc:description/>
  <cp:lastModifiedBy>有为 郭</cp:lastModifiedBy>
  <cp:revision>5</cp:revision>
  <dcterms:created xsi:type="dcterms:W3CDTF">2026-08-08T13:34:00Z</dcterms:created>
  <dcterms:modified xsi:type="dcterms:W3CDTF">2026-08-24T07:16:00Z</dcterms:modified>
</cp:coreProperties>
</file>