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A258C">
      <w:pPr>
        <w:overflowPunct/>
        <w:topLinePunct w:val="0"/>
        <w:spacing w:line="240" w:lineRule="auto"/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eastAsia="zh-CN"/>
        </w:rPr>
        <w:t>附件</w:t>
      </w:r>
      <w:r>
        <w:rPr>
          <w:rFonts w:hint="eastAsia" w:ascii="Times New Roman" w:hAnsi="Times New Roman" w:eastAsia="黑体" w:cs="黑体"/>
          <w:spacing w:val="0"/>
          <w:sz w:val="32"/>
          <w:szCs w:val="32"/>
          <w:vertAlign w:val="baseline"/>
          <w:lang w:val="en-US" w:eastAsia="zh-CN"/>
        </w:rPr>
        <w:t>1</w:t>
      </w:r>
    </w:p>
    <w:p w14:paraId="778A5784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359DB2F6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075973F3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04732500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63B09C72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 w:cs="黑体"/>
          <w:spacing w:val="0"/>
          <w:sz w:val="28"/>
          <w:szCs w:val="28"/>
          <w:vertAlign w:val="superscript"/>
          <w:lang w:val="en-US" w:eastAsia="zh-CN"/>
        </w:rPr>
      </w:pPr>
    </w:p>
    <w:p w14:paraId="4B578D0A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  <w:t>国家计量技术规范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>制修订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</w:rPr>
        <w:t>项目</w:t>
      </w:r>
    </w:p>
    <w:p w14:paraId="0513FFB1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</w:pP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申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报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spacing w:val="0"/>
          <w:sz w:val="44"/>
          <w:szCs w:val="20"/>
          <w:vertAlign w:val="baseline"/>
          <w:lang w:eastAsia="zh-CN"/>
        </w:rPr>
        <w:t>书</w:t>
      </w:r>
    </w:p>
    <w:p w14:paraId="5D0FF2EA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3E6817E9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07B76E3E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黑体"/>
          <w:spacing w:val="0"/>
          <w:sz w:val="44"/>
          <w:szCs w:val="20"/>
          <w:vertAlign w:val="baseline"/>
          <w:lang w:eastAsia="zh-CN"/>
        </w:rPr>
      </w:pPr>
    </w:p>
    <w:p w14:paraId="3DC83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项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目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名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称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1336D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557" w:firstLineChars="163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11"/>
          <w:w w:val="100"/>
          <w:sz w:val="32"/>
          <w:szCs w:val="32"/>
          <w:vertAlign w:val="baseline"/>
          <w:lang w:eastAsia="zh-CN"/>
        </w:rPr>
        <w:t>制定或修订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none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1767C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归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口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单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位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</w:t>
      </w:r>
      <w:r>
        <w:rPr>
          <w:rFonts w:hint="eastAsia" w:ascii="黑体" w:eastAsia="黑体"/>
          <w:sz w:val="32"/>
          <w:szCs w:val="32"/>
          <w:highlight w:val="none"/>
          <w:u w:val="single"/>
        </w:rPr>
        <w:t>全国衡器计量技术委员会</w:t>
      </w:r>
      <w:r>
        <w:rPr>
          <w:rFonts w:hint="eastAsia" w:ascii="黑体" w:eastAsia="黑体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</w:t>
      </w:r>
    </w:p>
    <w:p w14:paraId="6614E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58" w:firstLineChars="194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90"/>
          <w:sz w:val="32"/>
          <w:szCs w:val="32"/>
          <w:vertAlign w:val="baseline"/>
          <w:lang w:eastAsia="zh-CN"/>
        </w:rPr>
        <w:t>主要起草单位</w:t>
      </w:r>
      <w:r>
        <w:rPr>
          <w:rFonts w:hint="eastAsia" w:ascii="Times New Roman" w:hAnsi="Times New Roman" w:eastAsia="仿宋_GB2312" w:cs="仿宋_GB2312"/>
          <w:spacing w:val="0"/>
          <w:w w:val="90"/>
          <w:sz w:val="32"/>
          <w:szCs w:val="32"/>
          <w:vertAlign w:val="baseli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</w:p>
    <w:p w14:paraId="7E369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60" w:firstLineChars="175"/>
        <w:jc w:val="both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起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止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年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w w:val="100"/>
          <w:sz w:val="32"/>
          <w:szCs w:val="32"/>
          <w:vertAlign w:val="baseline"/>
          <w:lang w:eastAsia="zh-CN"/>
        </w:rPr>
        <w:t>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vertAlign w:val="baseli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u w:val="single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highlight w:val="none"/>
          <w:u w:val="single"/>
        </w:rPr>
        <w:t>202</w:t>
      </w:r>
      <w:r>
        <w:rPr>
          <w:rFonts w:hint="eastAsia" w:ascii="黑体" w:eastAsia="黑体"/>
          <w:sz w:val="32"/>
          <w:szCs w:val="32"/>
          <w:highlight w:val="none"/>
          <w:u w:val="single"/>
          <w:lang w:val="en-US" w:eastAsia="zh-CN"/>
        </w:rPr>
        <w:t>7年</w:t>
      </w:r>
      <w:r>
        <w:rPr>
          <w:rFonts w:hint="eastAsia" w:ascii="黑体" w:eastAsia="黑体"/>
          <w:sz w:val="32"/>
          <w:szCs w:val="32"/>
          <w:highlight w:val="none"/>
          <w:u w:val="single"/>
        </w:rPr>
        <w:t>1</w:t>
      </w:r>
      <w:r>
        <w:rPr>
          <w:rFonts w:hint="eastAsia" w:ascii="黑体" w:eastAsia="黑体"/>
          <w:sz w:val="32"/>
          <w:szCs w:val="32"/>
          <w:highlight w:val="none"/>
          <w:u w:val="single"/>
          <w:lang w:val="en-US" w:eastAsia="zh-CN"/>
        </w:rPr>
        <w:t>月</w:t>
      </w:r>
      <w:r>
        <w:rPr>
          <w:rFonts w:hint="eastAsia"/>
          <w:sz w:val="32"/>
          <w:szCs w:val="32"/>
          <w:highlight w:val="none"/>
          <w:u w:val="single"/>
        </w:rPr>
        <w:t>～</w:t>
      </w:r>
      <w:r>
        <w:rPr>
          <w:rFonts w:hint="eastAsia" w:ascii="黑体" w:eastAsia="黑体"/>
          <w:sz w:val="32"/>
          <w:szCs w:val="32"/>
          <w:highlight w:val="none"/>
          <w:u w:val="single"/>
        </w:rPr>
        <w:t>202</w:t>
      </w:r>
      <w:r>
        <w:rPr>
          <w:rFonts w:hint="eastAsia" w:ascii="黑体" w:eastAsia="黑体"/>
          <w:sz w:val="32"/>
          <w:szCs w:val="32"/>
          <w:highlight w:val="none"/>
          <w:u w:val="single"/>
          <w:lang w:val="en-US" w:eastAsia="zh-CN"/>
        </w:rPr>
        <w:t xml:space="preserve">8年6月 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</w:t>
      </w:r>
    </w:p>
    <w:p w14:paraId="6CE5F411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仿宋_GB2312" w:cs="仿宋_GB2312"/>
          <w:spacing w:val="0"/>
          <w:sz w:val="44"/>
          <w:szCs w:val="20"/>
          <w:highlight w:val="none"/>
          <w:vertAlign w:val="baseline"/>
          <w:lang w:eastAsia="zh-CN"/>
        </w:rPr>
      </w:pPr>
    </w:p>
    <w:p w14:paraId="0CB4BD58">
      <w:pPr>
        <w:overflowPunct/>
        <w:topLinePunct w:val="0"/>
        <w:spacing w:line="240" w:lineRule="auto"/>
        <w:jc w:val="both"/>
        <w:rPr>
          <w:rFonts w:hint="eastAsia" w:ascii="Times New Roman" w:hAnsi="Times New Roman" w:eastAsia="黑体"/>
          <w:spacing w:val="0"/>
          <w:sz w:val="44"/>
          <w:szCs w:val="20"/>
          <w:highlight w:val="none"/>
          <w:vertAlign w:val="baseline"/>
          <w:lang w:eastAsia="zh-CN"/>
        </w:rPr>
      </w:pPr>
    </w:p>
    <w:p w14:paraId="234AD279">
      <w:pPr>
        <w:overflowPunct/>
        <w:topLinePunct w:val="0"/>
        <w:spacing w:line="240" w:lineRule="auto"/>
        <w:jc w:val="center"/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highlight w:val="none"/>
          <w:vertAlign w:val="baseline"/>
        </w:rPr>
        <w:t>二○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highlight w:val="none"/>
          <w:vertAlign w:val="baseline"/>
          <w:lang w:eastAsia="zh-CN"/>
        </w:rPr>
        <w:t>二</w:t>
      </w:r>
      <w:bookmarkStart w:id="11" w:name="_GoBack"/>
      <w:bookmarkEnd w:id="11"/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highlight w:val="none"/>
          <w:vertAlign w:val="baseline"/>
          <w:lang w:val="en-US" w:eastAsia="zh-CN"/>
        </w:rPr>
        <w:t>六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highlight w:val="none"/>
          <w:vertAlign w:val="baseline"/>
        </w:rPr>
        <w:t>年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highlight w:val="none"/>
          <w:vertAlign w:val="baseline"/>
          <w:lang w:val="en-US" w:eastAsia="zh-CN"/>
        </w:rPr>
        <w:t>八月二十七</w:t>
      </w:r>
      <w:r>
        <w:rPr>
          <w:rFonts w:hint="eastAsia" w:ascii="Times New Roman" w:hAnsi="Times New Roman" w:eastAsia="方正小标宋简体" w:cs="方正小标宋简体"/>
          <w:b w:val="0"/>
          <w:bCs w:val="0"/>
          <w:spacing w:val="0"/>
          <w:sz w:val="32"/>
          <w:szCs w:val="32"/>
          <w:highlight w:val="none"/>
          <w:vertAlign w:val="baseline"/>
        </w:rPr>
        <w:t>日</w:t>
      </w:r>
    </w:p>
    <w:p w14:paraId="355F3952">
      <w:pPr>
        <w:overflowPunct/>
        <w:topLinePunct w:val="0"/>
        <w:spacing w:line="240" w:lineRule="auto"/>
        <w:jc w:val="left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3EAF1ECA">
      <w:pPr>
        <w:overflowPunct/>
        <w:topLinePunct w:val="0"/>
        <w:spacing w:line="240" w:lineRule="auto"/>
        <w:jc w:val="left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42289A06">
      <w:pPr>
        <w:overflowPunct/>
        <w:topLinePunct w:val="0"/>
        <w:spacing w:line="240" w:lineRule="auto"/>
        <w:jc w:val="left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3D6EF12A">
      <w:pPr>
        <w:overflowPunct/>
        <w:topLinePunct w:val="0"/>
        <w:spacing w:line="594" w:lineRule="exact"/>
        <w:jc w:val="center"/>
        <w:rPr>
          <w:rFonts w:hint="eastAsia" w:ascii="Times New Roman" w:hAnsi="Times New Roman" w:eastAsia="方正小标宋简体" w:cs="方正小标宋简体"/>
          <w:spacing w:val="0"/>
          <w:sz w:val="36"/>
          <w:szCs w:val="36"/>
          <w:vertAlign w:val="baseline"/>
        </w:rPr>
      </w:pPr>
      <w:r>
        <w:rPr>
          <w:rFonts w:hint="eastAsia" w:ascii="Times New Roman" w:hAnsi="Times New Roman" w:eastAsia="方正小标宋简体" w:cs="方正小标宋简体"/>
          <w:spacing w:val="0"/>
          <w:sz w:val="36"/>
          <w:szCs w:val="36"/>
          <w:vertAlign w:val="baseline"/>
        </w:rPr>
        <w:t>说    明</w:t>
      </w:r>
    </w:p>
    <w:p w14:paraId="0FCB8FFF">
      <w:pPr>
        <w:overflowPunct/>
        <w:topLinePunct w:val="0"/>
        <w:spacing w:line="594" w:lineRule="exact"/>
        <w:jc w:val="center"/>
        <w:rPr>
          <w:rFonts w:hint="eastAsia" w:ascii="Times New Roman" w:hAnsi="Times New Roman" w:eastAsia="方正小标宋简体" w:cs="方正小标宋简体"/>
          <w:spacing w:val="0"/>
          <w:sz w:val="32"/>
          <w:szCs w:val="20"/>
          <w:vertAlign w:val="baseline"/>
        </w:rPr>
      </w:pPr>
    </w:p>
    <w:p w14:paraId="79187A6B">
      <w:pPr>
        <w:widowControl w:val="0"/>
        <w:spacing w:line="594" w:lineRule="exact"/>
        <w:ind w:firstLine="570"/>
        <w:jc w:val="both"/>
        <w:rPr>
          <w:rFonts w:hint="eastAsia" w:ascii="Times New Roman" w:hAnsi="Times New Roman" w:eastAsia="仿宋_GB2312" w:cs="仿宋_GB2312"/>
          <w:kern w:val="2"/>
          <w:sz w:val="28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28"/>
          <w:vertAlign w:val="baseline"/>
          <w:lang w:val="en-US" w:eastAsia="zh-CN" w:bidi="ar-SA"/>
        </w:rPr>
        <w:t>国家计量技术规范项目申报书是评审、遴选国家计量技术规范年度计划项目的重要依据。为了统一格式和便于归档，请项目申请单位按申报书格式和内容要求填写。</w:t>
      </w:r>
    </w:p>
    <w:tbl>
      <w:tblPr>
        <w:tblStyle w:val="3"/>
        <w:tblW w:w="8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488"/>
        <w:gridCol w:w="1345"/>
        <w:gridCol w:w="455"/>
        <w:gridCol w:w="720"/>
        <w:gridCol w:w="360"/>
        <w:gridCol w:w="540"/>
        <w:gridCol w:w="540"/>
        <w:gridCol w:w="360"/>
        <w:gridCol w:w="935"/>
        <w:gridCol w:w="600"/>
        <w:gridCol w:w="1213"/>
      </w:tblGrid>
      <w:tr w14:paraId="44EE9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top"/>
          </w:tcPr>
          <w:p w14:paraId="4616272C">
            <w:pPr>
              <w:overflowPunct/>
              <w:topLinePunct w:val="0"/>
              <w:spacing w:before="192" w:beforeLines="50" w:line="240" w:lineRule="auto"/>
              <w:jc w:val="righ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内容</w:t>
            </w:r>
          </w:p>
          <w:p w14:paraId="4C02FF4C">
            <w:pPr>
              <w:overflowPunct/>
              <w:topLinePunct w:val="0"/>
              <w:spacing w:line="240" w:lineRule="exact"/>
              <w:rPr>
                <w:rFonts w:ascii="Times New Roman" w:hAnsi="Times New Roman" w:eastAsia="黑体"/>
                <w:spacing w:val="0"/>
                <w:sz w:val="21"/>
                <w:szCs w:val="20"/>
                <w:vertAlign w:val="baseline"/>
              </w:rPr>
            </w:pPr>
          </w:p>
          <w:p w14:paraId="566EDDAE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7F69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单位全称以及</w:t>
            </w:r>
          </w:p>
          <w:p w14:paraId="28F95B8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详细通讯地址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C26C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邮箱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E56F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负责人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1CC0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职务</w:t>
            </w:r>
          </w:p>
          <w:p w14:paraId="63C2FC92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或职称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DCA7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30B95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DA4A6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bookmarkStart w:id="0" w:name="OLE_LINK80" w:colFirst="3" w:colLast="5"/>
            <w:bookmarkStart w:id="1" w:name="_Hlk508348521"/>
            <w:bookmarkStart w:id="2" w:name="OLE_LINK81" w:colFirst="3" w:colLast="5"/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归口单位</w:t>
            </w:r>
          </w:p>
          <w:p w14:paraId="626DDD18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或</w:t>
            </w:r>
          </w:p>
          <w:p w14:paraId="37269782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申报单位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6BD48">
            <w:pPr>
              <w:jc w:val="left"/>
              <w:rPr>
                <w:rFonts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hAnsi="宋体"/>
                <w:szCs w:val="21"/>
                <w:highlight w:val="none"/>
              </w:rPr>
              <w:t>全国衡器计量技术委员会</w:t>
            </w:r>
            <w:r>
              <w:rPr>
                <w:rFonts w:hint="eastAsia" w:hAnsi="宋体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济南市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历城区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港兴路146号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607A8">
            <w:pPr>
              <w:jc w:val="center"/>
              <w:rPr>
                <w:rFonts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DCF1E">
            <w:pPr>
              <w:jc w:val="center"/>
              <w:rPr>
                <w:rFonts w:hint="default"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7C79A">
            <w:pPr>
              <w:jc w:val="center"/>
              <w:rPr>
                <w:rFonts w:hint="default"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6B93C">
            <w:pPr>
              <w:jc w:val="center"/>
              <w:rPr>
                <w:rFonts w:hint="eastAsia"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</w:tr>
      <w:bookmarkEnd w:id="0"/>
      <w:bookmarkEnd w:id="1"/>
      <w:bookmarkEnd w:id="2"/>
      <w:tr w14:paraId="01A9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3E927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bookmarkStart w:id="3" w:name="_Hlk508348536"/>
            <w:bookmarkStart w:id="4" w:name="OLE_LINK82" w:colFirst="3" w:colLast="5"/>
            <w:bookmarkStart w:id="5" w:name="OLE_LINK83" w:colFirst="3" w:colLast="5"/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主要起草单位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A7344">
            <w:pPr>
              <w:jc w:val="left"/>
              <w:rPr>
                <w:rFonts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00AB6">
            <w:pPr>
              <w:jc w:val="left"/>
              <w:rPr>
                <w:rFonts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2F32">
            <w:pPr>
              <w:jc w:val="center"/>
              <w:rPr>
                <w:rFonts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56FE6">
            <w:pPr>
              <w:jc w:val="center"/>
              <w:rPr>
                <w:rFonts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3E205">
            <w:pPr>
              <w:jc w:val="center"/>
              <w:rPr>
                <w:rFonts w:ascii="Calibri" w:hAnsi="宋体" w:eastAsia="宋体" w:cs="Times New Roman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</w:p>
        </w:tc>
      </w:tr>
      <w:tr w14:paraId="57A2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C8162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8FE13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802AC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CDE22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2687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4F988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tr w14:paraId="1B75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B7F9B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5C019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3BF98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F05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FA2A8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FB8EF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</w:tr>
      <w:bookmarkEnd w:id="3"/>
      <w:bookmarkEnd w:id="4"/>
      <w:bookmarkEnd w:id="5"/>
      <w:tr w14:paraId="7BEB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58562">
            <w:pPr>
              <w:overflowPunct/>
              <w:topLinePunct w:val="0"/>
              <w:spacing w:line="240" w:lineRule="auto"/>
              <w:jc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  <w:vertAlign w:val="baseline"/>
              </w:rPr>
              <w:t>参加起草单位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53F80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9DD3F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D2B1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C39F0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B06E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highlight w:val="yellow"/>
                <w:vertAlign w:val="baseline"/>
              </w:rPr>
            </w:pPr>
          </w:p>
        </w:tc>
      </w:tr>
      <w:tr w14:paraId="53D5B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A76F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  <w:bookmarkStart w:id="6" w:name="OLE_LINK85" w:colFirst="3" w:colLast="5"/>
            <w:bookmarkStart w:id="7" w:name="OLE_LINK84" w:colFirst="3" w:colLast="5"/>
            <w:bookmarkStart w:id="8" w:name="_Hlk508348571"/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70CA1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B621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FDAE4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6A63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8293A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28"/>
                <w:szCs w:val="28"/>
                <w:highlight w:val="yellow"/>
                <w:vertAlign w:val="baseline"/>
              </w:rPr>
            </w:pPr>
          </w:p>
        </w:tc>
      </w:tr>
      <w:bookmarkEnd w:id="6"/>
      <w:bookmarkEnd w:id="7"/>
      <w:bookmarkEnd w:id="8"/>
      <w:tr w14:paraId="6192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74F3B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26C3E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85141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16D73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C7CC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1D49">
            <w:pPr>
              <w:overflowPunct/>
              <w:topLinePunct w:val="0"/>
              <w:spacing w:line="240" w:lineRule="auto"/>
              <w:rPr>
                <w:rFonts w:ascii="Times New Roman" w:hAnsi="Times New Roman" w:eastAsia="宋体"/>
                <w:spacing w:val="0"/>
                <w:sz w:val="30"/>
                <w:szCs w:val="30"/>
                <w:vertAlign w:val="baseline"/>
              </w:rPr>
            </w:pPr>
          </w:p>
        </w:tc>
      </w:tr>
      <w:tr w14:paraId="14F3A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0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B2340C">
            <w:pPr>
              <w:overflowPunct/>
              <w:topLinePunct w:val="0"/>
              <w:spacing w:before="192" w:beforeLines="50" w:line="240" w:lineRule="atLeast"/>
              <w:jc w:val="both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制定或修订本规范的目的、意义，国内外计量技术规范现状和发展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趋势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：</w:t>
            </w:r>
          </w:p>
          <w:p w14:paraId="6E1AE191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both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  <w:bookmarkStart w:id="9" w:name="OLE_LINK18"/>
            <w:bookmarkStart w:id="10" w:name="OLE_LINK17"/>
            <w:r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  <w:t xml:space="preserve"> </w:t>
            </w:r>
          </w:p>
          <w:p w14:paraId="29694976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378620E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bookmarkEnd w:id="9"/>
          <w:bookmarkEnd w:id="10"/>
          <w:p w14:paraId="6105AE12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0FC30F1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rFonts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</w:tc>
      </w:tr>
      <w:tr w14:paraId="2AC0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9F3BCA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规范的主要内容：</w:t>
            </w:r>
          </w:p>
          <w:p w14:paraId="2EFC100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  <w:t xml:space="preserve"> </w:t>
            </w:r>
          </w:p>
          <w:p w14:paraId="1E1D332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10F8DB0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E712108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45AE32F0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751D123A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4951B56D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69D1396F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02ECC0A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541B98CD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2C7D2E2E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66E13AEA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481099FB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  <w:p w14:paraId="3D646CFC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rFonts w:hint="eastAsia" w:ascii="Times New Roman" w:hAnsi="Times New Roman" w:eastAsia="仿宋_GB2312"/>
                <w:spacing w:val="0"/>
                <w:sz w:val="24"/>
                <w:szCs w:val="24"/>
                <w:vertAlign w:val="baseline"/>
              </w:rPr>
            </w:pPr>
          </w:p>
        </w:tc>
      </w:tr>
      <w:tr w14:paraId="0DE9A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9D4F68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规范的关键技术内容和可行性分析：</w:t>
            </w:r>
          </w:p>
          <w:p w14:paraId="3DCC63E9">
            <w:pPr>
              <w:overflowPunct/>
              <w:topLinePunct w:val="0"/>
              <w:spacing w:before="50" w:line="36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0"/>
                <w:vertAlign w:val="baseline"/>
              </w:rPr>
              <w:t xml:space="preserve">  </w:t>
            </w:r>
          </w:p>
        </w:tc>
      </w:tr>
      <w:tr w14:paraId="7ADED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0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262D3D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相关计量器具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（标准物质、测量程序等）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国内外生产、使用的情况（重点说明国内）：</w:t>
            </w:r>
          </w:p>
          <w:p w14:paraId="7AA24EEE">
            <w:pPr>
              <w:overflowPunct/>
              <w:topLinePunct w:val="0"/>
              <w:spacing w:before="50" w:line="36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spacing w:val="0"/>
                <w:sz w:val="24"/>
                <w:szCs w:val="20"/>
                <w:vertAlign w:val="baseline"/>
              </w:rPr>
              <w:t xml:space="preserve">   </w:t>
            </w:r>
          </w:p>
        </w:tc>
      </w:tr>
      <w:tr w14:paraId="610FB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7246E9">
            <w:pPr>
              <w:overflowPunct/>
              <w:topLinePunct w:val="0"/>
              <w:spacing w:before="192" w:beforeLines="50" w:line="240" w:lineRule="atLeast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国内开展相关技术性活动（如检定、校准等）的基础设备和技术条件（包括技术力量、人员水平、计量标准现状等）：</w:t>
            </w:r>
          </w:p>
          <w:p w14:paraId="6AC4C6DE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7BB29337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57A255F3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11AD7301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16C42773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237DE124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4061AA60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413CED91">
            <w:pPr>
              <w:overflowPunct/>
              <w:topLinePunct w:val="0"/>
              <w:spacing w:before="50" w:line="360" w:lineRule="auto"/>
              <w:ind w:firstLine="573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</w:tc>
      </w:tr>
      <w:tr w14:paraId="4923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9B63B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项目完成后产生社会效益和经济效益的预测分析：</w:t>
            </w:r>
          </w:p>
          <w:p w14:paraId="4E3C9315">
            <w:pPr>
              <w:overflowPunct/>
              <w:topLinePunct w:val="0"/>
              <w:spacing w:line="360" w:lineRule="auto"/>
              <w:ind w:firstLine="489" w:firstLineChars="204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18C2391D">
            <w:pPr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</w:p>
          <w:p w14:paraId="51352C49">
            <w:pPr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</w:p>
          <w:p w14:paraId="1BA130C2">
            <w:pPr>
              <w:tabs>
                <w:tab w:val="left" w:pos="7706"/>
              </w:tabs>
              <w:overflowPunct/>
              <w:topLinePunct w:val="0"/>
              <w:spacing w:line="240" w:lineRule="auto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 w:eastAsia="仿宋_GB2312"/>
                <w:spacing w:val="0"/>
                <w:sz w:val="24"/>
                <w:szCs w:val="20"/>
                <w:vertAlign w:val="superscript"/>
              </w:rPr>
              <w:tab/>
            </w:r>
          </w:p>
        </w:tc>
      </w:tr>
      <w:tr w14:paraId="70E9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01F17">
            <w:pPr>
              <w:overflowPunct/>
              <w:topLinePunct w:val="0"/>
              <w:spacing w:before="192" w:beforeLines="50" w:line="240" w:lineRule="atLeast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项目计划进度安排：</w:t>
            </w:r>
          </w:p>
          <w:p w14:paraId="6F952DBD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5887E5F9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3EFDFC81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42E322A3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05EBD420">
            <w:pPr>
              <w:overflowPunct/>
              <w:topLinePunct w:val="0"/>
              <w:spacing w:line="360" w:lineRule="auto"/>
              <w:ind w:firstLine="470" w:firstLineChars="196"/>
              <w:rPr>
                <w:rFonts w:ascii="Times New Roman" w:hAnsi="Times New Roman" w:eastAsia="仿宋_GB2312"/>
                <w:spacing w:val="0"/>
                <w:sz w:val="24"/>
                <w:szCs w:val="20"/>
                <w:vertAlign w:val="baseline"/>
              </w:rPr>
            </w:pPr>
          </w:p>
          <w:p w14:paraId="5B9A8577">
            <w:pPr>
              <w:overflowPunct/>
              <w:topLinePunct w:val="0"/>
              <w:spacing w:line="360" w:lineRule="auto"/>
              <w:ind w:left="351" w:leftChars="167" w:firstLine="120" w:firstLineChars="50"/>
              <w:rPr>
                <w:rFonts w:ascii="Times New Roman" w:hAnsi="Times New Roman" w:eastAsia="宋体"/>
                <w:spacing w:val="0"/>
                <w:sz w:val="24"/>
                <w:szCs w:val="20"/>
                <w:vertAlign w:val="baseline"/>
              </w:rPr>
            </w:pPr>
          </w:p>
        </w:tc>
      </w:tr>
      <w:tr w14:paraId="13D3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1BC75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C2D09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主要起草人姓名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0556A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28D97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52E1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年龄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39FDE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从事专业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5A4BC">
            <w:pPr>
              <w:overflowPunct/>
              <w:topLinePunct w:val="0"/>
              <w:spacing w:line="240" w:lineRule="auto"/>
              <w:jc w:val="center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电话</w:t>
            </w:r>
          </w:p>
        </w:tc>
      </w:tr>
      <w:tr w14:paraId="3E472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13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B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AE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9D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77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6A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5A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5912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F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6F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67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5B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99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79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C1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635F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E0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BA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55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A3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D2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BA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3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6E461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77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B1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E4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9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83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FE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6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5FF28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67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AC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0C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02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76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55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A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3469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1F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35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E7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49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23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2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D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5979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6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7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E9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9B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F6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44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2D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pacing w:val="0"/>
                <w:sz w:val="28"/>
                <w:szCs w:val="20"/>
                <w:vertAlign w:val="baseline"/>
              </w:rPr>
            </w:pPr>
          </w:p>
        </w:tc>
      </w:tr>
      <w:tr w14:paraId="58DEA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4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14EB14">
            <w:pPr>
              <w:overflowPunct/>
              <w:topLinePunct w:val="0"/>
              <w:spacing w:before="192" w:beforeLines="50"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第一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起草单位意见：</w:t>
            </w:r>
          </w:p>
          <w:p w14:paraId="7307C97A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5F0A06A3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</w:t>
            </w:r>
          </w:p>
          <w:p w14:paraId="1EF88A74">
            <w:pPr>
              <w:overflowPunct/>
              <w:topLinePunct w:val="0"/>
              <w:spacing w:before="192" w:beforeLines="50" w:line="240" w:lineRule="auto"/>
              <w:ind w:firstLine="316" w:firstLineChars="113"/>
              <w:rPr>
                <w:rFonts w:hint="default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  <w:lang w:val="en-US" w:eastAsia="zh-CN"/>
              </w:rPr>
              <w:t>同意申报</w:t>
            </w:r>
          </w:p>
          <w:p w14:paraId="18270CB4">
            <w:pPr>
              <w:overflowPunct/>
              <w:topLinePunct w:val="0"/>
              <w:spacing w:line="240" w:lineRule="auto"/>
              <w:ind w:firstLine="6160" w:firstLineChars="2200"/>
              <w:rPr>
                <w:rFonts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  <w:t>单位公章</w:t>
            </w:r>
          </w:p>
          <w:p w14:paraId="10238BF5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</w:pPr>
          </w:p>
          <w:p w14:paraId="1153F479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  <w:lang w:eastAsia="zh-CN"/>
              </w:rPr>
              <w:t>负责人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  <w:t>签字：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  <w:t xml:space="preserve">             </w:t>
            </w:r>
          </w:p>
          <w:p w14:paraId="2B5C7F01">
            <w:pPr>
              <w:overflowPunct/>
              <w:topLinePunct w:val="0"/>
              <w:spacing w:after="192" w:afterLines="50" w:line="240" w:lineRule="auto"/>
              <w:ind w:firstLine="3376" w:firstLineChars="1206"/>
              <w:jc w:val="right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  <w:lang w:val="en-US" w:eastAsia="zh-CN"/>
              </w:rPr>
              <w:t>2026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  <w:t>年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  <w:t>月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highlight w:val="none"/>
                <w:vertAlign w:val="baseline"/>
              </w:rPr>
              <w:t>日</w:t>
            </w:r>
          </w:p>
        </w:tc>
      </w:tr>
      <w:tr w14:paraId="5E9F0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9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27407E">
            <w:pPr>
              <w:overflowPunct/>
              <w:topLinePunct w:val="0"/>
              <w:spacing w:before="192" w:beforeLines="50"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申报单位或归口单位（技术委员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会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）审查意见：</w:t>
            </w:r>
          </w:p>
          <w:p w14:paraId="55F7D313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152B35A7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5B28C1D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45633F0A">
            <w:pPr>
              <w:overflowPunct/>
              <w:topLinePunct w:val="0"/>
              <w:spacing w:line="240" w:lineRule="auto"/>
              <w:ind w:firstLine="6801" w:firstLineChars="2429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35DA7C12">
            <w:pPr>
              <w:overflowPunct/>
              <w:topLinePunct w:val="0"/>
              <w:spacing w:line="240" w:lineRule="auto"/>
              <w:ind w:firstLine="6801" w:firstLineChars="2429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单位公章</w:t>
            </w:r>
          </w:p>
          <w:p w14:paraId="711AF1CA">
            <w:pPr>
              <w:overflowPunct/>
              <w:topLinePunct w:val="0"/>
              <w:spacing w:line="240" w:lineRule="auto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</w:p>
          <w:p w14:paraId="06EBCDD7">
            <w:pPr>
              <w:overflowPunct/>
              <w:topLinePunct w:val="0"/>
              <w:spacing w:after="192" w:afterLines="50" w:line="240" w:lineRule="auto"/>
              <w:ind w:firstLine="3376" w:firstLineChars="1206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负责人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签字：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          </w:t>
            </w:r>
          </w:p>
          <w:p w14:paraId="328A3772">
            <w:pPr>
              <w:overflowPunct/>
              <w:topLinePunct w:val="0"/>
              <w:spacing w:after="192" w:afterLines="50" w:line="240" w:lineRule="auto"/>
              <w:ind w:firstLine="6731" w:firstLineChars="2404"/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</w:pP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年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月</w:t>
            </w:r>
            <w:r>
              <w:rPr>
                <w:rFonts w:ascii="Times New Roman" w:hAnsi="Times New Roman" w:eastAsia="黑体"/>
                <w:spacing w:val="0"/>
                <w:sz w:val="28"/>
                <w:szCs w:val="20"/>
                <w:vertAlign w:val="baseline"/>
              </w:rPr>
              <w:t xml:space="preserve">   </w:t>
            </w: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</w:rPr>
              <w:t>日</w:t>
            </w:r>
          </w:p>
        </w:tc>
      </w:tr>
      <w:tr w14:paraId="36FE2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1" w:hRule="atLeast"/>
          <w:jc w:val="center"/>
        </w:trPr>
        <w:tc>
          <w:tcPr>
            <w:tcW w:w="89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B8582C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</w:p>
          <w:p w14:paraId="4CEC89AA">
            <w:pPr>
              <w:overflowPunct/>
              <w:topLinePunct w:val="0"/>
              <w:spacing w:line="240" w:lineRule="auto"/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/>
                <w:spacing w:val="0"/>
                <w:sz w:val="28"/>
                <w:szCs w:val="20"/>
                <w:vertAlign w:val="baseline"/>
                <w:lang w:eastAsia="zh-CN"/>
              </w:rPr>
              <w:t>备注：</w:t>
            </w:r>
          </w:p>
        </w:tc>
      </w:tr>
    </w:tbl>
    <w:p w14:paraId="4985C59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E02F7">
    <w:pPr>
      <w:widowControl w:val="0"/>
      <w:snapToGrid w:val="0"/>
      <w:ind w:left="315" w:leftChars="150" w:right="210" w:rightChars="100"/>
      <w:jc w:val="right"/>
      <w:rPr>
        <w:rFonts w:ascii="宋体" w:hAnsi="Times New Roman" w:eastAsia="宋体" w:cs="Times New Roman"/>
        <w:kern w:val="2"/>
        <w:sz w:val="18"/>
        <w:vertAlign w:val="baseline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704FC"/>
    <w:rsid w:val="131B3313"/>
    <w:rsid w:val="3DC704FC"/>
    <w:rsid w:val="6D63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493</Words>
  <Characters>532</Characters>
  <Lines>0</Lines>
  <Paragraphs>0</Paragraphs>
  <TotalTime>6</TotalTime>
  <ScaleCrop>false</ScaleCrop>
  <LinksUpToDate>false</LinksUpToDate>
  <CharactersWithSpaces>713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2025-11-18T03:29:00Z</dcterms:created>
  <dc:creator>sdb163</dc:creator>
  <cp:lastModifiedBy>sdb163</cp:lastModifiedBy>
  <dcterms:modified xsi:type="dcterms:W3CDTF">2026-08-27T03:26:55Z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B9E9707C2DAD4DD7B568A18531DC77C6_11</vt:lpwstr>
  </property>
  <property fmtid="{D5CDD505-2E9C-101B-9397-08002B2CF9AE}" pid="4" name="KSOTemplateDocerSaveRecord">
    <vt:lpwstr>eyJoZGlkIjoiMmQwOTg0MDViMTIxZDkwMGYwMzk2ZTY3MjMyOTc3OTQiLCJ1c2VySWQiOiI0MzM0MDQzNjgifQ==</vt:lpwstr>
  </property>
</Properties>
</file>