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927F8">
      <w:pPr>
        <w:overflowPunct/>
        <w:topLinePunct w:val="0"/>
        <w:spacing w:line="240" w:lineRule="auto"/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</w:pPr>
      <w:bookmarkStart w:id="0" w:name="OLE_LINK1"/>
      <w:r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eastAsia="zh-CN"/>
        </w:rPr>
        <w:t>附件</w:t>
      </w:r>
      <w:r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  <w:t>1</w:t>
      </w:r>
    </w:p>
    <w:p w14:paraId="7B351AE6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73FB273B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01868645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494B7A69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6DF1560B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68AC4AED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</w:rPr>
        <w:t>国家计量技术规范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val="en-US" w:eastAsia="zh-CN"/>
        </w:rPr>
        <w:t>制修订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</w:rPr>
        <w:t>项目</w:t>
      </w:r>
    </w:p>
    <w:p w14:paraId="2ADC667C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  <w:t>申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  <w:t>报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  <w:t>书</w:t>
      </w:r>
    </w:p>
    <w:p w14:paraId="7BF3DCC6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140E6B63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68680269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732AB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项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目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名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称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20BC3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557" w:firstLineChars="163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11"/>
          <w:w w:val="100"/>
          <w:sz w:val="32"/>
          <w:szCs w:val="32"/>
          <w:vertAlign w:val="baseline"/>
          <w:lang w:eastAsia="zh-CN"/>
        </w:rPr>
        <w:t>制定或修订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none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6B040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归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口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单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位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全国物理化学计量技术委员会   </w:t>
      </w:r>
    </w:p>
    <w:p w14:paraId="10C31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58" w:firstLineChars="194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90"/>
          <w:sz w:val="32"/>
          <w:szCs w:val="32"/>
          <w:vertAlign w:val="baseline"/>
          <w:lang w:eastAsia="zh-CN"/>
        </w:rPr>
        <w:t>主要起草单位</w:t>
      </w:r>
      <w:r>
        <w:rPr>
          <w:rFonts w:hint="eastAsia" w:ascii="Times New Roman" w:hAnsi="Times New Roman" w:eastAsia="仿宋_GB2312" w:cs="仿宋_GB2312"/>
          <w:spacing w:val="0"/>
          <w:w w:val="90"/>
          <w:sz w:val="32"/>
          <w:szCs w:val="32"/>
          <w:vertAlign w:val="baseli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02093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起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止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年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2027年01月-2028年12月    </w:t>
      </w:r>
    </w:p>
    <w:p w14:paraId="2E613DCA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仿宋_GB2312" w:cs="仿宋_GB2312"/>
          <w:spacing w:val="0"/>
          <w:sz w:val="44"/>
          <w:szCs w:val="20"/>
          <w:vertAlign w:val="baseline"/>
          <w:lang w:eastAsia="zh-CN"/>
        </w:rPr>
      </w:pPr>
    </w:p>
    <w:p w14:paraId="260FB967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69B64900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vertAlign w:val="baseline"/>
        </w:rPr>
        <w:t>二○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vertAlign w:val="baseline"/>
          <w:lang w:eastAsia="zh-CN"/>
        </w:rPr>
        <w:t>二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vertAlign w:val="baseline"/>
          <w:lang w:val="en-US" w:eastAsia="zh-CN"/>
        </w:rPr>
        <w:t>六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vertAlign w:val="baseline"/>
        </w:rPr>
        <w:t>年   月   日</w:t>
      </w:r>
    </w:p>
    <w:p w14:paraId="3752154F">
      <w:pPr>
        <w:overflowPunct/>
        <w:topLinePunct w:val="0"/>
        <w:spacing w:line="240" w:lineRule="auto"/>
        <w:jc w:val="left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p w14:paraId="159B1FB9">
      <w:pPr>
        <w:overflowPunct/>
        <w:topLinePunct w:val="0"/>
        <w:spacing w:line="240" w:lineRule="auto"/>
        <w:jc w:val="left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p w14:paraId="257EFAE8">
      <w:pPr>
        <w:overflowPunct/>
        <w:topLinePunct w:val="0"/>
        <w:spacing w:line="240" w:lineRule="auto"/>
        <w:jc w:val="left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488"/>
        <w:gridCol w:w="1345"/>
        <w:gridCol w:w="697"/>
        <w:gridCol w:w="478"/>
        <w:gridCol w:w="770"/>
        <w:gridCol w:w="130"/>
        <w:gridCol w:w="900"/>
        <w:gridCol w:w="111"/>
        <w:gridCol w:w="922"/>
        <w:gridCol w:w="502"/>
        <w:gridCol w:w="1213"/>
      </w:tblGrid>
      <w:tr w14:paraId="3C5A1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6E55D6CC">
            <w:pPr>
              <w:overflowPunct/>
              <w:topLinePunct w:val="0"/>
              <w:spacing w:before="192" w:beforeLines="50" w:line="240" w:lineRule="auto"/>
              <w:jc w:val="righ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内容</w:t>
            </w:r>
          </w:p>
          <w:p w14:paraId="6FC27A8E">
            <w:pPr>
              <w:overflowPunct/>
              <w:topLinePunct w:val="0"/>
              <w:spacing w:line="240" w:lineRule="exact"/>
              <w:rPr>
                <w:rFonts w:ascii="Times New Roman" w:hAnsi="Times New Roman" w:eastAsia="黑体"/>
                <w:spacing w:val="0"/>
                <w:sz w:val="21"/>
                <w:szCs w:val="20"/>
                <w:vertAlign w:val="baseline"/>
              </w:rPr>
            </w:pPr>
          </w:p>
          <w:p w14:paraId="15F84A38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A3608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单位全称以及</w:t>
            </w:r>
          </w:p>
          <w:p w14:paraId="676B067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详细通讯地址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C4599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邮箱</w:t>
            </w: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6685E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负责人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AD84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职务</w:t>
            </w:r>
          </w:p>
          <w:p w14:paraId="1A58CB8C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或职称</w:t>
            </w:r>
          </w:p>
        </w:tc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88F7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电话</w:t>
            </w:r>
          </w:p>
        </w:tc>
      </w:tr>
      <w:tr w14:paraId="6C3F2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94D63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bookmarkStart w:id="1" w:name="_Hlk508348521"/>
            <w:bookmarkStart w:id="2" w:name="OLE_LINK81" w:colFirst="3" w:colLast="5"/>
            <w:bookmarkStart w:id="3" w:name="OLE_LINK80" w:colFirst="3" w:colLast="5"/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归口单位</w:t>
            </w:r>
          </w:p>
          <w:p w14:paraId="6DEF529E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或</w:t>
            </w:r>
          </w:p>
          <w:p w14:paraId="7B0BCECB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申报单位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77875">
            <w:pPr>
              <w:overflowPunct/>
              <w:topLinePunct w:val="0"/>
              <w:spacing w:line="240" w:lineRule="auto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全国物理化学计量技术委员会/北京市北三环东路18号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50033">
            <w:pPr>
              <w:overflowPunct/>
              <w:topLinePunct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  <w:t>mtc17@nim.ac.cn</w:t>
            </w: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209EB">
            <w:pPr>
              <w:overflowPunct/>
              <w:topLinePunct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任同祥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45BCB">
            <w:pPr>
              <w:overflowPunct/>
              <w:topLinePunct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主任委员</w:t>
            </w:r>
          </w:p>
        </w:tc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81399">
            <w:pPr>
              <w:overflowPunct/>
              <w:topLinePunct w:val="0"/>
              <w:spacing w:line="240" w:lineRule="auto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  <w:t>010-64524736</w:t>
            </w:r>
          </w:p>
        </w:tc>
      </w:tr>
      <w:bookmarkEnd w:id="1"/>
      <w:bookmarkEnd w:id="2"/>
      <w:bookmarkEnd w:id="3"/>
      <w:tr w14:paraId="367C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27E04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bookmarkStart w:id="4" w:name="OLE_LINK83" w:colFirst="3" w:colLast="5"/>
            <w:bookmarkStart w:id="5" w:name="_Hlk508348536"/>
            <w:bookmarkStart w:id="6" w:name="OLE_LINK82" w:colFirst="3" w:colLast="5"/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主要起草单位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FF36A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1B4BB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F6053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FB9CE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1F08F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tr w14:paraId="56BC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C880E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08DF2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310E6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FB6E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F7B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82249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tr w14:paraId="02C5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58A83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39A6E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45A4D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4228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3B48E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C4415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bookmarkEnd w:id="4"/>
      <w:bookmarkEnd w:id="5"/>
      <w:bookmarkEnd w:id="6"/>
      <w:tr w14:paraId="5122C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78566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参加起草单位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FEF78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5FB1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2642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FCC06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8E90D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highlight w:val="yellow"/>
                <w:vertAlign w:val="baseline"/>
              </w:rPr>
            </w:pPr>
          </w:p>
        </w:tc>
      </w:tr>
      <w:tr w14:paraId="6FC39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60CD8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  <w:bookmarkStart w:id="7" w:name="OLE_LINK85" w:colFirst="3" w:colLast="5"/>
            <w:bookmarkStart w:id="8" w:name="_Hlk508348571"/>
            <w:bookmarkStart w:id="9" w:name="OLE_LINK84" w:colFirst="3" w:colLast="5"/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38EF4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F0782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8CBDD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7D6B0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EFBAB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highlight w:val="yellow"/>
                <w:vertAlign w:val="baseline"/>
              </w:rPr>
            </w:pPr>
          </w:p>
        </w:tc>
      </w:tr>
      <w:bookmarkEnd w:id="7"/>
      <w:bookmarkEnd w:id="8"/>
      <w:bookmarkEnd w:id="9"/>
      <w:tr w14:paraId="586C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EF614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7D617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2C4FB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18BB7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56B0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CCE91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</w:tr>
      <w:tr w14:paraId="4B6AF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3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146FD0">
            <w:pPr>
              <w:overflowPunct/>
              <w:topLinePunct w:val="0"/>
              <w:spacing w:before="192" w:beforeLines="50" w:line="240" w:lineRule="atLeast"/>
              <w:jc w:val="both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制定或修订本规范的目的、意义，国内外计量技术规范现状和发展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趋势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：</w:t>
            </w:r>
          </w:p>
          <w:p w14:paraId="443C684F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both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  <w:bookmarkStart w:id="10" w:name="OLE_LINK17"/>
            <w:bookmarkStart w:id="11" w:name="OLE_LINK18"/>
            <w:r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  <w:t xml:space="preserve"> </w:t>
            </w:r>
          </w:p>
          <w:p w14:paraId="796D2101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AC81039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bookmarkEnd w:id="10"/>
          <w:bookmarkEnd w:id="11"/>
          <w:p w14:paraId="0C3F1270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5E35F4E2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</w:tc>
      </w:tr>
      <w:tr w14:paraId="11B46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D41EC8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规范的主要内容：</w:t>
            </w:r>
            <w:bookmarkStart w:id="12" w:name="_GoBack"/>
            <w:bookmarkEnd w:id="12"/>
          </w:p>
          <w:p w14:paraId="061AED1B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27D911F4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E9475CF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7E04C9E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36845413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4125D7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0807C216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3FBA52AE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0A4BF9F4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00DD844E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551C62C4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</w:tc>
      </w:tr>
      <w:tr w14:paraId="53D70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1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090F36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规范的关键技术内容和可行性分析：</w:t>
            </w:r>
          </w:p>
          <w:p w14:paraId="18575469">
            <w:pPr>
              <w:overflowPunct/>
              <w:topLinePunct w:val="0"/>
              <w:spacing w:before="50" w:line="36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0"/>
                <w:vertAlign w:val="baseline"/>
              </w:rPr>
              <w:t xml:space="preserve">  </w:t>
            </w:r>
          </w:p>
        </w:tc>
      </w:tr>
      <w:tr w14:paraId="3241E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6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5B2CF2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相关计量器具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（标准物质、测量程序等）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国内外生产、使用的情况（重点说明国内）：</w:t>
            </w:r>
          </w:p>
          <w:p w14:paraId="6F477E09">
            <w:pPr>
              <w:overflowPunct/>
              <w:topLinePunct w:val="0"/>
              <w:spacing w:before="50" w:line="36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0"/>
                <w:vertAlign w:val="baseline"/>
              </w:rPr>
              <w:t xml:space="preserve">   </w:t>
            </w:r>
          </w:p>
        </w:tc>
      </w:tr>
      <w:tr w14:paraId="42556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1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246728">
            <w:pPr>
              <w:overflowPunct/>
              <w:topLinePunct w:val="0"/>
              <w:spacing w:before="192" w:beforeLines="50" w:line="240" w:lineRule="atLeast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国内开展相关技术性活动（如检定、校准等）的基础设备和技术条件（包括技术力量、人员水平、计量标准现状等）：</w:t>
            </w:r>
          </w:p>
          <w:p w14:paraId="691BF814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467C9FB6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2C201362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5245E396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35FCFE66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2F015A3B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316AD76F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7EF6C59A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</w:tc>
      </w:tr>
      <w:tr w14:paraId="31E0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3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F81DA2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项目完成后产生社会效益和经济效益的预测分析：</w:t>
            </w:r>
          </w:p>
          <w:p w14:paraId="2E948D08">
            <w:pPr>
              <w:overflowPunct/>
              <w:topLinePunct w:val="0"/>
              <w:spacing w:line="360" w:lineRule="auto"/>
              <w:ind w:firstLine="489" w:firstLineChars="204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2265B6CF">
            <w:pPr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</w:p>
          <w:p w14:paraId="04A967E6">
            <w:pPr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</w:p>
          <w:p w14:paraId="2DADBB42">
            <w:pPr>
              <w:tabs>
                <w:tab w:val="left" w:pos="7706"/>
              </w:tabs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  <w:tab/>
            </w:r>
          </w:p>
        </w:tc>
      </w:tr>
      <w:tr w14:paraId="22626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2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699CE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项目计划进度安排：</w:t>
            </w:r>
          </w:p>
          <w:p w14:paraId="1DB62F47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6DCDBABC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32E26172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665200CF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1ED86928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27513670">
            <w:pPr>
              <w:overflowPunct/>
              <w:topLinePunct w:val="0"/>
              <w:spacing w:line="360" w:lineRule="auto"/>
              <w:ind w:left="351" w:leftChars="167" w:firstLine="120" w:firstLineChars="50"/>
              <w:rPr>
                <w:rFonts w:ascii="Times New Roman" w:hAnsi="Times New Roman" w:eastAsia="宋体"/>
                <w:spacing w:val="0"/>
                <w:sz w:val="24"/>
                <w:szCs w:val="20"/>
                <w:vertAlign w:val="baseline"/>
              </w:rPr>
            </w:pPr>
          </w:p>
        </w:tc>
      </w:tr>
      <w:tr w14:paraId="0C90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52028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起草单位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94EC1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主要起草人姓名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601F3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职称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C937C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1C95B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年龄</w:t>
            </w: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9921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从事专业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FE060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电话</w:t>
            </w:r>
          </w:p>
        </w:tc>
      </w:tr>
      <w:tr w14:paraId="37634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F1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C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D5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41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65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E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B5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126E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7D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46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F1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C0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53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39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49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27C4B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B5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8D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CA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80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27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4D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C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2C3F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6E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E6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C9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AB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17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F2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F5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50C4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FC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E2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E3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6C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78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DB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45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792C6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F4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96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66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7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FE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EB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7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4C33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0F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5E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32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55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F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D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4E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19B0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3170DE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第一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起草单位意见：</w:t>
            </w:r>
          </w:p>
          <w:p w14:paraId="685D4F26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5EAE8954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</w:t>
            </w:r>
          </w:p>
          <w:p w14:paraId="748E5F64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3FBD40D2">
            <w:pPr>
              <w:overflowPunct/>
              <w:topLinePunct w:val="0"/>
              <w:spacing w:line="240" w:lineRule="auto"/>
              <w:ind w:firstLine="7000" w:firstLineChars="2500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单位公章</w:t>
            </w:r>
          </w:p>
          <w:p w14:paraId="78A0D058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69AAD8BE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负责人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签字：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         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月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日</w:t>
            </w:r>
          </w:p>
          <w:p w14:paraId="501923D7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37E05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5F9C5">
            <w:pPr>
              <w:overflowPunct/>
              <w:topLinePunct w:val="0"/>
              <w:spacing w:before="192" w:beforeLines="50"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申报单位或归口单位（技术委员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会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）审查意见：</w:t>
            </w:r>
          </w:p>
          <w:p w14:paraId="16E58828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2BE7B0BD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2A82C94C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388ABDCA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0061F1BA">
            <w:pPr>
              <w:overflowPunct/>
              <w:topLinePunct w:val="0"/>
              <w:spacing w:line="240" w:lineRule="auto"/>
              <w:ind w:firstLine="6801" w:firstLineChars="2429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单位公章</w:t>
            </w:r>
          </w:p>
          <w:p w14:paraId="74EA55E6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3B57FD3E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负责人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签字：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        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月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日</w:t>
            </w:r>
          </w:p>
        </w:tc>
      </w:tr>
      <w:tr w14:paraId="51BB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1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6F4797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</w:p>
          <w:p w14:paraId="725E7372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备注：</w:t>
            </w:r>
          </w:p>
        </w:tc>
      </w:tr>
    </w:tbl>
    <w:p w14:paraId="61DD4938">
      <w:pPr>
        <w:overflowPunct/>
        <w:topLinePunct w:val="0"/>
        <w:spacing w:line="20" w:lineRule="exact"/>
        <w:rPr>
          <w:rFonts w:hint="eastAsia" w:ascii="Times New Roman" w:hAnsi="Times New Roman" w:eastAsia="黑体"/>
          <w:spacing w:val="0"/>
          <w:sz w:val="32"/>
          <w:szCs w:val="32"/>
          <w:vertAlign w:val="baseline"/>
          <w:lang w:val="en-US" w:eastAsia="zh-CN"/>
        </w:rPr>
        <w:sectPr>
          <w:footerReference r:id="rId5" w:type="first"/>
          <w:footerReference r:id="rId3" w:type="default"/>
          <w:footerReference r:id="rId4" w:type="even"/>
          <w:pgSz w:w="11907" w:h="16840"/>
          <w:pgMar w:top="1984" w:right="1474" w:bottom="1361" w:left="1474" w:header="851" w:footer="1191" w:gutter="0"/>
          <w:pgNumType w:fmt="decimal"/>
          <w:cols w:space="720" w:num="1"/>
          <w:titlePg/>
          <w:rtlGutter w:val="0"/>
          <w:docGrid w:type="lines" w:linePitch="385" w:charSpace="0"/>
        </w:sectPr>
      </w:pPr>
    </w:p>
    <w:p w14:paraId="7EB57A4E">
      <w:pPr>
        <w:overflowPunct/>
        <w:topLinePunct w:val="0"/>
        <w:spacing w:line="20" w:lineRule="exact"/>
        <w:rPr>
          <w:rFonts w:hint="eastAsia" w:ascii="Times New Roman" w:hAnsi="Times New Roman" w:eastAsia="黑体"/>
          <w:spacing w:val="0"/>
          <w:sz w:val="32"/>
          <w:szCs w:val="32"/>
          <w:vertAlign w:val="baseline"/>
          <w:lang w:val="en-US" w:eastAsia="zh-CN"/>
        </w:rPr>
      </w:pPr>
    </w:p>
    <w:p w14:paraId="1220F6E0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  <w:t>2</w:t>
      </w:r>
    </w:p>
    <w:p w14:paraId="18656B0B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年国家计量技术规范制修订项目申报表</w:t>
      </w:r>
    </w:p>
    <w:p w14:paraId="04AD4166">
      <w:pPr>
        <w:overflowPunct/>
        <w:topLinePunct w:val="0"/>
        <w:spacing w:line="240" w:lineRule="auto"/>
        <w:ind w:firstLine="480" w:firstLineChars="200"/>
        <w:rPr>
          <w:rFonts w:hint="eastAsia" w:ascii="Times New Roman" w:hAnsi="Times New Roman" w:eastAsia="黑体" w:cs="黑体"/>
          <w:spacing w:val="0"/>
          <w:sz w:val="24"/>
          <w:szCs w:val="24"/>
          <w:u w:val="single"/>
        </w:rPr>
      </w:pPr>
      <w:r>
        <w:rPr>
          <w:rFonts w:hint="eastAsia" w:ascii="Times New Roman" w:hAnsi="Times New Roman" w:eastAsia="黑体" w:cs="黑体"/>
          <w:spacing w:val="0"/>
          <w:sz w:val="24"/>
          <w:szCs w:val="24"/>
        </w:rPr>
        <w:t>组织申报单位：全国</w:t>
      </w:r>
      <w:r>
        <w:rPr>
          <w:rFonts w:hint="eastAsia" w:ascii="Times New Roman" w:hAnsi="Times New Roman" w:eastAsia="黑体" w:cs="黑体"/>
          <w:spacing w:val="0"/>
          <w:sz w:val="24"/>
          <w:szCs w:val="24"/>
          <w:lang w:val="en-US" w:eastAsia="zh-CN"/>
        </w:rPr>
        <w:t>物理化学</w:t>
      </w:r>
      <w:r>
        <w:rPr>
          <w:rFonts w:hint="eastAsia" w:ascii="Times New Roman" w:hAnsi="Times New Roman" w:eastAsia="黑体" w:cs="黑体"/>
          <w:spacing w:val="0"/>
          <w:sz w:val="24"/>
          <w:szCs w:val="24"/>
        </w:rPr>
        <w:t>计量技术委员会</w:t>
      </w:r>
    </w:p>
    <w:tbl>
      <w:tblPr>
        <w:tblStyle w:val="4"/>
        <w:tblW w:w="13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3813"/>
        <w:gridCol w:w="1063"/>
        <w:gridCol w:w="2850"/>
        <w:gridCol w:w="2543"/>
        <w:gridCol w:w="1800"/>
      </w:tblGrid>
      <w:tr w14:paraId="7558E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86" w:type="dxa"/>
            <w:vMerge w:val="restart"/>
            <w:noWrap w:val="0"/>
            <w:vAlign w:val="center"/>
          </w:tcPr>
          <w:p w14:paraId="0BFA5C07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3813" w:type="dxa"/>
            <w:vMerge w:val="restart"/>
            <w:noWrap w:val="0"/>
            <w:vAlign w:val="center"/>
          </w:tcPr>
          <w:p w14:paraId="72BA0DE8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1063" w:type="dxa"/>
            <w:vMerge w:val="restart"/>
            <w:noWrap w:val="0"/>
            <w:vAlign w:val="center"/>
          </w:tcPr>
          <w:p w14:paraId="58720C13">
            <w:pPr>
              <w:overflowPunct/>
              <w:topLinePunct w:val="0"/>
              <w:spacing w:line="400" w:lineRule="exact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制定或</w:t>
            </w:r>
          </w:p>
          <w:p w14:paraId="41D05E38">
            <w:pPr>
              <w:overflowPunct/>
              <w:topLinePunct w:val="0"/>
              <w:spacing w:line="400" w:lineRule="exact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修订</w:t>
            </w:r>
          </w:p>
        </w:tc>
        <w:tc>
          <w:tcPr>
            <w:tcW w:w="2850" w:type="dxa"/>
            <w:vMerge w:val="restart"/>
            <w:noWrap w:val="0"/>
            <w:vAlign w:val="center"/>
          </w:tcPr>
          <w:p w14:paraId="1D361400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起草单位</w:t>
            </w:r>
          </w:p>
        </w:tc>
        <w:tc>
          <w:tcPr>
            <w:tcW w:w="2543" w:type="dxa"/>
            <w:vMerge w:val="restart"/>
            <w:noWrap w:val="0"/>
            <w:vAlign w:val="center"/>
          </w:tcPr>
          <w:p w14:paraId="1DC4A139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参加</w:t>
            </w: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eastAsia="zh-CN"/>
              </w:rPr>
              <w:t>起草</w:t>
            </w: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单位</w:t>
            </w:r>
          </w:p>
        </w:tc>
        <w:tc>
          <w:tcPr>
            <w:tcW w:w="1800" w:type="dxa"/>
            <w:vMerge w:val="restart"/>
            <w:noWrap w:val="0"/>
            <w:vAlign w:val="center"/>
          </w:tcPr>
          <w:p w14:paraId="2905105B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备注</w:t>
            </w:r>
          </w:p>
          <w:p w14:paraId="7E168295">
            <w:pPr>
              <w:overflowPunct/>
              <w:topLinePunct w:val="0"/>
              <w:spacing w:line="320" w:lineRule="exact"/>
              <w:jc w:val="center"/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</w:rPr>
              <w:t>（属修订的需在备注里写明拟</w:t>
            </w:r>
          </w:p>
          <w:p w14:paraId="70A03607">
            <w:pPr>
              <w:overflowPunct/>
              <w:topLinePunct w:val="0"/>
              <w:spacing w:line="320" w:lineRule="exact"/>
              <w:jc w:val="center"/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</w:rPr>
              <w:t>替代的</w:t>
            </w:r>
            <w:r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  <w:lang w:eastAsia="zh-CN"/>
              </w:rPr>
              <w:t>规范</w:t>
            </w:r>
            <w:r>
              <w:rPr>
                <w:rFonts w:hint="eastAsia" w:ascii="Times New Roman" w:hAnsi="Times New Roman" w:eastAsia="黑体" w:cs="黑体"/>
                <w:spacing w:val="0"/>
                <w:sz w:val="21"/>
                <w:szCs w:val="21"/>
              </w:rPr>
              <w:t>号）</w:t>
            </w:r>
          </w:p>
        </w:tc>
      </w:tr>
      <w:tr w14:paraId="0BB1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186" w:type="dxa"/>
            <w:vMerge w:val="continue"/>
            <w:noWrap w:val="0"/>
            <w:vAlign w:val="center"/>
          </w:tcPr>
          <w:p w14:paraId="757ACDD8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vMerge w:val="continue"/>
            <w:noWrap w:val="0"/>
            <w:vAlign w:val="center"/>
          </w:tcPr>
          <w:p w14:paraId="20A6690F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vMerge w:val="continue"/>
            <w:noWrap w:val="0"/>
            <w:vAlign w:val="center"/>
          </w:tcPr>
          <w:p w14:paraId="63A02FF0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vMerge w:val="continue"/>
            <w:noWrap w:val="0"/>
            <w:vAlign w:val="center"/>
          </w:tcPr>
          <w:p w14:paraId="508397EE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vMerge w:val="continue"/>
            <w:noWrap w:val="0"/>
            <w:vAlign w:val="center"/>
          </w:tcPr>
          <w:p w14:paraId="65CF8FDE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6A349401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/>
                <w:spacing w:val="0"/>
                <w:sz w:val="24"/>
                <w:szCs w:val="24"/>
              </w:rPr>
            </w:pPr>
          </w:p>
        </w:tc>
      </w:tr>
      <w:tr w14:paraId="32D7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6" w:type="dxa"/>
            <w:noWrap w:val="0"/>
            <w:vAlign w:val="center"/>
          </w:tcPr>
          <w:p w14:paraId="5A2585A8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noWrap w:val="0"/>
            <w:vAlign w:val="center"/>
          </w:tcPr>
          <w:p w14:paraId="73729F4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13D3F168">
            <w:pPr>
              <w:overflowPunct/>
              <w:topLinePunct w:val="0"/>
              <w:spacing w:after="100" w:afterAutospacing="1"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1E4C82D4">
            <w:pPr>
              <w:overflowPunct/>
              <w:topLinePunct w:val="0"/>
              <w:spacing w:after="100" w:afterAutospacing="1"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noWrap w:val="0"/>
            <w:vAlign w:val="center"/>
          </w:tcPr>
          <w:p w14:paraId="2DF17368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89AF521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</w:tr>
      <w:tr w14:paraId="24F64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6" w:type="dxa"/>
            <w:noWrap w:val="0"/>
            <w:vAlign w:val="center"/>
          </w:tcPr>
          <w:p w14:paraId="15ED7354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noWrap w:val="0"/>
            <w:vAlign w:val="center"/>
          </w:tcPr>
          <w:p w14:paraId="3FFF5026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52025A68">
            <w:pPr>
              <w:overflowPunct/>
              <w:topLinePunct w:val="0"/>
              <w:spacing w:after="100" w:afterAutospacing="1"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64427A04">
            <w:pPr>
              <w:overflowPunct/>
              <w:topLinePunct w:val="0"/>
              <w:spacing w:after="100" w:afterAutospacing="1"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noWrap w:val="0"/>
            <w:vAlign w:val="center"/>
          </w:tcPr>
          <w:p w14:paraId="0956FCA7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48C93C3">
            <w:pPr>
              <w:overflowPunct/>
              <w:topLinePunct w:val="0"/>
              <w:spacing w:after="100" w:afterAutospacing="1"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</w:tr>
      <w:tr w14:paraId="7AFF5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6" w:type="dxa"/>
            <w:noWrap w:val="0"/>
            <w:vAlign w:val="center"/>
          </w:tcPr>
          <w:p w14:paraId="71116132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noWrap w:val="0"/>
            <w:vAlign w:val="center"/>
          </w:tcPr>
          <w:p w14:paraId="6EBDCBFF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3C822FF8">
            <w:pPr>
              <w:overflowPunct/>
              <w:topLinePunct w:val="0"/>
              <w:spacing w:after="100" w:afterAutospacing="1"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2C7EF65F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noWrap w:val="0"/>
            <w:vAlign w:val="center"/>
          </w:tcPr>
          <w:p w14:paraId="153EE9DD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0488373">
            <w:pPr>
              <w:overflowPunct/>
              <w:topLinePunct w:val="0"/>
              <w:spacing w:after="100" w:afterAutospacing="1"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</w:tr>
      <w:tr w14:paraId="4951F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8D3A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D6AA9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822B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DB0F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08941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EBD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</w:tr>
      <w:tr w14:paraId="4AB9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B2D32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15E72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8E457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491E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5CFC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06B0F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4"/>
                <w:szCs w:val="24"/>
              </w:rPr>
            </w:pPr>
          </w:p>
        </w:tc>
      </w:tr>
    </w:tbl>
    <w:p w14:paraId="49821977">
      <w:pPr>
        <w:overflowPunct/>
        <w:topLinePunct w:val="0"/>
        <w:spacing w:line="240" w:lineRule="auto"/>
        <w:rPr>
          <w:rFonts w:hint="eastAsia" w:ascii="Times New Roman" w:hAnsi="Times New Roman" w:eastAsia="宋体"/>
          <w:spacing w:val="0"/>
          <w:sz w:val="21"/>
          <w:szCs w:val="22"/>
        </w:rPr>
      </w:pPr>
    </w:p>
    <w:p w14:paraId="4B560543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pacing w:val="0"/>
          <w:sz w:val="32"/>
          <w:szCs w:val="32"/>
          <w:vertAlign w:val="baseline"/>
          <w:lang w:val="en-US" w:eastAsia="zh-CN"/>
        </w:rPr>
        <w:br w:type="page"/>
      </w:r>
      <w:r>
        <w:rPr>
          <w:rFonts w:hint="eastAsia" w:ascii="Times New Roman" w:hAnsi="Times New Roman" w:eastAsia="黑体" w:cs="黑体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  <w:t>3</w:t>
      </w:r>
    </w:p>
    <w:p w14:paraId="2675B6F7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年国家计量技术规范宣贯项目申报表</w:t>
      </w:r>
    </w:p>
    <w:p w14:paraId="3B3DBDBE">
      <w:pPr>
        <w:overflowPunct/>
        <w:topLinePunct w:val="0"/>
        <w:spacing w:line="240" w:lineRule="auto"/>
        <w:jc w:val="left"/>
        <w:rPr>
          <w:rFonts w:hint="eastAsia" w:ascii="Times New Roman" w:hAnsi="Times New Roman" w:eastAsia="黑体" w:cs="黑体"/>
          <w:spacing w:val="0"/>
          <w:sz w:val="24"/>
          <w:szCs w:val="24"/>
          <w:u w:val="single"/>
        </w:rPr>
      </w:pPr>
      <w:r>
        <w:rPr>
          <w:rFonts w:hint="eastAsia" w:ascii="Times New Roman" w:hAnsi="Times New Roman" w:eastAsia="黑体" w:cs="黑体"/>
          <w:spacing w:val="0"/>
          <w:sz w:val="24"/>
          <w:szCs w:val="24"/>
        </w:rPr>
        <w:t>组织申报单位：全国</w:t>
      </w:r>
      <w:r>
        <w:rPr>
          <w:rFonts w:hint="eastAsia" w:ascii="Times New Roman" w:hAnsi="Times New Roman" w:eastAsia="黑体" w:cs="黑体"/>
          <w:spacing w:val="0"/>
          <w:sz w:val="24"/>
          <w:szCs w:val="24"/>
          <w:u w:val="single"/>
        </w:rPr>
        <w:t xml:space="preserve">             </w:t>
      </w:r>
      <w:r>
        <w:rPr>
          <w:rFonts w:hint="eastAsia" w:ascii="Times New Roman" w:hAnsi="Times New Roman" w:eastAsia="黑体" w:cs="黑体"/>
          <w:spacing w:val="0"/>
          <w:sz w:val="24"/>
          <w:szCs w:val="24"/>
        </w:rPr>
        <w:t>计量技术委员会</w:t>
      </w:r>
    </w:p>
    <w:tbl>
      <w:tblPr>
        <w:tblStyle w:val="4"/>
        <w:tblpPr w:leftFromText="180" w:rightFromText="180" w:vertAnchor="text" w:tblpXSpec="center" w:tblpY="1"/>
        <w:tblOverlap w:val="never"/>
        <w:tblW w:w="13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3955"/>
        <w:gridCol w:w="3714"/>
        <w:gridCol w:w="2251"/>
        <w:gridCol w:w="2177"/>
        <w:gridCol w:w="1111"/>
      </w:tblGrid>
      <w:tr w14:paraId="177E5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31" w:type="dxa"/>
            <w:noWrap w:val="0"/>
            <w:vAlign w:val="center"/>
          </w:tcPr>
          <w:p w14:paraId="0127B81D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3955" w:type="dxa"/>
            <w:noWrap w:val="0"/>
            <w:vAlign w:val="center"/>
          </w:tcPr>
          <w:p w14:paraId="212CE4F5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3714" w:type="dxa"/>
            <w:noWrap w:val="0"/>
            <w:vAlign w:val="center"/>
          </w:tcPr>
          <w:p w14:paraId="25B92FA8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主办单位</w:t>
            </w:r>
          </w:p>
        </w:tc>
        <w:tc>
          <w:tcPr>
            <w:tcW w:w="2251" w:type="dxa"/>
            <w:noWrap w:val="0"/>
            <w:vAlign w:val="center"/>
          </w:tcPr>
          <w:p w14:paraId="4E77D385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参加人数</w:t>
            </w: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eastAsia="zh-CN"/>
              </w:rPr>
              <w:t>（拟定）</w:t>
            </w:r>
          </w:p>
        </w:tc>
        <w:tc>
          <w:tcPr>
            <w:tcW w:w="2177" w:type="dxa"/>
            <w:noWrap w:val="0"/>
            <w:vAlign w:val="center"/>
          </w:tcPr>
          <w:p w14:paraId="31244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培训时间</w:t>
            </w: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  <w:lang w:eastAsia="zh-CN"/>
              </w:rPr>
              <w:t>（拟定）</w:t>
            </w:r>
          </w:p>
        </w:tc>
        <w:tc>
          <w:tcPr>
            <w:tcW w:w="1111" w:type="dxa"/>
            <w:noWrap w:val="0"/>
            <w:vAlign w:val="center"/>
          </w:tcPr>
          <w:p w14:paraId="4038EE74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  <w:t>备注</w:t>
            </w:r>
          </w:p>
        </w:tc>
      </w:tr>
      <w:tr w14:paraId="5729A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noWrap w:val="0"/>
            <w:vAlign w:val="center"/>
          </w:tcPr>
          <w:p w14:paraId="54402345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955" w:type="dxa"/>
            <w:noWrap w:val="0"/>
            <w:vAlign w:val="center"/>
          </w:tcPr>
          <w:p w14:paraId="0C626AFB">
            <w:pPr>
              <w:overflowPunct/>
              <w:topLinePunct w:val="0"/>
              <w:adjustRightInd w:val="0"/>
              <w:snapToGrid w:val="0"/>
              <w:spacing w:line="240" w:lineRule="auto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714" w:type="dxa"/>
            <w:noWrap w:val="0"/>
            <w:vAlign w:val="center"/>
          </w:tcPr>
          <w:p w14:paraId="0B7D3F4A">
            <w:pPr>
              <w:overflowPunct/>
              <w:topLinePunct w:val="0"/>
              <w:adjustRightInd w:val="0"/>
              <w:snapToGrid w:val="0"/>
              <w:spacing w:line="240" w:lineRule="auto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251" w:type="dxa"/>
            <w:noWrap w:val="0"/>
            <w:vAlign w:val="center"/>
          </w:tcPr>
          <w:p w14:paraId="371CA23E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177" w:type="dxa"/>
            <w:noWrap w:val="0"/>
            <w:vAlign w:val="center"/>
          </w:tcPr>
          <w:p w14:paraId="2E890469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19C9D697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</w:tr>
      <w:tr w14:paraId="613FA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noWrap w:val="0"/>
            <w:vAlign w:val="center"/>
          </w:tcPr>
          <w:p w14:paraId="5996A290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955" w:type="dxa"/>
            <w:noWrap w:val="0"/>
            <w:vAlign w:val="top"/>
          </w:tcPr>
          <w:p w14:paraId="5E92C8E1">
            <w:pPr>
              <w:overflowPunct/>
              <w:topLinePunct w:val="0"/>
              <w:adjustRightInd w:val="0"/>
              <w:snapToGrid w:val="0"/>
              <w:spacing w:line="240" w:lineRule="auto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714" w:type="dxa"/>
            <w:noWrap w:val="0"/>
            <w:vAlign w:val="top"/>
          </w:tcPr>
          <w:p w14:paraId="1ACAA123">
            <w:pPr>
              <w:overflowPunct/>
              <w:topLinePunct w:val="0"/>
              <w:adjustRightInd w:val="0"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251" w:type="dxa"/>
            <w:noWrap w:val="0"/>
            <w:vAlign w:val="center"/>
          </w:tcPr>
          <w:p w14:paraId="18337A79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177" w:type="dxa"/>
            <w:noWrap w:val="0"/>
            <w:vAlign w:val="top"/>
          </w:tcPr>
          <w:p w14:paraId="0D3A218E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top"/>
          </w:tcPr>
          <w:p w14:paraId="5328CDB4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</w:tr>
      <w:tr w14:paraId="6498A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noWrap w:val="0"/>
            <w:vAlign w:val="center"/>
          </w:tcPr>
          <w:p w14:paraId="077FB298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955" w:type="dxa"/>
            <w:noWrap w:val="0"/>
            <w:vAlign w:val="top"/>
          </w:tcPr>
          <w:p w14:paraId="598E96D0">
            <w:pPr>
              <w:overflowPunct/>
              <w:topLinePunct w:val="0"/>
              <w:adjustRightInd w:val="0"/>
              <w:snapToGrid w:val="0"/>
              <w:spacing w:line="240" w:lineRule="auto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714" w:type="dxa"/>
            <w:noWrap w:val="0"/>
            <w:vAlign w:val="top"/>
          </w:tcPr>
          <w:p w14:paraId="250F63F4">
            <w:pPr>
              <w:overflowPunct/>
              <w:topLinePunct w:val="0"/>
              <w:adjustRightInd w:val="0"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251" w:type="dxa"/>
            <w:noWrap w:val="0"/>
            <w:vAlign w:val="center"/>
          </w:tcPr>
          <w:p w14:paraId="32E1866C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177" w:type="dxa"/>
            <w:noWrap w:val="0"/>
            <w:vAlign w:val="top"/>
          </w:tcPr>
          <w:p w14:paraId="23674FDF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top"/>
          </w:tcPr>
          <w:p w14:paraId="379F810D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</w:tr>
      <w:tr w14:paraId="0A8C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noWrap w:val="0"/>
            <w:vAlign w:val="center"/>
          </w:tcPr>
          <w:p w14:paraId="3440CD3A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955" w:type="dxa"/>
            <w:noWrap w:val="0"/>
            <w:vAlign w:val="top"/>
          </w:tcPr>
          <w:p w14:paraId="1D478A5F">
            <w:pPr>
              <w:overflowPunct/>
              <w:topLinePunct w:val="0"/>
              <w:adjustRightInd w:val="0"/>
              <w:snapToGrid w:val="0"/>
              <w:spacing w:line="240" w:lineRule="auto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3714" w:type="dxa"/>
            <w:noWrap w:val="0"/>
            <w:vAlign w:val="top"/>
          </w:tcPr>
          <w:p w14:paraId="7E005DCB">
            <w:pPr>
              <w:overflowPunct/>
              <w:topLinePunct w:val="0"/>
              <w:adjustRightInd w:val="0"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251" w:type="dxa"/>
            <w:noWrap w:val="0"/>
            <w:vAlign w:val="center"/>
          </w:tcPr>
          <w:p w14:paraId="5C365B09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2177" w:type="dxa"/>
            <w:noWrap w:val="0"/>
            <w:vAlign w:val="top"/>
          </w:tcPr>
          <w:p w14:paraId="58D25E20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top"/>
          </w:tcPr>
          <w:p w14:paraId="2710A651">
            <w:pPr>
              <w:overflowPunct/>
              <w:topLinePunct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spacing w:val="0"/>
                <w:sz w:val="24"/>
                <w:szCs w:val="24"/>
              </w:rPr>
            </w:pPr>
          </w:p>
        </w:tc>
      </w:tr>
    </w:tbl>
    <w:p w14:paraId="1F67282D">
      <w:pPr>
        <w:overflowPunct/>
        <w:topLinePunct w:val="0"/>
        <w:spacing w:line="240" w:lineRule="auto"/>
        <w:rPr>
          <w:rFonts w:hint="eastAsia" w:ascii="Times New Roman" w:hAnsi="Times New Roman" w:eastAsia="黑体" w:cs="黑体"/>
          <w:spacing w:val="0"/>
          <w:sz w:val="24"/>
          <w:szCs w:val="24"/>
        </w:rPr>
      </w:pPr>
    </w:p>
    <w:p w14:paraId="2CAEF699">
      <w:pPr>
        <w:overflowPunct/>
        <w:topLinePunct w:val="0"/>
        <w:spacing w:line="240" w:lineRule="auto"/>
        <w:rPr>
          <w:rFonts w:ascii="Times New Roman" w:hAnsi="Times New Roman" w:eastAsia="宋体"/>
          <w:spacing w:val="0"/>
          <w:sz w:val="21"/>
          <w:szCs w:val="22"/>
        </w:rPr>
      </w:pPr>
    </w:p>
    <w:p w14:paraId="7C4552D9">
      <w:pPr>
        <w:overflowPunct/>
        <w:topLinePunct w:val="0"/>
        <w:spacing w:line="20" w:lineRule="exact"/>
        <w:rPr>
          <w:rFonts w:hint="eastAsia" w:ascii="Times New Roman" w:hAnsi="Times New Roman" w:eastAsia="黑体"/>
          <w:spacing w:val="0"/>
          <w:sz w:val="32"/>
          <w:szCs w:val="32"/>
          <w:vertAlign w:val="baseline"/>
          <w:lang w:val="en-US" w:eastAsia="zh-CN"/>
        </w:rPr>
        <w:sectPr>
          <w:footerReference r:id="rId8" w:type="first"/>
          <w:footerReference r:id="rId6" w:type="default"/>
          <w:footerReference r:id="rId7" w:type="even"/>
          <w:pgSz w:w="16840" w:h="11907" w:orient="landscape"/>
          <w:pgMar w:top="1984" w:right="1474" w:bottom="1361" w:left="1474" w:header="851" w:footer="1191" w:gutter="0"/>
          <w:pgNumType w:fmt="decimal"/>
          <w:cols w:space="720" w:num="1"/>
          <w:titlePg/>
          <w:rtlGutter w:val="0"/>
          <w:docGrid w:type="lines" w:linePitch="450" w:charSpace="0"/>
        </w:sectPr>
      </w:pPr>
    </w:p>
    <w:bookmarkEnd w:id="0"/>
    <w:p w14:paraId="4211C7A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74E69B-769F-4BEF-8195-735DF62346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A0A3D41-09E2-48DB-8D5F-A316EBBD5A5B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2C087E21-2EAF-4F23-A660-C520486DC54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B34ADCA-0E0D-4E36-B693-7D0BC211D9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5BDE8">
    <w:pPr>
      <w:widowControl w:val="0"/>
      <w:snapToGrid w:val="0"/>
      <w:ind w:left="315" w:leftChars="150" w:right="210" w:rightChars="100"/>
      <w:jc w:val="right"/>
      <w:rPr>
        <w:rFonts w:ascii="宋体" w:hAnsi="Times New Roman" w:eastAsia="宋体" w:cs="Times New Roman"/>
        <w:kern w:val="2"/>
        <w:sz w:val="18"/>
        <w:vertAlign w:val="baseline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4887595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75772065"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  <w:p w14:paraId="1CDCE1A2">
                          <w:pPr>
                            <w:widowControl w:val="0"/>
                            <w:snapToGrid w:val="0"/>
                            <w:ind w:left="315" w:leftChars="150" w:right="210" w:rightChars="100"/>
                            <w:jc w:val="right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4.8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v1xh9gAAAAJAQAADwAAAAAAAAAB&#10;ACAAAAAiAAAAZHJzL2Rvd25yZXYueG1sUEsBAhQAFAAAAAgAh07iQBs84UPXAQAAsQMAAA4AAAAA&#10;AAAAAQAgAAAAJwEAAGRycy9lMm9Eb2MueG1sUEsFBgAAAAAGAAYAWQEAAHA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5772065"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  <w:p w14:paraId="1CDCE1A2">
                    <w:pPr>
                      <w:widowControl w:val="0"/>
                      <w:snapToGrid w:val="0"/>
                      <w:ind w:left="315" w:leftChars="150" w:right="210" w:rightChars="100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411D8">
    <w:pPr>
      <w:pStyle w:val="2"/>
    </w:pPr>
    <w:r>
      <w:rPr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182880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6BC5B84F"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  <w:p w14:paraId="3DB8AE59"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4.4pt;margin-top:0pt;height:144pt;width:144pt;mso-position-horizontal-relative:margin;mso-wrap-style:none;z-index:251664384;mso-width-relative:page;mso-height-relative:page;" filled="f" stroked="f" coordsize="21600,21600" o:gfxdata="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3EOW9UAAAAHAQAADwAAAAAAAAABACAA&#10;AAAiAAAAZHJzL2Rvd25yZXYueG1sUEsBAhQAFAAAAAgAh07iQCc7b1vXAQAAsQMAAA4AAAAAAAAA&#10;AQAgAAAAJAEAAGRycy9lMm9Eb2MueG1sUEsFBgAAAAAGAAYAWQEAAG0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BC5B84F"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  <w:p w14:paraId="3DB8AE59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B5E51">
    <w:pPr>
      <w:widowControl w:val="0"/>
      <w:snapToGrid w:val="0"/>
      <w:spacing w:line="240" w:lineRule="auto"/>
      <w:ind w:left="210" w:leftChars="100" w:right="210" w:rightChars="100"/>
      <w:jc w:val="right"/>
      <w:rPr>
        <w:rFonts w:ascii="宋体" w:hAnsi="Times New Roman" w:eastAsia="宋体" w:cs="Times New Roman"/>
        <w:kern w:val="2"/>
        <w:sz w:val="28"/>
        <w:szCs w:val="28"/>
        <w:vertAlign w:val="baseline"/>
        <w:lang w:val="en-US" w:eastAsia="zh-CN" w:bidi="ar-SA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5046980</wp:posOffset>
              </wp:positionH>
              <wp:positionV relativeFrom="paragraph">
                <wp:posOffset>10160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4B34482B">
                          <w:pPr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7.4pt;margin-top:0.8pt;height:144pt;width:144pt;mso-position-horizontal-relative:margin;mso-wrap-style:none;z-index:251660288;mso-width-relative:page;mso-height-relative:page;" filled="f" stroked="f" coordsize="21600,21600" o:gfxdata="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uXpv42QAAAAoBAAAPAAAAAAAA&#10;AAEAIAAAACIAAABkcnMvZG93bnJldi54bWxQSwECFAAUAAAACACHTuJAMMNL/dgBAACxAwAADgAA&#10;AAAAAAABACAAAAAoAQAAZHJzL2Uyb0RvYy54bWxQSwUGAAAAAAYABgBZAQAAc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B34482B">
                    <w:pPr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3F777">
    <w:pPr>
      <w:widowControl w:val="0"/>
      <w:snapToGrid w:val="0"/>
      <w:ind w:left="315" w:leftChars="150" w:right="210" w:rightChars="100"/>
      <w:jc w:val="right"/>
      <w:rPr>
        <w:rFonts w:ascii="宋体" w:hAnsi="Times New Roman" w:eastAsia="宋体" w:cs="Times New Roman"/>
        <w:kern w:val="2"/>
        <w:sz w:val="18"/>
        <w:vertAlign w:val="baseline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6F993E85">
                          <w:pPr>
                            <w:widowControl w:val="0"/>
                            <w:snapToGrid w:val="0"/>
                            <w:ind w:left="315" w:leftChars="150" w:right="210" w:rightChars="100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F993E85">
                    <w:pPr>
                      <w:widowControl w:val="0"/>
                      <w:snapToGrid w:val="0"/>
                      <w:ind w:left="315" w:leftChars="150" w:right="210" w:rightChars="100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FD89D">
    <w:pPr>
      <w:pStyle w:val="2"/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5120BB19"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  <w:p w14:paraId="4E47D01D"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hpgkvTAAAABQEAAA8AAAAAAAAAAQAgAAAA&#10;IgAAAGRycy9kb3ducmV2LnhtbFBLAQIUABQAAAAIAIdO4kBGfUKr1wEAALMDAAAOAAAAAAAAAAEA&#10;IAAAACI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120BB19"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  <w:p w14:paraId="4E47D01D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1400A">
    <w:pPr>
      <w:widowControl w:val="0"/>
      <w:snapToGrid w:val="0"/>
      <w:spacing w:line="240" w:lineRule="auto"/>
      <w:ind w:left="210" w:leftChars="100" w:right="210" w:rightChars="100"/>
      <w:jc w:val="right"/>
      <w:rPr>
        <w:rFonts w:ascii="宋体" w:hAnsi="Times New Roman" w:eastAsia="宋体" w:cs="Times New Roman"/>
        <w:kern w:val="2"/>
        <w:sz w:val="28"/>
        <w:szCs w:val="28"/>
        <w:vertAlign w:val="baseline"/>
        <w:lang w:val="en-US" w:eastAsia="zh-CN" w:bidi="ar-SA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6AADE897">
                          <w:pPr>
                            <w:widowControl w:val="0"/>
                            <w:snapToGrid w:val="0"/>
                            <w:spacing w:line="240" w:lineRule="auto"/>
                            <w:ind w:left="210" w:leftChars="100" w:right="210" w:rightChars="100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  <w:p w14:paraId="7E01CB5D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KHk7unWAQAAsw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AADE897">
                    <w:pPr>
                      <w:widowControl w:val="0"/>
                      <w:snapToGrid w:val="0"/>
                      <w:spacing w:line="240" w:lineRule="auto"/>
                      <w:ind w:left="210" w:leftChars="100" w:right="210" w:rightChars="100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  <w:p w14:paraId="7E01CB5D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D3B6D"/>
    <w:rsid w:val="23472314"/>
    <w:rsid w:val="245A04B9"/>
    <w:rsid w:val="252D584F"/>
    <w:rsid w:val="28890DA0"/>
    <w:rsid w:val="2B294BFD"/>
    <w:rsid w:val="2B535050"/>
    <w:rsid w:val="320C2512"/>
    <w:rsid w:val="34E44E92"/>
    <w:rsid w:val="386E27E1"/>
    <w:rsid w:val="3964619B"/>
    <w:rsid w:val="4E4576C9"/>
    <w:rsid w:val="4EA25225"/>
    <w:rsid w:val="67B920D3"/>
    <w:rsid w:val="6C1D83E3"/>
    <w:rsid w:val="6D9E04CC"/>
    <w:rsid w:val="6EEA66B5"/>
    <w:rsid w:val="6F016B37"/>
    <w:rsid w:val="76425EC6"/>
    <w:rsid w:val="7A9D1FFC"/>
    <w:rsid w:val="7AC77DFB"/>
    <w:rsid w:val="9FFFD9E1"/>
    <w:rsid w:val="FC9F49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u正文"/>
    <w:basedOn w:val="1"/>
    <w:qFormat/>
    <w:uiPriority w:val="0"/>
    <w:pPr>
      <w:spacing w:beforeLines="10" w:afterLines="10" w:line="312" w:lineRule="auto"/>
      <w:ind w:firstLine="200" w:firstLineChars="200"/>
    </w:pPr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539</Words>
  <Characters>571</Characters>
  <Lines>0</Lines>
  <Paragraphs>0</Paragraphs>
  <TotalTime>32</TotalTime>
  <ScaleCrop>false</ScaleCrop>
  <LinksUpToDate>false</LinksUpToDate>
  <CharactersWithSpaces>823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2021-11-03T07:02:00Z</dcterms:created>
  <dc:creator>86159</dc:creator>
  <cp:lastModifiedBy>苏福海</cp:lastModifiedBy>
  <dcterms:modified xsi:type="dcterms:W3CDTF">2026-08-28T07:24:42Z</dcterms:modified>
  <dc:title>市场监管总局办公厅关于征集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A4DBF6E701AE4AAB8A0C5243224B002F_13</vt:lpwstr>
  </property>
  <property fmtid="{D5CDD505-2E9C-101B-9397-08002B2CF9AE}" pid="4" name="KSOTemplateDocerSaveRecord">
    <vt:lpwstr>eyJoZGlkIjoiZGUzZGVmYjkyMmM4ZWY3YzQxNDg3NjU5Zjc5ODZjZDkiLCJ1c2VySWQiOiI5NTQyMDI3MTAifQ==</vt:lpwstr>
  </property>
</Properties>
</file>