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B9FE7C">
      <w:pPr>
        <w:wordWrap w:val="0"/>
        <w:jc w:val="right"/>
        <w:rPr>
          <w:rFonts w:hint="eastAsia" w:ascii="宋体" w:hAnsi="宋体" w:cs="宋体"/>
          <w:kern w:val="0"/>
          <w:sz w:val="24"/>
        </w:rPr>
      </w:pPr>
      <w:r>
        <w:rPr>
          <w:rFonts w:ascii="宋体" w:hAnsi="宋体" w:cs="宋体"/>
          <w:kern w:val="0"/>
          <w:sz w:val="24"/>
        </w:rPr>
        <w:drawing>
          <wp:inline distT="0" distB="0" distL="114300" distR="114300">
            <wp:extent cx="1938020" cy="849630"/>
            <wp:effectExtent l="0" t="0" r="5080" b="7620"/>
            <wp:docPr id="5" name="图片 1" descr="772~1O4HXZEI_K7XGVEJ3Z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 descr="772~1O4HXZEI_K7XGVEJ3Z7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938020" cy="849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cs="宋体"/>
          <w:kern w:val="0"/>
          <w:sz w:val="24"/>
        </w:rPr>
        <w:t xml:space="preserve">    </w:t>
      </w:r>
    </w:p>
    <w:p w14:paraId="21F68804">
      <w:pPr>
        <w:spacing w:before="624" w:beforeLines="200" w:line="360" w:lineRule="auto"/>
        <w:jc w:val="center"/>
        <w:rPr>
          <w:rFonts w:ascii="宋体" w:hAnsi="宋体"/>
          <w:b/>
          <w:spacing w:val="40"/>
          <w:sz w:val="52"/>
          <w:szCs w:val="52"/>
        </w:rPr>
      </w:pPr>
      <w:r>
        <w:rPr>
          <w:rFonts w:hint="eastAsia" w:ascii="宋体" w:hAnsi="宋体"/>
          <w:b/>
          <w:spacing w:val="40"/>
          <w:sz w:val="52"/>
          <w:szCs w:val="52"/>
        </w:rPr>
        <w:t>中华人民共和国国家计量技术规范</w:t>
      </w:r>
    </w:p>
    <w:p w14:paraId="054DD796">
      <w:pPr>
        <w:jc w:val="center"/>
        <w:rPr>
          <w:rFonts w:hint="eastAsia" w:eastAsia="方正大标宋简体"/>
          <w:sz w:val="24"/>
        </w:rPr>
      </w:pPr>
    </w:p>
    <w:p w14:paraId="2230B9A5">
      <w:pPr>
        <w:pStyle w:val="3"/>
        <w:spacing w:line="420" w:lineRule="exact"/>
        <w:ind w:firstLine="4760" w:firstLineChars="1700"/>
        <w:jc w:val="both"/>
        <w:rPr>
          <w:rFonts w:hint="eastAsia" w:ascii="黑体" w:hAnsi="黑体" w:eastAsia="黑体"/>
          <w:sz w:val="28"/>
        </w:rPr>
      </w:pPr>
      <w:bookmarkStart w:id="0" w:name="_Toc514316609"/>
      <w:r>
        <w:rPr>
          <w:rFonts w:hint="eastAsia"/>
          <w:sz w:val="28"/>
        </w:rPr>
        <w:t xml:space="preserve">        </w:t>
      </w:r>
      <w:r>
        <w:rPr>
          <w:rFonts w:hint="eastAsia" w:ascii="黑体" w:hAnsi="黑体" w:eastAsia="黑体"/>
          <w:sz w:val="28"/>
        </w:rPr>
        <w:t xml:space="preserve"> </w:t>
      </w:r>
      <w:bookmarkStart w:id="1" w:name="_Toc529806650"/>
      <w:bookmarkStart w:id="2" w:name="_Toc32665"/>
      <w:bookmarkStart w:id="3" w:name="_Toc54707736"/>
      <w:bookmarkStart w:id="4" w:name="_Toc14726"/>
      <w:bookmarkStart w:id="5" w:name="_Toc101442443"/>
      <w:bookmarkStart w:id="6" w:name="_Toc101281453"/>
      <w:bookmarkStart w:id="7" w:name="_Toc14447"/>
      <w:r>
        <w:rPr>
          <w:rFonts w:hint="eastAsia" w:ascii="黑体" w:hAnsi="黑体" w:eastAsia="黑体"/>
          <w:sz w:val="28"/>
        </w:rPr>
        <w:t>JJF XXXX-XXXX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</w:p>
    <w:p w14:paraId="409DCC0A">
      <w:pPr>
        <w:rPr>
          <w:rFonts w:hint="eastAsia" w:eastAsia="方正大标宋简体"/>
          <w:sz w:val="24"/>
        </w:rPr>
      </w:pPr>
    </w:p>
    <w:p w14:paraId="61B75BD5">
      <w:pPr>
        <w:rPr>
          <w:rFonts w:hint="eastAsia" w:eastAsia="方正大标宋简体"/>
          <w:sz w:val="24"/>
        </w:rPr>
      </w:pPr>
      <w:r>
        <w:rPr>
          <w:sz w:val="20"/>
          <w:lang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-228600</wp:posOffset>
                </wp:positionH>
                <wp:positionV relativeFrom="paragraph">
                  <wp:posOffset>0</wp:posOffset>
                </wp:positionV>
                <wp:extent cx="6221730" cy="0"/>
                <wp:effectExtent l="0" t="9525" r="7620" b="9525"/>
                <wp:wrapNone/>
                <wp:docPr id="3" name="直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1730" cy="0"/>
                        </a:xfrm>
                        <a:prstGeom prst="line">
                          <a:avLst/>
                        </a:prstGeom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2" o:spid="_x0000_s1026" o:spt="20" style="position:absolute;left:0pt;margin-left:-18pt;margin-top:0pt;height:0pt;width:489.9pt;z-index:251661312;mso-width-relative:page;mso-height-relative:page;" filled="f" stroked="t" coordsize="21600,21600" o:gfxdata="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">
                <v:fill on="f" focussize="0,0"/>
                <v:stroke weight="1.5pt" color="#000000" joinstyle="round"/>
                <v:imagedata o:title=""/>
                <o:lock v:ext="edit" aspectratio="f"/>
              </v:line>
            </w:pict>
          </mc:Fallback>
        </mc:AlternateContent>
      </w:r>
    </w:p>
    <w:p w14:paraId="356D3D3A">
      <w:pPr>
        <w:rPr>
          <w:rFonts w:hint="eastAsia"/>
          <w:color w:val="000000"/>
          <w:sz w:val="24"/>
          <w:szCs w:val="24"/>
        </w:rPr>
      </w:pPr>
    </w:p>
    <w:p w14:paraId="1E50879E">
      <w:pPr>
        <w:rPr>
          <w:rFonts w:hint="eastAsia"/>
          <w:color w:val="000000"/>
          <w:sz w:val="24"/>
          <w:szCs w:val="24"/>
        </w:rPr>
      </w:pPr>
    </w:p>
    <w:p w14:paraId="3E0C3134">
      <w:pPr>
        <w:rPr>
          <w:color w:val="000000"/>
          <w:sz w:val="24"/>
          <w:szCs w:val="24"/>
        </w:rPr>
      </w:pPr>
    </w:p>
    <w:p w14:paraId="5303E5C4">
      <w:pPr>
        <w:rPr>
          <w:color w:val="000000"/>
          <w:sz w:val="24"/>
          <w:szCs w:val="24"/>
        </w:rPr>
      </w:pPr>
    </w:p>
    <w:p w14:paraId="0E70D098">
      <w:pPr>
        <w:jc w:val="center"/>
        <w:rPr>
          <w:rFonts w:hint="eastAsia" w:ascii="黑体" w:eastAsia="黑体"/>
          <w:color w:val="000000"/>
          <w:sz w:val="52"/>
          <w:szCs w:val="52"/>
          <w:lang w:eastAsia="zh-CN"/>
        </w:rPr>
      </w:pPr>
      <w:r>
        <w:rPr>
          <w:rFonts w:hint="eastAsia" w:eastAsia="黑体" w:cs="黑体"/>
          <w:sz w:val="52"/>
          <w:szCs w:val="52"/>
        </w:rPr>
        <w:t>XXXXXXXXXXXX校准规范</w:t>
      </w:r>
    </w:p>
    <w:p w14:paraId="1039F975">
      <w:pPr>
        <w:adjustRightInd w:val="0"/>
        <w:snapToGrid w:val="0"/>
        <w:spacing w:line="360" w:lineRule="auto"/>
        <w:jc w:val="center"/>
        <w:rPr>
          <w:rFonts w:hint="default" w:ascii="黑体" w:hAnsi="黑体" w:eastAsia="黑体"/>
          <w:b/>
          <w:bCs/>
          <w:sz w:val="28"/>
          <w:szCs w:val="28"/>
          <w:lang w:val="en-US" w:eastAsia="zh-CN"/>
        </w:rPr>
      </w:pPr>
      <w:r>
        <w:rPr>
          <w:rFonts w:ascii="黑体" w:hAnsi="黑体" w:eastAsia="黑体"/>
          <w:b/>
          <w:bCs/>
          <w:sz w:val="28"/>
          <w:szCs w:val="28"/>
        </w:rPr>
        <w:t xml:space="preserve">Calibration Specification </w:t>
      </w:r>
      <w:r>
        <w:rPr>
          <w:rFonts w:hint="eastAsia" w:ascii="黑体" w:hAnsi="黑体" w:eastAsia="黑体"/>
          <w:b/>
          <w:bCs/>
          <w:sz w:val="28"/>
          <w:szCs w:val="28"/>
          <w:lang w:val="en-US" w:eastAsia="zh-CN"/>
        </w:rPr>
        <w:t>f</w:t>
      </w:r>
      <w:r>
        <w:rPr>
          <w:rFonts w:hint="eastAsia" w:ascii="黑体" w:hAnsi="黑体" w:eastAsia="黑体"/>
          <w:b/>
          <w:bCs/>
          <w:sz w:val="28"/>
          <w:szCs w:val="28"/>
          <w:lang w:val="en-US" w:eastAsia="zh-CN"/>
        </w:rPr>
        <w:t>or</w:t>
      </w:r>
    </w:p>
    <w:p w14:paraId="03E4224D">
      <w:pPr>
        <w:adjustRightInd w:val="0"/>
        <w:snapToGrid w:val="0"/>
        <w:spacing w:line="360" w:lineRule="auto"/>
        <w:jc w:val="center"/>
        <w:rPr>
          <w:rFonts w:ascii="黑体" w:hAnsi="黑体" w:eastAsia="黑体"/>
          <w:b/>
          <w:bCs/>
          <w:sz w:val="28"/>
          <w:szCs w:val="28"/>
        </w:rPr>
      </w:pPr>
      <w:r>
        <w:rPr>
          <w:rFonts w:hint="eastAsia" w:ascii="黑体" w:hAnsi="黑体" w:eastAsia="黑体"/>
          <w:b/>
          <w:bCs/>
          <w:sz w:val="28"/>
          <w:szCs w:val="28"/>
        </w:rPr>
        <w:t>XXXXXXX</w:t>
      </w:r>
      <w:r>
        <w:rPr>
          <w:rFonts w:ascii="黑体" w:hAnsi="黑体" w:eastAsia="黑体"/>
          <w:b/>
          <w:bCs/>
          <w:sz w:val="28"/>
          <w:szCs w:val="28"/>
        </w:rPr>
        <w:t xml:space="preserve"> </w:t>
      </w:r>
    </w:p>
    <w:p w14:paraId="7D348988">
      <w:pPr>
        <w:jc w:val="center"/>
        <w:rPr>
          <w:rFonts w:hint="eastAsia" w:ascii="黑体" w:eastAsia="黑体"/>
          <w:color w:val="000000"/>
          <w:sz w:val="28"/>
          <w:szCs w:val="28"/>
        </w:rPr>
      </w:pPr>
    </w:p>
    <w:p w14:paraId="01EF5D7C">
      <w:pPr>
        <w:jc w:val="center"/>
        <w:rPr>
          <w:rFonts w:ascii="黑体" w:eastAsia="黑体"/>
          <w:color w:val="000000"/>
          <w:sz w:val="28"/>
          <w:szCs w:val="28"/>
        </w:rPr>
      </w:pPr>
      <w:r>
        <w:rPr>
          <w:rFonts w:hint="eastAsia" w:ascii="黑体" w:eastAsia="黑体"/>
          <w:color w:val="000000"/>
          <w:sz w:val="28"/>
          <w:szCs w:val="28"/>
        </w:rPr>
        <w:t>（草案）</w:t>
      </w:r>
    </w:p>
    <w:p w14:paraId="21CE6481">
      <w:pPr>
        <w:rPr>
          <w:color w:val="000000"/>
          <w:sz w:val="24"/>
          <w:szCs w:val="24"/>
        </w:rPr>
      </w:pPr>
    </w:p>
    <w:p w14:paraId="54CEEC0E">
      <w:pPr>
        <w:rPr>
          <w:color w:val="000000"/>
          <w:sz w:val="24"/>
          <w:szCs w:val="24"/>
        </w:rPr>
      </w:pPr>
    </w:p>
    <w:p w14:paraId="4BCD8937">
      <w:pPr>
        <w:rPr>
          <w:color w:val="000000"/>
          <w:sz w:val="24"/>
          <w:szCs w:val="24"/>
        </w:rPr>
      </w:pPr>
    </w:p>
    <w:p w14:paraId="090C1E79">
      <w:pPr>
        <w:rPr>
          <w:color w:val="000000"/>
          <w:sz w:val="24"/>
          <w:szCs w:val="24"/>
        </w:rPr>
      </w:pPr>
    </w:p>
    <w:p w14:paraId="3406D586">
      <w:pPr>
        <w:rPr>
          <w:color w:val="000000"/>
          <w:sz w:val="24"/>
          <w:szCs w:val="24"/>
        </w:rPr>
      </w:pPr>
    </w:p>
    <w:p w14:paraId="1C08E16E">
      <w:pPr>
        <w:rPr>
          <w:color w:val="000000"/>
          <w:sz w:val="24"/>
          <w:szCs w:val="24"/>
        </w:rPr>
      </w:pPr>
    </w:p>
    <w:p w14:paraId="1B47AF97">
      <w:pPr>
        <w:rPr>
          <w:color w:val="000000"/>
          <w:sz w:val="24"/>
          <w:szCs w:val="24"/>
        </w:rPr>
      </w:pPr>
    </w:p>
    <w:p w14:paraId="58D1A5DE">
      <w:pPr>
        <w:rPr>
          <w:color w:val="000000"/>
          <w:sz w:val="24"/>
          <w:szCs w:val="24"/>
        </w:rPr>
      </w:pPr>
    </w:p>
    <w:p w14:paraId="5BC249C8">
      <w:pPr>
        <w:rPr>
          <w:color w:val="000000"/>
          <w:sz w:val="24"/>
          <w:szCs w:val="24"/>
        </w:rPr>
      </w:pPr>
    </w:p>
    <w:p w14:paraId="291992EF">
      <w:pPr>
        <w:rPr>
          <w:rFonts w:hint="eastAsia"/>
          <w:color w:val="000000"/>
          <w:sz w:val="24"/>
          <w:szCs w:val="24"/>
        </w:rPr>
      </w:pPr>
    </w:p>
    <w:p w14:paraId="165A1B6E">
      <w:pPr>
        <w:spacing w:after="156" w:afterLines="50"/>
        <w:rPr>
          <w:rFonts w:hint="eastAsia" w:ascii="黑体" w:eastAsia="黑体"/>
          <w:b/>
          <w:bCs/>
          <w:sz w:val="28"/>
        </w:rPr>
      </w:pPr>
      <w:bookmarkStart w:id="8" w:name="_Toc511320447"/>
      <w:bookmarkStart w:id="9" w:name="_Toc511311514"/>
      <w:r>
        <w:rPr>
          <w:rFonts w:hint="eastAsia" w:ascii="黑体" w:eastAsia="黑体"/>
          <w:b/>
          <w:bCs/>
          <w:sz w:val="28"/>
        </w:rPr>
        <w:t>XXXX-XX-XX发布</w:t>
      </w:r>
      <w:r>
        <w:rPr>
          <w:rFonts w:hint="eastAsia" w:ascii="黑体" w:eastAsia="黑体"/>
          <w:b/>
          <w:bCs/>
          <w:sz w:val="28"/>
        </w:rPr>
        <w:tab/>
      </w:r>
      <w:r>
        <w:rPr>
          <w:rFonts w:hint="eastAsia" w:ascii="黑体" w:eastAsia="黑体"/>
          <w:b/>
          <w:bCs/>
          <w:sz w:val="28"/>
        </w:rPr>
        <w:tab/>
      </w:r>
      <w:r>
        <w:rPr>
          <w:rFonts w:hint="eastAsia" w:ascii="黑体" w:eastAsia="黑体"/>
          <w:b/>
          <w:bCs/>
          <w:sz w:val="28"/>
        </w:rPr>
        <w:tab/>
      </w:r>
      <w:r>
        <w:rPr>
          <w:rFonts w:hint="eastAsia" w:ascii="黑体" w:eastAsia="黑体"/>
          <w:b/>
          <w:bCs/>
          <w:sz w:val="28"/>
        </w:rPr>
        <w:tab/>
      </w:r>
      <w:r>
        <w:rPr>
          <w:rFonts w:hint="eastAsia" w:ascii="黑体" w:eastAsia="黑体"/>
          <w:b/>
          <w:bCs/>
          <w:sz w:val="28"/>
        </w:rPr>
        <w:tab/>
      </w:r>
      <w:r>
        <w:rPr>
          <w:rFonts w:hint="eastAsia" w:ascii="黑体" w:eastAsia="黑体"/>
          <w:b/>
          <w:bCs/>
          <w:sz w:val="28"/>
        </w:rPr>
        <w:tab/>
      </w:r>
      <w:r>
        <w:rPr>
          <w:rFonts w:hint="eastAsia" w:ascii="黑体" w:eastAsia="黑体"/>
          <w:b/>
          <w:bCs/>
          <w:sz w:val="28"/>
        </w:rPr>
        <w:tab/>
      </w:r>
      <w:r>
        <w:rPr>
          <w:rFonts w:hint="eastAsia" w:ascii="黑体" w:eastAsia="黑体"/>
          <w:b/>
          <w:bCs/>
          <w:sz w:val="28"/>
        </w:rPr>
        <w:tab/>
      </w:r>
      <w:r>
        <w:rPr>
          <w:rFonts w:hint="eastAsia" w:ascii="黑体" w:eastAsia="黑体"/>
          <w:b/>
          <w:bCs/>
          <w:sz w:val="28"/>
        </w:rPr>
        <w:tab/>
      </w:r>
      <w:r>
        <w:rPr>
          <w:rFonts w:hint="eastAsia" w:ascii="黑体" w:eastAsia="黑体"/>
          <w:b/>
          <w:bCs/>
          <w:sz w:val="28"/>
        </w:rPr>
        <w:tab/>
      </w:r>
      <w:r>
        <w:rPr>
          <w:rFonts w:hint="eastAsia" w:ascii="黑体" w:eastAsia="黑体"/>
          <w:b/>
          <w:bCs/>
          <w:sz w:val="28"/>
        </w:rPr>
        <w:tab/>
      </w:r>
      <w:r>
        <w:rPr>
          <w:rFonts w:hint="eastAsia" w:ascii="黑体" w:eastAsia="黑体"/>
          <w:b/>
          <w:bCs/>
          <w:sz w:val="28"/>
        </w:rPr>
        <w:tab/>
      </w:r>
      <w:r>
        <w:rPr>
          <w:rFonts w:hint="eastAsia" w:ascii="黑体" w:eastAsia="黑体"/>
          <w:b/>
          <w:bCs/>
          <w:sz w:val="28"/>
        </w:rPr>
        <w:t xml:space="preserve">  XXXX-XX-XX实施</w:t>
      </w:r>
      <w:r>
        <w:rPr>
          <w:rFonts w:ascii="黑体" w:eastAsia="黑体"/>
          <w:b/>
          <w:bCs/>
          <w:sz w:val="28"/>
          <w:lang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-228600</wp:posOffset>
                </wp:positionH>
                <wp:positionV relativeFrom="paragraph">
                  <wp:posOffset>453390</wp:posOffset>
                </wp:positionV>
                <wp:extent cx="6221730" cy="0"/>
                <wp:effectExtent l="0" t="9525" r="7620" b="9525"/>
                <wp:wrapNone/>
                <wp:docPr id="4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1730" cy="0"/>
                        </a:xfrm>
                        <a:prstGeom prst="line">
                          <a:avLst/>
                        </a:prstGeom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-18pt;margin-top:35.7pt;height:0pt;width:489.9pt;z-index:251662336;mso-width-relative:page;mso-height-relative:page;" filled="f" stroked="t" coordsize="21600,21600" o:gfxdata="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8oWtRdYA&#10;AAAJAQAADwAAAAAAAAABACAAAAAiAAAAZHJzL2Rvd25yZXYueG1sUEsBAhQAFAAAAAgAh07iQCx4&#10;ZknoAQAA3AMAAA4AAAAAAAAAAQAgAAAAJQEAAGRycy9lMm9Eb2MueG1sUEsFBgAAAAAGAAYAWQEA&#10;AH8FAAAAAA==&#10;">
                <v:fill on="f" focussize="0,0"/>
                <v:stroke weight="1.5pt" color="#000000" joinstyle="round"/>
                <v:imagedata o:title=""/>
                <o:lock v:ext="edit" aspectratio="f"/>
              </v:line>
            </w:pict>
          </mc:Fallback>
        </mc:AlternateContent>
      </w:r>
    </w:p>
    <w:p w14:paraId="44FC324C">
      <w:pPr>
        <w:jc w:val="center"/>
        <w:rPr>
          <w:sz w:val="24"/>
        </w:rPr>
        <w:sectPr>
          <w:headerReference r:id="rId4" w:type="first"/>
          <w:footerReference r:id="rId6" w:type="first"/>
          <w:headerReference r:id="rId3" w:type="default"/>
          <w:footerReference r:id="rId5" w:type="default"/>
          <w:footnotePr>
            <w:numFmt w:val="decimalFullWidth"/>
            <w:numRestart w:val="eachPage"/>
          </w:footnotePr>
          <w:pgSz w:w="11906" w:h="16838"/>
          <w:pgMar w:top="1588" w:right="1418" w:bottom="1418" w:left="1418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  <w:docGrid w:type="lines" w:linePitch="312" w:charSpace="0"/>
        </w:sectPr>
      </w:pPr>
      <w:r>
        <w:rPr>
          <w:rFonts w:hint="eastAsia" w:ascii="宋体" w:hAnsi="宋体"/>
          <w:b/>
          <w:spacing w:val="60"/>
          <w:sz w:val="44"/>
          <w:szCs w:val="44"/>
        </w:rPr>
        <w:t>国家市场监督管理总局</w:t>
      </w:r>
      <w:r>
        <w:rPr>
          <w:rFonts w:hint="eastAsia" w:ascii="黑体" w:eastAsia="黑体"/>
          <w:bCs/>
          <w:sz w:val="28"/>
        </w:rPr>
        <w:t>发 布</w:t>
      </w:r>
    </w:p>
    <w:p w14:paraId="1BF33204">
      <w:pPr>
        <w:tabs>
          <w:tab w:val="left" w:pos="6079"/>
        </w:tabs>
        <w:spacing w:line="700" w:lineRule="exact"/>
        <w:ind w:firstLine="482" w:firstLineChars="100"/>
        <w:rPr>
          <w:rFonts w:hint="eastAsia" w:ascii="黑体" w:hAnsi="黑体" w:eastAsia="黑体"/>
          <w:b/>
          <w:spacing w:val="20"/>
          <w:sz w:val="44"/>
          <w:szCs w:val="44"/>
        </w:rPr>
      </w:pPr>
    </w:p>
    <w:p w14:paraId="2D07DF48">
      <w:pPr>
        <w:tabs>
          <w:tab w:val="left" w:pos="6079"/>
        </w:tabs>
        <w:spacing w:line="700" w:lineRule="exact"/>
        <w:ind w:firstLine="482" w:firstLineChars="100"/>
        <w:rPr>
          <w:rFonts w:hint="eastAsia" w:eastAsia="方正大黑简体"/>
          <w:b/>
          <w:color w:val="FF0000"/>
          <w:spacing w:val="20"/>
          <w:sz w:val="40"/>
        </w:rPr>
      </w:pPr>
      <w:r>
        <w:rPr>
          <w:rFonts w:hint="eastAsia" w:ascii="黑体" w:hAnsi="黑体" w:eastAsia="黑体"/>
          <w:b/>
          <w:spacing w:val="20"/>
          <w:sz w:val="44"/>
          <w:szCs w:val="44"/>
        </w:rPr>
        <w:t>XXXXXXX校准规范</w:t>
      </w:r>
      <w:r>
        <w:rPr>
          <w:lang/>
        </w:rPr>
        <w:drawing>
          <wp:anchor distT="0" distB="0" distL="114300" distR="114300" simplePos="0" relativeHeight="251659264" behindDoc="1" locked="1" layoutInCell="1" allowOverlap="1">
            <wp:simplePos x="0" y="0"/>
            <wp:positionH relativeFrom="page">
              <wp:posOffset>4693285</wp:posOffset>
            </wp:positionH>
            <wp:positionV relativeFrom="page">
              <wp:posOffset>1158240</wp:posOffset>
            </wp:positionV>
            <wp:extent cx="1963420" cy="790575"/>
            <wp:effectExtent l="0" t="0" r="8255" b="0"/>
            <wp:wrapNone/>
            <wp:docPr id="1" name="_x0000_s1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_x0000_s1194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96342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黑体" w:hAnsi="黑体" w:eastAsia="黑体"/>
          <w:b/>
          <w:spacing w:val="20"/>
          <w:sz w:val="44"/>
          <w:szCs w:val="44"/>
        </w:rPr>
        <w:t xml:space="preserve">       </w:t>
      </w:r>
      <w:r>
        <w:rPr>
          <w:rFonts w:hint="eastAsia" w:ascii="黑体" w:hAnsi="黑体" w:eastAsia="黑体"/>
          <w:spacing w:val="20"/>
          <w:sz w:val="28"/>
          <w:szCs w:val="28"/>
        </w:rPr>
        <w:t>JJFXXXX-XXXX</w:t>
      </w:r>
    </w:p>
    <w:p w14:paraId="34A3C5E3">
      <w:pPr>
        <w:spacing w:line="700" w:lineRule="exact"/>
        <w:rPr>
          <w:rFonts w:hint="eastAsia" w:ascii="黑体" w:hAnsi="黑体" w:eastAsia="黑体"/>
          <w:b/>
          <w:bCs/>
          <w:color w:val="0000FF"/>
          <w:sz w:val="28"/>
          <w:szCs w:val="28"/>
        </w:rPr>
      </w:pPr>
      <w:r>
        <w:rPr>
          <w:rFonts w:hint="eastAsia" w:ascii="黑体" w:hAnsi="黑体" w:eastAsia="黑体"/>
          <w:b/>
          <w:bCs/>
          <w:sz w:val="28"/>
          <w:szCs w:val="28"/>
        </w:rPr>
        <w:t>Calibration Specification</w:t>
      </w:r>
      <w:r>
        <w:rPr>
          <w:rFonts w:ascii="黑体" w:hAnsi="黑体" w:eastAsia="黑体"/>
          <w:b/>
          <w:bCs/>
          <w:sz w:val="28"/>
          <w:szCs w:val="28"/>
        </w:rPr>
        <w:t xml:space="preserve"> </w:t>
      </w:r>
      <w:r>
        <w:rPr>
          <w:rFonts w:hint="eastAsia" w:ascii="黑体" w:hAnsi="黑体" w:eastAsia="黑体"/>
          <w:b/>
          <w:bCs/>
          <w:sz w:val="28"/>
          <w:szCs w:val="28"/>
          <w:lang w:val="en-US" w:eastAsia="zh-CN"/>
        </w:rPr>
        <w:t>f</w:t>
      </w:r>
      <w:r>
        <w:rPr>
          <w:rFonts w:hint="eastAsia" w:ascii="黑体" w:hAnsi="黑体" w:eastAsia="黑体"/>
          <w:b/>
          <w:bCs/>
          <w:sz w:val="28"/>
          <w:szCs w:val="28"/>
          <w:lang w:val="en-US" w:eastAsia="zh-CN"/>
        </w:rPr>
        <w:t>or</w:t>
      </w:r>
      <w:r>
        <w:rPr>
          <w:rFonts w:hint="eastAsia" w:ascii="黑体" w:hAnsi="黑体" w:eastAsia="黑体"/>
          <w:b/>
          <w:bCs/>
          <w:color w:val="0000FF"/>
          <w:sz w:val="28"/>
          <w:szCs w:val="28"/>
        </w:rPr>
        <w:t xml:space="preserve"> </w:t>
      </w:r>
    </w:p>
    <w:p w14:paraId="41FE2D4B">
      <w:pPr>
        <w:spacing w:line="700" w:lineRule="exact"/>
        <w:rPr>
          <w:rFonts w:hint="eastAsia" w:ascii="黑体" w:hAnsi="黑体" w:eastAsia="黑体"/>
          <w:b/>
          <w:bCs/>
          <w:color w:val="0000FF"/>
          <w:sz w:val="28"/>
          <w:szCs w:val="28"/>
        </w:rPr>
      </w:pPr>
    </w:p>
    <w:p w14:paraId="53482CBB">
      <w:pPr>
        <w:rPr>
          <w:rFonts w:eastAsia="方正大标宋简体"/>
          <w:sz w:val="28"/>
        </w:rPr>
      </w:pPr>
      <w:r>
        <w:rPr>
          <w:sz w:val="28"/>
          <w:lang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118110</wp:posOffset>
                </wp:positionV>
                <wp:extent cx="5805170" cy="0"/>
                <wp:effectExtent l="0" t="9525" r="5080" b="9525"/>
                <wp:wrapNone/>
                <wp:docPr id="2" name="直线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05170" cy="0"/>
                        </a:xfrm>
                        <a:prstGeom prst="line">
                          <a:avLst/>
                        </a:prstGeom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4" o:spid="_x0000_s1026" o:spt="20" style="position:absolute;left:0pt;margin-left:-1.5pt;margin-top:9.3pt;height:0pt;width:457.1pt;z-index:251660288;mso-width-relative:page;mso-height-relative:page;" filled="f" stroked="t" coordsize="21600,21600" o:gfxdata="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AAAAABkcnMvUEsBAhQAFAAAAAgAh07iQJwEiLfVAAAA&#10;CAEAAA8AAAAAAAAAAQAgAAAAIgAAAGRycy9kb3ducmV2LnhtbFBLAQIUABQAAAAIAIdO4kAfR1yI&#10;5wEAANwDAAAOAAAAAAAAAAEAIAAAACQBAABkcnMvZTJvRG9jLnhtbFBLBQYAAAAABgAGAFkBAAB9&#10;BQAAAAA=&#10;">
                <v:fill on="f" focussize="0,0"/>
                <v:stroke weight="1.5pt" color="#000000" joinstyle="round"/>
                <v:imagedata o:title=""/>
                <o:lock v:ext="edit" aspectratio="f"/>
              </v:line>
            </w:pict>
          </mc:Fallback>
        </mc:AlternateContent>
      </w:r>
    </w:p>
    <w:p w14:paraId="183061E1">
      <w:pPr>
        <w:ind w:left="-2" w:leftChars="-161" w:hanging="336" w:hangingChars="120"/>
        <w:rPr>
          <w:rFonts w:hint="eastAsia" w:eastAsia="方正大标宋简体"/>
          <w:spacing w:val="6"/>
          <w:sz w:val="28"/>
        </w:rPr>
      </w:pPr>
      <w:r>
        <w:rPr>
          <w:rFonts w:hint="eastAsia" w:eastAsia="方正大标宋简体"/>
          <w:sz w:val="28"/>
        </w:rPr>
        <w:t xml:space="preserve">      </w:t>
      </w:r>
    </w:p>
    <w:p w14:paraId="71A0A53C">
      <w:pPr>
        <w:rPr>
          <w:rFonts w:hint="eastAsia" w:eastAsia="方正大标宋简体"/>
          <w:sz w:val="24"/>
        </w:rPr>
      </w:pPr>
    </w:p>
    <w:p w14:paraId="1B784537">
      <w:pPr>
        <w:rPr>
          <w:rFonts w:hint="eastAsia" w:eastAsia="方正大标宋简体"/>
          <w:sz w:val="24"/>
        </w:rPr>
      </w:pPr>
    </w:p>
    <w:p w14:paraId="0AFCB0EB">
      <w:pPr>
        <w:rPr>
          <w:rFonts w:hint="eastAsia" w:eastAsia="方正大标宋简体"/>
          <w:sz w:val="24"/>
        </w:rPr>
      </w:pPr>
    </w:p>
    <w:p w14:paraId="04E823E8">
      <w:pPr>
        <w:rPr>
          <w:rFonts w:hint="eastAsia" w:eastAsia="方正大标宋简体"/>
          <w:sz w:val="24"/>
        </w:rPr>
      </w:pPr>
    </w:p>
    <w:p w14:paraId="71A5D4D0">
      <w:pPr>
        <w:rPr>
          <w:rFonts w:hint="eastAsia" w:eastAsia="方正大标宋简体"/>
          <w:sz w:val="24"/>
        </w:rPr>
      </w:pPr>
    </w:p>
    <w:p w14:paraId="6A72A2AC">
      <w:pPr>
        <w:rPr>
          <w:rFonts w:hint="eastAsia" w:eastAsia="方正大标宋简体"/>
          <w:sz w:val="24"/>
        </w:rPr>
      </w:pPr>
    </w:p>
    <w:p w14:paraId="472CD0E2">
      <w:pPr>
        <w:rPr>
          <w:rFonts w:hint="eastAsia" w:eastAsia="方正大标宋简体"/>
          <w:sz w:val="24"/>
        </w:rPr>
      </w:pPr>
    </w:p>
    <w:p w14:paraId="6ADED52C">
      <w:pPr>
        <w:rPr>
          <w:rFonts w:hint="eastAsia" w:eastAsia="方正大标宋简体"/>
          <w:sz w:val="24"/>
        </w:rPr>
      </w:pPr>
    </w:p>
    <w:p w14:paraId="013DD976">
      <w:pPr>
        <w:rPr>
          <w:rFonts w:hint="eastAsia" w:eastAsia="方正大标宋简体"/>
          <w:sz w:val="24"/>
        </w:rPr>
      </w:pPr>
    </w:p>
    <w:p w14:paraId="54153AF3">
      <w:pPr>
        <w:rPr>
          <w:rFonts w:hint="eastAsia" w:eastAsia="方正大标宋简体"/>
          <w:sz w:val="24"/>
        </w:rPr>
      </w:pPr>
    </w:p>
    <w:p w14:paraId="1B71C85A">
      <w:pPr>
        <w:rPr>
          <w:rFonts w:hint="eastAsia" w:eastAsia="方正大标宋简体"/>
          <w:sz w:val="24"/>
        </w:rPr>
      </w:pPr>
    </w:p>
    <w:p w14:paraId="230D29DC">
      <w:pPr>
        <w:rPr>
          <w:rFonts w:hint="eastAsia" w:eastAsia="方正大标宋简体"/>
          <w:sz w:val="24"/>
        </w:rPr>
      </w:pPr>
    </w:p>
    <w:p w14:paraId="56CE52A3">
      <w:pPr>
        <w:rPr>
          <w:rFonts w:hint="eastAsia" w:eastAsia="方正大标宋简体"/>
          <w:sz w:val="24"/>
        </w:rPr>
      </w:pPr>
    </w:p>
    <w:p w14:paraId="7BC6D533">
      <w:pPr>
        <w:rPr>
          <w:rFonts w:hint="eastAsia" w:eastAsia="方正大标宋简体"/>
          <w:sz w:val="24"/>
        </w:rPr>
      </w:pPr>
    </w:p>
    <w:p w14:paraId="7FDBA645">
      <w:pPr>
        <w:ind w:firstLine="1260" w:firstLineChars="450"/>
        <w:rPr>
          <w:rFonts w:hint="eastAsia" w:ascii="黑体" w:hAnsi="黑体" w:eastAsia="黑体"/>
          <w:color w:val="000000"/>
          <w:sz w:val="28"/>
        </w:rPr>
      </w:pPr>
      <w:r>
        <w:rPr>
          <w:rFonts w:hint="eastAsia" w:ascii="黑体" w:eastAsia="黑体"/>
          <w:sz w:val="28"/>
        </w:rPr>
        <w:t>归</w:t>
      </w:r>
      <w:r>
        <w:rPr>
          <w:rFonts w:hint="eastAsia" w:ascii="黑体" w:eastAsia="黑体"/>
          <w:sz w:val="18"/>
          <w:szCs w:val="18"/>
        </w:rPr>
        <w:t xml:space="preserve">  </w:t>
      </w:r>
      <w:r>
        <w:rPr>
          <w:rFonts w:hint="eastAsia" w:ascii="黑体" w:eastAsia="黑体"/>
          <w:sz w:val="28"/>
        </w:rPr>
        <w:t>口</w:t>
      </w:r>
      <w:r>
        <w:rPr>
          <w:rFonts w:hint="eastAsia" w:ascii="黑体" w:eastAsia="黑体"/>
          <w:sz w:val="18"/>
          <w:szCs w:val="18"/>
        </w:rPr>
        <w:t xml:space="preserve">  </w:t>
      </w:r>
      <w:r>
        <w:rPr>
          <w:rFonts w:hint="eastAsia" w:ascii="黑体" w:eastAsia="黑体"/>
          <w:sz w:val="28"/>
        </w:rPr>
        <w:t>单</w:t>
      </w:r>
      <w:r>
        <w:rPr>
          <w:rFonts w:hint="eastAsia" w:ascii="黑体" w:eastAsia="黑体"/>
          <w:sz w:val="18"/>
          <w:szCs w:val="18"/>
        </w:rPr>
        <w:t xml:space="preserve">  </w:t>
      </w:r>
      <w:r>
        <w:rPr>
          <w:rFonts w:hint="eastAsia" w:ascii="黑体" w:eastAsia="黑体"/>
          <w:sz w:val="28"/>
        </w:rPr>
        <w:t>位</w:t>
      </w:r>
      <w:r>
        <w:rPr>
          <w:rFonts w:hint="eastAsia" w:ascii="黑体" w:eastAsia="黑体"/>
          <w:bCs/>
          <w:sz w:val="28"/>
        </w:rPr>
        <w:t>：</w:t>
      </w:r>
      <w:r>
        <w:rPr>
          <w:rFonts w:hint="eastAsia" w:ascii="黑体" w:hAnsi="黑体" w:eastAsia="黑体"/>
          <w:color w:val="000000"/>
          <w:sz w:val="28"/>
        </w:rPr>
        <w:t>全国物理化学计量技术委员会</w:t>
      </w:r>
    </w:p>
    <w:p w14:paraId="2C652DCD">
      <w:pPr>
        <w:ind w:firstLine="1260" w:firstLineChars="450"/>
        <w:rPr>
          <w:rFonts w:hint="eastAsia" w:ascii="黑体" w:hAnsi="黑体" w:eastAsia="黑体"/>
          <w:color w:val="000000"/>
          <w:sz w:val="28"/>
        </w:rPr>
      </w:pPr>
      <w:r>
        <w:rPr>
          <w:rFonts w:hint="eastAsia" w:ascii="黑体" w:hAnsi="黑体" w:eastAsia="黑体"/>
          <w:color w:val="000000"/>
          <w:sz w:val="28"/>
        </w:rPr>
        <w:t xml:space="preserve">主要起草单位： </w:t>
      </w:r>
    </w:p>
    <w:p w14:paraId="4C86BC25">
      <w:pPr>
        <w:ind w:firstLine="1260" w:firstLineChars="450"/>
        <w:rPr>
          <w:rFonts w:hint="eastAsia" w:ascii="黑体" w:hAnsi="黑体" w:eastAsia="黑体"/>
          <w:color w:val="000000"/>
          <w:sz w:val="28"/>
        </w:rPr>
      </w:pPr>
      <w:r>
        <w:rPr>
          <w:rFonts w:hint="eastAsia" w:ascii="黑体" w:hAnsi="黑体" w:eastAsia="黑体"/>
          <w:color w:val="000000"/>
          <w:sz w:val="28"/>
        </w:rPr>
        <w:t xml:space="preserve">              </w:t>
      </w:r>
    </w:p>
    <w:p w14:paraId="62380AD9">
      <w:pPr>
        <w:ind w:firstLine="1260" w:firstLineChars="450"/>
        <w:rPr>
          <w:rFonts w:hint="eastAsia" w:ascii="黑体" w:hAnsi="黑体" w:eastAsia="黑体"/>
          <w:color w:val="000000"/>
          <w:sz w:val="28"/>
        </w:rPr>
      </w:pPr>
      <w:r>
        <w:rPr>
          <w:rFonts w:hint="eastAsia" w:ascii="黑体" w:hAnsi="黑体" w:eastAsia="黑体"/>
          <w:color w:val="000000"/>
          <w:sz w:val="28"/>
        </w:rPr>
        <w:t xml:space="preserve">参加起草单位：              </w:t>
      </w:r>
    </w:p>
    <w:p w14:paraId="60964E6E">
      <w:pPr>
        <w:ind w:firstLine="1260" w:firstLineChars="450"/>
        <w:rPr>
          <w:rFonts w:hint="eastAsia" w:ascii="黑体" w:hAnsi="黑体" w:eastAsia="黑体"/>
          <w:color w:val="FFC000"/>
          <w:sz w:val="28"/>
        </w:rPr>
      </w:pPr>
      <w:r>
        <w:rPr>
          <w:rFonts w:hint="eastAsia" w:ascii="黑体" w:hAnsi="黑体" w:eastAsia="黑体"/>
          <w:color w:val="000000"/>
          <w:sz w:val="28"/>
        </w:rPr>
        <w:t xml:space="preserve">              </w:t>
      </w:r>
    </w:p>
    <w:p w14:paraId="5C4EB312">
      <w:pPr>
        <w:ind w:firstLine="1260" w:firstLineChars="450"/>
        <w:rPr>
          <w:rFonts w:hint="eastAsia" w:eastAsia="方正大标宋简体"/>
          <w:sz w:val="24"/>
        </w:rPr>
      </w:pPr>
      <w:r>
        <w:rPr>
          <w:rFonts w:hint="eastAsia" w:ascii="宋体" w:hAnsi="宋体"/>
          <w:sz w:val="28"/>
        </w:rPr>
        <w:t xml:space="preserve">                       </w:t>
      </w:r>
    </w:p>
    <w:p w14:paraId="0F817031">
      <w:pPr>
        <w:rPr>
          <w:rFonts w:hint="eastAsia" w:eastAsia="方正大标宋简体"/>
          <w:sz w:val="24"/>
        </w:rPr>
      </w:pPr>
    </w:p>
    <w:p w14:paraId="10778B8D">
      <w:pPr>
        <w:rPr>
          <w:rFonts w:hint="eastAsia" w:eastAsia="方正大标宋简体"/>
          <w:sz w:val="24"/>
        </w:rPr>
      </w:pPr>
    </w:p>
    <w:p w14:paraId="49BC9630">
      <w:pPr>
        <w:rPr>
          <w:rFonts w:hint="eastAsia" w:eastAsia="方正大标宋简体"/>
          <w:sz w:val="24"/>
        </w:rPr>
      </w:pPr>
    </w:p>
    <w:p w14:paraId="12E3C8E2">
      <w:pPr>
        <w:spacing w:line="500" w:lineRule="exact"/>
        <w:jc w:val="center"/>
        <w:rPr>
          <w:rFonts w:hint="eastAsia" w:ascii="宋体" w:hAnsi="宋体"/>
          <w:sz w:val="28"/>
        </w:rPr>
      </w:pPr>
      <w:r>
        <w:rPr>
          <w:rFonts w:hint="eastAsia" w:ascii="宋体" w:hAnsi="宋体"/>
          <w:sz w:val="28"/>
        </w:rPr>
        <w:t>本规范委托全国物理化学计量技术委员会负责解释</w:t>
      </w:r>
    </w:p>
    <w:p w14:paraId="3B122FB3">
      <w:pPr>
        <w:ind w:firstLine="570"/>
        <w:jc w:val="left"/>
        <w:outlineLvl w:val="0"/>
        <w:rPr>
          <w:rFonts w:hint="eastAsia" w:eastAsia="黑体" w:cs="黑体"/>
          <w:sz w:val="28"/>
          <w:szCs w:val="28"/>
        </w:rPr>
      </w:pPr>
      <w:bookmarkStart w:id="10" w:name="_Toc101442444"/>
      <w:bookmarkStart w:id="11" w:name="_Toc101281454"/>
      <w:bookmarkStart w:id="12" w:name="_Toc89184070"/>
    </w:p>
    <w:p w14:paraId="3F043D80">
      <w:pPr>
        <w:ind w:firstLine="570"/>
        <w:jc w:val="left"/>
        <w:outlineLvl w:val="0"/>
        <w:rPr>
          <w:b/>
          <w:bCs/>
          <w:sz w:val="28"/>
          <w:szCs w:val="28"/>
        </w:rPr>
      </w:pPr>
      <w:bookmarkStart w:id="13" w:name="_Toc5230"/>
      <w:bookmarkStart w:id="14" w:name="_Toc1607"/>
      <w:bookmarkStart w:id="15" w:name="_Toc27406"/>
      <w:r>
        <w:rPr>
          <w:rFonts w:hint="eastAsia" w:eastAsia="黑体" w:cs="黑体"/>
          <w:sz w:val="28"/>
          <w:szCs w:val="28"/>
        </w:rPr>
        <w:t>本规范主要起草人</w:t>
      </w:r>
      <w:r>
        <w:rPr>
          <w:rFonts w:hint="eastAsia" w:cs="宋体"/>
          <w:b/>
          <w:bCs/>
          <w:sz w:val="28"/>
          <w:szCs w:val="28"/>
        </w:rPr>
        <w:t>：</w:t>
      </w:r>
      <w:bookmarkEnd w:id="8"/>
      <w:bookmarkEnd w:id="9"/>
      <w:bookmarkEnd w:id="10"/>
      <w:bookmarkEnd w:id="11"/>
      <w:bookmarkEnd w:id="12"/>
      <w:bookmarkEnd w:id="13"/>
      <w:bookmarkEnd w:id="14"/>
      <w:bookmarkEnd w:id="15"/>
    </w:p>
    <w:p w14:paraId="6DC4357D">
      <w:pPr>
        <w:ind w:firstLine="570"/>
        <w:jc w:val="left"/>
        <w:outlineLvl w:val="0"/>
        <w:rPr>
          <w:rFonts w:eastAsia="黑体"/>
          <w:sz w:val="28"/>
          <w:szCs w:val="28"/>
        </w:rPr>
      </w:pPr>
      <w:r>
        <w:rPr>
          <w:sz w:val="28"/>
          <w:szCs w:val="28"/>
        </w:rPr>
        <w:t xml:space="preserve">          </w:t>
      </w:r>
      <w:r>
        <w:rPr>
          <w:rFonts w:hint="eastAsia" w:eastAsia="黑体"/>
          <w:sz w:val="28"/>
          <w:szCs w:val="28"/>
        </w:rPr>
        <w:t xml:space="preserve"> </w:t>
      </w:r>
    </w:p>
    <w:p w14:paraId="6C383DE0">
      <w:pPr>
        <w:ind w:firstLine="570"/>
        <w:jc w:val="left"/>
        <w:outlineLvl w:val="0"/>
        <w:rPr>
          <w:sz w:val="28"/>
          <w:szCs w:val="28"/>
        </w:rPr>
      </w:pPr>
      <w:r>
        <w:rPr>
          <w:rFonts w:hint="eastAsia" w:eastAsia="黑体"/>
          <w:sz w:val="28"/>
          <w:szCs w:val="28"/>
        </w:rPr>
        <w:t xml:space="preserve">          </w:t>
      </w:r>
    </w:p>
    <w:p w14:paraId="5E5B4029">
      <w:pPr>
        <w:ind w:firstLine="570"/>
        <w:jc w:val="left"/>
        <w:outlineLvl w:val="0"/>
        <w:rPr>
          <w:rFonts w:eastAsia="黑体"/>
          <w:sz w:val="28"/>
          <w:szCs w:val="28"/>
        </w:rPr>
      </w:pPr>
      <w:r>
        <w:rPr>
          <w:sz w:val="28"/>
          <w:szCs w:val="28"/>
        </w:rPr>
        <w:t xml:space="preserve">     </w:t>
      </w:r>
      <w:bookmarkStart w:id="16" w:name="_Toc26069"/>
      <w:bookmarkStart w:id="17" w:name="_Toc21547"/>
      <w:bookmarkStart w:id="18" w:name="_Toc101281458"/>
      <w:bookmarkStart w:id="19" w:name="_Toc22652"/>
      <w:bookmarkStart w:id="20" w:name="_Toc511320451"/>
      <w:bookmarkStart w:id="21" w:name="_Toc101442448"/>
      <w:bookmarkStart w:id="22" w:name="_Toc89184071"/>
      <w:bookmarkStart w:id="23" w:name="_Toc511311518"/>
      <w:r>
        <w:rPr>
          <w:rFonts w:hint="eastAsia" w:eastAsia="黑体" w:cs="黑体"/>
          <w:sz w:val="28"/>
          <w:szCs w:val="28"/>
        </w:rPr>
        <w:t>参加起草人：</w:t>
      </w:r>
      <w:bookmarkEnd w:id="16"/>
      <w:bookmarkEnd w:id="17"/>
      <w:bookmarkEnd w:id="18"/>
      <w:bookmarkEnd w:id="19"/>
      <w:bookmarkEnd w:id="20"/>
      <w:bookmarkEnd w:id="21"/>
      <w:bookmarkEnd w:id="22"/>
      <w:bookmarkEnd w:id="23"/>
    </w:p>
    <w:p w14:paraId="1AF9CF0F">
      <w:pPr>
        <w:ind w:firstLine="570"/>
        <w:jc w:val="left"/>
        <w:outlineLvl w:val="0"/>
        <w:rPr>
          <w:rFonts w:hint="eastAsia" w:eastAsia="黑体"/>
          <w:sz w:val="28"/>
          <w:szCs w:val="28"/>
        </w:rPr>
      </w:pPr>
      <w:r>
        <w:rPr>
          <w:sz w:val="28"/>
          <w:szCs w:val="28"/>
        </w:rPr>
        <w:t xml:space="preserve">          </w:t>
      </w:r>
      <w:r>
        <w:rPr>
          <w:rFonts w:hint="eastAsia" w:eastAsia="黑体"/>
          <w:sz w:val="28"/>
          <w:szCs w:val="28"/>
        </w:rPr>
        <w:t xml:space="preserve"> </w:t>
      </w:r>
    </w:p>
    <w:p w14:paraId="4818FC13">
      <w:pPr>
        <w:ind w:firstLine="570"/>
        <w:jc w:val="left"/>
        <w:outlineLvl w:val="0"/>
        <w:rPr>
          <w:rFonts w:eastAsia="黑体"/>
          <w:color w:val="FFC000"/>
          <w:sz w:val="28"/>
          <w:szCs w:val="28"/>
        </w:rPr>
      </w:pPr>
      <w:r>
        <w:rPr>
          <w:rFonts w:hint="eastAsia" w:eastAsia="黑体"/>
          <w:sz w:val="28"/>
          <w:szCs w:val="28"/>
        </w:rPr>
        <w:t xml:space="preserve">           </w:t>
      </w:r>
    </w:p>
    <w:p w14:paraId="574551D4">
      <w:pPr>
        <w:ind w:firstLine="570"/>
        <w:jc w:val="center"/>
        <w:rPr>
          <w:sz w:val="28"/>
          <w:szCs w:val="28"/>
        </w:rPr>
      </w:pPr>
    </w:p>
    <w:p w14:paraId="78CBDB8B">
      <w:pPr>
        <w:ind w:firstLine="570"/>
        <w:jc w:val="center"/>
        <w:rPr>
          <w:sz w:val="28"/>
          <w:szCs w:val="28"/>
        </w:rPr>
      </w:pPr>
    </w:p>
    <w:p w14:paraId="799988E5">
      <w:pPr>
        <w:ind w:firstLine="570"/>
        <w:jc w:val="center"/>
        <w:rPr>
          <w:sz w:val="28"/>
          <w:szCs w:val="28"/>
        </w:rPr>
      </w:pPr>
    </w:p>
    <w:p w14:paraId="7AFE96D2">
      <w:pPr>
        <w:ind w:firstLine="570"/>
        <w:jc w:val="center"/>
        <w:rPr>
          <w:sz w:val="28"/>
          <w:szCs w:val="28"/>
        </w:rPr>
      </w:pPr>
    </w:p>
    <w:p w14:paraId="1649C24B">
      <w:pPr>
        <w:ind w:firstLine="570"/>
        <w:jc w:val="center"/>
        <w:rPr>
          <w:sz w:val="28"/>
          <w:szCs w:val="28"/>
        </w:rPr>
      </w:pPr>
    </w:p>
    <w:p w14:paraId="6135BEBB">
      <w:pPr>
        <w:ind w:firstLine="570"/>
        <w:jc w:val="center"/>
        <w:rPr>
          <w:rFonts w:hint="eastAsia"/>
          <w:sz w:val="28"/>
          <w:szCs w:val="28"/>
        </w:rPr>
      </w:pPr>
    </w:p>
    <w:p w14:paraId="4FC16312">
      <w:pPr>
        <w:ind w:firstLine="570"/>
        <w:jc w:val="center"/>
        <w:rPr>
          <w:rFonts w:hint="eastAsia"/>
          <w:sz w:val="28"/>
          <w:szCs w:val="28"/>
        </w:rPr>
      </w:pPr>
    </w:p>
    <w:p w14:paraId="344044F0">
      <w:pPr>
        <w:ind w:firstLine="570"/>
        <w:jc w:val="center"/>
        <w:rPr>
          <w:rFonts w:hint="eastAsia"/>
          <w:sz w:val="28"/>
          <w:szCs w:val="28"/>
        </w:rPr>
      </w:pPr>
    </w:p>
    <w:p w14:paraId="3CCAB6F3">
      <w:pPr>
        <w:ind w:firstLine="570"/>
        <w:jc w:val="center"/>
        <w:rPr>
          <w:rFonts w:hint="eastAsia"/>
          <w:sz w:val="28"/>
          <w:szCs w:val="28"/>
        </w:rPr>
      </w:pPr>
    </w:p>
    <w:p w14:paraId="34914CB3">
      <w:pPr>
        <w:ind w:firstLine="570"/>
        <w:jc w:val="center"/>
        <w:rPr>
          <w:rFonts w:hint="eastAsia"/>
          <w:sz w:val="28"/>
          <w:szCs w:val="28"/>
        </w:rPr>
      </w:pPr>
    </w:p>
    <w:p w14:paraId="1331B576">
      <w:pPr>
        <w:ind w:firstLine="570"/>
        <w:jc w:val="center"/>
        <w:rPr>
          <w:sz w:val="28"/>
          <w:szCs w:val="28"/>
        </w:rPr>
        <w:sectPr>
          <w:headerReference r:id="rId7" w:type="default"/>
          <w:footerReference r:id="rId8" w:type="default"/>
          <w:pgSz w:w="11906" w:h="16838"/>
          <w:pgMar w:top="1264" w:right="1418" w:bottom="1418" w:left="1418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start="1"/>
          <w:cols w:space="720" w:num="1"/>
          <w:docGrid w:type="lines" w:linePitch="312" w:charSpace="0"/>
        </w:sectPr>
      </w:pPr>
    </w:p>
    <w:p w14:paraId="6F038FFB">
      <w:pPr>
        <w:pStyle w:val="2"/>
        <w:ind w:firstLine="0" w:firstLineChars="0"/>
        <w:jc w:val="center"/>
        <w:rPr>
          <w:rFonts w:hint="eastAsia" w:ascii="Arial" w:hAnsi="Arial" w:eastAsia="黑体" w:cs="Arial"/>
          <w:bCs/>
          <w:kern w:val="2"/>
          <w:sz w:val="44"/>
          <w:szCs w:val="44"/>
          <w:lang w:val="en-US" w:eastAsia="zh-CN"/>
        </w:rPr>
      </w:pPr>
      <w:bookmarkStart w:id="24" w:name="_Toc4668"/>
      <w:bookmarkStart w:id="25" w:name="_Toc20323"/>
      <w:bookmarkStart w:id="26" w:name="_Toc21875"/>
      <w:bookmarkStart w:id="27" w:name="_Toc101442453"/>
      <w:bookmarkStart w:id="28" w:name="_Toc101281463"/>
      <w:r>
        <w:rPr>
          <w:rFonts w:hint="eastAsia" w:ascii="Arial" w:hAnsi="Arial" w:eastAsia="黑体" w:cs="Arial"/>
          <w:bCs/>
          <w:kern w:val="2"/>
          <w:sz w:val="44"/>
          <w:szCs w:val="44"/>
          <w:lang w:val="en-US" w:eastAsia="zh-CN"/>
        </w:rPr>
        <w:t xml:space="preserve">目  </w:t>
      </w:r>
      <w:r>
        <w:rPr>
          <w:rFonts w:hint="eastAsia" w:ascii="Arial" w:hAnsi="Arial" w:eastAsia="黑体" w:cs="Arial"/>
          <w:bCs/>
          <w:kern w:val="2"/>
          <w:sz w:val="44"/>
          <w:szCs w:val="44"/>
          <w:lang w:val="en-US" w:eastAsia="zh-CN"/>
        </w:rPr>
        <w:t xml:space="preserve">  </w:t>
      </w:r>
      <w:r>
        <w:rPr>
          <w:rFonts w:hint="eastAsia" w:ascii="Arial" w:hAnsi="Arial" w:eastAsia="黑体" w:cs="Arial"/>
          <w:bCs/>
          <w:kern w:val="2"/>
          <w:sz w:val="44"/>
          <w:szCs w:val="44"/>
          <w:lang w:val="en-US" w:eastAsia="zh-CN"/>
        </w:rPr>
        <w:t>录</w:t>
      </w:r>
      <w:bookmarkEnd w:id="24"/>
      <w:bookmarkEnd w:id="25"/>
      <w:bookmarkEnd w:id="26"/>
      <w:bookmarkEnd w:id="27"/>
      <w:bookmarkEnd w:id="28"/>
    </w:p>
    <w:p w14:paraId="6AB2F04E">
      <w:pPr>
        <w:pStyle w:val="12"/>
        <w:tabs>
          <w:tab w:val="right" w:leader="dot" w:pos="9070"/>
        </w:tabs>
      </w:pPr>
      <w:r>
        <w:rPr>
          <w:sz w:val="24"/>
        </w:rPr>
        <w:fldChar w:fldCharType="begin"/>
      </w:r>
      <w:r>
        <w:rPr>
          <w:sz w:val="24"/>
        </w:rPr>
        <w:instrText xml:space="preserve"> </w:instrText>
      </w:r>
      <w:r>
        <w:rPr>
          <w:rFonts w:hint="eastAsia"/>
          <w:sz w:val="24"/>
        </w:rPr>
        <w:instrText xml:space="preserve">TOC \o "1-2" \h \z \u</w:instrText>
      </w:r>
      <w:r>
        <w:rPr>
          <w:sz w:val="24"/>
        </w:rPr>
        <w:instrText xml:space="preserve"> </w:instrText>
      </w:r>
      <w:r>
        <w:rPr>
          <w:sz w:val="24"/>
        </w:rPr>
        <w:fldChar w:fldCharType="separate"/>
      </w:r>
    </w:p>
    <w:p w14:paraId="107FDFFD">
      <w:pPr>
        <w:pStyle w:val="12"/>
        <w:tabs>
          <w:tab w:val="right" w:leader="dot" w:pos="9070"/>
        </w:tabs>
        <w:spacing w:line="360" w:lineRule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sz w:val="24"/>
          <w:szCs w:val="24"/>
        </w:rPr>
        <w:instrText xml:space="preserve"> HYPERLINK \l _Toc7502 </w:instrText>
      </w:r>
      <w:r>
        <w:rPr>
          <w:rFonts w:hint="eastAsia" w:ascii="宋体" w:hAnsi="宋体" w:eastAsia="宋体" w:cs="宋体"/>
          <w:sz w:val="24"/>
          <w:szCs w:val="24"/>
        </w:rPr>
        <w:fldChar w:fldCharType="separate"/>
      </w:r>
      <w:r>
        <w:rPr>
          <w:rFonts w:hint="eastAsia" w:ascii="宋体" w:hAnsi="宋体" w:eastAsia="宋体" w:cs="宋体"/>
          <w:sz w:val="24"/>
          <w:szCs w:val="24"/>
        </w:rPr>
        <w:t>引言</w:t>
      </w:r>
      <w:r>
        <w:rPr>
          <w:rFonts w:hint="eastAsia" w:ascii="宋体" w:hAnsi="宋体" w:eastAsia="宋体" w:cs="宋体"/>
          <w:sz w:val="24"/>
          <w:szCs w:val="24"/>
        </w:rPr>
        <w:tab/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sz w:val="24"/>
          <w:szCs w:val="24"/>
        </w:rPr>
        <w:instrText xml:space="preserve"> PAGEREF _Toc7502 \h </w:instrText>
      </w:r>
      <w:r>
        <w:rPr>
          <w:rFonts w:hint="eastAsia" w:ascii="宋体" w:hAnsi="宋体" w:eastAsia="宋体" w:cs="宋体"/>
          <w:sz w:val="24"/>
          <w:szCs w:val="24"/>
        </w:rPr>
        <w:fldChar w:fldCharType="separate"/>
      </w:r>
      <w:r>
        <w:rPr>
          <w:rFonts w:hint="eastAsia" w:ascii="宋体" w:hAnsi="宋体" w:eastAsia="宋体" w:cs="宋体"/>
          <w:sz w:val="24"/>
          <w:szCs w:val="24"/>
        </w:rPr>
        <w:t>II</w:t>
      </w:r>
      <w:r>
        <w:rPr>
          <w:rFonts w:hint="eastAsia" w:ascii="宋体" w:hAnsi="宋体" w:eastAsia="宋体" w:cs="宋体"/>
          <w:sz w:val="24"/>
          <w:szCs w:val="24"/>
        </w:rPr>
        <w:fldChar w:fldCharType="end"/>
      </w:r>
      <w:r>
        <w:rPr>
          <w:rFonts w:hint="eastAsia" w:ascii="宋体" w:hAnsi="宋体" w:eastAsia="宋体" w:cs="宋体"/>
          <w:sz w:val="24"/>
          <w:szCs w:val="24"/>
        </w:rPr>
        <w:fldChar w:fldCharType="end"/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）</w:t>
      </w:r>
    </w:p>
    <w:p w14:paraId="393E41DA">
      <w:pPr>
        <w:pStyle w:val="12"/>
        <w:tabs>
          <w:tab w:val="right" w:leader="dot" w:pos="9070"/>
        </w:tabs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sz w:val="24"/>
          <w:szCs w:val="24"/>
        </w:rPr>
        <w:instrText xml:space="preserve"> HYPERLINK \l _Toc27161 </w:instrText>
      </w:r>
      <w:r>
        <w:rPr>
          <w:rFonts w:hint="eastAsia" w:ascii="宋体" w:hAnsi="宋体" w:eastAsia="宋体" w:cs="宋体"/>
          <w:sz w:val="24"/>
          <w:szCs w:val="24"/>
        </w:rPr>
        <w:fldChar w:fldCharType="separate"/>
      </w:r>
      <w:r>
        <w:rPr>
          <w:rFonts w:hint="eastAsia" w:ascii="宋体" w:hAnsi="宋体" w:eastAsia="宋体" w:cs="宋体"/>
          <w:sz w:val="24"/>
          <w:szCs w:val="24"/>
        </w:rPr>
        <w:t xml:space="preserve">1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</w:rPr>
        <w:t>范围</w:t>
      </w:r>
      <w:r>
        <w:rPr>
          <w:rFonts w:hint="eastAsia" w:ascii="宋体" w:hAnsi="宋体" w:eastAsia="宋体" w:cs="宋体"/>
          <w:sz w:val="24"/>
          <w:szCs w:val="24"/>
        </w:rPr>
        <w:tab/>
      </w:r>
      <w:r>
        <w:rPr>
          <w:rFonts w:hint="eastAsia" w:ascii="宋体" w:hAnsi="宋体" w:eastAsia="宋体" w:cs="宋体"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sz w:val="24"/>
          <w:szCs w:val="24"/>
        </w:rPr>
        <w:instrText xml:space="preserve"> PAGEREF _Toc27161 \h </w:instrText>
      </w:r>
      <w:r>
        <w:rPr>
          <w:rFonts w:hint="eastAsia" w:ascii="宋体" w:hAnsi="宋体" w:eastAsia="宋体" w:cs="宋体"/>
          <w:sz w:val="24"/>
          <w:szCs w:val="24"/>
        </w:rPr>
        <w:fldChar w:fldCharType="separate"/>
      </w:r>
      <w:r>
        <w:rPr>
          <w:rFonts w:hint="default" w:ascii="宋体" w:hAnsi="宋体" w:eastAsia="宋体" w:cs="宋体"/>
          <w:sz w:val="24"/>
          <w:szCs w:val="24"/>
          <w:lang w:val="en-US"/>
        </w:rPr>
        <w:t>（1）</w:t>
      </w:r>
      <w:r>
        <w:rPr>
          <w:rFonts w:hint="eastAsia" w:ascii="宋体" w:hAnsi="宋体" w:eastAsia="宋体" w:cs="宋体"/>
          <w:sz w:val="24"/>
          <w:szCs w:val="24"/>
        </w:rPr>
        <w:fldChar w:fldCharType="end"/>
      </w:r>
      <w:r>
        <w:rPr>
          <w:rFonts w:hint="eastAsia" w:ascii="宋体" w:hAnsi="宋体" w:eastAsia="宋体" w:cs="宋体"/>
          <w:sz w:val="24"/>
          <w:szCs w:val="24"/>
        </w:rPr>
        <w:fldChar w:fldCharType="end"/>
      </w:r>
    </w:p>
    <w:p w14:paraId="7F5F163C">
      <w:pPr>
        <w:pStyle w:val="12"/>
        <w:tabs>
          <w:tab w:val="right" w:leader="dot" w:pos="9070"/>
        </w:tabs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sz w:val="24"/>
          <w:szCs w:val="24"/>
        </w:rPr>
        <w:instrText xml:space="preserve"> HYPERLINK \l _Toc931 </w:instrText>
      </w:r>
      <w:r>
        <w:rPr>
          <w:rFonts w:hint="eastAsia" w:ascii="宋体" w:hAnsi="宋体" w:eastAsia="宋体" w:cs="宋体"/>
          <w:sz w:val="24"/>
          <w:szCs w:val="24"/>
        </w:rPr>
        <w:fldChar w:fldCharType="separate"/>
      </w:r>
      <w:r>
        <w:rPr>
          <w:rFonts w:hint="eastAsia" w:ascii="宋体" w:hAnsi="宋体" w:eastAsia="宋体" w:cs="宋体"/>
          <w:sz w:val="24"/>
          <w:szCs w:val="24"/>
        </w:rPr>
        <w:t xml:space="preserve">2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</w:rPr>
        <w:t>引用文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件</w:t>
      </w:r>
      <w:r>
        <w:rPr>
          <w:rFonts w:hint="eastAsia" w:ascii="宋体" w:hAnsi="宋体" w:eastAsia="宋体" w:cs="宋体"/>
          <w:sz w:val="24"/>
          <w:szCs w:val="24"/>
        </w:rPr>
        <w:tab/>
      </w:r>
      <w:r>
        <w:rPr>
          <w:rFonts w:hint="eastAsia" w:ascii="宋体" w:hAnsi="宋体" w:eastAsia="宋体" w:cs="宋体"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sz w:val="24"/>
          <w:szCs w:val="24"/>
        </w:rPr>
        <w:instrText xml:space="preserve"> PAGEREF _Toc931 \h </w:instrText>
      </w:r>
      <w:r>
        <w:rPr>
          <w:rFonts w:hint="eastAsia" w:ascii="宋体" w:hAnsi="宋体" w:eastAsia="宋体" w:cs="宋体"/>
          <w:sz w:val="24"/>
          <w:szCs w:val="24"/>
        </w:rPr>
        <w:fldChar w:fldCharType="separate"/>
      </w:r>
      <w:r>
        <w:rPr>
          <w:rFonts w:hint="default" w:ascii="宋体" w:hAnsi="宋体" w:eastAsia="宋体" w:cs="宋体"/>
          <w:sz w:val="24"/>
          <w:szCs w:val="24"/>
          <w:lang w:val="en-US"/>
        </w:rPr>
        <w:t>（1）</w:t>
      </w:r>
      <w:r>
        <w:rPr>
          <w:rFonts w:hint="eastAsia" w:ascii="宋体" w:hAnsi="宋体" w:eastAsia="宋体" w:cs="宋体"/>
          <w:sz w:val="24"/>
          <w:szCs w:val="24"/>
        </w:rPr>
        <w:fldChar w:fldCharType="end"/>
      </w:r>
      <w:r>
        <w:rPr>
          <w:rFonts w:hint="eastAsia" w:ascii="宋体" w:hAnsi="宋体" w:eastAsia="宋体" w:cs="宋体"/>
          <w:sz w:val="24"/>
          <w:szCs w:val="24"/>
        </w:rPr>
        <w:fldChar w:fldCharType="end"/>
      </w:r>
    </w:p>
    <w:p w14:paraId="306CA0BD">
      <w:pPr>
        <w:pStyle w:val="12"/>
        <w:tabs>
          <w:tab w:val="right" w:leader="dot" w:pos="9070"/>
        </w:tabs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sz w:val="24"/>
          <w:szCs w:val="24"/>
        </w:rPr>
        <w:instrText xml:space="preserve"> HYPERLINK \l _Toc1185 </w:instrText>
      </w:r>
      <w:r>
        <w:rPr>
          <w:rFonts w:hint="eastAsia" w:ascii="宋体" w:hAnsi="宋体" w:eastAsia="宋体" w:cs="宋体"/>
          <w:sz w:val="24"/>
          <w:szCs w:val="24"/>
        </w:rPr>
        <w:fldChar w:fldCharType="separate"/>
      </w:r>
      <w:r>
        <w:rPr>
          <w:rFonts w:hint="eastAsia" w:ascii="宋体" w:hAnsi="宋体" w:eastAsia="宋体" w:cs="宋体"/>
          <w:sz w:val="24"/>
          <w:szCs w:val="24"/>
        </w:rPr>
        <w:t xml:space="preserve">3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术语和计量单位</w:t>
      </w:r>
      <w:r>
        <w:rPr>
          <w:rFonts w:hint="eastAsia" w:ascii="宋体" w:hAnsi="宋体" w:eastAsia="宋体" w:cs="宋体"/>
          <w:sz w:val="24"/>
          <w:szCs w:val="24"/>
        </w:rPr>
        <w:tab/>
      </w:r>
      <w:r>
        <w:rPr>
          <w:rFonts w:hint="eastAsia" w:ascii="宋体" w:hAnsi="宋体" w:eastAsia="宋体" w:cs="宋体"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sz w:val="24"/>
          <w:szCs w:val="24"/>
        </w:rPr>
        <w:instrText xml:space="preserve"> PAGEREF _Toc1185 \h </w:instrText>
      </w:r>
      <w:r>
        <w:rPr>
          <w:rFonts w:hint="eastAsia" w:ascii="宋体" w:hAnsi="宋体" w:eastAsia="宋体" w:cs="宋体"/>
          <w:sz w:val="24"/>
          <w:szCs w:val="24"/>
        </w:rPr>
        <w:fldChar w:fldCharType="separate"/>
      </w:r>
      <w:r>
        <w:rPr>
          <w:rFonts w:hint="default" w:ascii="宋体" w:hAnsi="宋体" w:eastAsia="宋体" w:cs="宋体"/>
          <w:sz w:val="24"/>
          <w:szCs w:val="24"/>
          <w:lang w:val="en-US"/>
        </w:rPr>
        <w:t>（1）</w:t>
      </w:r>
      <w:r>
        <w:rPr>
          <w:rFonts w:hint="eastAsia" w:ascii="宋体" w:hAnsi="宋体" w:eastAsia="宋体" w:cs="宋体"/>
          <w:sz w:val="24"/>
          <w:szCs w:val="24"/>
        </w:rPr>
        <w:fldChar w:fldCharType="end"/>
      </w:r>
      <w:r>
        <w:rPr>
          <w:rFonts w:hint="eastAsia" w:ascii="宋体" w:hAnsi="宋体" w:eastAsia="宋体" w:cs="宋体"/>
          <w:sz w:val="24"/>
          <w:szCs w:val="24"/>
        </w:rPr>
        <w:fldChar w:fldCharType="end"/>
      </w:r>
    </w:p>
    <w:p w14:paraId="69E97A0F">
      <w:pPr>
        <w:pStyle w:val="12"/>
        <w:tabs>
          <w:tab w:val="right" w:leader="dot" w:pos="9070"/>
        </w:tabs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sz w:val="24"/>
          <w:szCs w:val="24"/>
        </w:rPr>
        <w:instrText xml:space="preserve"> HYPERLINK \l _Toc2598 </w:instrText>
      </w:r>
      <w:r>
        <w:rPr>
          <w:rFonts w:hint="eastAsia" w:ascii="宋体" w:hAnsi="宋体" w:eastAsia="宋体" w:cs="宋体"/>
          <w:sz w:val="24"/>
          <w:szCs w:val="24"/>
        </w:rPr>
        <w:fldChar w:fldCharType="separate"/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4</w:t>
      </w:r>
      <w:r>
        <w:rPr>
          <w:rFonts w:hint="eastAsia" w:ascii="宋体" w:hAnsi="宋体" w:eastAsia="宋体" w:cs="宋体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</w:rPr>
        <w:t>概述</w:t>
      </w:r>
      <w:r>
        <w:rPr>
          <w:rFonts w:hint="eastAsia" w:ascii="宋体" w:hAnsi="宋体" w:eastAsia="宋体" w:cs="宋体"/>
          <w:sz w:val="24"/>
          <w:szCs w:val="24"/>
        </w:rPr>
        <w:tab/>
      </w:r>
      <w:r>
        <w:rPr>
          <w:rFonts w:hint="eastAsia" w:ascii="宋体" w:hAnsi="宋体" w:eastAsia="宋体" w:cs="宋体"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sz w:val="24"/>
          <w:szCs w:val="24"/>
        </w:rPr>
        <w:instrText xml:space="preserve"> PAGEREF _Toc2598 \h </w:instrText>
      </w:r>
      <w:r>
        <w:rPr>
          <w:rFonts w:hint="eastAsia" w:ascii="宋体" w:hAnsi="宋体" w:eastAsia="宋体" w:cs="宋体"/>
          <w:sz w:val="24"/>
          <w:szCs w:val="24"/>
        </w:rPr>
        <w:fldChar w:fldCharType="separate"/>
      </w:r>
      <w:r>
        <w:rPr>
          <w:rFonts w:hint="default" w:ascii="宋体" w:hAnsi="宋体" w:eastAsia="宋体" w:cs="宋体"/>
          <w:sz w:val="24"/>
          <w:szCs w:val="24"/>
          <w:lang w:val="en-US"/>
        </w:rPr>
        <w:t>（1）</w:t>
      </w:r>
      <w:r>
        <w:rPr>
          <w:rFonts w:hint="eastAsia" w:ascii="宋体" w:hAnsi="宋体" w:eastAsia="宋体" w:cs="宋体"/>
          <w:sz w:val="24"/>
          <w:szCs w:val="24"/>
        </w:rPr>
        <w:fldChar w:fldCharType="end"/>
      </w:r>
      <w:r>
        <w:rPr>
          <w:rFonts w:hint="eastAsia" w:ascii="宋体" w:hAnsi="宋体" w:eastAsia="宋体" w:cs="宋体"/>
          <w:sz w:val="24"/>
          <w:szCs w:val="24"/>
        </w:rPr>
        <w:fldChar w:fldCharType="end"/>
      </w:r>
    </w:p>
    <w:p w14:paraId="0A0D44AF">
      <w:pPr>
        <w:pStyle w:val="12"/>
        <w:tabs>
          <w:tab w:val="right" w:leader="dot" w:pos="9070"/>
        </w:tabs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sz w:val="24"/>
          <w:szCs w:val="24"/>
        </w:rPr>
        <w:instrText xml:space="preserve"> HYPERLINK \l _Toc11208 </w:instrText>
      </w:r>
      <w:r>
        <w:rPr>
          <w:rFonts w:hint="eastAsia" w:ascii="宋体" w:hAnsi="宋体" w:eastAsia="宋体" w:cs="宋体"/>
          <w:sz w:val="24"/>
          <w:szCs w:val="24"/>
        </w:rPr>
        <w:fldChar w:fldCharType="separate"/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5  </w:t>
      </w:r>
      <w:r>
        <w:rPr>
          <w:rFonts w:hint="eastAsia" w:ascii="宋体" w:hAnsi="宋体" w:eastAsia="宋体" w:cs="宋体"/>
          <w:sz w:val="24"/>
          <w:szCs w:val="24"/>
        </w:rPr>
        <w:t>计量特性</w:t>
      </w:r>
      <w:r>
        <w:rPr>
          <w:rFonts w:hint="eastAsia" w:ascii="宋体" w:hAnsi="宋体" w:eastAsia="宋体" w:cs="宋体"/>
          <w:sz w:val="24"/>
          <w:szCs w:val="24"/>
        </w:rPr>
        <w:tab/>
      </w:r>
      <w:r>
        <w:rPr>
          <w:rFonts w:hint="eastAsia" w:ascii="宋体" w:hAnsi="宋体" w:eastAsia="宋体" w:cs="宋体"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sz w:val="24"/>
          <w:szCs w:val="24"/>
        </w:rPr>
        <w:instrText xml:space="preserve"> PAGEREF _Toc11208 \h </w:instrText>
      </w:r>
      <w:r>
        <w:rPr>
          <w:rFonts w:hint="eastAsia" w:ascii="宋体" w:hAnsi="宋体" w:eastAsia="宋体" w:cs="宋体"/>
          <w:sz w:val="24"/>
          <w:szCs w:val="24"/>
        </w:rPr>
        <w:fldChar w:fldCharType="separate"/>
      </w:r>
      <w:r>
        <w:rPr>
          <w:rFonts w:hint="default" w:ascii="宋体" w:hAnsi="宋体" w:eastAsia="宋体" w:cs="宋体"/>
          <w:sz w:val="24"/>
          <w:szCs w:val="24"/>
          <w:lang w:val="en-US"/>
        </w:rPr>
        <w:t>（1）</w:t>
      </w:r>
      <w:r>
        <w:rPr>
          <w:rFonts w:hint="eastAsia" w:ascii="宋体" w:hAnsi="宋体" w:eastAsia="宋体" w:cs="宋体"/>
          <w:sz w:val="24"/>
          <w:szCs w:val="24"/>
        </w:rPr>
        <w:fldChar w:fldCharType="end"/>
      </w:r>
      <w:r>
        <w:rPr>
          <w:rFonts w:hint="eastAsia" w:ascii="宋体" w:hAnsi="宋体" w:eastAsia="宋体" w:cs="宋体"/>
          <w:sz w:val="24"/>
          <w:szCs w:val="24"/>
        </w:rPr>
        <w:fldChar w:fldCharType="end"/>
      </w:r>
    </w:p>
    <w:p w14:paraId="0C09751F">
      <w:pPr>
        <w:pStyle w:val="12"/>
        <w:tabs>
          <w:tab w:val="right" w:leader="dot" w:pos="9070"/>
        </w:tabs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sz w:val="24"/>
          <w:szCs w:val="24"/>
        </w:rPr>
        <w:instrText xml:space="preserve"> HYPERLINK \l _Toc3387 </w:instrText>
      </w:r>
      <w:r>
        <w:rPr>
          <w:rFonts w:hint="eastAsia" w:ascii="宋体" w:hAnsi="宋体" w:eastAsia="宋体" w:cs="宋体"/>
          <w:sz w:val="24"/>
          <w:szCs w:val="24"/>
        </w:rPr>
        <w:fldChar w:fldCharType="separate"/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6</w:t>
      </w:r>
      <w:r>
        <w:rPr>
          <w:rFonts w:hint="eastAsia" w:ascii="宋体" w:hAnsi="宋体" w:eastAsia="宋体" w:cs="宋体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</w:rPr>
        <w:t>校准条件</w:t>
      </w:r>
      <w:r>
        <w:rPr>
          <w:rFonts w:hint="eastAsia" w:ascii="宋体" w:hAnsi="宋体" w:eastAsia="宋体" w:cs="宋体"/>
          <w:sz w:val="24"/>
          <w:szCs w:val="24"/>
        </w:rPr>
        <w:tab/>
      </w:r>
      <w:r>
        <w:rPr>
          <w:rFonts w:hint="eastAsia" w:ascii="宋体" w:hAnsi="宋体" w:eastAsia="宋体" w:cs="宋体"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sz w:val="24"/>
          <w:szCs w:val="24"/>
        </w:rPr>
        <w:instrText xml:space="preserve"> PAGEREF _Toc3387 \h </w:instrText>
      </w:r>
      <w:r>
        <w:rPr>
          <w:rFonts w:hint="eastAsia" w:ascii="宋体" w:hAnsi="宋体" w:eastAsia="宋体" w:cs="宋体"/>
          <w:sz w:val="24"/>
          <w:szCs w:val="24"/>
        </w:rPr>
        <w:fldChar w:fldCharType="separate"/>
      </w:r>
      <w:r>
        <w:rPr>
          <w:rFonts w:hint="default" w:ascii="宋体" w:hAnsi="宋体" w:eastAsia="宋体" w:cs="宋体"/>
          <w:sz w:val="24"/>
          <w:szCs w:val="24"/>
          <w:lang w:val="en-US"/>
        </w:rPr>
        <w:t>（1）</w:t>
      </w:r>
      <w:r>
        <w:rPr>
          <w:rFonts w:hint="eastAsia" w:ascii="宋体" w:hAnsi="宋体" w:eastAsia="宋体" w:cs="宋体"/>
          <w:sz w:val="24"/>
          <w:szCs w:val="24"/>
        </w:rPr>
        <w:fldChar w:fldCharType="end"/>
      </w:r>
      <w:r>
        <w:rPr>
          <w:rFonts w:hint="eastAsia" w:ascii="宋体" w:hAnsi="宋体" w:eastAsia="宋体" w:cs="宋体"/>
          <w:sz w:val="24"/>
          <w:szCs w:val="24"/>
        </w:rPr>
        <w:fldChar w:fldCharType="end"/>
      </w:r>
    </w:p>
    <w:p w14:paraId="6F1E4997">
      <w:pPr>
        <w:pStyle w:val="13"/>
        <w:tabs>
          <w:tab w:val="right" w:leader="dot" w:pos="9070"/>
        </w:tabs>
        <w:spacing w:line="360" w:lineRule="auto"/>
        <w:ind w:left="0" w:leftChars="0" w:firstLine="0" w:firstLineChar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sz w:val="24"/>
          <w:szCs w:val="24"/>
        </w:rPr>
        <w:instrText xml:space="preserve"> HYPERLINK \l _Toc16136 </w:instrText>
      </w:r>
      <w:r>
        <w:rPr>
          <w:rFonts w:hint="eastAsia" w:ascii="宋体" w:hAnsi="宋体" w:eastAsia="宋体" w:cs="宋体"/>
          <w:sz w:val="24"/>
          <w:szCs w:val="24"/>
        </w:rPr>
        <w:fldChar w:fldCharType="separate"/>
      </w: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6.1 环境条件</w:t>
      </w:r>
      <w:r>
        <w:rPr>
          <w:rFonts w:hint="eastAsia" w:ascii="宋体" w:hAnsi="宋体" w:eastAsia="宋体" w:cs="宋体"/>
          <w:sz w:val="24"/>
          <w:szCs w:val="24"/>
        </w:rPr>
        <w:tab/>
      </w:r>
      <w:r>
        <w:rPr>
          <w:rFonts w:hint="eastAsia" w:ascii="宋体" w:hAnsi="宋体" w:eastAsia="宋体" w:cs="宋体"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sz w:val="24"/>
          <w:szCs w:val="24"/>
        </w:rPr>
        <w:instrText xml:space="preserve"> PAGEREF _Toc16136 \h </w:instrText>
      </w:r>
      <w:r>
        <w:rPr>
          <w:rFonts w:hint="eastAsia" w:ascii="宋体" w:hAnsi="宋体" w:eastAsia="宋体" w:cs="宋体"/>
          <w:sz w:val="24"/>
          <w:szCs w:val="24"/>
        </w:rPr>
        <w:fldChar w:fldCharType="separate"/>
      </w:r>
      <w:r>
        <w:rPr>
          <w:rFonts w:hint="default" w:ascii="宋体" w:hAnsi="宋体" w:eastAsia="宋体" w:cs="宋体"/>
          <w:sz w:val="24"/>
          <w:szCs w:val="24"/>
          <w:lang w:val="en-US"/>
        </w:rPr>
        <w:t>（1）</w:t>
      </w:r>
      <w:r>
        <w:rPr>
          <w:rFonts w:hint="eastAsia" w:ascii="宋体" w:hAnsi="宋体" w:eastAsia="宋体" w:cs="宋体"/>
          <w:sz w:val="24"/>
          <w:szCs w:val="24"/>
        </w:rPr>
        <w:fldChar w:fldCharType="end"/>
      </w:r>
      <w:r>
        <w:rPr>
          <w:rFonts w:hint="eastAsia" w:ascii="宋体" w:hAnsi="宋体" w:eastAsia="宋体" w:cs="宋体"/>
          <w:sz w:val="24"/>
          <w:szCs w:val="24"/>
        </w:rPr>
        <w:fldChar w:fldCharType="end"/>
      </w:r>
    </w:p>
    <w:p w14:paraId="13B91368">
      <w:pPr>
        <w:pStyle w:val="13"/>
        <w:tabs>
          <w:tab w:val="right" w:leader="dot" w:pos="9070"/>
        </w:tabs>
        <w:spacing w:line="360" w:lineRule="auto"/>
        <w:ind w:left="0" w:leftChars="0" w:firstLine="0" w:firstLineChar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sz w:val="24"/>
          <w:szCs w:val="24"/>
        </w:rPr>
        <w:instrText xml:space="preserve"> HYPERLINK \l _Toc27551 </w:instrText>
      </w:r>
      <w:r>
        <w:rPr>
          <w:rFonts w:hint="eastAsia" w:ascii="宋体" w:hAnsi="宋体" w:eastAsia="宋体" w:cs="宋体"/>
          <w:sz w:val="24"/>
          <w:szCs w:val="24"/>
        </w:rPr>
        <w:fldChar w:fldCharType="separate"/>
      </w: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6.2 测量标准和其他设备</w:t>
      </w:r>
      <w:r>
        <w:rPr>
          <w:rFonts w:hint="eastAsia" w:ascii="宋体" w:hAnsi="宋体" w:eastAsia="宋体" w:cs="宋体"/>
          <w:sz w:val="24"/>
          <w:szCs w:val="24"/>
        </w:rPr>
        <w:tab/>
      </w:r>
      <w:r>
        <w:rPr>
          <w:rFonts w:hint="eastAsia" w:ascii="宋体" w:hAnsi="宋体" w:eastAsia="宋体" w:cs="宋体"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sz w:val="24"/>
          <w:szCs w:val="24"/>
        </w:rPr>
        <w:instrText xml:space="preserve"> PAGEREF _Toc27551 \h </w:instrText>
      </w:r>
      <w:r>
        <w:rPr>
          <w:rFonts w:hint="eastAsia" w:ascii="宋体" w:hAnsi="宋体" w:eastAsia="宋体" w:cs="宋体"/>
          <w:sz w:val="24"/>
          <w:szCs w:val="24"/>
        </w:rPr>
        <w:fldChar w:fldCharType="separate"/>
      </w:r>
      <w:r>
        <w:rPr>
          <w:rFonts w:hint="default" w:ascii="宋体" w:hAnsi="宋体" w:eastAsia="宋体" w:cs="宋体"/>
          <w:sz w:val="24"/>
          <w:szCs w:val="24"/>
          <w:lang w:val="en-US"/>
        </w:rPr>
        <w:t>（2）</w:t>
      </w:r>
      <w:r>
        <w:rPr>
          <w:rFonts w:hint="eastAsia" w:ascii="宋体" w:hAnsi="宋体" w:eastAsia="宋体" w:cs="宋体"/>
          <w:sz w:val="24"/>
          <w:szCs w:val="24"/>
        </w:rPr>
        <w:fldChar w:fldCharType="end"/>
      </w:r>
      <w:r>
        <w:rPr>
          <w:rFonts w:hint="eastAsia" w:ascii="宋体" w:hAnsi="宋体" w:eastAsia="宋体" w:cs="宋体"/>
          <w:sz w:val="24"/>
          <w:szCs w:val="24"/>
        </w:rPr>
        <w:fldChar w:fldCharType="end"/>
      </w:r>
    </w:p>
    <w:p w14:paraId="02EC5C90">
      <w:pPr>
        <w:pStyle w:val="12"/>
        <w:tabs>
          <w:tab w:val="right" w:leader="dot" w:pos="9070"/>
        </w:tabs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sz w:val="24"/>
          <w:szCs w:val="24"/>
        </w:rPr>
        <w:instrText xml:space="preserve"> HYPERLINK \l _Toc4755 </w:instrText>
      </w:r>
      <w:r>
        <w:rPr>
          <w:rFonts w:hint="eastAsia" w:ascii="宋体" w:hAnsi="宋体" w:eastAsia="宋体" w:cs="宋体"/>
          <w:sz w:val="24"/>
          <w:szCs w:val="24"/>
        </w:rPr>
        <w:fldChar w:fldCharType="separate"/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7</w:t>
      </w:r>
      <w:r>
        <w:rPr>
          <w:rFonts w:hint="eastAsia" w:ascii="宋体" w:hAnsi="宋体" w:eastAsia="宋体" w:cs="宋体"/>
          <w:sz w:val="24"/>
          <w:szCs w:val="24"/>
        </w:rPr>
        <w:t xml:space="preserve">  校准项目和校准方法</w:t>
      </w:r>
      <w:r>
        <w:rPr>
          <w:rFonts w:hint="eastAsia" w:ascii="宋体" w:hAnsi="宋体" w:eastAsia="宋体" w:cs="宋体"/>
          <w:sz w:val="24"/>
          <w:szCs w:val="24"/>
        </w:rPr>
        <w:tab/>
      </w:r>
      <w:r>
        <w:rPr>
          <w:rFonts w:hint="eastAsia" w:ascii="宋体" w:hAnsi="宋体" w:eastAsia="宋体" w:cs="宋体"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sz w:val="24"/>
          <w:szCs w:val="24"/>
        </w:rPr>
        <w:instrText xml:space="preserve"> PAGEREF _Toc4755 \h </w:instrText>
      </w:r>
      <w:r>
        <w:rPr>
          <w:rFonts w:hint="eastAsia" w:ascii="宋体" w:hAnsi="宋体" w:eastAsia="宋体" w:cs="宋体"/>
          <w:sz w:val="24"/>
          <w:szCs w:val="24"/>
        </w:rPr>
        <w:fldChar w:fldCharType="separate"/>
      </w:r>
      <w:r>
        <w:rPr>
          <w:rFonts w:hint="default" w:ascii="宋体" w:hAnsi="宋体" w:eastAsia="宋体" w:cs="宋体"/>
          <w:sz w:val="24"/>
          <w:szCs w:val="24"/>
          <w:lang w:val="en-US"/>
        </w:rPr>
        <w:t>（2）</w:t>
      </w:r>
      <w:r>
        <w:rPr>
          <w:rFonts w:hint="eastAsia" w:ascii="宋体" w:hAnsi="宋体" w:eastAsia="宋体" w:cs="宋体"/>
          <w:sz w:val="24"/>
          <w:szCs w:val="24"/>
        </w:rPr>
        <w:fldChar w:fldCharType="end"/>
      </w:r>
      <w:r>
        <w:rPr>
          <w:rFonts w:hint="eastAsia" w:ascii="宋体" w:hAnsi="宋体" w:eastAsia="宋体" w:cs="宋体"/>
          <w:sz w:val="24"/>
          <w:szCs w:val="24"/>
        </w:rPr>
        <w:fldChar w:fldCharType="end"/>
      </w:r>
    </w:p>
    <w:p w14:paraId="2C4F6B6C">
      <w:pPr>
        <w:pStyle w:val="13"/>
        <w:tabs>
          <w:tab w:val="right" w:leader="dot" w:pos="9070"/>
        </w:tabs>
        <w:spacing w:line="360" w:lineRule="auto"/>
        <w:ind w:left="0" w:leftChars="0" w:firstLine="0" w:firstLineChar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sz w:val="24"/>
          <w:szCs w:val="24"/>
        </w:rPr>
        <w:instrText xml:space="preserve"> HYPERLINK \l _Toc7079 </w:instrText>
      </w:r>
      <w:r>
        <w:rPr>
          <w:rFonts w:hint="eastAsia" w:ascii="宋体" w:hAnsi="宋体" w:eastAsia="宋体" w:cs="宋体"/>
          <w:sz w:val="24"/>
          <w:szCs w:val="24"/>
        </w:rPr>
        <w:fldChar w:fldCharType="separate"/>
      </w: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7.1 校准前准备</w:t>
      </w:r>
      <w:r>
        <w:rPr>
          <w:rFonts w:hint="eastAsia" w:ascii="宋体" w:hAnsi="宋体" w:eastAsia="宋体" w:cs="宋体"/>
          <w:sz w:val="24"/>
          <w:szCs w:val="24"/>
        </w:rPr>
        <w:tab/>
      </w:r>
      <w:r>
        <w:rPr>
          <w:rFonts w:hint="eastAsia" w:ascii="宋体" w:hAnsi="宋体" w:eastAsia="宋体" w:cs="宋体"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sz w:val="24"/>
          <w:szCs w:val="24"/>
        </w:rPr>
        <w:instrText xml:space="preserve"> PAGEREF _Toc7079 \h </w:instrText>
      </w:r>
      <w:r>
        <w:rPr>
          <w:rFonts w:hint="eastAsia" w:ascii="宋体" w:hAnsi="宋体" w:eastAsia="宋体" w:cs="宋体"/>
          <w:sz w:val="24"/>
          <w:szCs w:val="24"/>
        </w:rPr>
        <w:fldChar w:fldCharType="separate"/>
      </w:r>
      <w:r>
        <w:rPr>
          <w:rFonts w:hint="default" w:ascii="宋体" w:hAnsi="宋体" w:eastAsia="宋体" w:cs="宋体"/>
          <w:sz w:val="24"/>
          <w:szCs w:val="24"/>
          <w:lang w:val="en-US"/>
        </w:rPr>
        <w:t>（2）</w:t>
      </w:r>
      <w:r>
        <w:rPr>
          <w:rFonts w:hint="eastAsia" w:ascii="宋体" w:hAnsi="宋体" w:eastAsia="宋体" w:cs="宋体"/>
          <w:sz w:val="24"/>
          <w:szCs w:val="24"/>
        </w:rPr>
        <w:fldChar w:fldCharType="end"/>
      </w:r>
      <w:r>
        <w:rPr>
          <w:rFonts w:hint="eastAsia" w:ascii="宋体" w:hAnsi="宋体" w:eastAsia="宋体" w:cs="宋体"/>
          <w:sz w:val="24"/>
          <w:szCs w:val="24"/>
        </w:rPr>
        <w:fldChar w:fldCharType="end"/>
      </w:r>
    </w:p>
    <w:p w14:paraId="5DF6FBDA">
      <w:pPr>
        <w:pStyle w:val="13"/>
        <w:tabs>
          <w:tab w:val="right" w:leader="dot" w:pos="9070"/>
        </w:tabs>
        <w:spacing w:line="360" w:lineRule="auto"/>
        <w:ind w:left="0" w:leftChars="0" w:firstLine="0" w:firstLineChar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sz w:val="24"/>
          <w:szCs w:val="24"/>
        </w:rPr>
        <w:instrText xml:space="preserve"> HYPERLINK \l _Toc17898 </w:instrText>
      </w:r>
      <w:r>
        <w:rPr>
          <w:rFonts w:hint="eastAsia" w:ascii="宋体" w:hAnsi="宋体" w:eastAsia="宋体" w:cs="宋体"/>
          <w:sz w:val="24"/>
          <w:szCs w:val="24"/>
        </w:rPr>
        <w:fldChar w:fldCharType="separate"/>
      </w: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7.2 校准项目1</w:t>
      </w:r>
      <w:r>
        <w:rPr>
          <w:rFonts w:hint="eastAsia" w:ascii="宋体" w:hAnsi="宋体" w:eastAsia="宋体" w:cs="宋体"/>
          <w:sz w:val="24"/>
          <w:szCs w:val="24"/>
        </w:rPr>
        <w:tab/>
      </w:r>
      <w:r>
        <w:rPr>
          <w:rFonts w:hint="eastAsia" w:ascii="宋体" w:hAnsi="宋体" w:eastAsia="宋体" w:cs="宋体"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sz w:val="24"/>
          <w:szCs w:val="24"/>
        </w:rPr>
        <w:instrText xml:space="preserve"> PAGEREF _Toc17898 \h </w:instrText>
      </w:r>
      <w:r>
        <w:rPr>
          <w:rFonts w:hint="eastAsia" w:ascii="宋体" w:hAnsi="宋体" w:eastAsia="宋体" w:cs="宋体"/>
          <w:sz w:val="24"/>
          <w:szCs w:val="24"/>
        </w:rPr>
        <w:fldChar w:fldCharType="separate"/>
      </w:r>
      <w:r>
        <w:rPr>
          <w:rFonts w:hint="default" w:ascii="宋体" w:hAnsi="宋体" w:eastAsia="宋体" w:cs="宋体"/>
          <w:sz w:val="24"/>
          <w:szCs w:val="24"/>
          <w:lang w:val="en-US"/>
        </w:rPr>
        <w:t>（2）</w:t>
      </w:r>
      <w:r>
        <w:rPr>
          <w:rFonts w:hint="eastAsia" w:ascii="宋体" w:hAnsi="宋体" w:eastAsia="宋体" w:cs="宋体"/>
          <w:sz w:val="24"/>
          <w:szCs w:val="24"/>
        </w:rPr>
        <w:fldChar w:fldCharType="end"/>
      </w:r>
      <w:r>
        <w:rPr>
          <w:rFonts w:hint="eastAsia" w:ascii="宋体" w:hAnsi="宋体" w:eastAsia="宋体" w:cs="宋体"/>
          <w:sz w:val="24"/>
          <w:szCs w:val="24"/>
        </w:rPr>
        <w:fldChar w:fldCharType="end"/>
      </w:r>
    </w:p>
    <w:p w14:paraId="0CD47301">
      <w:pPr>
        <w:pStyle w:val="13"/>
        <w:tabs>
          <w:tab w:val="right" w:leader="dot" w:pos="9070"/>
        </w:tabs>
        <w:spacing w:line="360" w:lineRule="auto"/>
        <w:ind w:left="0" w:leftChars="0" w:firstLine="0" w:firstLineChar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sz w:val="24"/>
          <w:szCs w:val="24"/>
        </w:rPr>
        <w:instrText xml:space="preserve"> HYPERLINK \l _Toc5244 </w:instrText>
      </w:r>
      <w:r>
        <w:rPr>
          <w:rFonts w:hint="eastAsia" w:ascii="宋体" w:hAnsi="宋体" w:eastAsia="宋体" w:cs="宋体"/>
          <w:sz w:val="24"/>
          <w:szCs w:val="24"/>
        </w:rPr>
        <w:fldChar w:fldCharType="separate"/>
      </w: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7.3 校准项目2</w:t>
      </w:r>
      <w:r>
        <w:rPr>
          <w:rFonts w:hint="eastAsia" w:ascii="宋体" w:hAnsi="宋体" w:eastAsia="宋体" w:cs="宋体"/>
          <w:sz w:val="24"/>
          <w:szCs w:val="24"/>
        </w:rPr>
        <w:tab/>
      </w:r>
      <w:r>
        <w:rPr>
          <w:rFonts w:hint="eastAsia" w:ascii="宋体" w:hAnsi="宋体" w:eastAsia="宋体" w:cs="宋体"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sz w:val="24"/>
          <w:szCs w:val="24"/>
        </w:rPr>
        <w:instrText xml:space="preserve"> PAGEREF _Toc5244 \h </w:instrText>
      </w:r>
      <w:r>
        <w:rPr>
          <w:rFonts w:hint="eastAsia" w:ascii="宋体" w:hAnsi="宋体" w:eastAsia="宋体" w:cs="宋体"/>
          <w:sz w:val="24"/>
          <w:szCs w:val="24"/>
        </w:rPr>
        <w:fldChar w:fldCharType="separate"/>
      </w:r>
      <w:r>
        <w:rPr>
          <w:rFonts w:hint="default" w:ascii="宋体" w:hAnsi="宋体" w:eastAsia="宋体" w:cs="宋体"/>
          <w:sz w:val="24"/>
          <w:szCs w:val="24"/>
          <w:lang w:val="en-US"/>
        </w:rPr>
        <w:t>（2）</w:t>
      </w:r>
      <w:r>
        <w:rPr>
          <w:rFonts w:hint="eastAsia" w:ascii="宋体" w:hAnsi="宋体" w:eastAsia="宋体" w:cs="宋体"/>
          <w:sz w:val="24"/>
          <w:szCs w:val="24"/>
        </w:rPr>
        <w:fldChar w:fldCharType="end"/>
      </w:r>
      <w:r>
        <w:rPr>
          <w:rFonts w:hint="eastAsia" w:ascii="宋体" w:hAnsi="宋体" w:eastAsia="宋体" w:cs="宋体"/>
          <w:sz w:val="24"/>
          <w:szCs w:val="24"/>
        </w:rPr>
        <w:fldChar w:fldCharType="end"/>
      </w:r>
    </w:p>
    <w:p w14:paraId="05120243">
      <w:pPr>
        <w:pStyle w:val="13"/>
        <w:tabs>
          <w:tab w:val="right" w:leader="dot" w:pos="9070"/>
        </w:tabs>
        <w:spacing w:line="360" w:lineRule="auto"/>
        <w:ind w:left="0" w:leftChars="0" w:firstLine="0" w:firstLineChar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sz w:val="24"/>
          <w:szCs w:val="24"/>
        </w:rPr>
        <w:instrText xml:space="preserve"> HYPERLINK \l _Toc5244 </w:instrText>
      </w:r>
      <w:r>
        <w:rPr>
          <w:rFonts w:hint="eastAsia" w:ascii="宋体" w:hAnsi="宋体" w:eastAsia="宋体" w:cs="宋体"/>
          <w:sz w:val="24"/>
          <w:szCs w:val="24"/>
        </w:rPr>
        <w:fldChar w:fldCharType="separate"/>
      </w: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7.3 校准项目3</w:t>
      </w:r>
      <w:r>
        <w:rPr>
          <w:rFonts w:hint="eastAsia" w:ascii="宋体" w:hAnsi="宋体" w:eastAsia="宋体" w:cs="宋体"/>
          <w:sz w:val="24"/>
          <w:szCs w:val="24"/>
        </w:rPr>
        <w:tab/>
      </w:r>
      <w:r>
        <w:rPr>
          <w:rFonts w:hint="eastAsia" w:ascii="宋体" w:hAnsi="宋体" w:eastAsia="宋体" w:cs="宋体"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sz w:val="24"/>
          <w:szCs w:val="24"/>
        </w:rPr>
        <w:instrText xml:space="preserve"> PAGEREF _Toc5244 \h </w:instrText>
      </w:r>
      <w:r>
        <w:rPr>
          <w:rFonts w:hint="eastAsia" w:ascii="宋体" w:hAnsi="宋体" w:eastAsia="宋体" w:cs="宋体"/>
          <w:sz w:val="24"/>
          <w:szCs w:val="24"/>
        </w:rPr>
        <w:fldChar w:fldCharType="separate"/>
      </w:r>
      <w:r>
        <w:rPr>
          <w:rFonts w:hint="default" w:ascii="宋体" w:hAnsi="宋体" w:eastAsia="宋体" w:cs="宋体"/>
          <w:sz w:val="24"/>
          <w:szCs w:val="24"/>
          <w:lang w:val="en-US"/>
        </w:rPr>
        <w:t>（2）</w:t>
      </w:r>
      <w:r>
        <w:rPr>
          <w:rFonts w:hint="eastAsia" w:ascii="宋体" w:hAnsi="宋体" w:eastAsia="宋体" w:cs="宋体"/>
          <w:sz w:val="24"/>
          <w:szCs w:val="24"/>
        </w:rPr>
        <w:fldChar w:fldCharType="end"/>
      </w:r>
      <w:r>
        <w:rPr>
          <w:rFonts w:hint="eastAsia" w:ascii="宋体" w:hAnsi="宋体" w:eastAsia="宋体" w:cs="宋体"/>
          <w:sz w:val="24"/>
          <w:szCs w:val="24"/>
        </w:rPr>
        <w:fldChar w:fldCharType="end"/>
      </w:r>
    </w:p>
    <w:p w14:paraId="2EB60A3A">
      <w:pPr>
        <w:pStyle w:val="12"/>
        <w:tabs>
          <w:tab w:val="right" w:leader="dot" w:pos="9070"/>
        </w:tabs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sz w:val="24"/>
          <w:szCs w:val="24"/>
        </w:rPr>
        <w:instrText xml:space="preserve"> HYPERLINK \l _Toc9122 </w:instrText>
      </w:r>
      <w:r>
        <w:rPr>
          <w:rFonts w:hint="eastAsia" w:ascii="宋体" w:hAnsi="宋体" w:eastAsia="宋体" w:cs="宋体"/>
          <w:sz w:val="24"/>
          <w:szCs w:val="24"/>
        </w:rPr>
        <w:fldChar w:fldCharType="separate"/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8</w:t>
      </w:r>
      <w:r>
        <w:rPr>
          <w:rFonts w:hint="eastAsia" w:ascii="宋体" w:hAnsi="宋体" w:eastAsia="宋体" w:cs="宋体"/>
          <w:sz w:val="24"/>
          <w:szCs w:val="24"/>
        </w:rPr>
        <w:t xml:space="preserve">  校准结果的表达</w:t>
      </w:r>
      <w:r>
        <w:rPr>
          <w:rFonts w:hint="eastAsia" w:ascii="宋体" w:hAnsi="宋体" w:eastAsia="宋体" w:cs="宋体"/>
          <w:sz w:val="24"/>
          <w:szCs w:val="24"/>
        </w:rPr>
        <w:tab/>
      </w:r>
      <w:r>
        <w:rPr>
          <w:rFonts w:hint="eastAsia" w:ascii="宋体" w:hAnsi="宋体" w:eastAsia="宋体" w:cs="宋体"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sz w:val="24"/>
          <w:szCs w:val="24"/>
        </w:rPr>
        <w:instrText xml:space="preserve"> PAGEREF _Toc9122 \h </w:instrText>
      </w:r>
      <w:r>
        <w:rPr>
          <w:rFonts w:hint="eastAsia" w:ascii="宋体" w:hAnsi="宋体" w:eastAsia="宋体" w:cs="宋体"/>
          <w:sz w:val="24"/>
          <w:szCs w:val="24"/>
        </w:rPr>
        <w:fldChar w:fldCharType="separate"/>
      </w:r>
      <w:r>
        <w:rPr>
          <w:rFonts w:hint="default" w:ascii="宋体" w:hAnsi="宋体" w:eastAsia="宋体" w:cs="宋体"/>
          <w:sz w:val="24"/>
          <w:szCs w:val="24"/>
          <w:lang w:val="en-US"/>
        </w:rPr>
        <w:t>（2）</w:t>
      </w:r>
      <w:r>
        <w:rPr>
          <w:rFonts w:hint="eastAsia" w:ascii="宋体" w:hAnsi="宋体" w:eastAsia="宋体" w:cs="宋体"/>
          <w:sz w:val="24"/>
          <w:szCs w:val="24"/>
        </w:rPr>
        <w:fldChar w:fldCharType="end"/>
      </w:r>
      <w:r>
        <w:rPr>
          <w:rFonts w:hint="eastAsia" w:ascii="宋体" w:hAnsi="宋体" w:eastAsia="宋体" w:cs="宋体"/>
          <w:sz w:val="24"/>
          <w:szCs w:val="24"/>
        </w:rPr>
        <w:fldChar w:fldCharType="end"/>
      </w:r>
    </w:p>
    <w:p w14:paraId="542B4915">
      <w:pPr>
        <w:pStyle w:val="12"/>
        <w:tabs>
          <w:tab w:val="right" w:leader="dot" w:pos="9070"/>
        </w:tabs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sz w:val="24"/>
          <w:szCs w:val="24"/>
        </w:rPr>
        <w:instrText xml:space="preserve"> HYPERLINK \l _Toc7372 </w:instrText>
      </w:r>
      <w:r>
        <w:rPr>
          <w:rFonts w:hint="eastAsia" w:ascii="宋体" w:hAnsi="宋体" w:eastAsia="宋体" w:cs="宋体"/>
          <w:sz w:val="24"/>
          <w:szCs w:val="24"/>
        </w:rPr>
        <w:fldChar w:fldCharType="separate"/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9</w:t>
      </w:r>
      <w:r>
        <w:rPr>
          <w:rFonts w:hint="eastAsia" w:ascii="宋体" w:hAnsi="宋体" w:eastAsia="宋体" w:cs="宋体"/>
          <w:sz w:val="24"/>
          <w:szCs w:val="24"/>
        </w:rPr>
        <w:t xml:space="preserve">  复校时间间隔</w:t>
      </w:r>
      <w:r>
        <w:rPr>
          <w:rFonts w:hint="eastAsia" w:ascii="宋体" w:hAnsi="宋体" w:eastAsia="宋体" w:cs="宋体"/>
          <w:sz w:val="24"/>
          <w:szCs w:val="24"/>
        </w:rPr>
        <w:tab/>
      </w:r>
      <w:r>
        <w:rPr>
          <w:rFonts w:hint="eastAsia" w:ascii="宋体" w:hAnsi="宋体" w:eastAsia="宋体" w:cs="宋体"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sz w:val="24"/>
          <w:szCs w:val="24"/>
        </w:rPr>
        <w:instrText xml:space="preserve"> PAGEREF _Toc7372 \h </w:instrText>
      </w:r>
      <w:r>
        <w:rPr>
          <w:rFonts w:hint="eastAsia" w:ascii="宋体" w:hAnsi="宋体" w:eastAsia="宋体" w:cs="宋体"/>
          <w:sz w:val="24"/>
          <w:szCs w:val="24"/>
        </w:rPr>
        <w:fldChar w:fldCharType="separate"/>
      </w:r>
      <w:r>
        <w:rPr>
          <w:rFonts w:hint="default" w:ascii="宋体" w:hAnsi="宋体" w:eastAsia="宋体" w:cs="宋体"/>
          <w:sz w:val="24"/>
          <w:szCs w:val="24"/>
          <w:lang w:val="en-US"/>
        </w:rPr>
        <w:t>（3）</w:t>
      </w:r>
      <w:r>
        <w:rPr>
          <w:rFonts w:hint="eastAsia" w:ascii="宋体" w:hAnsi="宋体" w:eastAsia="宋体" w:cs="宋体"/>
          <w:sz w:val="24"/>
          <w:szCs w:val="24"/>
        </w:rPr>
        <w:fldChar w:fldCharType="end"/>
      </w:r>
      <w:r>
        <w:rPr>
          <w:rFonts w:hint="eastAsia" w:ascii="宋体" w:hAnsi="宋体" w:eastAsia="宋体" w:cs="宋体"/>
          <w:sz w:val="24"/>
          <w:szCs w:val="24"/>
        </w:rPr>
        <w:fldChar w:fldCharType="end"/>
      </w:r>
    </w:p>
    <w:p w14:paraId="3F759EED">
      <w:pPr>
        <w:pStyle w:val="12"/>
        <w:tabs>
          <w:tab w:val="right" w:leader="dot" w:pos="9070"/>
        </w:tabs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sz w:val="24"/>
          <w:szCs w:val="24"/>
        </w:rPr>
        <w:instrText xml:space="preserve"> HYPERLINK \l _Toc14314 </w:instrText>
      </w:r>
      <w:r>
        <w:rPr>
          <w:rFonts w:hint="eastAsia" w:ascii="宋体" w:hAnsi="宋体" w:eastAsia="宋体" w:cs="宋体"/>
          <w:sz w:val="24"/>
          <w:szCs w:val="24"/>
        </w:rPr>
        <w:fldChar w:fldCharType="separate"/>
      </w:r>
      <w:r>
        <w:rPr>
          <w:rFonts w:hint="eastAsia" w:ascii="宋体" w:hAnsi="宋体" w:eastAsia="宋体" w:cs="宋体"/>
          <w:bCs/>
          <w:sz w:val="24"/>
          <w:szCs w:val="24"/>
        </w:rPr>
        <w:t>附录A原始记录参考格式</w:t>
      </w:r>
      <w:r>
        <w:rPr>
          <w:rFonts w:hint="eastAsia" w:ascii="宋体" w:hAnsi="宋体" w:eastAsia="宋体" w:cs="宋体"/>
          <w:sz w:val="24"/>
          <w:szCs w:val="24"/>
        </w:rPr>
        <w:tab/>
      </w:r>
      <w:r>
        <w:rPr>
          <w:rFonts w:hint="eastAsia" w:ascii="宋体" w:hAnsi="宋体" w:eastAsia="宋体" w:cs="宋体"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sz w:val="24"/>
          <w:szCs w:val="24"/>
        </w:rPr>
        <w:instrText xml:space="preserve"> PAGEREF _Toc14314 \h </w:instrText>
      </w:r>
      <w:r>
        <w:rPr>
          <w:rFonts w:hint="eastAsia" w:ascii="宋体" w:hAnsi="宋体" w:eastAsia="宋体" w:cs="宋体"/>
          <w:sz w:val="24"/>
          <w:szCs w:val="24"/>
        </w:rPr>
        <w:fldChar w:fldCharType="separate"/>
      </w:r>
      <w:r>
        <w:rPr>
          <w:rFonts w:hint="default" w:ascii="宋体" w:hAnsi="宋体" w:eastAsia="宋体" w:cs="宋体"/>
          <w:sz w:val="24"/>
          <w:szCs w:val="24"/>
          <w:lang w:val="en-US"/>
        </w:rPr>
        <w:t>（4）</w:t>
      </w:r>
      <w:r>
        <w:rPr>
          <w:rFonts w:hint="eastAsia" w:ascii="宋体" w:hAnsi="宋体" w:eastAsia="宋体" w:cs="宋体"/>
          <w:sz w:val="24"/>
          <w:szCs w:val="24"/>
        </w:rPr>
        <w:fldChar w:fldCharType="end"/>
      </w:r>
      <w:r>
        <w:rPr>
          <w:rFonts w:hint="eastAsia" w:ascii="宋体" w:hAnsi="宋体" w:eastAsia="宋体" w:cs="宋体"/>
          <w:sz w:val="24"/>
          <w:szCs w:val="24"/>
        </w:rPr>
        <w:fldChar w:fldCharType="end"/>
      </w:r>
    </w:p>
    <w:p w14:paraId="5BFF9517">
      <w:pPr>
        <w:pStyle w:val="12"/>
        <w:tabs>
          <w:tab w:val="right" w:leader="dot" w:pos="9070"/>
        </w:tabs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sz w:val="24"/>
          <w:szCs w:val="24"/>
        </w:rPr>
        <w:instrText xml:space="preserve"> HYPERLINK \l _Toc9068 </w:instrText>
      </w:r>
      <w:r>
        <w:rPr>
          <w:rFonts w:hint="eastAsia" w:ascii="宋体" w:hAnsi="宋体" w:eastAsia="宋体" w:cs="宋体"/>
          <w:sz w:val="24"/>
          <w:szCs w:val="24"/>
        </w:rPr>
        <w:fldChar w:fldCharType="separate"/>
      </w:r>
      <w:r>
        <w:rPr>
          <w:rFonts w:hint="eastAsia" w:ascii="宋体" w:hAnsi="宋体" w:eastAsia="宋体" w:cs="宋体"/>
          <w:sz w:val="24"/>
          <w:szCs w:val="24"/>
        </w:rPr>
        <w:t xml:space="preserve">附录B证书内页格式 </w:t>
      </w:r>
      <w:r>
        <w:rPr>
          <w:rFonts w:hint="eastAsia" w:ascii="宋体" w:hAnsi="宋体" w:eastAsia="宋体" w:cs="宋体"/>
          <w:sz w:val="24"/>
          <w:szCs w:val="24"/>
        </w:rPr>
        <w:tab/>
      </w:r>
      <w:r>
        <w:rPr>
          <w:rFonts w:hint="eastAsia" w:ascii="宋体" w:hAnsi="宋体" w:eastAsia="宋体" w:cs="宋体"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sz w:val="24"/>
          <w:szCs w:val="24"/>
        </w:rPr>
        <w:instrText xml:space="preserve"> PAGEREF _Toc9068 \h </w:instrText>
      </w:r>
      <w:r>
        <w:rPr>
          <w:rFonts w:hint="eastAsia" w:ascii="宋体" w:hAnsi="宋体" w:eastAsia="宋体" w:cs="宋体"/>
          <w:sz w:val="24"/>
          <w:szCs w:val="24"/>
        </w:rPr>
        <w:fldChar w:fldCharType="separate"/>
      </w:r>
      <w:r>
        <w:rPr>
          <w:rFonts w:hint="default" w:ascii="宋体" w:hAnsi="宋体" w:eastAsia="宋体" w:cs="宋体"/>
          <w:sz w:val="24"/>
          <w:szCs w:val="24"/>
          <w:lang w:val="en-US"/>
        </w:rPr>
        <w:t>（5）</w:t>
      </w:r>
      <w:r>
        <w:rPr>
          <w:rFonts w:hint="eastAsia" w:ascii="宋体" w:hAnsi="宋体" w:eastAsia="宋体" w:cs="宋体"/>
          <w:sz w:val="24"/>
          <w:szCs w:val="24"/>
        </w:rPr>
        <w:fldChar w:fldCharType="end"/>
      </w:r>
      <w:r>
        <w:rPr>
          <w:rFonts w:hint="eastAsia" w:ascii="宋体" w:hAnsi="宋体" w:eastAsia="宋体" w:cs="宋体"/>
          <w:sz w:val="24"/>
          <w:szCs w:val="24"/>
        </w:rPr>
        <w:fldChar w:fldCharType="end"/>
      </w:r>
    </w:p>
    <w:p w14:paraId="4A08571E">
      <w:pPr>
        <w:pStyle w:val="12"/>
        <w:tabs>
          <w:tab w:val="right" w:leader="dot" w:pos="9070"/>
        </w:tabs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sz w:val="24"/>
          <w:szCs w:val="24"/>
        </w:rPr>
        <w:instrText xml:space="preserve"> HYPERLINK \l _Toc3154 </w:instrText>
      </w:r>
      <w:r>
        <w:rPr>
          <w:rFonts w:hint="eastAsia" w:ascii="宋体" w:hAnsi="宋体" w:eastAsia="宋体" w:cs="宋体"/>
          <w:sz w:val="24"/>
          <w:szCs w:val="24"/>
        </w:rPr>
        <w:fldChar w:fldCharType="separate"/>
      </w:r>
      <w:r>
        <w:rPr>
          <w:rFonts w:hint="eastAsia" w:ascii="宋体" w:hAnsi="宋体" w:eastAsia="宋体" w:cs="宋体"/>
          <w:sz w:val="24"/>
          <w:szCs w:val="24"/>
        </w:rPr>
        <w:t>附录C XXXX校准结果不确定度评定的示例</w:t>
      </w:r>
      <w:r>
        <w:rPr>
          <w:rFonts w:hint="eastAsia" w:ascii="宋体" w:hAnsi="宋体" w:eastAsia="宋体" w:cs="宋体"/>
          <w:sz w:val="24"/>
          <w:szCs w:val="24"/>
        </w:rPr>
        <w:tab/>
      </w:r>
      <w:r>
        <w:rPr>
          <w:rFonts w:hint="eastAsia" w:ascii="宋体" w:hAnsi="宋体" w:eastAsia="宋体" w:cs="宋体"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sz w:val="24"/>
          <w:szCs w:val="24"/>
        </w:rPr>
        <w:instrText xml:space="preserve"> PAGEREF _Toc3154 \h </w:instrText>
      </w:r>
      <w:r>
        <w:rPr>
          <w:rFonts w:hint="eastAsia" w:ascii="宋体" w:hAnsi="宋体" w:eastAsia="宋体" w:cs="宋体"/>
          <w:sz w:val="24"/>
          <w:szCs w:val="24"/>
        </w:rPr>
        <w:fldChar w:fldCharType="separate"/>
      </w:r>
      <w:r>
        <w:rPr>
          <w:rFonts w:hint="default" w:ascii="宋体" w:hAnsi="宋体" w:eastAsia="宋体" w:cs="宋体"/>
          <w:sz w:val="24"/>
          <w:szCs w:val="24"/>
          <w:lang w:val="en-US"/>
        </w:rPr>
        <w:t>（6）</w:t>
      </w:r>
      <w:r>
        <w:rPr>
          <w:rFonts w:hint="eastAsia" w:ascii="宋体" w:hAnsi="宋体" w:eastAsia="宋体" w:cs="宋体"/>
          <w:sz w:val="24"/>
          <w:szCs w:val="24"/>
        </w:rPr>
        <w:fldChar w:fldCharType="end"/>
      </w:r>
      <w:r>
        <w:rPr>
          <w:rFonts w:hint="eastAsia" w:ascii="宋体" w:hAnsi="宋体" w:eastAsia="宋体" w:cs="宋体"/>
          <w:sz w:val="24"/>
          <w:szCs w:val="24"/>
        </w:rPr>
        <w:fldChar w:fldCharType="end"/>
      </w:r>
    </w:p>
    <w:p w14:paraId="4BC2F611">
      <w:pPr>
        <w:pStyle w:val="12"/>
        <w:tabs>
          <w:tab w:val="right" w:leader="dot" w:pos="9070"/>
        </w:tabs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sz w:val="24"/>
          <w:szCs w:val="24"/>
        </w:rPr>
        <w:instrText xml:space="preserve"> HYPERLINK \l _Toc25373 </w:instrText>
      </w:r>
      <w:r>
        <w:rPr>
          <w:rFonts w:hint="eastAsia" w:ascii="宋体" w:hAnsi="宋体" w:eastAsia="宋体" w:cs="宋体"/>
          <w:sz w:val="24"/>
          <w:szCs w:val="24"/>
        </w:rPr>
        <w:fldChar w:fldCharType="separate"/>
      </w:r>
      <w:r>
        <w:rPr>
          <w:rFonts w:hint="eastAsia" w:ascii="宋体" w:hAnsi="宋体" w:eastAsia="宋体" w:cs="宋体"/>
          <w:sz w:val="24"/>
          <w:szCs w:val="24"/>
        </w:rPr>
        <w:t xml:space="preserve">附录D </w:t>
      </w:r>
      <w:r>
        <w:rPr>
          <w:rFonts w:hint="eastAsia" w:ascii="宋体" w:hAnsi="宋体" w:eastAsia="宋体" w:cs="宋体"/>
          <w:sz w:val="24"/>
          <w:szCs w:val="24"/>
        </w:rPr>
        <w:tab/>
      </w:r>
      <w:r>
        <w:rPr>
          <w:rFonts w:hint="eastAsia" w:ascii="宋体" w:hAnsi="宋体" w:eastAsia="宋体" w:cs="宋体"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sz w:val="24"/>
          <w:szCs w:val="24"/>
        </w:rPr>
        <w:instrText xml:space="preserve"> PAGEREF _Toc25373 \h </w:instrText>
      </w:r>
      <w:r>
        <w:rPr>
          <w:rFonts w:hint="eastAsia" w:ascii="宋体" w:hAnsi="宋体" w:eastAsia="宋体" w:cs="宋体"/>
          <w:sz w:val="24"/>
          <w:szCs w:val="24"/>
        </w:rPr>
        <w:fldChar w:fldCharType="separate"/>
      </w:r>
      <w:r>
        <w:rPr>
          <w:rFonts w:hint="default" w:ascii="宋体" w:hAnsi="宋体" w:eastAsia="宋体" w:cs="宋体"/>
          <w:sz w:val="24"/>
          <w:szCs w:val="24"/>
          <w:lang w:val="en-US"/>
        </w:rPr>
        <w:t>（6）</w:t>
      </w:r>
      <w:r>
        <w:rPr>
          <w:rFonts w:hint="eastAsia" w:ascii="宋体" w:hAnsi="宋体" w:eastAsia="宋体" w:cs="宋体"/>
          <w:sz w:val="24"/>
          <w:szCs w:val="24"/>
        </w:rPr>
        <w:fldChar w:fldCharType="end"/>
      </w:r>
      <w:r>
        <w:rPr>
          <w:rFonts w:hint="eastAsia" w:ascii="宋体" w:hAnsi="宋体" w:eastAsia="宋体" w:cs="宋体"/>
          <w:sz w:val="24"/>
          <w:szCs w:val="24"/>
        </w:rPr>
        <w:fldChar w:fldCharType="end"/>
      </w:r>
    </w:p>
    <w:p w14:paraId="715DA5B3">
      <w:pPr>
        <w:ind w:firstLine="570"/>
        <w:jc w:val="center"/>
        <w:rPr>
          <w:rFonts w:hint="eastAsia"/>
          <w:sz w:val="24"/>
        </w:rPr>
      </w:pPr>
      <w:r>
        <w:fldChar w:fldCharType="end"/>
      </w:r>
    </w:p>
    <w:p w14:paraId="5850B15A">
      <w:pPr>
        <w:ind w:firstLine="570"/>
        <w:jc w:val="center"/>
        <w:rPr>
          <w:rFonts w:hint="eastAsia"/>
          <w:sz w:val="24"/>
        </w:rPr>
      </w:pPr>
    </w:p>
    <w:p w14:paraId="6DB98327">
      <w:pPr>
        <w:ind w:firstLine="570"/>
        <w:jc w:val="center"/>
        <w:rPr>
          <w:rFonts w:hint="eastAsia"/>
          <w:sz w:val="24"/>
        </w:rPr>
      </w:pPr>
    </w:p>
    <w:p w14:paraId="212EE3A3">
      <w:pPr>
        <w:ind w:firstLine="570"/>
        <w:jc w:val="center"/>
        <w:rPr>
          <w:rFonts w:hint="eastAsia"/>
          <w:sz w:val="24"/>
        </w:rPr>
      </w:pPr>
    </w:p>
    <w:p w14:paraId="3B97E19E">
      <w:pPr>
        <w:autoSpaceDE w:val="0"/>
        <w:autoSpaceDN w:val="0"/>
        <w:jc w:val="center"/>
        <w:outlineLvl w:val="0"/>
        <w:rPr>
          <w:rFonts w:hint="eastAsia" w:ascii="宋体" w:hAnsi="宋体"/>
          <w:sz w:val="43"/>
        </w:rPr>
      </w:pPr>
      <w:bookmarkStart w:id="29" w:name="_Toc54707737"/>
      <w:r>
        <w:rPr>
          <w:rFonts w:hint="eastAsia" w:ascii="黑体" w:hAnsi="黑体" w:eastAsia="黑体"/>
          <w:color w:val="000000"/>
          <w:sz w:val="44"/>
          <w:szCs w:val="44"/>
        </w:rPr>
        <w:br w:type="page"/>
      </w:r>
      <w:bookmarkStart w:id="30" w:name="_Toc7502"/>
      <w:r>
        <w:rPr>
          <w:rFonts w:hint="eastAsia" w:ascii="黑体" w:hAnsi="黑体" w:eastAsia="黑体"/>
          <w:color w:val="000000"/>
          <w:sz w:val="44"/>
          <w:szCs w:val="44"/>
        </w:rPr>
        <w:t>引</w:t>
      </w:r>
      <w:r>
        <w:rPr>
          <w:rFonts w:hint="eastAsia" w:ascii="黑体" w:hAnsi="黑体" w:eastAsia="黑体"/>
          <w:color w:val="000000"/>
          <w:sz w:val="44"/>
          <w:szCs w:val="44"/>
          <w:lang w:val="en-US" w:eastAsia="zh-CN"/>
        </w:rPr>
        <w:t xml:space="preserve">  </w:t>
      </w:r>
      <w:r>
        <w:rPr>
          <w:rFonts w:hint="eastAsia" w:ascii="黑体" w:hAnsi="黑体" w:eastAsia="黑体"/>
          <w:color w:val="000000"/>
          <w:sz w:val="44"/>
          <w:szCs w:val="44"/>
        </w:rPr>
        <w:t xml:space="preserve"> 言</w:t>
      </w:r>
      <w:bookmarkEnd w:id="29"/>
      <w:bookmarkEnd w:id="30"/>
    </w:p>
    <w:p w14:paraId="54FBD913">
      <w:pPr>
        <w:autoSpaceDE w:val="0"/>
        <w:autoSpaceDN w:val="0"/>
        <w:spacing w:line="360" w:lineRule="auto"/>
        <w:rPr>
          <w:rFonts w:hint="eastAsia" w:ascii="宋体" w:hAnsi="宋体"/>
          <w:color w:val="000000"/>
          <w:sz w:val="23"/>
        </w:rPr>
      </w:pPr>
      <w:r>
        <w:rPr>
          <w:rFonts w:hint="eastAsia" w:ascii="宋体" w:hAnsi="宋体"/>
          <w:color w:val="000000"/>
          <w:sz w:val="23"/>
        </w:rPr>
        <w:t xml:space="preserve">   </w:t>
      </w:r>
    </w:p>
    <w:p w14:paraId="250E3B86">
      <w:pPr>
        <w:snapToGrid w:val="0"/>
        <w:spacing w:line="360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JJF</w:t>
      </w:r>
      <w:r>
        <w:rPr>
          <w:rFonts w:hint="eastAsia" w:ascii="宋体" w:hAnsi="宋体" w:eastAsia="宋体"/>
          <w:sz w:val="24"/>
          <w:szCs w:val="24"/>
        </w:rPr>
        <w:t xml:space="preserve"> </w:t>
      </w:r>
      <w:r>
        <w:rPr>
          <w:rFonts w:ascii="宋体" w:hAnsi="宋体" w:eastAsia="宋体"/>
          <w:sz w:val="24"/>
          <w:szCs w:val="24"/>
        </w:rPr>
        <w:t>1071</w:t>
      </w:r>
      <w:r>
        <w:rPr>
          <w:rFonts w:hint="eastAsia"/>
          <w:kern w:val="21"/>
          <w:sz w:val="24"/>
          <w:lang w:val="en-US" w:eastAsia="zh-CN"/>
        </w:rPr>
        <w:t>—</w:t>
      </w:r>
      <w:r>
        <w:rPr>
          <w:rFonts w:ascii="宋体" w:hAnsi="宋体" w:eastAsia="宋体"/>
          <w:sz w:val="24"/>
          <w:szCs w:val="24"/>
        </w:rPr>
        <w:t>2010《国家计量校准规范编写规则》、JJF</w:t>
      </w:r>
      <w:r>
        <w:rPr>
          <w:rFonts w:hint="eastAsia" w:ascii="宋体" w:hAnsi="宋体" w:eastAsia="宋体"/>
          <w:sz w:val="24"/>
          <w:szCs w:val="24"/>
        </w:rPr>
        <w:t xml:space="preserve"> </w:t>
      </w:r>
      <w:r>
        <w:rPr>
          <w:rFonts w:ascii="宋体" w:hAnsi="宋体" w:eastAsia="宋体"/>
          <w:sz w:val="24"/>
          <w:szCs w:val="24"/>
        </w:rPr>
        <w:t>1001</w:t>
      </w:r>
      <w:r>
        <w:rPr>
          <w:rFonts w:hint="eastAsia"/>
          <w:kern w:val="21"/>
          <w:sz w:val="24"/>
          <w:lang w:val="en-US" w:eastAsia="zh-CN"/>
        </w:rPr>
        <w:t>—</w:t>
      </w:r>
      <w:r>
        <w:rPr>
          <w:rFonts w:ascii="宋体" w:hAnsi="宋体" w:eastAsia="宋体"/>
          <w:sz w:val="24"/>
          <w:szCs w:val="24"/>
        </w:rPr>
        <w:t>2011《通用计量术语及定义》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和</w:t>
      </w:r>
      <w:r>
        <w:rPr>
          <w:rFonts w:ascii="宋体" w:hAnsi="宋体" w:eastAsia="宋体"/>
          <w:sz w:val="24"/>
          <w:szCs w:val="24"/>
        </w:rPr>
        <w:t>JJF</w:t>
      </w:r>
      <w:r>
        <w:rPr>
          <w:rFonts w:hint="eastAsia" w:ascii="宋体" w:hAnsi="宋体" w:eastAsia="宋体"/>
          <w:sz w:val="24"/>
          <w:szCs w:val="24"/>
        </w:rPr>
        <w:t xml:space="preserve"> </w:t>
      </w:r>
      <w:r>
        <w:rPr>
          <w:rFonts w:ascii="宋体" w:hAnsi="宋体" w:eastAsia="宋体"/>
          <w:sz w:val="24"/>
          <w:szCs w:val="24"/>
        </w:rPr>
        <w:t>1059.1</w:t>
      </w:r>
      <w:r>
        <w:rPr>
          <w:rFonts w:hint="eastAsia"/>
          <w:kern w:val="21"/>
          <w:sz w:val="24"/>
          <w:lang w:val="en-US" w:eastAsia="zh-CN"/>
        </w:rPr>
        <w:t>—</w:t>
      </w:r>
      <w:r>
        <w:rPr>
          <w:rFonts w:ascii="宋体" w:hAnsi="宋体" w:eastAsia="宋体"/>
          <w:sz w:val="24"/>
          <w:szCs w:val="24"/>
        </w:rPr>
        <w:t>2012《测量不确定度评定与表示》共同构成支撑本规范制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定</w:t>
      </w:r>
      <w:r>
        <w:rPr>
          <w:rFonts w:ascii="宋体" w:hAnsi="宋体" w:eastAsia="宋体"/>
          <w:sz w:val="24"/>
          <w:szCs w:val="24"/>
        </w:rPr>
        <w:t>工作的基础性系列规范</w:t>
      </w:r>
      <w:r>
        <w:rPr>
          <w:rFonts w:hint="eastAsia" w:ascii="宋体" w:hAnsi="宋体" w:eastAsia="宋体"/>
          <w:sz w:val="24"/>
          <w:szCs w:val="24"/>
        </w:rPr>
        <w:t>。</w:t>
      </w:r>
    </w:p>
    <w:p w14:paraId="4D756C67">
      <w:pPr>
        <w:snapToGrid w:val="0"/>
        <w:spacing w:line="360" w:lineRule="auto"/>
        <w:ind w:firstLine="480" w:firstLineChars="200"/>
        <w:rPr>
          <w:rFonts w:hint="default" w:ascii="宋体" w:hAnsi="宋体" w:eastAsia="宋体"/>
          <w:sz w:val="24"/>
          <w:szCs w:val="24"/>
          <w:lang w:val="en-US" w:eastAsia="zh-CN"/>
        </w:rPr>
      </w:pPr>
      <w:r>
        <w:rPr>
          <w:rFonts w:hint="eastAsia" w:ascii="宋体" w:hAnsi="宋体" w:eastAsia="宋体"/>
          <w:sz w:val="24"/>
          <w:szCs w:val="24"/>
          <w:lang w:val="en-US" w:eastAsia="zh-CN"/>
        </w:rPr>
        <w:t>本规范</w:t>
      </w:r>
      <w:r>
        <w:rPr>
          <w:rFonts w:hint="eastAsia" w:ascii="宋体" w:hAnsi="宋体" w:eastAsia="宋体"/>
          <w:sz w:val="24"/>
          <w:szCs w:val="24"/>
        </w:rPr>
        <w:t>参考了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******</w:t>
      </w:r>
      <w:r>
        <w:rPr>
          <w:rFonts w:hint="eastAsia" w:ascii="宋体" w:hAnsi="宋体" w:eastAsia="宋体"/>
          <w:sz w:val="24"/>
          <w:szCs w:val="24"/>
        </w:rPr>
        <w:t>文件的基本原理、检测方法</w:t>
      </w:r>
      <w:r>
        <w:rPr>
          <w:rFonts w:hint="eastAsia" w:ascii="宋体" w:hAnsi="宋体" w:eastAsia="宋体"/>
          <w:sz w:val="24"/>
          <w:szCs w:val="24"/>
          <w:highlight w:val="none"/>
          <w:lang w:eastAsia="zh-CN"/>
        </w:rPr>
        <w:t>、技术指标</w:t>
      </w:r>
      <w:r>
        <w:rPr>
          <w:rFonts w:hint="eastAsia" w:ascii="宋体" w:hAnsi="宋体" w:eastAsia="宋体"/>
          <w:sz w:val="24"/>
          <w:szCs w:val="24"/>
        </w:rPr>
        <w:t>等内容。</w:t>
      </w:r>
    </w:p>
    <w:p w14:paraId="5513B793">
      <w:pPr>
        <w:autoSpaceDE w:val="0"/>
        <w:autoSpaceDN w:val="0"/>
        <w:spacing w:line="360" w:lineRule="auto"/>
        <w:ind w:firstLine="480" w:firstLineChars="200"/>
        <w:rPr>
          <w:rFonts w:ascii="宋体" w:hAnsi="宋体"/>
          <w:color w:val="000000"/>
          <w:sz w:val="24"/>
        </w:rPr>
      </w:pPr>
      <w:r>
        <w:rPr>
          <w:rFonts w:ascii="宋体" w:hAnsi="宋体"/>
          <w:color w:val="000000"/>
          <w:sz w:val="24"/>
        </w:rPr>
        <w:t>本规范为首次发布。</w:t>
      </w:r>
    </w:p>
    <w:p w14:paraId="1127B855">
      <w:pPr>
        <w:autoSpaceDE w:val="0"/>
        <w:autoSpaceDN w:val="0"/>
        <w:spacing w:line="360" w:lineRule="auto"/>
        <w:ind w:firstLine="480" w:firstLineChars="200"/>
        <w:rPr>
          <w:rFonts w:ascii="宋体" w:hAnsi="宋体"/>
          <w:color w:val="000000"/>
          <w:sz w:val="24"/>
        </w:rPr>
      </w:pPr>
    </w:p>
    <w:p w14:paraId="430FF098">
      <w:pPr>
        <w:autoSpaceDE w:val="0"/>
        <w:autoSpaceDN w:val="0"/>
        <w:spacing w:line="360" w:lineRule="auto"/>
        <w:ind w:firstLine="480" w:firstLineChars="200"/>
        <w:rPr>
          <w:rFonts w:hint="default" w:ascii="宋体" w:hAnsi="宋体" w:eastAsia="宋体"/>
          <w:color w:val="FF0000"/>
          <w:sz w:val="24"/>
          <w:highlight w:val="yellow"/>
          <w:lang w:val="en-US" w:eastAsia="zh-CN"/>
        </w:rPr>
      </w:pPr>
    </w:p>
    <w:p w14:paraId="64E1CFFF">
      <w:pPr>
        <w:rPr>
          <w:rFonts w:hint="eastAsia"/>
        </w:rPr>
      </w:pPr>
    </w:p>
    <w:p w14:paraId="2DA663CF">
      <w:pPr>
        <w:rPr>
          <w:rFonts w:hint="eastAsia"/>
        </w:rPr>
      </w:pPr>
    </w:p>
    <w:p w14:paraId="35C8BD0D">
      <w:pPr>
        <w:rPr>
          <w:rFonts w:hint="eastAsia"/>
        </w:rPr>
      </w:pPr>
    </w:p>
    <w:p w14:paraId="34CDABC7">
      <w:pPr>
        <w:rPr>
          <w:rFonts w:hint="eastAsia"/>
        </w:rPr>
      </w:pPr>
    </w:p>
    <w:p w14:paraId="1CD4AD2C">
      <w:pPr>
        <w:rPr>
          <w:rFonts w:hint="eastAsia"/>
        </w:rPr>
      </w:pPr>
    </w:p>
    <w:p w14:paraId="522F0683">
      <w:pPr>
        <w:rPr>
          <w:rFonts w:hint="eastAsia"/>
        </w:rPr>
      </w:pPr>
    </w:p>
    <w:p w14:paraId="0676EC23">
      <w:pPr>
        <w:rPr>
          <w:rFonts w:hint="eastAsia"/>
        </w:rPr>
      </w:pPr>
    </w:p>
    <w:p w14:paraId="7F49AD73">
      <w:pPr>
        <w:rPr>
          <w:rFonts w:hint="eastAsia"/>
          <w:strike/>
          <w:dstrike w:val="0"/>
        </w:rPr>
      </w:pPr>
    </w:p>
    <w:p w14:paraId="61BCB49B">
      <w:pPr>
        <w:rPr>
          <w:rFonts w:hint="eastAsia"/>
        </w:rPr>
      </w:pPr>
    </w:p>
    <w:p w14:paraId="4FCE3EC0">
      <w:pPr>
        <w:rPr>
          <w:rFonts w:hint="eastAsia"/>
        </w:rPr>
      </w:pPr>
    </w:p>
    <w:p w14:paraId="6A76EEDA">
      <w:pPr>
        <w:rPr>
          <w:rFonts w:hint="eastAsia"/>
        </w:rPr>
      </w:pPr>
    </w:p>
    <w:p w14:paraId="5C4E3B81">
      <w:pPr>
        <w:rPr>
          <w:rFonts w:hint="eastAsia"/>
        </w:rPr>
      </w:pPr>
    </w:p>
    <w:p w14:paraId="460337ED">
      <w:pPr>
        <w:rPr>
          <w:rFonts w:hint="eastAsia"/>
        </w:rPr>
      </w:pPr>
    </w:p>
    <w:p w14:paraId="77222A5D">
      <w:pPr>
        <w:rPr>
          <w:rFonts w:hint="eastAsia"/>
        </w:rPr>
      </w:pPr>
    </w:p>
    <w:p w14:paraId="4BCA818D">
      <w:pPr>
        <w:rPr>
          <w:rFonts w:hint="eastAsia"/>
        </w:rPr>
      </w:pPr>
    </w:p>
    <w:p w14:paraId="32300BDE">
      <w:pPr>
        <w:rPr>
          <w:rFonts w:hint="eastAsia"/>
        </w:rPr>
      </w:pPr>
    </w:p>
    <w:p w14:paraId="5A977C29">
      <w:pPr>
        <w:rPr>
          <w:rFonts w:hint="eastAsia"/>
        </w:rPr>
      </w:pPr>
    </w:p>
    <w:p w14:paraId="4B7370E6">
      <w:pPr>
        <w:rPr>
          <w:rFonts w:hint="eastAsia"/>
        </w:rPr>
      </w:pPr>
    </w:p>
    <w:p w14:paraId="27DF99D0">
      <w:pPr>
        <w:rPr>
          <w:rFonts w:hint="eastAsia"/>
        </w:rPr>
      </w:pPr>
    </w:p>
    <w:p w14:paraId="502975BC">
      <w:pPr>
        <w:rPr>
          <w:rFonts w:hint="eastAsia"/>
        </w:rPr>
      </w:pPr>
    </w:p>
    <w:p w14:paraId="1A00DDC8">
      <w:pPr>
        <w:rPr>
          <w:rFonts w:hint="eastAsia"/>
        </w:rPr>
      </w:pPr>
    </w:p>
    <w:p w14:paraId="655795DF">
      <w:pPr>
        <w:rPr>
          <w:rFonts w:hint="eastAsia"/>
        </w:rPr>
      </w:pPr>
    </w:p>
    <w:p w14:paraId="63AB6624">
      <w:pPr>
        <w:rPr>
          <w:rFonts w:hint="eastAsia"/>
        </w:rPr>
      </w:pPr>
    </w:p>
    <w:p w14:paraId="217CB1C2">
      <w:pPr>
        <w:rPr>
          <w:rFonts w:hint="eastAsia"/>
        </w:rPr>
      </w:pPr>
    </w:p>
    <w:p w14:paraId="00EFF56A">
      <w:pPr>
        <w:rPr>
          <w:rFonts w:hint="eastAsia"/>
        </w:rPr>
      </w:pPr>
    </w:p>
    <w:p w14:paraId="5FB082E2">
      <w:pPr>
        <w:rPr>
          <w:rFonts w:hint="eastAsia"/>
        </w:rPr>
      </w:pPr>
    </w:p>
    <w:p w14:paraId="55764169">
      <w:pPr>
        <w:rPr>
          <w:rFonts w:hint="eastAsia"/>
        </w:rPr>
      </w:pPr>
    </w:p>
    <w:p w14:paraId="2057F938">
      <w:pPr>
        <w:rPr>
          <w:rFonts w:hint="eastAsia"/>
        </w:rPr>
      </w:pPr>
    </w:p>
    <w:p w14:paraId="22A68380">
      <w:pPr>
        <w:rPr>
          <w:rFonts w:hint="eastAsia"/>
        </w:rPr>
      </w:pPr>
    </w:p>
    <w:p w14:paraId="754A1637">
      <w:pPr>
        <w:rPr>
          <w:rFonts w:hint="eastAsia"/>
        </w:rPr>
      </w:pPr>
    </w:p>
    <w:p w14:paraId="49A47081">
      <w:pPr>
        <w:sectPr>
          <w:headerReference r:id="rId9" w:type="default"/>
          <w:footerReference r:id="rId10" w:type="default"/>
          <w:pgSz w:w="11906" w:h="16838"/>
          <w:pgMar w:top="1264" w:right="1418" w:bottom="1418" w:left="1418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upperRoman" w:start="1"/>
          <w:cols w:space="720" w:num="1"/>
          <w:docGrid w:type="lines" w:linePitch="312" w:charSpace="0"/>
        </w:sectPr>
      </w:pPr>
    </w:p>
    <w:p w14:paraId="232EEC92">
      <w:pPr>
        <w:jc w:val="center"/>
        <w:rPr>
          <w:rFonts w:ascii="Arial" w:hAnsi="Arial" w:eastAsia="黑体"/>
          <w:b/>
          <w:bCs/>
          <w:sz w:val="32"/>
          <w:szCs w:val="32"/>
        </w:rPr>
      </w:pPr>
      <w:r>
        <w:rPr>
          <w:rFonts w:hint="eastAsia" w:ascii="Arial" w:hAnsi="Arial" w:eastAsia="黑体" w:cs="黑体"/>
          <w:b/>
          <w:bCs/>
          <w:sz w:val="32"/>
          <w:szCs w:val="32"/>
        </w:rPr>
        <w:t>XXXXXXX  校准规范</w:t>
      </w:r>
    </w:p>
    <w:p w14:paraId="02EEEF6F">
      <w:pPr>
        <w:pStyle w:val="2"/>
        <w:ind w:firstLine="0" w:firstLineChars="0"/>
        <w:rPr>
          <w:rFonts w:eastAsia="黑体"/>
          <w:sz w:val="24"/>
          <w:szCs w:val="24"/>
        </w:rPr>
      </w:pPr>
      <w:bookmarkStart w:id="31" w:name="_Toc27161"/>
      <w:r>
        <w:rPr>
          <w:rFonts w:eastAsia="黑体"/>
          <w:sz w:val="24"/>
          <w:szCs w:val="24"/>
        </w:rPr>
        <w:t xml:space="preserve">1 </w:t>
      </w:r>
      <w:r>
        <w:rPr>
          <w:rFonts w:hint="eastAsia" w:eastAsia="黑体"/>
          <w:sz w:val="24"/>
          <w:szCs w:val="24"/>
          <w:lang w:val="en-US" w:eastAsia="zh-CN"/>
        </w:rPr>
        <w:t xml:space="preserve"> </w:t>
      </w:r>
      <w:r>
        <w:rPr>
          <w:rFonts w:hAnsi="黑体" w:eastAsia="黑体"/>
          <w:sz w:val="24"/>
          <w:szCs w:val="24"/>
        </w:rPr>
        <w:t>范围</w:t>
      </w:r>
      <w:bookmarkEnd w:id="31"/>
    </w:p>
    <w:p w14:paraId="13891EC8">
      <w:pPr>
        <w:pStyle w:val="2"/>
        <w:spacing w:line="360" w:lineRule="auto"/>
        <w:ind w:firstLine="480" w:firstLineChars="200"/>
        <w:rPr>
          <w:rFonts w:hint="default" w:eastAsia="宋体"/>
          <w:sz w:val="24"/>
          <w:szCs w:val="24"/>
          <w:lang w:val="en-US" w:eastAsia="zh-CN"/>
        </w:rPr>
      </w:pPr>
      <w:bookmarkStart w:id="32" w:name="_Toc11528"/>
      <w:bookmarkStart w:id="33" w:name="_Toc13504"/>
      <w:r>
        <w:rPr>
          <w:sz w:val="24"/>
        </w:rPr>
        <w:t>本</w:t>
      </w:r>
      <w:r>
        <w:rPr>
          <w:rFonts w:hint="eastAsia"/>
          <w:sz w:val="24"/>
          <w:lang w:val="en-US" w:eastAsia="zh-CN"/>
        </w:rPr>
        <w:t>校准</w:t>
      </w:r>
      <w:r>
        <w:rPr>
          <w:sz w:val="24"/>
        </w:rPr>
        <w:t>规范适用于</w:t>
      </w:r>
      <w:r>
        <w:rPr>
          <w:rFonts w:hint="eastAsia"/>
          <w:sz w:val="24"/>
          <w:lang w:val="en-US" w:eastAsia="zh-CN"/>
        </w:rPr>
        <w:t>***</w:t>
      </w:r>
      <w:bookmarkEnd w:id="32"/>
      <w:bookmarkEnd w:id="33"/>
      <w:r>
        <w:rPr>
          <w:rFonts w:hint="eastAsia"/>
          <w:sz w:val="24"/>
          <w:lang w:val="en-US" w:eastAsia="zh-CN"/>
        </w:rPr>
        <w:t>的校准。</w:t>
      </w:r>
    </w:p>
    <w:p w14:paraId="140B5C93">
      <w:pPr>
        <w:rPr>
          <w:rFonts w:hint="eastAsia"/>
        </w:rPr>
      </w:pPr>
    </w:p>
    <w:p w14:paraId="148B9F78">
      <w:pPr>
        <w:rPr>
          <w:rFonts w:hint="eastAsia"/>
        </w:rPr>
      </w:pPr>
    </w:p>
    <w:p w14:paraId="107DF7C2">
      <w:pPr>
        <w:pStyle w:val="2"/>
        <w:ind w:firstLine="0" w:firstLineChars="0"/>
        <w:rPr>
          <w:rFonts w:hint="eastAsia" w:eastAsia="黑体"/>
          <w:sz w:val="24"/>
          <w:szCs w:val="24"/>
          <w:lang w:eastAsia="zh-CN"/>
        </w:rPr>
      </w:pPr>
      <w:bookmarkStart w:id="34" w:name="_Toc931"/>
      <w:r>
        <w:rPr>
          <w:rFonts w:eastAsia="黑体"/>
          <w:sz w:val="24"/>
          <w:szCs w:val="24"/>
        </w:rPr>
        <w:t xml:space="preserve">2 </w:t>
      </w:r>
      <w:r>
        <w:rPr>
          <w:rFonts w:hint="eastAsia" w:eastAsia="黑体"/>
          <w:sz w:val="24"/>
          <w:szCs w:val="24"/>
          <w:lang w:val="en-US" w:eastAsia="zh-CN"/>
        </w:rPr>
        <w:t xml:space="preserve"> </w:t>
      </w:r>
      <w:r>
        <w:rPr>
          <w:rFonts w:hAnsi="黑体" w:eastAsia="黑体"/>
          <w:sz w:val="24"/>
          <w:szCs w:val="24"/>
        </w:rPr>
        <w:t>引用文</w:t>
      </w:r>
      <w:r>
        <w:rPr>
          <w:rFonts w:hint="eastAsia" w:hAnsi="黑体" w:eastAsia="黑体"/>
          <w:sz w:val="24"/>
          <w:szCs w:val="24"/>
          <w:lang w:eastAsia="zh-CN"/>
        </w:rPr>
        <w:t>件</w:t>
      </w:r>
      <w:bookmarkEnd w:id="34"/>
    </w:p>
    <w:p w14:paraId="4AA93D9A">
      <w:pPr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 w:firstLine="480" w:firstLineChars="200"/>
        <w:jc w:val="left"/>
        <w:rPr>
          <w:rFonts w:hint="eastAsia" w:ascii="宋体" w:hAnsi="宋体" w:eastAsia="宋体" w:cs="Times New Roman"/>
          <w:color w:val="000000"/>
          <w:sz w:val="24"/>
          <w:szCs w:val="24"/>
          <w:lang w:val="zh-CN" w:eastAsia="zh-CN"/>
        </w:rPr>
      </w:pPr>
      <w:r>
        <w:rPr>
          <w:rFonts w:hint="eastAsia" w:ascii="宋体" w:hAnsi="宋体" w:eastAsia="宋体" w:cs="Times New Roman"/>
          <w:color w:val="000000"/>
          <w:kern w:val="2"/>
          <w:sz w:val="24"/>
          <w:szCs w:val="24"/>
          <w:lang w:val="zh-CN" w:eastAsia="zh-CN" w:bidi="ar"/>
        </w:rPr>
        <w:t>本规范引用</w:t>
      </w:r>
      <w:r>
        <w:rPr>
          <w:rFonts w:hint="eastAsia" w:ascii="宋体" w:hAnsi="宋体" w:eastAsia="宋体" w:cs="Times New Roman"/>
          <w:color w:val="000000"/>
          <w:kern w:val="2"/>
          <w:sz w:val="24"/>
          <w:szCs w:val="24"/>
          <w:lang w:val="en-US" w:eastAsia="zh-CN" w:bidi="ar"/>
        </w:rPr>
        <w:t>了</w:t>
      </w:r>
      <w:r>
        <w:rPr>
          <w:rFonts w:hint="eastAsia" w:ascii="宋体" w:hAnsi="宋体" w:eastAsia="宋体" w:cs="Times New Roman"/>
          <w:color w:val="000000"/>
          <w:kern w:val="2"/>
          <w:sz w:val="24"/>
          <w:szCs w:val="24"/>
          <w:lang w:val="zh-CN" w:eastAsia="zh-CN" w:bidi="ar"/>
        </w:rPr>
        <w:t>下列文件：</w:t>
      </w:r>
    </w:p>
    <w:p w14:paraId="42A5259A">
      <w:pPr>
        <w:spacing w:line="360" w:lineRule="auto"/>
        <w:ind w:firstLine="480"/>
        <w:rPr>
          <w:rFonts w:hint="default" w:eastAsia="宋体"/>
          <w:kern w:val="21"/>
          <w:sz w:val="24"/>
          <w:lang w:val="en-US" w:eastAsia="zh-CN"/>
        </w:rPr>
      </w:pPr>
      <w:r>
        <w:rPr>
          <w:rFonts w:hint="eastAsia"/>
          <w:kern w:val="21"/>
          <w:sz w:val="24"/>
          <w:lang w:val="en-US" w:eastAsia="zh-CN"/>
        </w:rPr>
        <w:t>JJF ***—2025  ******</w:t>
      </w:r>
    </w:p>
    <w:p w14:paraId="7C23B0B3">
      <w:pPr>
        <w:spacing w:line="360" w:lineRule="auto"/>
        <w:ind w:firstLine="480"/>
        <w:rPr>
          <w:rFonts w:hint="default" w:eastAsia="宋体"/>
          <w:kern w:val="21"/>
          <w:sz w:val="24"/>
          <w:lang w:val="en-US" w:eastAsia="zh-CN"/>
        </w:rPr>
      </w:pPr>
      <w:r>
        <w:rPr>
          <w:rFonts w:hint="eastAsia"/>
          <w:kern w:val="21"/>
          <w:sz w:val="24"/>
          <w:lang w:val="en-US" w:eastAsia="zh-CN"/>
        </w:rPr>
        <w:t>GB***        ***</w:t>
      </w:r>
    </w:p>
    <w:p w14:paraId="1DEBA5CE">
      <w:pPr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 w:firstLine="480" w:firstLineChars="200"/>
        <w:jc w:val="left"/>
        <w:rPr>
          <w:rFonts w:hint="eastAsia" w:ascii="宋体" w:hAnsi="宋体" w:eastAsia="宋体" w:cs="Times New Roman"/>
          <w:color w:val="000000"/>
          <w:sz w:val="24"/>
          <w:szCs w:val="24"/>
          <w:lang w:val="zh-CN" w:eastAsia="zh-CN"/>
        </w:rPr>
      </w:pPr>
      <w:r>
        <w:rPr>
          <w:rFonts w:hint="eastAsia" w:ascii="宋体" w:hAnsi="宋体" w:eastAsia="宋体" w:cs="Times New Roman"/>
          <w:color w:val="000000"/>
          <w:kern w:val="2"/>
          <w:sz w:val="24"/>
          <w:szCs w:val="24"/>
          <w:lang w:val="zh-CN" w:eastAsia="zh-CN" w:bidi="ar"/>
        </w:rPr>
        <w:t>凡是注日期的引用文件，仅注日期的版本适用于本规范</w:t>
      </w:r>
      <w:r>
        <w:rPr>
          <w:rFonts w:hint="eastAsia" w:ascii="宋体" w:hAnsi="宋体" w:cs="Times New Roman"/>
          <w:color w:val="000000"/>
          <w:kern w:val="2"/>
          <w:sz w:val="24"/>
          <w:szCs w:val="24"/>
          <w:lang w:val="zh-CN" w:eastAsia="zh-CN" w:bidi="ar"/>
        </w:rPr>
        <w:t>；</w:t>
      </w:r>
      <w:r>
        <w:rPr>
          <w:rFonts w:hint="eastAsia" w:ascii="宋体" w:hAnsi="宋体" w:eastAsia="宋体" w:cs="Times New Roman"/>
          <w:color w:val="000000"/>
          <w:kern w:val="2"/>
          <w:sz w:val="24"/>
          <w:szCs w:val="24"/>
          <w:lang w:val="zh-CN" w:eastAsia="zh-CN" w:bidi="ar"/>
        </w:rPr>
        <w:t>凡是不注日期的引用文件，其最新版本(包括所有的修改单)适用于本规范。</w:t>
      </w:r>
    </w:p>
    <w:p w14:paraId="3E4C712C">
      <w:pPr>
        <w:spacing w:line="360" w:lineRule="auto"/>
        <w:ind w:firstLine="480"/>
        <w:rPr>
          <w:rFonts w:hint="eastAsia"/>
          <w:color w:val="000000"/>
          <w:sz w:val="24"/>
          <w:szCs w:val="24"/>
        </w:rPr>
      </w:pPr>
    </w:p>
    <w:p w14:paraId="7CCC1C81">
      <w:pPr>
        <w:pStyle w:val="2"/>
        <w:ind w:firstLine="0" w:firstLineChars="0"/>
        <w:rPr>
          <w:rFonts w:hint="default" w:eastAsia="黑体" w:cs="Times New Roman"/>
          <w:sz w:val="24"/>
          <w:szCs w:val="24"/>
          <w:lang w:val="en-US" w:eastAsia="zh-CN"/>
        </w:rPr>
      </w:pPr>
      <w:bookmarkStart w:id="35" w:name="_Toc1185"/>
      <w:r>
        <w:rPr>
          <w:rFonts w:eastAsia="黑体" w:cs="Times New Roman"/>
          <w:sz w:val="24"/>
          <w:szCs w:val="24"/>
        </w:rPr>
        <w:t xml:space="preserve">3 </w:t>
      </w:r>
      <w:r>
        <w:rPr>
          <w:rFonts w:hint="eastAsia" w:eastAsia="黑体" w:cs="Times New Roman"/>
          <w:sz w:val="24"/>
          <w:szCs w:val="24"/>
          <w:lang w:val="en-US" w:eastAsia="zh-CN"/>
        </w:rPr>
        <w:t xml:space="preserve"> 术语和计量单位</w:t>
      </w:r>
      <w:bookmarkEnd w:id="35"/>
    </w:p>
    <w:p w14:paraId="711C334C">
      <w:pPr>
        <w:spacing w:line="360" w:lineRule="auto"/>
        <w:rPr>
          <w:rFonts w:hint="default" w:ascii="宋体" w:hAnsi="宋体" w:eastAsia="宋体" w:cs="等线"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eastAsia="宋体" w:cs="等线"/>
          <w:color w:val="000000"/>
          <w:sz w:val="24"/>
          <w:szCs w:val="24"/>
          <w:lang w:val="en-US" w:eastAsia="zh-CN"/>
        </w:rPr>
        <w:t>3</w:t>
      </w:r>
      <w:r>
        <w:rPr>
          <w:rFonts w:hint="eastAsia" w:ascii="宋体" w:hAnsi="宋体" w:eastAsia="宋体" w:cs="等线"/>
          <w:color w:val="000000"/>
          <w:sz w:val="24"/>
          <w:szCs w:val="24"/>
        </w:rPr>
        <w:t>.1</w:t>
      </w:r>
      <w:r>
        <w:rPr>
          <w:rFonts w:hint="eastAsia" w:ascii="宋体" w:hAnsi="宋体" w:eastAsia="宋体" w:cs="等线"/>
          <w:color w:val="000000"/>
          <w:sz w:val="24"/>
          <w:szCs w:val="24"/>
          <w:lang w:val="en-US" w:eastAsia="zh-CN"/>
        </w:rPr>
        <w:t xml:space="preserve"> *****中文 英文</w:t>
      </w:r>
    </w:p>
    <w:p w14:paraId="78FCECC5">
      <w:pPr>
        <w:spacing w:line="360" w:lineRule="auto"/>
        <w:ind w:left="-178" w:leftChars="-85" w:firstLine="600" w:firstLineChars="250"/>
        <w:rPr>
          <w:rFonts w:hint="default" w:hAnsi="宋体"/>
          <w:kern w:val="0"/>
          <w:sz w:val="24"/>
          <w:lang w:val="en-US" w:eastAsia="zh-CN"/>
        </w:rPr>
      </w:pPr>
      <w:r>
        <w:rPr>
          <w:rFonts w:hint="eastAsia" w:hAnsi="宋体"/>
          <w:kern w:val="0"/>
          <w:sz w:val="24"/>
          <w:lang w:val="en-US" w:eastAsia="zh-CN"/>
        </w:rPr>
        <w:t>[来源：***—***，*.*]</w:t>
      </w:r>
    </w:p>
    <w:p w14:paraId="6687429D">
      <w:pPr>
        <w:spacing w:line="360" w:lineRule="auto"/>
        <w:ind w:left="-178" w:leftChars="-85" w:firstLine="600" w:firstLineChars="250"/>
        <w:rPr>
          <w:rFonts w:hint="default" w:hAnsi="宋体"/>
          <w:kern w:val="0"/>
          <w:sz w:val="24"/>
          <w:lang w:val="en-US" w:eastAsia="zh-CN"/>
        </w:rPr>
      </w:pPr>
    </w:p>
    <w:p w14:paraId="69909B30">
      <w:pPr>
        <w:pStyle w:val="2"/>
        <w:ind w:firstLine="0" w:firstLineChars="0"/>
        <w:rPr>
          <w:rFonts w:eastAsia="黑体"/>
          <w:sz w:val="24"/>
          <w:szCs w:val="24"/>
        </w:rPr>
      </w:pPr>
      <w:bookmarkStart w:id="36" w:name="_Toc2598"/>
      <w:r>
        <w:rPr>
          <w:rFonts w:hint="eastAsia" w:eastAsia="黑体"/>
          <w:sz w:val="24"/>
          <w:szCs w:val="24"/>
          <w:lang w:val="en-US" w:eastAsia="zh-CN"/>
        </w:rPr>
        <w:t>4</w:t>
      </w:r>
      <w:r>
        <w:rPr>
          <w:rFonts w:eastAsia="黑体"/>
          <w:sz w:val="24"/>
          <w:szCs w:val="24"/>
        </w:rPr>
        <w:t xml:space="preserve"> </w:t>
      </w:r>
      <w:r>
        <w:rPr>
          <w:rFonts w:hint="eastAsia" w:eastAsia="黑体"/>
          <w:sz w:val="24"/>
          <w:szCs w:val="24"/>
          <w:lang w:val="en-US" w:eastAsia="zh-CN"/>
        </w:rPr>
        <w:t xml:space="preserve"> </w:t>
      </w:r>
      <w:r>
        <w:rPr>
          <w:rFonts w:hAnsi="黑体" w:eastAsia="黑体"/>
          <w:sz w:val="24"/>
          <w:szCs w:val="24"/>
        </w:rPr>
        <w:t>概述</w:t>
      </w:r>
      <w:bookmarkEnd w:id="36"/>
    </w:p>
    <w:p w14:paraId="11D730B2">
      <w:pPr>
        <w:spacing w:line="360" w:lineRule="auto"/>
        <w:ind w:firstLine="480" w:firstLineChars="200"/>
        <w:rPr>
          <w:rFonts w:hint="eastAsia" w:hAnsi="宋体"/>
          <w:kern w:val="0"/>
          <w:sz w:val="24"/>
          <w:lang w:val="en-US" w:eastAsia="zh-CN"/>
        </w:rPr>
      </w:pPr>
      <w:r>
        <w:rPr>
          <w:rFonts w:hint="eastAsia" w:hAnsi="宋体"/>
          <w:kern w:val="0"/>
          <w:sz w:val="24"/>
          <w:lang w:val="en-US" w:eastAsia="zh-CN"/>
        </w:rPr>
        <w:t>***用于****</w:t>
      </w:r>
    </w:p>
    <w:p w14:paraId="02E5A822">
      <w:pPr>
        <w:spacing w:line="360" w:lineRule="auto"/>
        <w:ind w:firstLine="480" w:firstLineChars="200"/>
        <w:rPr>
          <w:rFonts w:hint="eastAsia" w:hAnsi="宋体"/>
          <w:kern w:val="0"/>
          <w:sz w:val="24"/>
          <w:lang w:val="en-US" w:eastAsia="zh-CN"/>
        </w:rPr>
      </w:pPr>
      <w:r>
        <w:rPr>
          <w:rFonts w:hint="eastAsia" w:hAnsi="宋体"/>
          <w:kern w:val="0"/>
          <w:sz w:val="24"/>
          <w:lang w:val="en-US" w:eastAsia="zh-CN"/>
        </w:rPr>
        <w:t>***主要由部件1、部件2、。。。等部分组成，其结构示意图见图1。</w:t>
      </w:r>
    </w:p>
    <w:p w14:paraId="0901BF42">
      <w:pPr>
        <w:spacing w:line="360" w:lineRule="auto"/>
        <w:ind w:firstLine="480" w:firstLineChars="200"/>
        <w:rPr>
          <w:rFonts w:hint="eastAsia" w:hAnsi="宋体"/>
          <w:kern w:val="0"/>
          <w:sz w:val="24"/>
          <w:lang w:val="en-US" w:eastAsia="zh-CN"/>
        </w:rPr>
      </w:pPr>
    </w:p>
    <w:p w14:paraId="46AF2282">
      <w:pPr>
        <w:spacing w:line="360" w:lineRule="auto"/>
        <w:ind w:firstLine="480" w:firstLineChars="200"/>
        <w:jc w:val="center"/>
        <w:rPr>
          <w:rFonts w:hint="default" w:hAnsi="宋体"/>
          <w:kern w:val="0"/>
          <w:sz w:val="24"/>
          <w:lang w:val="en-US" w:eastAsia="zh-CN"/>
        </w:rPr>
      </w:pPr>
      <w:r>
        <w:rPr>
          <w:rFonts w:hint="eastAsia" w:hAnsi="宋体"/>
          <w:kern w:val="0"/>
          <w:sz w:val="24"/>
          <w:lang w:val="en-US" w:eastAsia="zh-CN"/>
        </w:rPr>
        <w:t>图1 ***的结构示意图</w:t>
      </w:r>
    </w:p>
    <w:p w14:paraId="702D52DA">
      <w:pPr>
        <w:spacing w:line="360" w:lineRule="auto"/>
        <w:ind w:left="-178" w:leftChars="-85" w:firstLine="600" w:firstLineChars="250"/>
        <w:rPr>
          <w:rFonts w:hint="default" w:hAnsi="宋体" w:eastAsia="宋体"/>
          <w:kern w:val="0"/>
          <w:sz w:val="24"/>
          <w:lang w:val="en-US" w:eastAsia="zh-CN"/>
        </w:rPr>
      </w:pPr>
      <w:r>
        <w:rPr>
          <w:rFonts w:hint="eastAsia" w:hAnsi="宋体"/>
          <w:kern w:val="0"/>
          <w:sz w:val="24"/>
          <w:lang w:val="en-US" w:eastAsia="zh-CN"/>
        </w:rPr>
        <w:t>介绍设备的原理、功能及部示意图</w:t>
      </w:r>
    </w:p>
    <w:p w14:paraId="1CFA6E0A">
      <w:pPr>
        <w:spacing w:line="360" w:lineRule="auto"/>
        <w:ind w:left="-178" w:leftChars="-85" w:firstLine="360" w:firstLineChars="150"/>
        <w:rPr>
          <w:rFonts w:hint="eastAsia" w:hAnsi="宋体"/>
          <w:kern w:val="0"/>
          <w:sz w:val="24"/>
        </w:rPr>
      </w:pPr>
    </w:p>
    <w:p w14:paraId="7F74049A">
      <w:pPr>
        <w:pStyle w:val="2"/>
        <w:ind w:firstLine="0" w:firstLineChars="0"/>
        <w:rPr>
          <w:rFonts w:eastAsia="黑体"/>
          <w:sz w:val="24"/>
          <w:szCs w:val="24"/>
        </w:rPr>
      </w:pPr>
      <w:bookmarkStart w:id="37" w:name="_Toc11208"/>
      <w:r>
        <w:rPr>
          <w:rFonts w:hint="eastAsia" w:eastAsia="黑体"/>
          <w:sz w:val="24"/>
          <w:szCs w:val="24"/>
          <w:lang w:val="en-US" w:eastAsia="zh-CN"/>
        </w:rPr>
        <w:t xml:space="preserve">5  </w:t>
      </w:r>
      <w:r>
        <w:rPr>
          <w:rFonts w:hint="eastAsia" w:eastAsia="黑体"/>
          <w:sz w:val="24"/>
          <w:szCs w:val="24"/>
        </w:rPr>
        <w:t>计量特性</w:t>
      </w:r>
      <w:bookmarkEnd w:id="37"/>
    </w:p>
    <w:p w14:paraId="10EE52B2">
      <w:pPr>
        <w:spacing w:line="360" w:lineRule="auto"/>
        <w:ind w:left="-178" w:leftChars="-85" w:firstLine="360" w:firstLineChars="150"/>
        <w:rPr>
          <w:rFonts w:hint="default" w:hAnsi="宋体" w:eastAsia="宋体" w:cs="Times New Roman"/>
          <w:kern w:val="0"/>
          <w:sz w:val="24"/>
          <w:lang w:val="en-US" w:eastAsia="zh-CN"/>
        </w:rPr>
      </w:pPr>
      <w:r>
        <w:rPr>
          <w:rFonts w:hint="eastAsia" w:hAnsi="宋体" w:eastAsia="宋体" w:cs="Times New Roman"/>
          <w:kern w:val="0"/>
          <w:sz w:val="24"/>
          <w:lang w:val="en-US" w:eastAsia="zh-CN"/>
        </w:rPr>
        <w:t>***的计量特性见表1。</w:t>
      </w:r>
    </w:p>
    <w:p w14:paraId="3F91CF39">
      <w:pPr>
        <w:autoSpaceDE w:val="0"/>
        <w:autoSpaceDN w:val="0"/>
        <w:adjustRightInd w:val="0"/>
        <w:spacing w:before="156" w:beforeLines="50" w:after="156" w:afterLines="50" w:line="240" w:lineRule="auto"/>
        <w:jc w:val="center"/>
        <w:rPr>
          <w:rFonts w:hint="eastAsia" w:ascii="黑体" w:hAnsi="黑体" w:eastAsia="黑体"/>
          <w:kern w:val="0"/>
        </w:rPr>
      </w:pPr>
      <w:bookmarkStart w:id="38" w:name="OLE_LINK11"/>
      <w:bookmarkStart w:id="39" w:name="OLE_LINK10"/>
      <w:r>
        <w:rPr>
          <w:rFonts w:hint="eastAsia" w:ascii="黑体" w:hAnsi="黑体" w:eastAsia="黑体"/>
          <w:kern w:val="0"/>
        </w:rPr>
        <w:t>表1 计量特性</w:t>
      </w:r>
      <w:bookmarkEnd w:id="38"/>
      <w:bookmarkEnd w:id="39"/>
      <w:r>
        <w:rPr>
          <w:rFonts w:hint="eastAsia" w:ascii="黑体" w:hAnsi="黑体" w:eastAsia="黑体"/>
          <w:kern w:val="0"/>
        </w:rPr>
        <w:t xml:space="preserve">  </w:t>
      </w:r>
    </w:p>
    <w:tbl>
      <w:tblPr>
        <w:tblStyle w:val="15"/>
        <w:tblW w:w="0" w:type="auto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none" w:color="auto" w:sz="0" w:space="0"/>
          <w:insideH w:val="single" w:color="000000" w:sz="2" w:space="0"/>
          <w:insideV w:val="single" w:color="000000" w:sz="2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36"/>
        <w:gridCol w:w="4645"/>
      </w:tblGrid>
      <w:tr w14:paraId="6509694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none" w:color="auto" w:sz="0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</w:trPr>
        <w:tc>
          <w:tcPr>
            <w:tcW w:w="3936" w:type="dxa"/>
            <w:noWrap w:val="0"/>
            <w:vAlign w:val="center"/>
          </w:tcPr>
          <w:p w14:paraId="36E213C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计量特性</w:t>
            </w:r>
          </w:p>
        </w:tc>
        <w:tc>
          <w:tcPr>
            <w:tcW w:w="4645" w:type="dxa"/>
            <w:tcBorders>
              <w:right w:val="single" w:color="auto" w:sz="6" w:space="0"/>
            </w:tcBorders>
            <w:noWrap w:val="0"/>
            <w:vAlign w:val="center"/>
          </w:tcPr>
          <w:p w14:paraId="753A479C">
            <w:pPr>
              <w:ind w:left="17" w:hanging="16" w:hangingChars="8"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</w:rPr>
              <w:t>技术</w:t>
            </w:r>
            <w:r>
              <w:rPr>
                <w:rFonts w:hint="eastAsia"/>
                <w:lang w:val="en-US" w:eastAsia="zh-CN"/>
              </w:rPr>
              <w:t>指标</w:t>
            </w:r>
          </w:p>
        </w:tc>
      </w:tr>
      <w:tr w14:paraId="2E508AE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none" w:color="auto" w:sz="0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</w:trPr>
        <w:tc>
          <w:tcPr>
            <w:tcW w:w="3936" w:type="dxa"/>
            <w:noWrap w:val="0"/>
            <w:vAlign w:val="center"/>
          </w:tcPr>
          <w:p w14:paraId="19DAF473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校准项目1</w:t>
            </w:r>
          </w:p>
        </w:tc>
        <w:tc>
          <w:tcPr>
            <w:tcW w:w="4645" w:type="dxa"/>
            <w:tcBorders>
              <w:right w:val="single" w:color="auto" w:sz="6" w:space="0"/>
            </w:tcBorders>
            <w:noWrap w:val="0"/>
            <w:vAlign w:val="center"/>
          </w:tcPr>
          <w:p w14:paraId="3406AB06">
            <w:pPr>
              <w:ind w:left="17" w:hanging="16" w:hangingChars="8"/>
              <w:jc w:val="center"/>
              <w:rPr>
                <w:rFonts w:hint="eastAsia"/>
              </w:rPr>
            </w:pPr>
          </w:p>
        </w:tc>
      </w:tr>
      <w:tr w14:paraId="4ABBB40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none" w:color="auto" w:sz="0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3936" w:type="dxa"/>
            <w:noWrap w:val="0"/>
            <w:vAlign w:val="center"/>
          </w:tcPr>
          <w:p w14:paraId="32E6AE5C"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校准项目2</w:t>
            </w:r>
          </w:p>
        </w:tc>
        <w:tc>
          <w:tcPr>
            <w:tcW w:w="4645" w:type="dxa"/>
            <w:tcBorders>
              <w:right w:val="single" w:color="auto" w:sz="6" w:space="0"/>
            </w:tcBorders>
            <w:noWrap w:val="0"/>
            <w:vAlign w:val="center"/>
          </w:tcPr>
          <w:p w14:paraId="388C9113">
            <w:pPr>
              <w:ind w:left="17" w:hanging="16" w:hangingChars="8"/>
              <w:jc w:val="center"/>
            </w:pPr>
          </w:p>
        </w:tc>
      </w:tr>
      <w:tr w14:paraId="561C6DD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none" w:color="auto" w:sz="0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3936" w:type="dxa"/>
            <w:noWrap w:val="0"/>
            <w:vAlign w:val="center"/>
          </w:tcPr>
          <w:p w14:paraId="40AE9334"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校准项目3</w:t>
            </w:r>
          </w:p>
        </w:tc>
        <w:tc>
          <w:tcPr>
            <w:tcW w:w="4645" w:type="dxa"/>
            <w:tcBorders>
              <w:right w:val="single" w:color="auto" w:sz="6" w:space="0"/>
            </w:tcBorders>
            <w:noWrap w:val="0"/>
            <w:vAlign w:val="center"/>
          </w:tcPr>
          <w:p w14:paraId="4E278807">
            <w:pPr>
              <w:ind w:left="17" w:hanging="16" w:hangingChars="8"/>
              <w:jc w:val="center"/>
              <w:rPr>
                <w:rFonts w:hint="eastAsia"/>
              </w:rPr>
            </w:pPr>
          </w:p>
        </w:tc>
      </w:tr>
      <w:tr w14:paraId="4F29DF2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none" w:color="auto" w:sz="0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8581" w:type="dxa"/>
            <w:gridSpan w:val="2"/>
            <w:tcBorders>
              <w:right w:val="single" w:color="auto" w:sz="6" w:space="0"/>
            </w:tcBorders>
            <w:noWrap w:val="0"/>
            <w:vAlign w:val="center"/>
          </w:tcPr>
          <w:p w14:paraId="2FCC9642">
            <w:pPr>
              <w:adjustRightInd w:val="0"/>
              <w:snapToGrid w:val="0"/>
              <w:spacing w:line="240" w:lineRule="auto"/>
              <w:ind w:firstLine="420" w:firstLineChars="200"/>
              <w:rPr>
                <w:rFonts w:hint="eastAsia"/>
                <w:kern w:val="0"/>
              </w:rPr>
            </w:pPr>
            <w:r>
              <w:rPr>
                <w:rFonts w:hint="eastAsia" w:ascii="仿宋" w:hAnsi="仿宋" w:eastAsia="仿宋"/>
              </w:rPr>
              <w:t>注：以上指标仅供参考，不做符合性判定。</w:t>
            </w:r>
          </w:p>
        </w:tc>
      </w:tr>
    </w:tbl>
    <w:p w14:paraId="2320BB7C">
      <w:pPr>
        <w:adjustRightInd w:val="0"/>
        <w:snapToGrid w:val="0"/>
        <w:spacing w:line="360" w:lineRule="auto"/>
        <w:rPr>
          <w:rFonts w:hint="eastAsia" w:ascii="仿宋" w:hAnsi="仿宋" w:eastAsia="仿宋"/>
        </w:rPr>
      </w:pPr>
    </w:p>
    <w:p w14:paraId="48983122">
      <w:pPr>
        <w:pStyle w:val="2"/>
        <w:spacing w:line="360" w:lineRule="auto"/>
        <w:ind w:firstLine="0" w:firstLineChars="0"/>
        <w:rPr>
          <w:rFonts w:hint="eastAsia" w:eastAsia="黑体"/>
          <w:sz w:val="24"/>
          <w:szCs w:val="24"/>
          <w:lang w:eastAsia="zh-CN"/>
        </w:rPr>
      </w:pPr>
      <w:bookmarkStart w:id="40" w:name="_Toc3387"/>
      <w:r>
        <w:rPr>
          <w:rFonts w:hint="eastAsia" w:eastAsia="黑体"/>
          <w:sz w:val="24"/>
          <w:szCs w:val="24"/>
          <w:lang w:val="en-US" w:eastAsia="zh-CN"/>
        </w:rPr>
        <w:t>6</w:t>
      </w:r>
      <w:r>
        <w:rPr>
          <w:rFonts w:eastAsia="黑体"/>
          <w:sz w:val="24"/>
          <w:szCs w:val="24"/>
        </w:rPr>
        <w:t xml:space="preserve"> </w:t>
      </w:r>
      <w:r>
        <w:rPr>
          <w:rFonts w:hint="eastAsia" w:eastAsia="黑体"/>
          <w:sz w:val="24"/>
          <w:szCs w:val="24"/>
          <w:lang w:val="en-US" w:eastAsia="zh-CN"/>
        </w:rPr>
        <w:t xml:space="preserve"> </w:t>
      </w:r>
      <w:r>
        <w:rPr>
          <w:rFonts w:eastAsia="黑体"/>
          <w:sz w:val="24"/>
          <w:szCs w:val="24"/>
        </w:rPr>
        <w:t>校准条件</w:t>
      </w:r>
      <w:bookmarkEnd w:id="40"/>
    </w:p>
    <w:p w14:paraId="59709121">
      <w:pPr>
        <w:pStyle w:val="3"/>
        <w:spacing w:line="360" w:lineRule="auto"/>
        <w:jc w:val="left"/>
        <w:rPr>
          <w:rFonts w:hint="eastAsia" w:ascii="宋体" w:hAnsi="宋体" w:eastAsia="宋体" w:cs="等线"/>
          <w:color w:val="000000"/>
          <w:kern w:val="2"/>
          <w:sz w:val="24"/>
          <w:szCs w:val="24"/>
          <w:lang w:val="en-US" w:eastAsia="zh-CN" w:bidi="ar-SA"/>
        </w:rPr>
      </w:pPr>
      <w:bookmarkStart w:id="41" w:name="_Toc24082"/>
      <w:bookmarkStart w:id="42" w:name="_Toc27232"/>
      <w:bookmarkStart w:id="43" w:name="_Toc23404"/>
      <w:bookmarkStart w:id="44" w:name="_Toc16136"/>
      <w:r>
        <w:rPr>
          <w:rFonts w:hint="eastAsia" w:ascii="宋体" w:hAnsi="宋体" w:eastAsia="宋体" w:cs="等线"/>
          <w:color w:val="000000"/>
          <w:kern w:val="2"/>
          <w:sz w:val="24"/>
          <w:szCs w:val="24"/>
          <w:lang w:val="en-US" w:eastAsia="zh-CN" w:bidi="ar-SA"/>
        </w:rPr>
        <w:t>6.1 环境</w:t>
      </w:r>
      <w:bookmarkEnd w:id="41"/>
      <w:bookmarkEnd w:id="42"/>
      <w:bookmarkEnd w:id="43"/>
      <w:r>
        <w:rPr>
          <w:rFonts w:hint="eastAsia" w:ascii="宋体" w:hAnsi="宋体" w:eastAsia="宋体" w:cs="等线"/>
          <w:color w:val="000000"/>
          <w:kern w:val="2"/>
          <w:sz w:val="24"/>
          <w:szCs w:val="24"/>
          <w:lang w:val="en-US" w:eastAsia="zh-CN" w:bidi="ar-SA"/>
        </w:rPr>
        <w:t>条件</w:t>
      </w:r>
      <w:bookmarkEnd w:id="44"/>
    </w:p>
    <w:p w14:paraId="2A68FBA3">
      <w:pPr>
        <w:spacing w:line="360" w:lineRule="auto"/>
        <w:rPr>
          <w:rFonts w:hint="eastAsia" w:ascii="宋体" w:hAnsi="宋体" w:cs="等线"/>
          <w:color w:val="000000"/>
          <w:sz w:val="24"/>
          <w:szCs w:val="24"/>
        </w:rPr>
      </w:pPr>
      <w:r>
        <w:rPr>
          <w:rFonts w:hint="eastAsia" w:ascii="宋体" w:hAnsi="宋体" w:cs="Times New Roman"/>
          <w:color w:val="000000"/>
          <w:kern w:val="0"/>
          <w:sz w:val="24"/>
          <w:szCs w:val="20"/>
          <w:lang w:val="en-US" w:eastAsia="zh-CN" w:bidi="ar-SA"/>
        </w:rPr>
        <w:t>6</w:t>
      </w:r>
      <w:r>
        <w:rPr>
          <w:rFonts w:hint="eastAsia" w:ascii="宋体" w:hAnsi="宋体" w:cs="等线"/>
          <w:color w:val="000000"/>
          <w:sz w:val="24"/>
          <w:szCs w:val="24"/>
        </w:rPr>
        <w:t>.1.</w:t>
      </w:r>
      <w:r>
        <w:rPr>
          <w:rFonts w:hint="eastAsia" w:ascii="宋体" w:hAnsi="宋体" w:cs="等线"/>
          <w:color w:val="000000"/>
          <w:sz w:val="24"/>
          <w:szCs w:val="24"/>
          <w:lang w:val="en-US" w:eastAsia="zh-CN"/>
        </w:rPr>
        <w:t>1</w:t>
      </w:r>
      <w:r>
        <w:rPr>
          <w:rFonts w:hint="eastAsia" w:ascii="宋体" w:hAnsi="宋体" w:cs="等线"/>
          <w:color w:val="000000"/>
          <w:sz w:val="24"/>
          <w:szCs w:val="24"/>
        </w:rPr>
        <w:t xml:space="preserve"> </w:t>
      </w:r>
      <w:r>
        <w:rPr>
          <w:rFonts w:hint="eastAsia" w:ascii="宋体" w:hAnsi="宋体" w:cs="等线"/>
          <w:color w:val="000000"/>
          <w:sz w:val="24"/>
          <w:szCs w:val="24"/>
          <w:lang w:val="en-US" w:eastAsia="zh-CN"/>
        </w:rPr>
        <w:t>环境</w:t>
      </w:r>
      <w:r>
        <w:rPr>
          <w:rFonts w:hint="eastAsia" w:ascii="宋体" w:hAnsi="宋体" w:cs="等线"/>
          <w:color w:val="000000"/>
          <w:sz w:val="24"/>
          <w:szCs w:val="24"/>
        </w:rPr>
        <w:t>温度</w:t>
      </w:r>
      <w:r>
        <w:rPr>
          <w:rFonts w:hint="eastAsia" w:ascii="宋体" w:hAnsi="宋体" w:cs="等线"/>
          <w:color w:val="000000"/>
          <w:sz w:val="24"/>
          <w:szCs w:val="24"/>
          <w:lang w:eastAsia="zh-CN"/>
        </w:rPr>
        <w:t>：</w:t>
      </w:r>
      <w:r>
        <w:rPr>
          <w:rFonts w:hint="eastAsia" w:ascii="宋体" w:hAnsi="宋体" w:cs="等线"/>
          <w:color w:val="000000"/>
          <w:sz w:val="24"/>
          <w:szCs w:val="24"/>
          <w:lang w:val="en-US" w:eastAsia="zh-CN"/>
        </w:rPr>
        <w:t>(****)</w:t>
      </w:r>
      <w:r>
        <w:rPr>
          <w:rFonts w:hint="eastAsia" w:ascii="宋体" w:hAnsi="宋体" w:cs="等线"/>
          <w:color w:val="000000"/>
          <w:sz w:val="24"/>
          <w:szCs w:val="24"/>
        </w:rPr>
        <w:t>℃</w:t>
      </w:r>
      <w:r>
        <w:rPr>
          <w:rFonts w:hint="eastAsia" w:ascii="宋体" w:hAnsi="宋体" w:cs="等线"/>
          <w:color w:val="000000"/>
          <w:sz w:val="24"/>
          <w:szCs w:val="24"/>
          <w:lang w:eastAsia="zh-CN"/>
        </w:rPr>
        <w:t>。</w:t>
      </w:r>
      <w:r>
        <w:rPr>
          <w:rFonts w:ascii="宋体" w:hAnsi="宋体" w:cs="等线"/>
          <w:color w:val="000000"/>
          <w:sz w:val="24"/>
          <w:szCs w:val="24"/>
        </w:rPr>
        <w:t xml:space="preserve"> </w:t>
      </w:r>
    </w:p>
    <w:p w14:paraId="3376E090">
      <w:pPr>
        <w:spacing w:line="360" w:lineRule="auto"/>
        <w:rPr>
          <w:rFonts w:ascii="宋体" w:hAnsi="宋体" w:cs="等线"/>
          <w:color w:val="000000"/>
          <w:sz w:val="24"/>
          <w:szCs w:val="24"/>
        </w:rPr>
      </w:pPr>
      <w:r>
        <w:rPr>
          <w:rFonts w:hint="eastAsia" w:ascii="宋体" w:hAnsi="宋体" w:cs="等线"/>
          <w:color w:val="000000"/>
          <w:sz w:val="24"/>
          <w:szCs w:val="24"/>
          <w:lang w:val="en-US" w:eastAsia="zh-CN"/>
        </w:rPr>
        <w:t>6</w:t>
      </w:r>
      <w:r>
        <w:rPr>
          <w:rFonts w:hint="eastAsia" w:ascii="宋体" w:hAnsi="宋体" w:cs="等线"/>
          <w:color w:val="000000"/>
          <w:sz w:val="24"/>
          <w:szCs w:val="24"/>
        </w:rPr>
        <w:t>.1.</w:t>
      </w:r>
      <w:r>
        <w:rPr>
          <w:rFonts w:hint="eastAsia" w:ascii="宋体" w:hAnsi="宋体" w:cs="等线"/>
          <w:color w:val="000000"/>
          <w:sz w:val="24"/>
          <w:szCs w:val="24"/>
          <w:lang w:val="en-US" w:eastAsia="zh-CN"/>
        </w:rPr>
        <w:t>2</w:t>
      </w:r>
      <w:r>
        <w:rPr>
          <w:rFonts w:hint="eastAsia" w:ascii="宋体" w:hAnsi="宋体" w:cs="等线"/>
          <w:color w:val="000000"/>
          <w:sz w:val="24"/>
          <w:szCs w:val="24"/>
        </w:rPr>
        <w:t xml:space="preserve"> 相对湿度：</w:t>
      </w:r>
      <w:r>
        <w:rPr>
          <w:rFonts w:hint="eastAsia" w:ascii="宋体" w:hAnsi="宋体" w:cs="等线"/>
          <w:color w:val="000000"/>
          <w:sz w:val="24"/>
          <w:szCs w:val="24"/>
          <w:lang w:val="en-US" w:eastAsia="zh-CN"/>
        </w:rPr>
        <w:t>不大于</w:t>
      </w:r>
      <w:r>
        <w:rPr>
          <w:rFonts w:hint="eastAsia" w:ascii="宋体" w:hAnsi="宋体" w:cs="等线"/>
          <w:color w:val="auto"/>
          <w:sz w:val="24"/>
          <w:szCs w:val="24"/>
          <w:lang w:val="en-US" w:eastAsia="zh-CN"/>
        </w:rPr>
        <w:t>***</w:t>
      </w:r>
      <w:r>
        <w:rPr>
          <w:rFonts w:hint="eastAsia" w:ascii="宋体" w:hAnsi="宋体" w:cs="等线"/>
          <w:color w:val="auto"/>
          <w:sz w:val="24"/>
          <w:szCs w:val="24"/>
        </w:rPr>
        <w:t>%</w:t>
      </w:r>
      <w:r>
        <w:rPr>
          <w:rFonts w:hint="eastAsia" w:ascii="宋体" w:hAnsi="宋体" w:cs="等线"/>
          <w:color w:val="000000"/>
          <w:sz w:val="24"/>
          <w:szCs w:val="24"/>
          <w:lang w:eastAsia="zh-CN"/>
        </w:rPr>
        <w:t>。</w:t>
      </w:r>
      <w:r>
        <w:rPr>
          <w:rFonts w:ascii="宋体" w:hAnsi="宋体" w:cs="等线"/>
          <w:color w:val="000000"/>
          <w:sz w:val="24"/>
          <w:szCs w:val="24"/>
        </w:rPr>
        <w:t xml:space="preserve"> </w:t>
      </w:r>
    </w:p>
    <w:p w14:paraId="7FF4D7E4">
      <w:pPr>
        <w:pStyle w:val="3"/>
        <w:spacing w:line="360" w:lineRule="auto"/>
        <w:jc w:val="left"/>
        <w:rPr>
          <w:rFonts w:hint="eastAsia" w:ascii="宋体" w:hAnsi="宋体" w:eastAsia="宋体" w:cs="等线"/>
          <w:color w:val="000000"/>
          <w:kern w:val="2"/>
          <w:sz w:val="24"/>
          <w:szCs w:val="24"/>
          <w:lang w:val="en-US" w:eastAsia="zh-CN" w:bidi="ar-SA"/>
        </w:rPr>
      </w:pPr>
      <w:bookmarkStart w:id="45" w:name="_Toc72510865"/>
      <w:bookmarkStart w:id="46" w:name="_Toc134928182"/>
      <w:bookmarkStart w:id="47" w:name="_Toc86833448"/>
      <w:bookmarkStart w:id="48" w:name="_Toc72509969"/>
      <w:bookmarkStart w:id="49" w:name="_Toc75788062"/>
      <w:bookmarkStart w:id="50" w:name="_Toc72510429"/>
      <w:bookmarkStart w:id="51" w:name="_Toc76395381"/>
      <w:bookmarkStart w:id="52" w:name="_Toc75788654"/>
      <w:bookmarkStart w:id="53" w:name="_Toc163666117"/>
      <w:bookmarkStart w:id="54" w:name="_Toc15597"/>
      <w:bookmarkStart w:id="55" w:name="_Toc19384"/>
      <w:bookmarkStart w:id="56" w:name="_Toc27551"/>
      <w:bookmarkStart w:id="57" w:name="_Toc21270"/>
      <w:r>
        <w:rPr>
          <w:rFonts w:hint="eastAsia" w:ascii="宋体" w:hAnsi="宋体" w:eastAsia="宋体" w:cs="等线"/>
          <w:color w:val="000000"/>
          <w:kern w:val="2"/>
          <w:sz w:val="24"/>
          <w:szCs w:val="24"/>
          <w:lang w:val="en-US" w:eastAsia="zh-CN" w:bidi="ar-SA"/>
        </w:rPr>
        <w:t xml:space="preserve">6.2 </w:t>
      </w:r>
      <w:bookmarkEnd w:id="45"/>
      <w:bookmarkEnd w:id="46"/>
      <w:bookmarkEnd w:id="47"/>
      <w:bookmarkEnd w:id="48"/>
      <w:bookmarkEnd w:id="49"/>
      <w:bookmarkEnd w:id="50"/>
      <w:bookmarkEnd w:id="51"/>
      <w:bookmarkEnd w:id="52"/>
      <w:r>
        <w:rPr>
          <w:rFonts w:hint="eastAsia" w:ascii="宋体" w:hAnsi="宋体" w:eastAsia="宋体" w:cs="等线"/>
          <w:color w:val="000000"/>
          <w:kern w:val="2"/>
          <w:sz w:val="24"/>
          <w:szCs w:val="24"/>
          <w:lang w:val="en-US" w:eastAsia="zh-CN" w:bidi="ar-SA"/>
        </w:rPr>
        <w:t>测量标准和其他设备</w:t>
      </w:r>
      <w:bookmarkEnd w:id="53"/>
      <w:bookmarkEnd w:id="54"/>
      <w:bookmarkEnd w:id="55"/>
      <w:bookmarkEnd w:id="56"/>
      <w:bookmarkEnd w:id="57"/>
    </w:p>
    <w:p w14:paraId="259D55B0">
      <w:pPr>
        <w:spacing w:line="360" w:lineRule="auto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  <w:lang w:val="en-US" w:eastAsia="zh-CN"/>
        </w:rPr>
        <w:t>6</w:t>
      </w:r>
      <w:r>
        <w:rPr>
          <w:rFonts w:hint="eastAsia" w:ascii="宋体" w:hAnsi="宋体" w:cs="宋体"/>
          <w:color w:val="000000"/>
          <w:sz w:val="24"/>
        </w:rPr>
        <w:t>.2.1 有证标准物质</w:t>
      </w:r>
    </w:p>
    <w:p w14:paraId="3312F6B9">
      <w:pPr>
        <w:ind w:firstLine="480"/>
        <w:rPr>
          <w:rFonts w:hint="eastAsia" w:hAnsi="宋体"/>
          <w:color w:val="000000"/>
          <w:sz w:val="24"/>
        </w:rPr>
      </w:pPr>
      <w:r>
        <w:rPr>
          <w:rFonts w:hint="eastAsia" w:hAnsi="宋体"/>
          <w:color w:val="000000"/>
          <w:sz w:val="24"/>
        </w:rPr>
        <w:t>应使用经</w:t>
      </w:r>
      <w:r>
        <w:rPr>
          <w:rFonts w:hint="eastAsia" w:hAnsi="宋体"/>
          <w:color w:val="000000"/>
          <w:sz w:val="24"/>
          <w:lang w:eastAsia="zh-CN"/>
        </w:rPr>
        <w:t>国家（政府）</w:t>
      </w:r>
      <w:r>
        <w:rPr>
          <w:rFonts w:hint="eastAsia" w:hAnsi="宋体"/>
          <w:color w:val="000000"/>
          <w:sz w:val="24"/>
        </w:rPr>
        <w:t>计量行政部门批准的有证标准物质。</w:t>
      </w:r>
    </w:p>
    <w:p w14:paraId="4B136EBC">
      <w:pPr>
        <w:ind w:firstLine="480"/>
        <w:rPr>
          <w:rFonts w:hint="eastAsia" w:hAnsi="宋体"/>
          <w:color w:val="000000"/>
          <w:sz w:val="24"/>
        </w:rPr>
      </w:pPr>
    </w:p>
    <w:p w14:paraId="1926CF5D">
      <w:pPr>
        <w:rPr>
          <w:rFonts w:hint="eastAsia" w:ascii="宋体" w:hAnsi="宋体" w:cs="宋体"/>
          <w:color w:val="000000"/>
          <w:sz w:val="24"/>
          <w:szCs w:val="24"/>
        </w:rPr>
      </w:pP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6</w:t>
      </w:r>
      <w:r>
        <w:rPr>
          <w:rFonts w:hint="eastAsia" w:ascii="宋体" w:hAnsi="宋体" w:cs="宋体"/>
          <w:color w:val="000000"/>
          <w:sz w:val="24"/>
          <w:szCs w:val="24"/>
        </w:rPr>
        <w:t>.2.2</w:t>
      </w:r>
    </w:p>
    <w:p w14:paraId="4B74FAA2">
      <w:pPr>
        <w:rPr>
          <w:rFonts w:hint="eastAsia" w:ascii="宋体" w:hAnsi="宋体" w:cs="宋体"/>
          <w:color w:val="000000"/>
          <w:sz w:val="24"/>
          <w:szCs w:val="24"/>
        </w:rPr>
      </w:pPr>
    </w:p>
    <w:p w14:paraId="674CD28E">
      <w:pPr>
        <w:rPr>
          <w:rFonts w:hint="eastAsia" w:hAnsi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6</w:t>
      </w:r>
      <w:r>
        <w:rPr>
          <w:rFonts w:hint="eastAsia" w:ascii="宋体" w:hAnsi="宋体" w:cs="宋体"/>
          <w:color w:val="000000"/>
          <w:sz w:val="24"/>
          <w:szCs w:val="24"/>
        </w:rPr>
        <w:t>.2.2</w:t>
      </w:r>
    </w:p>
    <w:p w14:paraId="645C35E2">
      <w:pPr>
        <w:rPr>
          <w:rFonts w:hint="eastAsia"/>
        </w:rPr>
      </w:pPr>
    </w:p>
    <w:p w14:paraId="35A0C15F">
      <w:pPr>
        <w:rPr>
          <w:rFonts w:hint="eastAsia"/>
        </w:rPr>
      </w:pPr>
    </w:p>
    <w:p w14:paraId="02008232"/>
    <w:p w14:paraId="021A1EF6">
      <w:pPr>
        <w:pStyle w:val="2"/>
        <w:spacing w:line="360" w:lineRule="auto"/>
        <w:ind w:firstLine="0" w:firstLineChars="0"/>
        <w:rPr>
          <w:rFonts w:hint="eastAsia" w:eastAsia="黑体"/>
          <w:sz w:val="24"/>
          <w:szCs w:val="24"/>
          <w:lang w:eastAsia="zh-CN"/>
        </w:rPr>
      </w:pPr>
      <w:bookmarkStart w:id="58" w:name="_Toc4755"/>
      <w:r>
        <w:rPr>
          <w:rFonts w:hint="eastAsia" w:eastAsia="黑体"/>
          <w:sz w:val="24"/>
          <w:szCs w:val="24"/>
          <w:lang w:val="en-US" w:eastAsia="zh-CN"/>
        </w:rPr>
        <w:t>7</w:t>
      </w:r>
      <w:r>
        <w:rPr>
          <w:rFonts w:hint="eastAsia" w:eastAsia="黑体"/>
          <w:sz w:val="24"/>
          <w:szCs w:val="24"/>
        </w:rPr>
        <w:t xml:space="preserve">  校准项目和校准方法</w:t>
      </w:r>
      <w:bookmarkEnd w:id="58"/>
    </w:p>
    <w:p w14:paraId="494203F6">
      <w:pPr>
        <w:pStyle w:val="3"/>
        <w:spacing w:line="360" w:lineRule="auto"/>
        <w:jc w:val="left"/>
        <w:rPr>
          <w:rFonts w:hint="eastAsia" w:ascii="宋体" w:hAnsi="宋体" w:eastAsia="宋体" w:cs="等线"/>
          <w:color w:val="000000"/>
          <w:kern w:val="2"/>
          <w:sz w:val="24"/>
          <w:szCs w:val="24"/>
          <w:lang w:val="en-US" w:eastAsia="zh-CN" w:bidi="ar-SA"/>
        </w:rPr>
      </w:pPr>
      <w:bookmarkStart w:id="59" w:name="_Toc7079"/>
      <w:r>
        <w:rPr>
          <w:rFonts w:hint="eastAsia" w:ascii="宋体" w:hAnsi="宋体" w:eastAsia="宋体" w:cs="等线"/>
          <w:color w:val="000000"/>
          <w:kern w:val="2"/>
          <w:sz w:val="24"/>
          <w:szCs w:val="24"/>
          <w:lang w:val="en-US" w:eastAsia="zh-CN" w:bidi="ar-SA"/>
        </w:rPr>
        <w:t>7.1 校准前准备</w:t>
      </w:r>
      <w:bookmarkEnd w:id="59"/>
    </w:p>
    <w:p w14:paraId="6AD30BDA">
      <w:pPr>
        <w:pStyle w:val="3"/>
        <w:spacing w:line="360" w:lineRule="auto"/>
        <w:jc w:val="left"/>
        <w:rPr>
          <w:rFonts w:hint="eastAsia" w:ascii="宋体" w:hAnsi="宋体" w:eastAsia="宋体" w:cs="等线"/>
          <w:color w:val="000000"/>
          <w:kern w:val="2"/>
          <w:sz w:val="24"/>
          <w:szCs w:val="24"/>
          <w:lang w:val="en-US" w:eastAsia="zh-CN" w:bidi="ar-SA"/>
        </w:rPr>
      </w:pPr>
    </w:p>
    <w:p w14:paraId="28B4D826">
      <w:pPr>
        <w:pStyle w:val="3"/>
        <w:spacing w:line="360" w:lineRule="auto"/>
        <w:jc w:val="left"/>
        <w:rPr>
          <w:rFonts w:hint="eastAsia" w:ascii="宋体" w:hAnsi="宋体" w:eastAsia="宋体" w:cs="等线"/>
          <w:color w:val="000000"/>
          <w:kern w:val="2"/>
          <w:sz w:val="24"/>
          <w:szCs w:val="24"/>
          <w:lang w:val="en-US" w:eastAsia="zh-CN" w:bidi="ar-SA"/>
        </w:rPr>
      </w:pPr>
      <w:bookmarkStart w:id="60" w:name="_Toc17898"/>
      <w:r>
        <w:rPr>
          <w:rFonts w:hint="eastAsia" w:ascii="宋体" w:hAnsi="宋体" w:eastAsia="宋体" w:cs="等线"/>
          <w:color w:val="000000"/>
          <w:kern w:val="2"/>
          <w:sz w:val="24"/>
          <w:szCs w:val="24"/>
          <w:lang w:val="en-US" w:eastAsia="zh-CN" w:bidi="ar-SA"/>
        </w:rPr>
        <w:t xml:space="preserve">7.2 </w:t>
      </w:r>
      <w:bookmarkEnd w:id="60"/>
      <w:r>
        <w:rPr>
          <w:rFonts w:hint="eastAsia" w:ascii="宋体" w:hAnsi="宋体" w:eastAsia="宋体" w:cs="等线"/>
          <w:color w:val="000000"/>
          <w:kern w:val="2"/>
          <w:sz w:val="24"/>
          <w:szCs w:val="24"/>
          <w:lang w:val="en-US" w:eastAsia="zh-CN" w:bidi="ar-SA"/>
        </w:rPr>
        <w:t>校准项目</w:t>
      </w:r>
    </w:p>
    <w:p w14:paraId="2DBCE830">
      <w:pPr>
        <w:pStyle w:val="3"/>
        <w:spacing w:line="360" w:lineRule="auto"/>
        <w:jc w:val="left"/>
        <w:rPr>
          <w:rFonts w:hint="eastAsia" w:ascii="宋体" w:hAnsi="宋体" w:eastAsia="宋体" w:cs="等线"/>
          <w:color w:val="000000"/>
          <w:kern w:val="2"/>
          <w:sz w:val="24"/>
          <w:szCs w:val="24"/>
          <w:lang w:val="en-US" w:eastAsia="zh-CN" w:bidi="ar-SA"/>
        </w:rPr>
      </w:pPr>
    </w:p>
    <w:p w14:paraId="3CE62504">
      <w:pPr>
        <w:pStyle w:val="3"/>
        <w:spacing w:line="360" w:lineRule="auto"/>
        <w:jc w:val="left"/>
        <w:rPr>
          <w:rFonts w:hint="eastAsia" w:ascii="宋体" w:hAnsi="宋体" w:eastAsia="宋体" w:cs="等线"/>
          <w:color w:val="000000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等线"/>
          <w:color w:val="000000"/>
          <w:kern w:val="2"/>
          <w:sz w:val="24"/>
          <w:szCs w:val="24"/>
          <w:lang w:val="en-US" w:eastAsia="zh-CN" w:bidi="ar-SA"/>
        </w:rPr>
        <w:t>7.3 校准项目</w:t>
      </w:r>
    </w:p>
    <w:p w14:paraId="05085E09">
      <w:pPr>
        <w:pStyle w:val="3"/>
        <w:spacing w:line="360" w:lineRule="auto"/>
        <w:jc w:val="left"/>
        <w:rPr>
          <w:rFonts w:hint="eastAsia" w:ascii="宋体" w:hAnsi="宋体" w:eastAsia="宋体" w:cs="等线"/>
          <w:color w:val="000000"/>
          <w:kern w:val="2"/>
          <w:sz w:val="24"/>
          <w:szCs w:val="24"/>
          <w:lang w:val="en-US" w:eastAsia="zh-CN" w:bidi="ar-SA"/>
        </w:rPr>
      </w:pPr>
    </w:p>
    <w:p w14:paraId="5C574B41">
      <w:pPr>
        <w:pStyle w:val="3"/>
        <w:spacing w:line="360" w:lineRule="auto"/>
        <w:jc w:val="left"/>
        <w:rPr>
          <w:rFonts w:hint="eastAsia" w:ascii="宋体" w:hAnsi="宋体" w:eastAsia="宋体" w:cs="等线"/>
          <w:color w:val="000000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等线"/>
          <w:color w:val="000000"/>
          <w:kern w:val="2"/>
          <w:sz w:val="24"/>
          <w:szCs w:val="24"/>
          <w:lang w:val="en-US" w:eastAsia="zh-CN" w:bidi="ar-SA"/>
        </w:rPr>
        <w:t>7.4 校准项目</w:t>
      </w:r>
    </w:p>
    <w:p w14:paraId="4C74A601">
      <w:pPr>
        <w:rPr>
          <w:rFonts w:hint="eastAsia"/>
        </w:rPr>
      </w:pPr>
    </w:p>
    <w:p w14:paraId="35D953FE">
      <w:pPr>
        <w:rPr>
          <w:rFonts w:hint="eastAsia"/>
        </w:rPr>
      </w:pPr>
    </w:p>
    <w:p w14:paraId="7B8569E6">
      <w:pPr>
        <w:pStyle w:val="2"/>
        <w:spacing w:line="360" w:lineRule="auto"/>
        <w:ind w:firstLine="0" w:firstLineChars="0"/>
        <w:rPr>
          <w:rFonts w:eastAsia="黑体"/>
          <w:sz w:val="24"/>
          <w:szCs w:val="24"/>
        </w:rPr>
      </w:pPr>
      <w:bookmarkStart w:id="61" w:name="_Toc9122"/>
      <w:r>
        <w:rPr>
          <w:rFonts w:hint="eastAsia" w:eastAsia="黑体"/>
          <w:sz w:val="24"/>
          <w:szCs w:val="24"/>
          <w:lang w:val="en-US" w:eastAsia="zh-CN"/>
        </w:rPr>
        <w:t>8</w:t>
      </w:r>
      <w:r>
        <w:rPr>
          <w:rFonts w:eastAsia="黑体"/>
          <w:sz w:val="24"/>
          <w:szCs w:val="24"/>
        </w:rPr>
        <w:t xml:space="preserve">  校准结果的表达</w:t>
      </w:r>
      <w:bookmarkEnd w:id="61"/>
    </w:p>
    <w:p w14:paraId="3228421E">
      <w:pPr>
        <w:spacing w:line="360" w:lineRule="auto"/>
        <w:ind w:left="360"/>
        <w:rPr>
          <w:sz w:val="24"/>
          <w:szCs w:val="24"/>
        </w:rPr>
      </w:pPr>
      <w:r>
        <w:rPr>
          <w:rFonts w:hint="eastAsia" w:cs="宋体"/>
          <w:sz w:val="24"/>
          <w:szCs w:val="24"/>
        </w:rPr>
        <w:t>校准结果应在校准证书上反映，校准证书应至少包括以下信息：</w:t>
      </w:r>
    </w:p>
    <w:p w14:paraId="441C695B">
      <w:pPr>
        <w:spacing w:line="360" w:lineRule="auto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a)  </w:t>
      </w:r>
      <w:r>
        <w:rPr>
          <w:rFonts w:hint="eastAsia" w:cs="宋体"/>
          <w:sz w:val="24"/>
          <w:szCs w:val="24"/>
        </w:rPr>
        <w:t>标题，如</w:t>
      </w:r>
      <w:r>
        <w:rPr>
          <w:sz w:val="24"/>
          <w:szCs w:val="24"/>
        </w:rPr>
        <w:t>“</w:t>
      </w:r>
      <w:r>
        <w:rPr>
          <w:rFonts w:hint="eastAsia" w:cs="宋体"/>
          <w:sz w:val="24"/>
          <w:szCs w:val="24"/>
        </w:rPr>
        <w:t>校准证书</w:t>
      </w:r>
      <w:r>
        <w:rPr>
          <w:sz w:val="24"/>
          <w:szCs w:val="24"/>
        </w:rPr>
        <w:t>”</w:t>
      </w:r>
      <w:r>
        <w:rPr>
          <w:rFonts w:hint="eastAsia" w:cs="宋体"/>
          <w:sz w:val="24"/>
          <w:szCs w:val="24"/>
        </w:rPr>
        <w:t>；</w:t>
      </w:r>
    </w:p>
    <w:p w14:paraId="7C54A429">
      <w:pPr>
        <w:spacing w:line="360" w:lineRule="auto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b)  </w:t>
      </w:r>
      <w:r>
        <w:rPr>
          <w:rFonts w:hint="eastAsia" w:cs="宋体"/>
          <w:sz w:val="24"/>
          <w:szCs w:val="24"/>
        </w:rPr>
        <w:t>实验室名称和地址；</w:t>
      </w:r>
    </w:p>
    <w:p w14:paraId="1CC981F7">
      <w:pPr>
        <w:spacing w:line="360" w:lineRule="auto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c)  </w:t>
      </w:r>
      <w:r>
        <w:rPr>
          <w:rFonts w:hint="eastAsia" w:cs="宋体"/>
          <w:sz w:val="24"/>
          <w:szCs w:val="24"/>
        </w:rPr>
        <w:t>进行校准的地点（如果与实验室的地址不同）；</w:t>
      </w:r>
    </w:p>
    <w:p w14:paraId="0E5A6B91">
      <w:pPr>
        <w:spacing w:line="360" w:lineRule="auto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d)  </w:t>
      </w:r>
      <w:r>
        <w:rPr>
          <w:rFonts w:hint="eastAsia" w:cs="宋体"/>
          <w:sz w:val="24"/>
          <w:szCs w:val="24"/>
        </w:rPr>
        <w:t>证书或报告的唯一性标识（如编号），每页及总页数的标识；</w:t>
      </w:r>
    </w:p>
    <w:p w14:paraId="4CED688E">
      <w:pPr>
        <w:spacing w:line="360" w:lineRule="auto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e)  </w:t>
      </w:r>
      <w:r>
        <w:rPr>
          <w:rFonts w:hint="eastAsia" w:cs="宋体"/>
          <w:sz w:val="24"/>
          <w:szCs w:val="24"/>
        </w:rPr>
        <w:t>客户的名称和地址；</w:t>
      </w:r>
    </w:p>
    <w:p w14:paraId="5083D1BD">
      <w:pPr>
        <w:spacing w:line="360" w:lineRule="auto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f)  </w:t>
      </w:r>
      <w:r>
        <w:rPr>
          <w:rFonts w:hint="eastAsia" w:cs="宋体"/>
          <w:sz w:val="24"/>
          <w:szCs w:val="24"/>
        </w:rPr>
        <w:t>被校对象的描述和明确标识；</w:t>
      </w:r>
    </w:p>
    <w:p w14:paraId="3C54E26C">
      <w:pPr>
        <w:spacing w:line="360" w:lineRule="auto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g)  </w:t>
      </w:r>
      <w:r>
        <w:rPr>
          <w:rFonts w:hint="eastAsia" w:cs="宋体"/>
          <w:sz w:val="24"/>
          <w:szCs w:val="24"/>
        </w:rPr>
        <w:t>进行校准的日期，如果与校准结果的有效性和应用有关时，应说明被校对象的接收日期；</w:t>
      </w:r>
      <w:r>
        <w:rPr>
          <w:sz w:val="24"/>
          <w:szCs w:val="24"/>
        </w:rPr>
        <w:t xml:space="preserve"> </w:t>
      </w:r>
    </w:p>
    <w:p w14:paraId="7043BE73">
      <w:pPr>
        <w:spacing w:line="360" w:lineRule="auto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h)  </w:t>
      </w:r>
      <w:r>
        <w:rPr>
          <w:rFonts w:hint="eastAsia" w:cs="宋体"/>
          <w:sz w:val="24"/>
          <w:szCs w:val="24"/>
        </w:rPr>
        <w:t>如果与校准结果的有效性和应用有关时，应对被校样品的抽样程序进行说明；</w:t>
      </w:r>
      <w:r>
        <w:rPr>
          <w:sz w:val="24"/>
          <w:szCs w:val="24"/>
        </w:rPr>
        <w:t xml:space="preserve"> </w:t>
      </w:r>
    </w:p>
    <w:p w14:paraId="0674B052">
      <w:pPr>
        <w:spacing w:line="360" w:lineRule="auto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i)  </w:t>
      </w:r>
      <w:r>
        <w:rPr>
          <w:rFonts w:hint="eastAsia" w:cs="宋体"/>
          <w:sz w:val="24"/>
          <w:szCs w:val="24"/>
        </w:rPr>
        <w:t>校准所依据的技术规范的标识，包括名称及代号；</w:t>
      </w:r>
    </w:p>
    <w:p w14:paraId="138B1EFD">
      <w:pPr>
        <w:spacing w:line="360" w:lineRule="auto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j)  </w:t>
      </w:r>
      <w:r>
        <w:rPr>
          <w:rFonts w:hint="eastAsia" w:cs="宋体"/>
          <w:sz w:val="24"/>
          <w:szCs w:val="24"/>
        </w:rPr>
        <w:t>本次校准所用测量标准的溯源性及有效性说明；</w:t>
      </w:r>
    </w:p>
    <w:p w14:paraId="713F3CAB">
      <w:pPr>
        <w:spacing w:line="360" w:lineRule="auto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k)  </w:t>
      </w:r>
      <w:r>
        <w:rPr>
          <w:rFonts w:hint="eastAsia" w:cs="宋体"/>
          <w:sz w:val="24"/>
          <w:szCs w:val="24"/>
        </w:rPr>
        <w:t>校准环境的描述；</w:t>
      </w:r>
    </w:p>
    <w:p w14:paraId="34DEEC01">
      <w:pPr>
        <w:spacing w:line="360" w:lineRule="auto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l)  </w:t>
      </w:r>
      <w:r>
        <w:rPr>
          <w:rFonts w:hint="eastAsia" w:cs="宋体"/>
          <w:sz w:val="24"/>
          <w:szCs w:val="24"/>
        </w:rPr>
        <w:t>校准结果及其测量不确定度的说明；</w:t>
      </w:r>
    </w:p>
    <w:p w14:paraId="49A9606F">
      <w:pPr>
        <w:spacing w:line="360" w:lineRule="auto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m)  </w:t>
      </w:r>
      <w:r>
        <w:rPr>
          <w:rFonts w:hint="eastAsia"/>
          <w:sz w:val="24"/>
        </w:rPr>
        <w:t>对校准规范偏离的说明（若有）；</w:t>
      </w:r>
    </w:p>
    <w:p w14:paraId="762D297A">
      <w:pPr>
        <w:spacing w:line="360" w:lineRule="auto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n)  </w:t>
      </w:r>
      <w:r>
        <w:rPr>
          <w:rFonts w:hint="eastAsia" w:cs="宋体"/>
          <w:sz w:val="24"/>
          <w:szCs w:val="24"/>
        </w:rPr>
        <w:t>校准证书或校准报告签发人的签名、职务或等效标识、以及签发日期；</w:t>
      </w:r>
    </w:p>
    <w:p w14:paraId="77107D69">
      <w:pPr>
        <w:spacing w:line="360" w:lineRule="auto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o)  </w:t>
      </w:r>
      <w:r>
        <w:rPr>
          <w:rFonts w:hint="eastAsia" w:cs="宋体"/>
          <w:sz w:val="24"/>
          <w:szCs w:val="24"/>
        </w:rPr>
        <w:t>校准结果仅对被校对象有效的声明；</w:t>
      </w:r>
    </w:p>
    <w:p w14:paraId="481682F7">
      <w:pPr>
        <w:spacing w:line="360" w:lineRule="auto"/>
        <w:ind w:left="360"/>
        <w:rPr>
          <w:rFonts w:hint="eastAsia" w:ascii="Arial" w:hAnsi="Arial" w:cs="Arial"/>
          <w:sz w:val="24"/>
          <w:szCs w:val="24"/>
        </w:rPr>
      </w:pPr>
      <w:r>
        <w:rPr>
          <w:sz w:val="24"/>
          <w:szCs w:val="24"/>
        </w:rPr>
        <w:t xml:space="preserve">p)  </w:t>
      </w:r>
      <w:r>
        <w:rPr>
          <w:rFonts w:hint="eastAsia" w:cs="宋体"/>
          <w:sz w:val="24"/>
          <w:szCs w:val="24"/>
        </w:rPr>
        <w:t>未经实验室书面批准，不得部分复制证书的声明。</w:t>
      </w:r>
    </w:p>
    <w:p w14:paraId="0FD9E004">
      <w:pPr>
        <w:pStyle w:val="2"/>
        <w:spacing w:before="156" w:beforeLines="50" w:after="156" w:afterLines="50"/>
        <w:ind w:firstLine="0" w:firstLineChars="0"/>
        <w:rPr>
          <w:rFonts w:eastAsia="黑体"/>
          <w:sz w:val="24"/>
          <w:szCs w:val="24"/>
        </w:rPr>
      </w:pPr>
      <w:bookmarkStart w:id="62" w:name="_Toc7372"/>
      <w:r>
        <w:rPr>
          <w:rFonts w:hint="eastAsia" w:eastAsia="黑体"/>
          <w:sz w:val="24"/>
          <w:szCs w:val="24"/>
          <w:lang w:val="en-US" w:eastAsia="zh-CN"/>
        </w:rPr>
        <w:t>9</w:t>
      </w:r>
      <w:r>
        <w:rPr>
          <w:rFonts w:hint="eastAsia" w:eastAsia="黑体"/>
          <w:sz w:val="24"/>
          <w:szCs w:val="24"/>
        </w:rPr>
        <w:t xml:space="preserve">  复校时间间隔</w:t>
      </w:r>
      <w:bookmarkEnd w:id="62"/>
    </w:p>
    <w:p w14:paraId="626E3435">
      <w:pPr>
        <w:spacing w:line="360" w:lineRule="auto"/>
        <w:ind w:firstLine="480" w:firstLineChars="200"/>
        <w:rPr>
          <w:rFonts w:hint="default" w:ascii="Arial" w:hAnsi="Arial" w:eastAsia="宋体" w:cs="Arial"/>
          <w:strike/>
          <w:dstrike w:val="0"/>
          <w:sz w:val="24"/>
          <w:szCs w:val="24"/>
          <w:highlight w:val="yellow"/>
          <w:lang w:val="en-US" w:eastAsia="zh-CN"/>
        </w:rPr>
      </w:pPr>
      <w:r>
        <w:rPr>
          <w:rFonts w:hint="eastAsia" w:cs="宋体"/>
          <w:sz w:val="24"/>
          <w:szCs w:val="24"/>
        </w:rPr>
        <w:t>仪器的复校时间间隔建议不超过</w:t>
      </w:r>
      <w:r>
        <w:rPr>
          <w:rFonts w:hint="eastAsia" w:cs="宋体"/>
          <w:sz w:val="24"/>
          <w:szCs w:val="24"/>
          <w:highlight w:val="yellow"/>
        </w:rPr>
        <w:t>1</w:t>
      </w:r>
      <w:r>
        <w:rPr>
          <w:rFonts w:hint="eastAsia" w:cs="宋体"/>
          <w:sz w:val="24"/>
          <w:szCs w:val="24"/>
        </w:rPr>
        <w:t>年。由于复校时间间隔的长短是由仪器的使用情况、使用者、仪器本身质量等诸因素所决定的，因此送校单位可根据实际使用情况自主决定复校时间间隔。</w:t>
      </w:r>
    </w:p>
    <w:p w14:paraId="63E9069D">
      <w:pPr>
        <w:rPr>
          <w:rFonts w:ascii="Arial" w:hAnsi="Arial" w:cs="Arial"/>
        </w:rPr>
      </w:pPr>
    </w:p>
    <w:p w14:paraId="08FAC2E6">
      <w:pPr>
        <w:rPr>
          <w:rFonts w:ascii="Arial" w:hAnsi="Arial" w:cs="Arial"/>
        </w:rPr>
      </w:pPr>
    </w:p>
    <w:p w14:paraId="073DA9F7">
      <w:pPr>
        <w:rPr>
          <w:rFonts w:hint="eastAsia" w:ascii="Arial" w:hAnsi="Arial" w:cs="Arial"/>
        </w:rPr>
      </w:pPr>
    </w:p>
    <w:p w14:paraId="16306CF7">
      <w:pPr>
        <w:rPr>
          <w:rFonts w:hint="eastAsia" w:ascii="Arial" w:hAnsi="Arial" w:cs="Arial"/>
        </w:rPr>
      </w:pPr>
    </w:p>
    <w:p w14:paraId="3A831851">
      <w:pPr>
        <w:rPr>
          <w:rFonts w:hint="eastAsia" w:ascii="Arial" w:hAnsi="Arial" w:cs="Arial"/>
        </w:rPr>
      </w:pPr>
    </w:p>
    <w:p w14:paraId="5DAA838E">
      <w:pPr>
        <w:rPr>
          <w:rFonts w:hint="eastAsia" w:ascii="Arial" w:hAnsi="Arial" w:cs="Arial"/>
        </w:rPr>
      </w:pPr>
    </w:p>
    <w:p w14:paraId="6254A167">
      <w:pPr>
        <w:rPr>
          <w:rFonts w:ascii="Arial" w:hAnsi="Arial" w:cs="Arial"/>
        </w:rPr>
      </w:pPr>
    </w:p>
    <w:p w14:paraId="2278C262">
      <w:pPr>
        <w:rPr>
          <w:rFonts w:hint="eastAsia" w:ascii="Arial" w:hAnsi="Arial" w:cs="Arial"/>
        </w:rPr>
      </w:pPr>
    </w:p>
    <w:p w14:paraId="7D2B6CE3">
      <w:pPr>
        <w:rPr>
          <w:rFonts w:hint="eastAsia" w:ascii="Arial" w:hAnsi="Arial" w:cs="Arial"/>
        </w:rPr>
      </w:pPr>
    </w:p>
    <w:p w14:paraId="71D89B8B">
      <w:pPr>
        <w:rPr>
          <w:rFonts w:hint="eastAsia" w:ascii="Arial" w:hAnsi="Arial" w:cs="Arial"/>
        </w:rPr>
      </w:pPr>
    </w:p>
    <w:p w14:paraId="19314A8A">
      <w:pPr>
        <w:rPr>
          <w:rFonts w:hint="eastAsia" w:ascii="Arial" w:hAnsi="Arial" w:cs="Arial"/>
        </w:rPr>
      </w:pPr>
    </w:p>
    <w:p w14:paraId="23B4D710">
      <w:pPr>
        <w:rPr>
          <w:rFonts w:hint="eastAsia" w:ascii="Arial" w:hAnsi="Arial" w:cs="Arial"/>
        </w:rPr>
      </w:pPr>
    </w:p>
    <w:p w14:paraId="01C29755">
      <w:pPr>
        <w:rPr>
          <w:rFonts w:hint="eastAsia" w:ascii="Arial" w:hAnsi="Arial" w:cs="Arial"/>
        </w:rPr>
      </w:pPr>
    </w:p>
    <w:p w14:paraId="254BDB8F">
      <w:pPr>
        <w:rPr>
          <w:rFonts w:hint="eastAsia" w:ascii="Arial" w:hAnsi="Arial" w:cs="Arial"/>
        </w:rPr>
      </w:pPr>
    </w:p>
    <w:p w14:paraId="7004345B">
      <w:pPr>
        <w:rPr>
          <w:rFonts w:hint="eastAsia" w:ascii="Arial" w:hAnsi="Arial" w:cs="Arial"/>
        </w:rPr>
      </w:pPr>
    </w:p>
    <w:p w14:paraId="038EC0E4">
      <w:pPr>
        <w:spacing w:line="500" w:lineRule="exact"/>
        <w:outlineLvl w:val="0"/>
        <w:rPr>
          <w:rFonts w:eastAsia="黑体"/>
          <w:bCs/>
          <w:sz w:val="28"/>
          <w:szCs w:val="28"/>
        </w:rPr>
      </w:pPr>
      <w:r>
        <w:rPr>
          <w:rFonts w:eastAsia="黑体"/>
          <w:bCs/>
          <w:sz w:val="28"/>
          <w:szCs w:val="28"/>
        </w:rPr>
        <w:br w:type="page"/>
      </w:r>
      <w:bookmarkStart w:id="63" w:name="_Toc14314"/>
      <w:r>
        <w:rPr>
          <w:rFonts w:eastAsia="黑体"/>
          <w:bCs/>
          <w:sz w:val="28"/>
          <w:szCs w:val="28"/>
        </w:rPr>
        <w:t>附录A</w:t>
      </w:r>
      <w:bookmarkEnd w:id="63"/>
    </w:p>
    <w:p w14:paraId="2E55D815">
      <w:pPr>
        <w:spacing w:before="156" w:beforeLines="50" w:after="156" w:afterLines="50" w:line="360" w:lineRule="auto"/>
        <w:ind w:left="0" w:leftChars="0" w:firstLine="0" w:firstLineChars="0"/>
        <w:jc w:val="center"/>
        <w:rPr>
          <w:rFonts w:hint="default" w:eastAsia="黑体"/>
          <w:bCs/>
          <w:sz w:val="28"/>
          <w:szCs w:val="28"/>
          <w:highlight w:val="yellow"/>
          <w:lang w:val="en-US" w:eastAsia="zh-CN"/>
        </w:rPr>
      </w:pPr>
      <w:r>
        <w:rPr>
          <w:rFonts w:hint="eastAsia" w:ascii="黑体" w:hAnsi="黑体" w:eastAsia="黑体"/>
          <w:b w:val="0"/>
          <w:bCs w:val="0"/>
          <w:sz w:val="28"/>
          <w:szCs w:val="28"/>
        </w:rPr>
        <w:t>原始记录</w:t>
      </w:r>
      <w:r>
        <w:rPr>
          <w:rFonts w:hint="eastAsia" w:ascii="黑体" w:hAnsi="黑体" w:eastAsia="黑体"/>
          <w:b w:val="0"/>
          <w:bCs w:val="0"/>
          <w:sz w:val="28"/>
          <w:szCs w:val="28"/>
          <w:lang w:eastAsia="zh-CN"/>
        </w:rPr>
        <w:t>参考</w:t>
      </w:r>
      <w:r>
        <w:rPr>
          <w:rFonts w:hint="eastAsia" w:ascii="黑体" w:hAnsi="黑体" w:eastAsia="黑体"/>
          <w:b w:val="0"/>
          <w:bCs w:val="0"/>
          <w:sz w:val="28"/>
          <w:szCs w:val="28"/>
        </w:rPr>
        <w:t>格式</w:t>
      </w:r>
    </w:p>
    <w:p w14:paraId="2B910EB4">
      <w:pPr>
        <w:spacing w:before="156" w:beforeLines="50" w:after="156" w:afterLines="50" w:line="360" w:lineRule="auto"/>
        <w:ind w:firstLine="470" w:firstLineChars="196"/>
        <w:rPr>
          <w:bCs/>
          <w:sz w:val="24"/>
        </w:rPr>
      </w:pPr>
    </w:p>
    <w:p w14:paraId="6EAB6BAD">
      <w:pPr>
        <w:spacing w:before="156" w:beforeLines="50" w:after="156" w:afterLines="50" w:line="360" w:lineRule="auto"/>
        <w:ind w:firstLine="411" w:firstLineChars="196"/>
        <w:jc w:val="center"/>
      </w:pPr>
    </w:p>
    <w:p w14:paraId="7B727359">
      <w:pPr>
        <w:rPr>
          <w:rFonts w:hint="eastAsia" w:ascii="Arial" w:hAnsi="Arial" w:cs="Arial"/>
        </w:rPr>
      </w:pPr>
    </w:p>
    <w:p w14:paraId="45BE9F10">
      <w:pPr>
        <w:rPr>
          <w:rFonts w:hint="eastAsia" w:ascii="Arial" w:hAnsi="Arial" w:cs="Arial"/>
        </w:rPr>
      </w:pPr>
    </w:p>
    <w:p w14:paraId="453A0448">
      <w:pPr>
        <w:rPr>
          <w:rFonts w:hint="eastAsia" w:ascii="Arial" w:hAnsi="Arial" w:cs="Arial"/>
        </w:rPr>
      </w:pPr>
    </w:p>
    <w:p w14:paraId="1554F2EA">
      <w:pPr>
        <w:rPr>
          <w:rFonts w:hint="eastAsia" w:ascii="Arial" w:hAnsi="Arial" w:cs="Arial"/>
        </w:rPr>
      </w:pPr>
    </w:p>
    <w:p w14:paraId="3554676C">
      <w:pPr>
        <w:rPr>
          <w:rFonts w:hint="eastAsia" w:ascii="Arial" w:hAnsi="Arial" w:cs="Arial"/>
        </w:rPr>
      </w:pPr>
    </w:p>
    <w:p w14:paraId="6711F45F">
      <w:pPr>
        <w:rPr>
          <w:rFonts w:hint="eastAsia" w:ascii="Arial" w:hAnsi="Arial" w:cs="Arial"/>
        </w:rPr>
      </w:pPr>
    </w:p>
    <w:p w14:paraId="14898F6C">
      <w:pPr>
        <w:rPr>
          <w:rFonts w:hint="eastAsia" w:ascii="Arial" w:hAnsi="Arial" w:cs="Arial"/>
        </w:rPr>
      </w:pPr>
    </w:p>
    <w:p w14:paraId="7F20AA23">
      <w:pPr>
        <w:rPr>
          <w:rFonts w:hint="eastAsia" w:ascii="Arial" w:hAnsi="Arial" w:cs="Arial"/>
        </w:rPr>
      </w:pPr>
    </w:p>
    <w:p w14:paraId="3E9430D2">
      <w:pPr>
        <w:rPr>
          <w:rFonts w:hint="eastAsia" w:ascii="Arial" w:hAnsi="Arial" w:cs="Arial"/>
        </w:rPr>
      </w:pPr>
    </w:p>
    <w:p w14:paraId="37886243">
      <w:pPr>
        <w:rPr>
          <w:rFonts w:hint="eastAsia" w:ascii="Arial" w:hAnsi="Arial" w:cs="Arial"/>
        </w:rPr>
      </w:pPr>
    </w:p>
    <w:p w14:paraId="5A62DD43">
      <w:pPr>
        <w:rPr>
          <w:rFonts w:hint="eastAsia" w:ascii="Arial" w:hAnsi="Arial" w:cs="Arial"/>
        </w:rPr>
      </w:pPr>
    </w:p>
    <w:p w14:paraId="556F4A10">
      <w:pPr>
        <w:rPr>
          <w:rFonts w:hint="eastAsia" w:ascii="Arial" w:hAnsi="Arial" w:cs="Arial"/>
        </w:rPr>
      </w:pPr>
    </w:p>
    <w:p w14:paraId="4293AD06">
      <w:pPr>
        <w:rPr>
          <w:rFonts w:hint="eastAsia" w:ascii="Arial" w:hAnsi="Arial" w:cs="Arial"/>
        </w:rPr>
      </w:pPr>
    </w:p>
    <w:p w14:paraId="78D3CC26">
      <w:pPr>
        <w:rPr>
          <w:rFonts w:hint="eastAsia" w:ascii="Arial" w:hAnsi="Arial" w:cs="Arial"/>
        </w:rPr>
      </w:pPr>
    </w:p>
    <w:p w14:paraId="09339B78">
      <w:pPr>
        <w:rPr>
          <w:rFonts w:hint="eastAsia" w:ascii="Arial" w:hAnsi="Arial" w:cs="Arial"/>
        </w:rPr>
      </w:pPr>
    </w:p>
    <w:p w14:paraId="39982AD2">
      <w:pPr>
        <w:rPr>
          <w:rFonts w:hint="eastAsia" w:ascii="Arial" w:hAnsi="Arial" w:cs="Arial"/>
        </w:rPr>
      </w:pPr>
    </w:p>
    <w:p w14:paraId="5AF93CE9">
      <w:pPr>
        <w:rPr>
          <w:rFonts w:hint="eastAsia" w:ascii="Arial" w:hAnsi="Arial" w:cs="Arial"/>
        </w:rPr>
      </w:pPr>
    </w:p>
    <w:p w14:paraId="4AB3CF2C">
      <w:pPr>
        <w:rPr>
          <w:rFonts w:hint="eastAsia" w:ascii="Arial" w:hAnsi="Arial" w:cs="Arial"/>
        </w:rPr>
      </w:pPr>
    </w:p>
    <w:p w14:paraId="1D0135C0">
      <w:pPr>
        <w:rPr>
          <w:rFonts w:hint="eastAsia" w:ascii="Arial" w:hAnsi="Arial" w:cs="Arial"/>
        </w:rPr>
      </w:pPr>
    </w:p>
    <w:p w14:paraId="7CF49529">
      <w:pPr>
        <w:rPr>
          <w:rFonts w:hint="eastAsia" w:ascii="Arial" w:hAnsi="Arial" w:cs="Arial"/>
        </w:rPr>
      </w:pPr>
    </w:p>
    <w:p w14:paraId="5BB63D42">
      <w:pPr>
        <w:rPr>
          <w:rFonts w:hint="eastAsia" w:ascii="Arial" w:hAnsi="Arial" w:cs="Arial"/>
        </w:rPr>
      </w:pPr>
    </w:p>
    <w:p w14:paraId="724AF4FC">
      <w:pPr>
        <w:rPr>
          <w:rFonts w:hint="eastAsia" w:ascii="Arial" w:hAnsi="Arial" w:cs="Arial"/>
        </w:rPr>
      </w:pPr>
    </w:p>
    <w:p w14:paraId="6EFBC2E0">
      <w:pPr>
        <w:rPr>
          <w:rFonts w:hint="eastAsia" w:ascii="Arial" w:hAnsi="Arial" w:cs="Arial"/>
        </w:rPr>
      </w:pPr>
    </w:p>
    <w:p w14:paraId="2046B028">
      <w:pPr>
        <w:rPr>
          <w:rFonts w:hint="eastAsia" w:ascii="Arial" w:hAnsi="Arial" w:cs="Arial"/>
        </w:rPr>
      </w:pPr>
    </w:p>
    <w:p w14:paraId="70395C6B">
      <w:pPr>
        <w:rPr>
          <w:rFonts w:hint="eastAsia" w:ascii="Arial" w:hAnsi="Arial" w:cs="Arial"/>
        </w:rPr>
      </w:pPr>
    </w:p>
    <w:p w14:paraId="3F067302">
      <w:pPr>
        <w:rPr>
          <w:rFonts w:hint="eastAsia" w:ascii="Arial" w:hAnsi="Arial" w:cs="Arial"/>
        </w:rPr>
      </w:pPr>
    </w:p>
    <w:p w14:paraId="041590C3">
      <w:pPr>
        <w:rPr>
          <w:rFonts w:hint="eastAsia" w:ascii="Arial" w:hAnsi="Arial" w:cs="Arial"/>
        </w:rPr>
      </w:pPr>
    </w:p>
    <w:p w14:paraId="4B6E3243">
      <w:pPr>
        <w:rPr>
          <w:rFonts w:hint="eastAsia" w:ascii="Arial" w:hAnsi="Arial" w:cs="Arial"/>
        </w:rPr>
      </w:pPr>
    </w:p>
    <w:p w14:paraId="688380D1">
      <w:pPr>
        <w:rPr>
          <w:rFonts w:hint="eastAsia" w:ascii="Arial" w:hAnsi="Arial" w:cs="Arial"/>
        </w:rPr>
      </w:pPr>
    </w:p>
    <w:p w14:paraId="55C0FAE1">
      <w:pPr>
        <w:rPr>
          <w:rFonts w:hint="eastAsia" w:ascii="Arial" w:hAnsi="Arial" w:cs="Arial"/>
        </w:rPr>
      </w:pPr>
    </w:p>
    <w:p w14:paraId="270D4EAB">
      <w:pPr>
        <w:rPr>
          <w:rFonts w:hint="eastAsia" w:ascii="Arial" w:hAnsi="Arial" w:cs="Arial"/>
        </w:rPr>
      </w:pPr>
    </w:p>
    <w:p w14:paraId="3FF60F6F">
      <w:pPr>
        <w:rPr>
          <w:rFonts w:hint="eastAsia" w:ascii="Arial" w:hAnsi="Arial" w:cs="Arial"/>
        </w:rPr>
      </w:pPr>
    </w:p>
    <w:p w14:paraId="183530F3">
      <w:pPr>
        <w:rPr>
          <w:rFonts w:hint="eastAsia" w:ascii="Arial" w:hAnsi="Arial" w:cs="Arial"/>
        </w:rPr>
      </w:pPr>
    </w:p>
    <w:p w14:paraId="3BCFC8B8">
      <w:pPr>
        <w:rPr>
          <w:rFonts w:hint="eastAsia" w:ascii="Arial" w:hAnsi="Arial" w:cs="Arial"/>
        </w:rPr>
      </w:pPr>
    </w:p>
    <w:p w14:paraId="73916510">
      <w:pPr>
        <w:rPr>
          <w:rFonts w:hint="eastAsia" w:ascii="Arial" w:hAnsi="Arial" w:cs="Arial"/>
        </w:rPr>
      </w:pPr>
    </w:p>
    <w:p w14:paraId="3B4A0C99">
      <w:pPr>
        <w:rPr>
          <w:rStyle w:val="21"/>
          <w:rFonts w:hint="eastAsia" w:ascii="黑体" w:hAnsi="黑体" w:eastAsia="黑体"/>
          <w:sz w:val="28"/>
          <w:szCs w:val="28"/>
        </w:rPr>
      </w:pPr>
    </w:p>
    <w:p w14:paraId="78056FAE">
      <w:pPr>
        <w:rPr>
          <w:rStyle w:val="21"/>
          <w:rFonts w:hint="eastAsia" w:ascii="黑体" w:hAnsi="黑体" w:eastAsia="黑体"/>
          <w:sz w:val="28"/>
          <w:szCs w:val="28"/>
        </w:rPr>
      </w:pPr>
      <w:bookmarkStart w:id="64" w:name="_Toc9068"/>
      <w:r>
        <w:rPr>
          <w:rStyle w:val="21"/>
          <w:rFonts w:hint="eastAsia" w:ascii="黑体" w:hAnsi="黑体" w:eastAsia="黑体"/>
          <w:sz w:val="28"/>
          <w:szCs w:val="28"/>
        </w:rPr>
        <w:t>附录B</w:t>
      </w:r>
    </w:p>
    <w:bookmarkEnd w:id="64"/>
    <w:p w14:paraId="14BF0633">
      <w:pPr>
        <w:ind w:firstLine="3360" w:firstLineChars="1200"/>
        <w:rPr>
          <w:rFonts w:hint="eastAsia" w:ascii="黑体" w:hAnsi="黑体" w:eastAsia="黑体"/>
          <w:b w:val="0"/>
          <w:bCs w:val="0"/>
          <w:sz w:val="28"/>
          <w:szCs w:val="28"/>
        </w:rPr>
      </w:pPr>
      <w:r>
        <w:rPr>
          <w:rFonts w:hint="eastAsia" w:ascii="黑体" w:hAnsi="黑体" w:eastAsia="黑体"/>
          <w:kern w:val="0"/>
          <w:sz w:val="28"/>
          <w:szCs w:val="28"/>
        </w:rPr>
        <w:t>证书内页格式</w:t>
      </w:r>
      <w:r>
        <w:rPr>
          <w:rFonts w:hint="eastAsia" w:ascii="黑体" w:hAnsi="黑体" w:eastAsia="黑体"/>
          <w:b w:val="0"/>
          <w:bCs w:val="0"/>
          <w:sz w:val="28"/>
          <w:szCs w:val="28"/>
        </w:rPr>
        <w:t xml:space="preserve">       </w:t>
      </w:r>
    </w:p>
    <w:tbl>
      <w:tblPr>
        <w:tblStyle w:val="15"/>
        <w:tblW w:w="8494" w:type="dxa"/>
        <w:tblInd w:w="108" w:type="dxa"/>
        <w:tblBorders>
          <w:top w:val="single" w:color="808080" w:sz="4" w:space="0"/>
          <w:left w:val="single" w:color="808080" w:sz="4" w:space="0"/>
          <w:bottom w:val="single" w:color="808080" w:sz="4" w:space="0"/>
          <w:right w:val="single" w:color="808080" w:sz="4" w:space="0"/>
          <w:insideH w:val="single" w:color="808080" w:sz="4" w:space="0"/>
          <w:insideV w:val="single" w:color="80808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94"/>
      </w:tblGrid>
      <w:tr w14:paraId="248DA72E">
        <w:tblPrEx>
          <w:tblBorders>
            <w:top w:val="single" w:color="808080" w:sz="4" w:space="0"/>
            <w:left w:val="single" w:color="808080" w:sz="4" w:space="0"/>
            <w:bottom w:val="single" w:color="808080" w:sz="4" w:space="0"/>
            <w:right w:val="single" w:color="808080" w:sz="4" w:space="0"/>
            <w:insideH w:val="single" w:color="808080" w:sz="4" w:space="0"/>
            <w:insideV w:val="single" w:color="80808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68" w:hRule="atLeast"/>
        </w:trPr>
        <w:tc>
          <w:tcPr>
            <w:tcW w:w="8494" w:type="dxa"/>
            <w:tcBorders>
              <w:top w:val="single" w:color="808080" w:sz="4" w:space="0"/>
              <w:left w:val="single" w:color="808080" w:sz="4" w:space="0"/>
              <w:right w:val="single" w:color="808080" w:sz="4" w:space="0"/>
            </w:tcBorders>
            <w:noWrap w:val="0"/>
            <w:vAlign w:val="top"/>
          </w:tcPr>
          <w:p w14:paraId="3AA41B20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校准结果</w:t>
            </w:r>
          </w:p>
          <w:p w14:paraId="649E64EE">
            <w:pPr>
              <w:spacing w:line="360" w:lineRule="auto"/>
              <w:rPr>
                <w:rFonts w:hint="eastAsia"/>
                <w:color w:val="000000"/>
              </w:rPr>
            </w:pPr>
          </w:p>
          <w:p w14:paraId="6BEFB71C">
            <w:pPr>
              <w:spacing w:line="360" w:lineRule="auto"/>
              <w:rPr>
                <w:rFonts w:hint="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校准条件说明：</w:t>
            </w:r>
          </w:p>
          <w:p w14:paraId="39E7A7C0">
            <w:pPr>
              <w:spacing w:line="360" w:lineRule="auto"/>
              <w:ind w:firstLine="480"/>
              <w:rPr>
                <w:rFonts w:hint="eastAsia"/>
                <w:color w:val="000000"/>
                <w:sz w:val="24"/>
                <w:szCs w:val="24"/>
              </w:rPr>
            </w:pPr>
          </w:p>
          <w:p w14:paraId="61340239">
            <w:pPr>
              <w:spacing w:line="360" w:lineRule="auto"/>
              <w:ind w:firstLine="480"/>
              <w:rPr>
                <w:rFonts w:hint="eastAsia"/>
                <w:color w:val="000000"/>
                <w:sz w:val="24"/>
                <w:szCs w:val="24"/>
              </w:rPr>
            </w:pPr>
          </w:p>
          <w:p w14:paraId="243DF16B">
            <w:pPr>
              <w:spacing w:line="360" w:lineRule="auto"/>
              <w:rPr>
                <w:rFonts w:hint="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一、</w:t>
            </w:r>
          </w:p>
          <w:p w14:paraId="20FB9106">
            <w:pPr>
              <w:spacing w:line="360" w:lineRule="auto"/>
              <w:rPr>
                <w:rFonts w:hint="eastAsia"/>
                <w:color w:val="000000"/>
                <w:sz w:val="24"/>
                <w:szCs w:val="24"/>
              </w:rPr>
            </w:pPr>
          </w:p>
          <w:p w14:paraId="75615390">
            <w:pPr>
              <w:spacing w:line="360" w:lineRule="auto"/>
              <w:rPr>
                <w:rFonts w:hint="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二、</w:t>
            </w:r>
          </w:p>
          <w:p w14:paraId="2D0E98CD">
            <w:pPr>
              <w:spacing w:line="360" w:lineRule="auto"/>
              <w:rPr>
                <w:rFonts w:hint="eastAsia"/>
                <w:color w:val="000000"/>
                <w:sz w:val="24"/>
                <w:szCs w:val="24"/>
              </w:rPr>
            </w:pPr>
          </w:p>
          <w:p w14:paraId="2C3954BA">
            <w:pPr>
              <w:spacing w:line="360" w:lineRule="auto"/>
              <w:rPr>
                <w:rFonts w:hint="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三、</w:t>
            </w:r>
          </w:p>
          <w:p w14:paraId="0FA59937">
            <w:pPr>
              <w:spacing w:line="360" w:lineRule="auto"/>
              <w:rPr>
                <w:rFonts w:hint="eastAsia"/>
                <w:color w:val="000000"/>
                <w:sz w:val="24"/>
                <w:szCs w:val="24"/>
              </w:rPr>
            </w:pPr>
          </w:p>
          <w:p w14:paraId="664B9426">
            <w:pPr>
              <w:rPr>
                <w:color w:val="000000"/>
              </w:rPr>
            </w:pPr>
          </w:p>
          <w:p w14:paraId="6C02172B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  <w:sz w:val="24"/>
              </w:rPr>
              <w:t>（</w:t>
            </w:r>
            <w:r>
              <w:rPr>
                <w:color w:val="000000"/>
                <w:sz w:val="24"/>
              </w:rPr>
              <w:t>以下空白</w:t>
            </w:r>
            <w:r>
              <w:rPr>
                <w:rFonts w:hint="eastAsia"/>
                <w:color w:val="000000"/>
                <w:sz w:val="24"/>
              </w:rPr>
              <w:t xml:space="preserve">）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</w:tbl>
    <w:p w14:paraId="0B6683E6">
      <w:pPr>
        <w:autoSpaceDE w:val="0"/>
        <w:autoSpaceDN w:val="0"/>
        <w:adjustRightInd w:val="0"/>
        <w:spacing w:before="156" w:beforeLines="50" w:after="156" w:afterLines="50" w:line="360" w:lineRule="auto"/>
        <w:rPr>
          <w:rStyle w:val="21"/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135FCEC2">
      <w:pPr>
        <w:autoSpaceDE w:val="0"/>
        <w:autoSpaceDN w:val="0"/>
        <w:adjustRightInd w:val="0"/>
        <w:spacing w:before="156" w:beforeLines="50" w:after="156" w:afterLines="50" w:line="360" w:lineRule="auto"/>
        <w:rPr>
          <w:rStyle w:val="21"/>
          <w:rFonts w:hint="eastAsia" w:ascii="黑体" w:hAnsi="黑体" w:eastAsia="黑体"/>
          <w:sz w:val="28"/>
          <w:szCs w:val="28"/>
        </w:rPr>
      </w:pPr>
      <w:bookmarkStart w:id="65" w:name="_Toc3154"/>
      <w:r>
        <w:rPr>
          <w:rStyle w:val="21"/>
          <w:rFonts w:hint="eastAsia" w:ascii="黑体" w:hAnsi="黑体" w:eastAsia="黑体"/>
          <w:sz w:val="28"/>
          <w:szCs w:val="28"/>
        </w:rPr>
        <w:br w:type="page"/>
      </w:r>
      <w:r>
        <w:rPr>
          <w:rStyle w:val="21"/>
          <w:rFonts w:hint="eastAsia" w:ascii="黑体" w:hAnsi="黑体" w:eastAsia="黑体"/>
          <w:sz w:val="28"/>
          <w:szCs w:val="28"/>
        </w:rPr>
        <w:t xml:space="preserve">附录C </w:t>
      </w:r>
    </w:p>
    <w:bookmarkEnd w:id="65"/>
    <w:p w14:paraId="46D78DBB">
      <w:pPr>
        <w:autoSpaceDE w:val="0"/>
        <w:autoSpaceDN w:val="0"/>
        <w:adjustRightInd w:val="0"/>
        <w:spacing w:before="156" w:beforeLines="50" w:after="156" w:afterLines="50" w:line="360" w:lineRule="auto"/>
        <w:ind w:left="0" w:leftChars="0" w:firstLine="0" w:firstLineChars="0"/>
        <w:jc w:val="center"/>
        <w:rPr>
          <w:rFonts w:hint="eastAsia" w:ascii="黑体" w:hAnsi="黑体" w:eastAsia="黑体"/>
          <w:b/>
          <w:kern w:val="0"/>
          <w:sz w:val="28"/>
          <w:szCs w:val="28"/>
        </w:rPr>
      </w:pPr>
      <w:r>
        <w:rPr>
          <w:rFonts w:hint="eastAsia" w:eastAsia="黑体"/>
          <w:bCs/>
          <w:sz w:val="28"/>
          <w:szCs w:val="28"/>
          <w:highlight w:val="none"/>
          <w:lang w:val="en-US" w:eastAsia="zh-CN"/>
        </w:rPr>
        <w:t>XXXX校准结果不确定度评定的示例</w:t>
      </w:r>
    </w:p>
    <w:p w14:paraId="5C71C24B">
      <w:pPr>
        <w:autoSpaceDE w:val="0"/>
        <w:autoSpaceDN w:val="0"/>
        <w:adjustRightInd w:val="0"/>
        <w:snapToGrid w:val="0"/>
        <w:spacing w:line="300" w:lineRule="auto"/>
        <w:jc w:val="left"/>
        <w:rPr>
          <w:rStyle w:val="21"/>
          <w:rFonts w:hint="eastAsia" w:ascii="宋体" w:hAnsi="宋体" w:eastAsia="宋体" w:cs="宋体"/>
          <w:sz w:val="24"/>
          <w:szCs w:val="24"/>
          <w:lang w:val="en-US" w:eastAsia="zh-CN"/>
        </w:rPr>
      </w:pPr>
      <w:bookmarkStart w:id="66" w:name="_Toc10094"/>
      <w:bookmarkStart w:id="67" w:name="_Toc8733"/>
      <w:bookmarkStart w:id="68" w:name="_Toc30658"/>
      <w:r>
        <w:rPr>
          <w:rStyle w:val="21"/>
          <w:rFonts w:hint="eastAsia" w:ascii="宋体" w:hAnsi="宋体" w:eastAsia="宋体" w:cs="宋体"/>
          <w:sz w:val="24"/>
          <w:szCs w:val="24"/>
          <w:lang w:val="en-US" w:eastAsia="zh-CN"/>
        </w:rPr>
        <w:t>C.1</w:t>
      </w:r>
    </w:p>
    <w:bookmarkEnd w:id="66"/>
    <w:bookmarkEnd w:id="67"/>
    <w:bookmarkEnd w:id="68"/>
    <w:p w14:paraId="57722B73">
      <w:pPr>
        <w:autoSpaceDE w:val="0"/>
        <w:autoSpaceDN w:val="0"/>
        <w:adjustRightInd w:val="0"/>
        <w:snapToGrid w:val="0"/>
        <w:spacing w:line="300" w:lineRule="auto"/>
        <w:jc w:val="left"/>
        <w:rPr>
          <w:rStyle w:val="21"/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533571AA">
      <w:pPr>
        <w:autoSpaceDE w:val="0"/>
        <w:autoSpaceDN w:val="0"/>
        <w:adjustRightInd w:val="0"/>
        <w:snapToGrid w:val="0"/>
        <w:spacing w:line="300" w:lineRule="auto"/>
        <w:jc w:val="left"/>
        <w:rPr>
          <w:rStyle w:val="21"/>
          <w:rFonts w:hint="eastAsia" w:ascii="黑体" w:hAnsi="黑体" w:eastAsia="黑体"/>
          <w:sz w:val="28"/>
          <w:szCs w:val="28"/>
        </w:rPr>
      </w:pPr>
    </w:p>
    <w:p w14:paraId="453E8B22">
      <w:pPr>
        <w:autoSpaceDE w:val="0"/>
        <w:autoSpaceDN w:val="0"/>
        <w:adjustRightInd w:val="0"/>
        <w:snapToGrid w:val="0"/>
        <w:spacing w:line="300" w:lineRule="auto"/>
        <w:jc w:val="left"/>
        <w:rPr>
          <w:rStyle w:val="21"/>
          <w:rFonts w:hint="eastAsia" w:ascii="黑体" w:hAnsi="黑体" w:eastAsia="黑体"/>
          <w:sz w:val="28"/>
          <w:szCs w:val="28"/>
        </w:rPr>
      </w:pPr>
    </w:p>
    <w:p w14:paraId="403F4C81">
      <w:pPr>
        <w:autoSpaceDE w:val="0"/>
        <w:autoSpaceDN w:val="0"/>
        <w:adjustRightInd w:val="0"/>
        <w:snapToGrid w:val="0"/>
        <w:spacing w:line="300" w:lineRule="auto"/>
        <w:jc w:val="left"/>
        <w:rPr>
          <w:rStyle w:val="21"/>
          <w:rFonts w:hint="eastAsia" w:ascii="黑体" w:hAnsi="黑体" w:eastAsia="黑体"/>
          <w:sz w:val="28"/>
          <w:szCs w:val="28"/>
        </w:rPr>
      </w:pPr>
    </w:p>
    <w:p w14:paraId="2544BA61">
      <w:pPr>
        <w:autoSpaceDE w:val="0"/>
        <w:autoSpaceDN w:val="0"/>
        <w:adjustRightInd w:val="0"/>
        <w:snapToGrid w:val="0"/>
        <w:spacing w:line="300" w:lineRule="auto"/>
        <w:jc w:val="left"/>
        <w:rPr>
          <w:rStyle w:val="21"/>
          <w:rFonts w:hint="eastAsia" w:ascii="黑体" w:hAnsi="黑体" w:eastAsia="黑体"/>
          <w:sz w:val="28"/>
          <w:szCs w:val="28"/>
        </w:rPr>
      </w:pPr>
    </w:p>
    <w:p w14:paraId="2099A26D">
      <w:pPr>
        <w:autoSpaceDE w:val="0"/>
        <w:autoSpaceDN w:val="0"/>
        <w:adjustRightInd w:val="0"/>
        <w:snapToGrid w:val="0"/>
        <w:spacing w:line="300" w:lineRule="auto"/>
        <w:jc w:val="left"/>
        <w:rPr>
          <w:rStyle w:val="21"/>
          <w:rFonts w:hint="eastAsia" w:ascii="黑体" w:hAnsi="黑体" w:eastAsia="黑体"/>
          <w:sz w:val="28"/>
          <w:szCs w:val="28"/>
        </w:rPr>
      </w:pPr>
    </w:p>
    <w:p w14:paraId="660B634A">
      <w:pPr>
        <w:autoSpaceDE w:val="0"/>
        <w:autoSpaceDN w:val="0"/>
        <w:adjustRightInd w:val="0"/>
        <w:snapToGrid w:val="0"/>
        <w:spacing w:line="300" w:lineRule="auto"/>
        <w:jc w:val="left"/>
        <w:rPr>
          <w:rStyle w:val="21"/>
          <w:rFonts w:hint="eastAsia" w:ascii="黑体" w:hAnsi="黑体" w:eastAsia="黑体"/>
          <w:sz w:val="28"/>
          <w:szCs w:val="28"/>
        </w:rPr>
      </w:pPr>
    </w:p>
    <w:p w14:paraId="31DF1252">
      <w:pPr>
        <w:autoSpaceDE w:val="0"/>
        <w:autoSpaceDN w:val="0"/>
        <w:adjustRightInd w:val="0"/>
        <w:snapToGrid w:val="0"/>
        <w:spacing w:line="300" w:lineRule="auto"/>
        <w:jc w:val="left"/>
        <w:rPr>
          <w:rStyle w:val="21"/>
          <w:rFonts w:hint="eastAsia" w:ascii="黑体" w:hAnsi="黑体" w:eastAsia="黑体"/>
          <w:sz w:val="28"/>
          <w:szCs w:val="28"/>
        </w:rPr>
      </w:pPr>
    </w:p>
    <w:p w14:paraId="0A79ABF1">
      <w:pPr>
        <w:spacing w:line="360" w:lineRule="auto"/>
        <w:rPr>
          <w:b/>
          <w:color w:val="000000"/>
          <w:sz w:val="24"/>
          <w:szCs w:val="24"/>
          <w:u w:val="single"/>
        </w:rPr>
      </w:pPr>
      <w:bookmarkStart w:id="69" w:name="_Toc25373"/>
      <w:r>
        <w:rPr>
          <w:rStyle w:val="21"/>
          <w:rFonts w:hint="eastAsia" w:ascii="黑体" w:hAnsi="黑体" w:eastAsia="黑体"/>
          <w:sz w:val="28"/>
          <w:szCs w:val="28"/>
        </w:rPr>
        <w:br w:type="page"/>
      </w:r>
      <w:bookmarkEnd w:id="69"/>
      <w:r>
        <w:rPr>
          <w:rFonts w:hint="eastAsia"/>
          <w:sz w:val="24"/>
          <w:szCs w:val="24"/>
        </w:rPr>
        <w:t xml:space="preserve">                    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  <w:u w:val="single"/>
        </w:rPr>
        <w:t xml:space="preserve">                       </w:t>
      </w:r>
      <w:r>
        <w:rPr>
          <w:b/>
          <w:color w:val="000000"/>
          <w:sz w:val="24"/>
          <w:szCs w:val="24"/>
          <w:u w:val="single"/>
        </w:rPr>
        <w:t xml:space="preserve">  </w:t>
      </w:r>
    </w:p>
    <w:p w14:paraId="6EE07EFC">
      <w:pPr>
        <w:pStyle w:val="6"/>
        <w:tabs>
          <w:tab w:val="left" w:pos="425"/>
        </w:tabs>
        <w:adjustRightInd w:val="0"/>
        <w:spacing w:before="120" w:after="120" w:line="300" w:lineRule="auto"/>
        <w:ind w:left="0" w:right="221" w:firstLine="482" w:firstLineChars="200"/>
        <w:jc w:val="left"/>
        <w:rPr>
          <w:b/>
          <w:color w:val="000000"/>
          <w:sz w:val="24"/>
          <w:szCs w:val="24"/>
          <w:u w:val="single"/>
        </w:rPr>
      </w:pPr>
    </w:p>
    <w:p w14:paraId="7AF7329E">
      <w:pPr>
        <w:pStyle w:val="6"/>
        <w:tabs>
          <w:tab w:val="left" w:pos="425"/>
        </w:tabs>
        <w:adjustRightInd w:val="0"/>
        <w:spacing w:before="120" w:after="120" w:line="300" w:lineRule="auto"/>
        <w:ind w:left="0" w:right="221" w:firstLine="482" w:firstLineChars="200"/>
        <w:jc w:val="left"/>
        <w:rPr>
          <w:b/>
          <w:color w:val="000000"/>
          <w:sz w:val="24"/>
          <w:szCs w:val="24"/>
          <w:u w:val="single"/>
        </w:rPr>
      </w:pPr>
    </w:p>
    <w:p w14:paraId="6CAA4FDF">
      <w:pPr>
        <w:pStyle w:val="6"/>
        <w:tabs>
          <w:tab w:val="left" w:pos="425"/>
        </w:tabs>
        <w:adjustRightInd w:val="0"/>
        <w:spacing w:before="120" w:after="120" w:line="300" w:lineRule="auto"/>
        <w:ind w:left="0" w:right="221" w:firstLine="482" w:firstLineChars="200"/>
        <w:jc w:val="left"/>
        <w:rPr>
          <w:b/>
          <w:color w:val="000000"/>
          <w:sz w:val="24"/>
          <w:szCs w:val="24"/>
          <w:u w:val="single"/>
        </w:rPr>
      </w:pPr>
    </w:p>
    <w:p w14:paraId="3201338B">
      <w:pPr>
        <w:pStyle w:val="6"/>
        <w:tabs>
          <w:tab w:val="left" w:pos="425"/>
        </w:tabs>
        <w:adjustRightInd w:val="0"/>
        <w:spacing w:before="120" w:after="120" w:line="300" w:lineRule="auto"/>
        <w:ind w:left="0" w:right="221" w:firstLine="482" w:firstLineChars="200"/>
        <w:jc w:val="left"/>
        <w:rPr>
          <w:b/>
          <w:color w:val="000000"/>
          <w:sz w:val="24"/>
          <w:szCs w:val="24"/>
          <w:u w:val="single"/>
        </w:rPr>
      </w:pPr>
    </w:p>
    <w:p w14:paraId="11E7BEA9">
      <w:pPr>
        <w:pStyle w:val="6"/>
        <w:tabs>
          <w:tab w:val="left" w:pos="425"/>
        </w:tabs>
        <w:adjustRightInd w:val="0"/>
        <w:spacing w:before="120" w:after="120" w:line="300" w:lineRule="auto"/>
        <w:ind w:left="0" w:right="221" w:firstLine="482" w:firstLineChars="200"/>
        <w:jc w:val="left"/>
        <w:rPr>
          <w:b/>
          <w:color w:val="000000"/>
          <w:sz w:val="24"/>
          <w:szCs w:val="24"/>
          <w:u w:val="single"/>
        </w:rPr>
      </w:pPr>
    </w:p>
    <w:p w14:paraId="6BAE120C">
      <w:pPr>
        <w:pStyle w:val="6"/>
        <w:tabs>
          <w:tab w:val="left" w:pos="425"/>
        </w:tabs>
        <w:adjustRightInd w:val="0"/>
        <w:spacing w:before="120" w:after="120" w:line="300" w:lineRule="auto"/>
        <w:ind w:left="0" w:right="221" w:firstLine="482" w:firstLineChars="200"/>
        <w:jc w:val="left"/>
        <w:rPr>
          <w:b/>
          <w:color w:val="000000"/>
          <w:sz w:val="24"/>
          <w:szCs w:val="24"/>
          <w:u w:val="single"/>
        </w:rPr>
      </w:pPr>
    </w:p>
    <w:p w14:paraId="6826AB42">
      <w:pPr>
        <w:pStyle w:val="6"/>
        <w:tabs>
          <w:tab w:val="left" w:pos="425"/>
        </w:tabs>
        <w:adjustRightInd w:val="0"/>
        <w:spacing w:before="120" w:after="120" w:line="300" w:lineRule="auto"/>
        <w:ind w:left="0" w:right="221" w:firstLine="482" w:firstLineChars="200"/>
        <w:jc w:val="left"/>
        <w:rPr>
          <w:b/>
          <w:color w:val="000000"/>
          <w:sz w:val="24"/>
          <w:szCs w:val="24"/>
          <w:u w:val="single"/>
        </w:rPr>
      </w:pPr>
    </w:p>
    <w:p w14:paraId="5536531A">
      <w:pPr>
        <w:pStyle w:val="6"/>
        <w:tabs>
          <w:tab w:val="left" w:pos="425"/>
        </w:tabs>
        <w:adjustRightInd w:val="0"/>
        <w:spacing w:before="120" w:after="120" w:line="300" w:lineRule="auto"/>
        <w:ind w:left="0" w:right="221" w:firstLine="482" w:firstLineChars="200"/>
        <w:jc w:val="left"/>
        <w:rPr>
          <w:b/>
          <w:color w:val="000000"/>
          <w:sz w:val="24"/>
          <w:szCs w:val="24"/>
          <w:u w:val="single"/>
        </w:rPr>
      </w:pPr>
    </w:p>
    <w:p w14:paraId="016FBBC8">
      <w:pPr>
        <w:spacing w:line="360" w:lineRule="auto"/>
        <w:rPr>
          <w:rFonts w:hint="eastAsia"/>
        </w:rPr>
      </w:pPr>
    </w:p>
    <w:p w14:paraId="2B4E748F">
      <w:pPr>
        <w:spacing w:line="360" w:lineRule="auto"/>
        <w:rPr>
          <w:rFonts w:hint="eastAsia"/>
        </w:rPr>
      </w:pPr>
    </w:p>
    <w:p w14:paraId="59C03892">
      <w:pPr>
        <w:pStyle w:val="6"/>
        <w:tabs>
          <w:tab w:val="left" w:pos="425"/>
        </w:tabs>
        <w:spacing w:before="120" w:after="120" w:line="360" w:lineRule="auto"/>
        <w:ind w:left="0" w:right="222" w:firstLine="0"/>
        <w:rPr>
          <w:color w:val="000000"/>
          <w:sz w:val="24"/>
          <w:szCs w:val="24"/>
        </w:rPr>
      </w:pPr>
    </w:p>
    <w:p w14:paraId="11F78420">
      <w:pPr>
        <w:pStyle w:val="6"/>
        <w:tabs>
          <w:tab w:val="left" w:pos="425"/>
        </w:tabs>
        <w:spacing w:before="120" w:after="120" w:line="360" w:lineRule="auto"/>
        <w:ind w:left="0" w:right="222" w:firstLine="0"/>
        <w:rPr>
          <w:color w:val="000000"/>
          <w:sz w:val="24"/>
          <w:szCs w:val="24"/>
        </w:rPr>
      </w:pPr>
    </w:p>
    <w:p w14:paraId="095E99BB">
      <w:pPr>
        <w:pStyle w:val="42"/>
        <w:ind w:firstLine="0" w:firstLineChars="0"/>
        <w:rPr>
          <w:color w:val="000000"/>
        </w:rPr>
      </w:pPr>
      <w:r>
        <w:rPr>
          <w:lang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5951220</wp:posOffset>
                </wp:positionH>
                <wp:positionV relativeFrom="paragraph">
                  <wp:posOffset>-318135</wp:posOffset>
                </wp:positionV>
                <wp:extent cx="417830" cy="2683510"/>
                <wp:effectExtent l="0" t="0" r="0" b="0"/>
                <wp:wrapNone/>
                <wp:docPr id="7" name="Text Box 16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17830" cy="2683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F18F959">
                            <w:pPr>
                              <w:jc w:val="right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JJF</w:t>
                            </w:r>
                            <w:r>
                              <w:rPr>
                                <w:rFonts w:hint="eastAsia" w:ascii="宋体" w:hAnsi="宋体"/>
                                <w:b/>
                                <w:sz w:val="28"/>
                                <w:szCs w:val="28"/>
                              </w:rPr>
                              <w:t>XXXX</w:t>
                            </w:r>
                            <w:r>
                              <w:rPr>
                                <w:rFonts w:ascii="宋体" w:hAnsi="宋体"/>
                                <w:sz w:val="28"/>
                                <w:szCs w:val="28"/>
                              </w:rPr>
                              <w:t>—</w:t>
                            </w:r>
                            <w:r>
                              <w:rPr>
                                <w:rFonts w:hint="eastAsia" w:ascii="宋体" w:hAnsi="宋体"/>
                                <w:b/>
                                <w:sz w:val="28"/>
                                <w:szCs w:val="28"/>
                              </w:rPr>
                              <w:t>XXXX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67" o:spid="_x0000_s1026" o:spt="202" type="#_x0000_t202" style="position:absolute;left:0pt;margin-left:468.6pt;margin-top:-25.05pt;height:211.3pt;width:32.9pt;z-index:251663360;mso-width-relative:page;mso-height-relative:page;" filled="f" stroked="f" coordsize="21600,21600" o:gfxdata="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">
                <v:fill on="f" focussize="0,0"/>
                <v:stroke on="f"/>
                <v:imagedata o:title=""/>
                <o:lock v:ext="edit" aspectratio="t"/>
                <v:textbox style="layout-flow:vertical;mso-layout-flow-alt:bottom-to-top;">
                  <w:txbxContent>
                    <w:p w14:paraId="2F18F959">
                      <w:pPr>
                        <w:jc w:val="right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b/>
                          <w:sz w:val="28"/>
                          <w:szCs w:val="28"/>
                        </w:rPr>
                        <w:t>JJF</w:t>
                      </w:r>
                      <w:r>
                        <w:rPr>
                          <w:rFonts w:hint="eastAsia" w:ascii="宋体" w:hAnsi="宋体"/>
                          <w:b/>
                          <w:sz w:val="28"/>
                          <w:szCs w:val="28"/>
                        </w:rPr>
                        <w:t>XXXX</w:t>
                      </w:r>
                      <w:r>
                        <w:rPr>
                          <w:rFonts w:ascii="宋体" w:hAnsi="宋体"/>
                          <w:sz w:val="28"/>
                          <w:szCs w:val="28"/>
                        </w:rPr>
                        <w:t>—</w:t>
                      </w:r>
                      <w:r>
                        <w:rPr>
                          <w:rFonts w:hint="eastAsia" w:ascii="宋体" w:hAnsi="宋体"/>
                          <w:b/>
                          <w:sz w:val="28"/>
                          <w:szCs w:val="28"/>
                        </w:rPr>
                        <w:t>XXXX</w:t>
                      </w:r>
                    </w:p>
                  </w:txbxContent>
                </v:textbox>
              </v:shape>
            </w:pict>
          </mc:Fallback>
        </mc:AlternateContent>
      </w:r>
    </w:p>
    <w:p w14:paraId="01D67B6C">
      <w:pPr>
        <w:rPr>
          <w:color w:val="000000"/>
        </w:rPr>
      </w:pPr>
    </w:p>
    <w:p w14:paraId="2833CEA0">
      <w:pPr>
        <w:rPr>
          <w:color w:val="000000"/>
        </w:rPr>
      </w:pPr>
    </w:p>
    <w:p w14:paraId="2D8DEE77">
      <w:pPr>
        <w:rPr>
          <w:color w:val="000000"/>
        </w:rPr>
      </w:pPr>
    </w:p>
    <w:p w14:paraId="2A1EAE7B">
      <w:pPr>
        <w:rPr>
          <w:color w:val="000000"/>
        </w:rPr>
      </w:pPr>
    </w:p>
    <w:p w14:paraId="35B59244">
      <w:pPr>
        <w:rPr>
          <w:color w:val="000000"/>
        </w:rPr>
      </w:pPr>
    </w:p>
    <w:p w14:paraId="40481C0E">
      <w:pPr>
        <w:rPr>
          <w:color w:val="000000"/>
        </w:rPr>
      </w:pPr>
    </w:p>
    <w:p w14:paraId="2E242EEA">
      <w:pPr>
        <w:rPr>
          <w:color w:val="000000"/>
        </w:rPr>
      </w:pPr>
    </w:p>
    <w:p w14:paraId="34451819">
      <w:pPr>
        <w:rPr>
          <w:color w:val="000000"/>
        </w:rPr>
      </w:pPr>
    </w:p>
    <w:p w14:paraId="156FC28C">
      <w:pPr>
        <w:rPr>
          <w:color w:val="000000"/>
        </w:rPr>
      </w:pPr>
    </w:p>
    <w:p w14:paraId="50BD3D38">
      <w:pPr>
        <w:rPr>
          <w:color w:val="000000"/>
        </w:rPr>
      </w:pPr>
    </w:p>
    <w:p w14:paraId="4CB0168A">
      <w:pPr>
        <w:rPr>
          <w:color w:val="000000"/>
        </w:rPr>
      </w:pPr>
    </w:p>
    <w:p w14:paraId="49472A88">
      <w:pPr>
        <w:rPr>
          <w:color w:val="000000"/>
        </w:rPr>
      </w:pPr>
    </w:p>
    <w:p w14:paraId="4F569F50">
      <w:pPr>
        <w:rPr>
          <w:color w:val="000000"/>
        </w:rPr>
      </w:pPr>
    </w:p>
    <w:p w14:paraId="4B40CDE1">
      <w:pPr>
        <w:rPr>
          <w:color w:val="000000"/>
        </w:rPr>
      </w:pPr>
    </w:p>
    <w:p w14:paraId="468E368E">
      <w:pPr>
        <w:rPr>
          <w:color w:val="000000"/>
        </w:rPr>
      </w:pPr>
    </w:p>
    <w:p w14:paraId="34E008C0">
      <w:pPr>
        <w:rPr>
          <w:color w:val="000000"/>
        </w:rPr>
      </w:pPr>
    </w:p>
    <w:p w14:paraId="1A6A8BDC">
      <w:pPr>
        <w:rPr>
          <w:color w:val="000000"/>
        </w:rPr>
      </w:pPr>
    </w:p>
    <w:p w14:paraId="27547671">
      <w:pPr>
        <w:rPr>
          <w:color w:val="000000"/>
        </w:rPr>
      </w:pPr>
    </w:p>
    <w:p w14:paraId="0DFF2890">
      <w:pPr>
        <w:rPr>
          <w:color w:val="000000"/>
        </w:rPr>
      </w:pPr>
    </w:p>
    <w:p w14:paraId="4CB6B8D5">
      <w:pPr>
        <w:rPr>
          <w:color w:val="000000"/>
        </w:rPr>
      </w:pPr>
    </w:p>
    <w:p w14:paraId="7BD03D50">
      <w:pPr>
        <w:rPr>
          <w:color w:val="000000"/>
        </w:rPr>
      </w:pPr>
    </w:p>
    <w:p w14:paraId="383A4531">
      <w:pPr>
        <w:rPr>
          <w:color w:val="000000"/>
        </w:rPr>
      </w:pPr>
    </w:p>
    <w:p w14:paraId="3B662C3F">
      <w:pPr>
        <w:rPr>
          <w:color w:val="000000"/>
        </w:rPr>
      </w:pPr>
    </w:p>
    <w:p w14:paraId="16A695A7">
      <w:pPr>
        <w:rPr>
          <w:color w:val="000000"/>
        </w:rPr>
      </w:pPr>
    </w:p>
    <w:p w14:paraId="04544B3A">
      <w:pPr>
        <w:rPr>
          <w:color w:val="000000"/>
        </w:rPr>
      </w:pPr>
    </w:p>
    <w:p w14:paraId="6F27A364">
      <w:pPr>
        <w:rPr>
          <w:color w:val="000000"/>
        </w:rPr>
      </w:pPr>
    </w:p>
    <w:p w14:paraId="30CC87D4">
      <w:pPr>
        <w:rPr>
          <w:color w:val="000000"/>
        </w:rPr>
      </w:pPr>
    </w:p>
    <w:p w14:paraId="50721A7C">
      <w:pPr>
        <w:spacing w:line="324" w:lineRule="auto"/>
        <w:jc w:val="center"/>
        <w:rPr>
          <w:color w:val="000000"/>
          <w:spacing w:val="30"/>
          <w:sz w:val="28"/>
          <w:szCs w:val="28"/>
        </w:rPr>
      </w:pPr>
      <w:r>
        <w:rPr>
          <w:rFonts w:hint="eastAsia"/>
          <w:color w:val="000000"/>
          <w:spacing w:val="30"/>
          <w:sz w:val="28"/>
          <w:szCs w:val="28"/>
        </w:rPr>
        <w:t>中华人</w:t>
      </w:r>
      <w:bookmarkStart w:id="70" w:name="_GoBack"/>
      <w:bookmarkEnd w:id="70"/>
      <w:r>
        <w:rPr>
          <w:rFonts w:hint="eastAsia"/>
          <w:color w:val="000000"/>
          <w:spacing w:val="30"/>
          <w:sz w:val="28"/>
          <w:szCs w:val="28"/>
        </w:rPr>
        <w:t>民共和国</w:t>
      </w:r>
    </w:p>
    <w:p w14:paraId="5C31EC54">
      <w:pPr>
        <w:spacing w:line="324" w:lineRule="auto"/>
        <w:jc w:val="center"/>
        <w:rPr>
          <w:color w:val="000000"/>
          <w:spacing w:val="30"/>
          <w:sz w:val="28"/>
          <w:szCs w:val="28"/>
        </w:rPr>
      </w:pPr>
      <w:r>
        <w:rPr>
          <w:rFonts w:hint="eastAsia"/>
          <w:color w:val="000000"/>
          <w:spacing w:val="30"/>
          <w:sz w:val="28"/>
          <w:szCs w:val="28"/>
        </w:rPr>
        <w:t>国家计量技术规范</w:t>
      </w:r>
    </w:p>
    <w:p w14:paraId="0936B475">
      <w:pPr>
        <w:spacing w:line="324" w:lineRule="auto"/>
        <w:jc w:val="center"/>
        <w:rPr>
          <w:rFonts w:eastAsia="黑体"/>
          <w:color w:val="000000"/>
          <w:spacing w:val="50"/>
          <w:sz w:val="28"/>
          <w:szCs w:val="28"/>
        </w:rPr>
      </w:pPr>
      <w:r>
        <w:rPr>
          <w:rFonts w:hint="eastAsia" w:eastAsia="黑体"/>
          <w:color w:val="000000"/>
          <w:spacing w:val="50"/>
          <w:sz w:val="28"/>
          <w:szCs w:val="28"/>
        </w:rPr>
        <w:t>XXXXXXXX</w:t>
      </w:r>
      <w:r>
        <w:rPr>
          <w:rFonts w:eastAsia="黑体"/>
          <w:color w:val="000000"/>
          <w:spacing w:val="50"/>
          <w:sz w:val="28"/>
          <w:szCs w:val="28"/>
        </w:rPr>
        <w:t>校准规范</w:t>
      </w:r>
    </w:p>
    <w:p w14:paraId="337F9B59">
      <w:pPr>
        <w:spacing w:line="324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JJF</w:t>
      </w:r>
      <w:r>
        <w:rPr>
          <w:rFonts w:eastAsia="黑体"/>
          <w:color w:val="000000"/>
          <w:sz w:val="28"/>
          <w:szCs w:val="28"/>
        </w:rPr>
        <w:t>XXXX</w:t>
      </w:r>
      <w:r>
        <w:rPr>
          <w:color w:val="000000"/>
          <w:sz w:val="28"/>
          <w:szCs w:val="28"/>
        </w:rPr>
        <w:t>—</w:t>
      </w:r>
      <w:r>
        <w:rPr>
          <w:rFonts w:eastAsia="黑体"/>
          <w:color w:val="000000"/>
          <w:sz w:val="28"/>
          <w:szCs w:val="28"/>
        </w:rPr>
        <w:t>XXXX</w:t>
      </w:r>
    </w:p>
    <w:p w14:paraId="51F4A6F3">
      <w:pPr>
        <w:spacing w:line="324" w:lineRule="auto"/>
        <w:jc w:val="center"/>
        <w:rPr>
          <w:rFonts w:hint="eastAsia"/>
          <w:color w:val="000000"/>
        </w:rPr>
      </w:pPr>
      <w:r>
        <w:rPr>
          <w:rFonts w:hint="eastAsia"/>
          <w:color w:val="000000"/>
          <w:spacing w:val="20"/>
          <w:sz w:val="28"/>
          <w:szCs w:val="28"/>
        </w:rPr>
        <w:t>国家市场监督管理总局</w:t>
      </w:r>
      <w:r>
        <w:rPr>
          <w:color w:val="000000"/>
          <w:spacing w:val="20"/>
          <w:sz w:val="28"/>
          <w:szCs w:val="28"/>
        </w:rPr>
        <w:t>发布</w:t>
      </w:r>
    </w:p>
    <w:sectPr>
      <w:pgSz w:w="11906" w:h="16838"/>
      <w:pgMar w:top="1264" w:right="1418" w:bottom="1418" w:left="1418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FC68B6D-C29A-4AA7-B7E3-54F3D87ED26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7A04CE67-5601-4FE6-8905-DD1C42601A49}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大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FDD95200-7288-42DB-BD58-E2C6A5944022}"/>
  </w:font>
  <w:font w:name="方正大黑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8E2280CF-AD0B-4C67-9604-6891368FC60D}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  <w:embedRegular r:id="rId5" w:fontKey="{50B2A893-463C-4724-BCD1-B15C48981A38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6" w:fontKey="{2BC0AE97-3DB9-4F07-815F-20A3B3C9F203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7" w:fontKey="{8980FA23-2E07-4ACA-9DCF-311C4D2D4C72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3B3BD7">
    <w:pPr>
      <w:pStyle w:val="10"/>
      <w:jc w:val="center"/>
      <w:rPr>
        <w:rFonts w:hint="eastAsia"/>
        <w:spacing w:val="40"/>
        <w:sz w:val="4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31FE5B">
    <w:pPr>
      <w:pStyle w:val="10"/>
      <w:ind w:firstLine="8640" w:firstLineChars="4800"/>
      <w:rPr>
        <w:rFonts w:hint="eastAsia"/>
      </w:rPr>
    </w:pPr>
    <w:r>
      <w:rPr>
        <w:rFonts w:hint="eastAsia"/>
      </w:rPr>
      <w:tab/>
    </w:r>
    <w:r>
      <w:rPr>
        <w:rFonts w:hint="eastAsia"/>
      </w:rP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472E67">
    <w:pPr>
      <w:pStyle w:val="10"/>
      <w:jc w:val="cen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0BC46E">
    <w:pPr>
      <w:pStyle w:val="1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I</w:t>
    </w:r>
    <w:r>
      <w:rPr>
        <w:lang w:val="zh-CN"/>
      </w:rPr>
      <w:fldChar w:fldCharType="end"/>
    </w:r>
  </w:p>
  <w:p w14:paraId="54FA9605">
    <w:pPr>
      <w:pStyle w:val="10"/>
      <w:jc w:val="cen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062306">
    <w:pPr>
      <w:pStyle w:val="11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A59485">
    <w:pPr>
      <w:pStyle w:val="11"/>
      <w:rPr>
        <w:rFonts w:hint="eastAsia"/>
        <w:b/>
        <w:bCs/>
        <w:sz w:val="24"/>
      </w:rPr>
    </w:pPr>
  </w:p>
  <w:p w14:paraId="5ACB8452">
    <w:pPr>
      <w:pStyle w:val="11"/>
      <w:rPr>
        <w:sz w:val="24"/>
      </w:rPr>
    </w:pPr>
    <w:r>
      <w:rPr>
        <w:rFonts w:hint="eastAsia" w:ascii="黑体" w:hAnsi="黑体" w:eastAsia="黑体"/>
        <w:b/>
        <w:bCs/>
        <w:sz w:val="21"/>
        <w:szCs w:val="21"/>
      </w:rPr>
      <w:t>JJF XXX-XXXX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63FDE0">
    <w:pPr>
      <w:pStyle w:val="11"/>
      <w:rPr>
        <w:rFonts w:hint="eastAsia"/>
        <w:lang w:eastAsia="zh-CN"/>
      </w:rPr>
    </w:pPr>
    <w:r>
      <w:rPr>
        <w:rFonts w:hint="eastAsia"/>
        <w:lang w:eastAsia="zh-CN"/>
      </w:rPr>
      <w:t>JJF XXXX</w:t>
    </w:r>
    <w:r>
      <w:t>-</w:t>
    </w:r>
    <w:r>
      <w:rPr>
        <w:rFonts w:hint="eastAsia"/>
        <w:lang w:eastAsia="zh-CN"/>
      </w:rPr>
      <w:t>XXXX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B7DE64">
    <w:pPr>
      <w:pStyle w:val="11"/>
      <w:rPr>
        <w:rFonts w:hint="eastAsia" w:ascii="黑体" w:hAnsi="黑体" w:eastAsia="黑体"/>
        <w:sz w:val="21"/>
        <w:szCs w:val="21"/>
        <w:lang w:eastAsia="zh-CN"/>
      </w:rPr>
    </w:pPr>
    <w:r>
      <w:rPr>
        <w:rFonts w:hint="eastAsia" w:ascii="黑体" w:hAnsi="黑体" w:eastAsia="黑体"/>
        <w:sz w:val="21"/>
        <w:szCs w:val="21"/>
        <w:lang w:eastAsia="zh-CN"/>
      </w:rPr>
      <w:t>JJF XXXX</w:t>
    </w:r>
    <w:r>
      <w:rPr>
        <w:rFonts w:ascii="黑体" w:hAnsi="黑体" w:eastAsia="黑体"/>
        <w:sz w:val="21"/>
        <w:szCs w:val="21"/>
      </w:rPr>
      <w:t>-</w:t>
    </w:r>
    <w:r>
      <w:rPr>
        <w:rFonts w:hint="eastAsia" w:ascii="黑体" w:hAnsi="黑体" w:eastAsia="黑体"/>
        <w:sz w:val="21"/>
        <w:szCs w:val="21"/>
        <w:lang w:eastAsia="zh-CN"/>
      </w:rPr>
      <w:t>XXXX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TrueTypeFonts/>
  <w:saveSubsetFonts/>
  <w:bordersDoNotSurroundHeader w:val="1"/>
  <w:bordersDoNotSurroundFooter w:val="1"/>
  <w:documentProtection w:enforcement="0"/>
  <w:defaultTabStop w:val="420"/>
  <w:hyphenationZone w:val="36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numFmt w:val="decimalFullWidth"/>
    <w:numRestart w:val="eachPage"/>
  </w:footnotePr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05D8"/>
    <w:rsid w:val="0000049F"/>
    <w:rsid w:val="00004D99"/>
    <w:rsid w:val="00004DB0"/>
    <w:rsid w:val="00007E8D"/>
    <w:rsid w:val="0001516D"/>
    <w:rsid w:val="0001519C"/>
    <w:rsid w:val="000153C6"/>
    <w:rsid w:val="00024155"/>
    <w:rsid w:val="000304C7"/>
    <w:rsid w:val="00031DD5"/>
    <w:rsid w:val="000325F8"/>
    <w:rsid w:val="000414CE"/>
    <w:rsid w:val="00050D2E"/>
    <w:rsid w:val="0006290B"/>
    <w:rsid w:val="00065859"/>
    <w:rsid w:val="000718BE"/>
    <w:rsid w:val="0007397F"/>
    <w:rsid w:val="000739A2"/>
    <w:rsid w:val="00077085"/>
    <w:rsid w:val="00077782"/>
    <w:rsid w:val="00081EE8"/>
    <w:rsid w:val="000820E2"/>
    <w:rsid w:val="0009004A"/>
    <w:rsid w:val="00090800"/>
    <w:rsid w:val="0009410B"/>
    <w:rsid w:val="000A10F1"/>
    <w:rsid w:val="000A4A21"/>
    <w:rsid w:val="000A6D98"/>
    <w:rsid w:val="000B265F"/>
    <w:rsid w:val="000B787D"/>
    <w:rsid w:val="000C097B"/>
    <w:rsid w:val="000C0B2B"/>
    <w:rsid w:val="000C134C"/>
    <w:rsid w:val="000C3E71"/>
    <w:rsid w:val="000E6736"/>
    <w:rsid w:val="000E7181"/>
    <w:rsid w:val="000F29A1"/>
    <w:rsid w:val="00103585"/>
    <w:rsid w:val="0011182A"/>
    <w:rsid w:val="001139A7"/>
    <w:rsid w:val="001322D1"/>
    <w:rsid w:val="00140F98"/>
    <w:rsid w:val="00143E86"/>
    <w:rsid w:val="00146D0A"/>
    <w:rsid w:val="00152C19"/>
    <w:rsid w:val="00154D3E"/>
    <w:rsid w:val="0016303A"/>
    <w:rsid w:val="00167EF5"/>
    <w:rsid w:val="0017637E"/>
    <w:rsid w:val="00176FC7"/>
    <w:rsid w:val="001826FD"/>
    <w:rsid w:val="00190592"/>
    <w:rsid w:val="001951EE"/>
    <w:rsid w:val="001A3B0B"/>
    <w:rsid w:val="001B3873"/>
    <w:rsid w:val="001C6169"/>
    <w:rsid w:val="001C68C2"/>
    <w:rsid w:val="001D02A6"/>
    <w:rsid w:val="001D23AE"/>
    <w:rsid w:val="001D4A06"/>
    <w:rsid w:val="001E0EC9"/>
    <w:rsid w:val="001E13DB"/>
    <w:rsid w:val="001F1A58"/>
    <w:rsid w:val="001F630D"/>
    <w:rsid w:val="001F789A"/>
    <w:rsid w:val="0020123B"/>
    <w:rsid w:val="00201512"/>
    <w:rsid w:val="002104BA"/>
    <w:rsid w:val="0021162B"/>
    <w:rsid w:val="002141E8"/>
    <w:rsid w:val="0022466F"/>
    <w:rsid w:val="00226FE3"/>
    <w:rsid w:val="00232998"/>
    <w:rsid w:val="0024018E"/>
    <w:rsid w:val="0024054E"/>
    <w:rsid w:val="00243D48"/>
    <w:rsid w:val="00251519"/>
    <w:rsid w:val="002561B7"/>
    <w:rsid w:val="00257510"/>
    <w:rsid w:val="00267243"/>
    <w:rsid w:val="00271708"/>
    <w:rsid w:val="0027383D"/>
    <w:rsid w:val="002807CD"/>
    <w:rsid w:val="00281439"/>
    <w:rsid w:val="00290767"/>
    <w:rsid w:val="00294A20"/>
    <w:rsid w:val="0029639D"/>
    <w:rsid w:val="002A1B6F"/>
    <w:rsid w:val="002A7B84"/>
    <w:rsid w:val="002C323C"/>
    <w:rsid w:val="002C33B0"/>
    <w:rsid w:val="002D3071"/>
    <w:rsid w:val="002D3210"/>
    <w:rsid w:val="002D40F6"/>
    <w:rsid w:val="002F646D"/>
    <w:rsid w:val="00301E17"/>
    <w:rsid w:val="00305D1C"/>
    <w:rsid w:val="00311835"/>
    <w:rsid w:val="00315B55"/>
    <w:rsid w:val="0032313F"/>
    <w:rsid w:val="00335CFB"/>
    <w:rsid w:val="00352780"/>
    <w:rsid w:val="00364C66"/>
    <w:rsid w:val="00370495"/>
    <w:rsid w:val="003729EA"/>
    <w:rsid w:val="00372A71"/>
    <w:rsid w:val="0037542D"/>
    <w:rsid w:val="003826AD"/>
    <w:rsid w:val="00382BAE"/>
    <w:rsid w:val="00384394"/>
    <w:rsid w:val="0039543F"/>
    <w:rsid w:val="00395870"/>
    <w:rsid w:val="003B01F3"/>
    <w:rsid w:val="003B4F80"/>
    <w:rsid w:val="003B712C"/>
    <w:rsid w:val="003C1B1C"/>
    <w:rsid w:val="003D7C43"/>
    <w:rsid w:val="003E1E72"/>
    <w:rsid w:val="003E20DE"/>
    <w:rsid w:val="003F10DE"/>
    <w:rsid w:val="00406008"/>
    <w:rsid w:val="00417690"/>
    <w:rsid w:val="0042738C"/>
    <w:rsid w:val="004347D9"/>
    <w:rsid w:val="00436022"/>
    <w:rsid w:val="00437344"/>
    <w:rsid w:val="0044401A"/>
    <w:rsid w:val="0044537D"/>
    <w:rsid w:val="004516C1"/>
    <w:rsid w:val="0045573A"/>
    <w:rsid w:val="00457A47"/>
    <w:rsid w:val="00460196"/>
    <w:rsid w:val="00465DD9"/>
    <w:rsid w:val="00467637"/>
    <w:rsid w:val="00471E9E"/>
    <w:rsid w:val="004756E2"/>
    <w:rsid w:val="00482D3E"/>
    <w:rsid w:val="004922D1"/>
    <w:rsid w:val="00493F4F"/>
    <w:rsid w:val="00495913"/>
    <w:rsid w:val="00495DC6"/>
    <w:rsid w:val="004A274B"/>
    <w:rsid w:val="004A4E6E"/>
    <w:rsid w:val="004A7103"/>
    <w:rsid w:val="004B40F6"/>
    <w:rsid w:val="004B438C"/>
    <w:rsid w:val="004B675D"/>
    <w:rsid w:val="004C7CD4"/>
    <w:rsid w:val="004D649A"/>
    <w:rsid w:val="004D77C6"/>
    <w:rsid w:val="004E039D"/>
    <w:rsid w:val="004E0E28"/>
    <w:rsid w:val="004E2DE3"/>
    <w:rsid w:val="004E4331"/>
    <w:rsid w:val="004F09FF"/>
    <w:rsid w:val="004F0E08"/>
    <w:rsid w:val="00502FAF"/>
    <w:rsid w:val="00504190"/>
    <w:rsid w:val="00505F22"/>
    <w:rsid w:val="00511EE7"/>
    <w:rsid w:val="00514C1F"/>
    <w:rsid w:val="0053061A"/>
    <w:rsid w:val="00535508"/>
    <w:rsid w:val="00541BA0"/>
    <w:rsid w:val="00550E29"/>
    <w:rsid w:val="0056453C"/>
    <w:rsid w:val="00567FA5"/>
    <w:rsid w:val="00581B39"/>
    <w:rsid w:val="00581BD8"/>
    <w:rsid w:val="005876E5"/>
    <w:rsid w:val="005A6105"/>
    <w:rsid w:val="005A61B6"/>
    <w:rsid w:val="005B3CBA"/>
    <w:rsid w:val="005B6D29"/>
    <w:rsid w:val="005B7924"/>
    <w:rsid w:val="005C20E4"/>
    <w:rsid w:val="005C6741"/>
    <w:rsid w:val="005D3C0A"/>
    <w:rsid w:val="005D645F"/>
    <w:rsid w:val="005F22A1"/>
    <w:rsid w:val="005F2E3A"/>
    <w:rsid w:val="005F6350"/>
    <w:rsid w:val="00602342"/>
    <w:rsid w:val="00603397"/>
    <w:rsid w:val="00605129"/>
    <w:rsid w:val="00612581"/>
    <w:rsid w:val="00621743"/>
    <w:rsid w:val="00624E65"/>
    <w:rsid w:val="00625E44"/>
    <w:rsid w:val="0062662A"/>
    <w:rsid w:val="006268D0"/>
    <w:rsid w:val="00633BCD"/>
    <w:rsid w:val="00635C3E"/>
    <w:rsid w:val="00635D6B"/>
    <w:rsid w:val="0064388D"/>
    <w:rsid w:val="00654111"/>
    <w:rsid w:val="00673604"/>
    <w:rsid w:val="006754AB"/>
    <w:rsid w:val="006771FD"/>
    <w:rsid w:val="00680829"/>
    <w:rsid w:val="00683EAF"/>
    <w:rsid w:val="00686C86"/>
    <w:rsid w:val="006877FD"/>
    <w:rsid w:val="00695E87"/>
    <w:rsid w:val="006A1ADF"/>
    <w:rsid w:val="006A6C84"/>
    <w:rsid w:val="006B116D"/>
    <w:rsid w:val="006B14A7"/>
    <w:rsid w:val="006B1DCF"/>
    <w:rsid w:val="006C29E1"/>
    <w:rsid w:val="006C439E"/>
    <w:rsid w:val="006C5EE5"/>
    <w:rsid w:val="006D4D3F"/>
    <w:rsid w:val="006E36B0"/>
    <w:rsid w:val="00705CE7"/>
    <w:rsid w:val="00706A5B"/>
    <w:rsid w:val="00707888"/>
    <w:rsid w:val="00713B52"/>
    <w:rsid w:val="007227B5"/>
    <w:rsid w:val="0072409F"/>
    <w:rsid w:val="0072471D"/>
    <w:rsid w:val="0072710B"/>
    <w:rsid w:val="007275DA"/>
    <w:rsid w:val="00742931"/>
    <w:rsid w:val="00742E64"/>
    <w:rsid w:val="00743CE8"/>
    <w:rsid w:val="007526C4"/>
    <w:rsid w:val="007550A8"/>
    <w:rsid w:val="00756218"/>
    <w:rsid w:val="0076739A"/>
    <w:rsid w:val="0077628A"/>
    <w:rsid w:val="00777F74"/>
    <w:rsid w:val="0078193A"/>
    <w:rsid w:val="0078201C"/>
    <w:rsid w:val="00784A34"/>
    <w:rsid w:val="0078541B"/>
    <w:rsid w:val="00790EF3"/>
    <w:rsid w:val="00794F72"/>
    <w:rsid w:val="007A34F3"/>
    <w:rsid w:val="007A48B7"/>
    <w:rsid w:val="007B2960"/>
    <w:rsid w:val="007B2DB2"/>
    <w:rsid w:val="007B63C2"/>
    <w:rsid w:val="007E11DF"/>
    <w:rsid w:val="007E314D"/>
    <w:rsid w:val="007F2130"/>
    <w:rsid w:val="007F65EF"/>
    <w:rsid w:val="007F7077"/>
    <w:rsid w:val="00803849"/>
    <w:rsid w:val="00806556"/>
    <w:rsid w:val="0080765A"/>
    <w:rsid w:val="008104E3"/>
    <w:rsid w:val="0081149A"/>
    <w:rsid w:val="00817591"/>
    <w:rsid w:val="008405E9"/>
    <w:rsid w:val="00843DA2"/>
    <w:rsid w:val="00847094"/>
    <w:rsid w:val="008660BF"/>
    <w:rsid w:val="00866737"/>
    <w:rsid w:val="00875FF3"/>
    <w:rsid w:val="0088693C"/>
    <w:rsid w:val="00893932"/>
    <w:rsid w:val="008944D0"/>
    <w:rsid w:val="0089506C"/>
    <w:rsid w:val="00896255"/>
    <w:rsid w:val="008A0345"/>
    <w:rsid w:val="008A1217"/>
    <w:rsid w:val="008A3E56"/>
    <w:rsid w:val="008A7343"/>
    <w:rsid w:val="008B0368"/>
    <w:rsid w:val="008B0C1A"/>
    <w:rsid w:val="008C313F"/>
    <w:rsid w:val="008C36EB"/>
    <w:rsid w:val="008C5D32"/>
    <w:rsid w:val="008D0DED"/>
    <w:rsid w:val="008D1E05"/>
    <w:rsid w:val="008D4039"/>
    <w:rsid w:val="008F07E2"/>
    <w:rsid w:val="00901349"/>
    <w:rsid w:val="009038E3"/>
    <w:rsid w:val="00912106"/>
    <w:rsid w:val="00913914"/>
    <w:rsid w:val="00914FB7"/>
    <w:rsid w:val="00940570"/>
    <w:rsid w:val="00940716"/>
    <w:rsid w:val="00943A0B"/>
    <w:rsid w:val="00944B78"/>
    <w:rsid w:val="009461FD"/>
    <w:rsid w:val="00954C3F"/>
    <w:rsid w:val="009551D2"/>
    <w:rsid w:val="0096795B"/>
    <w:rsid w:val="00971479"/>
    <w:rsid w:val="0097224D"/>
    <w:rsid w:val="00973731"/>
    <w:rsid w:val="00977FF5"/>
    <w:rsid w:val="0098035F"/>
    <w:rsid w:val="00983B47"/>
    <w:rsid w:val="009907A4"/>
    <w:rsid w:val="0099106B"/>
    <w:rsid w:val="009917BD"/>
    <w:rsid w:val="00994048"/>
    <w:rsid w:val="00995BEB"/>
    <w:rsid w:val="009B3E06"/>
    <w:rsid w:val="009B56C5"/>
    <w:rsid w:val="009B65EF"/>
    <w:rsid w:val="009C17F2"/>
    <w:rsid w:val="009C5241"/>
    <w:rsid w:val="009C7D47"/>
    <w:rsid w:val="009D0F46"/>
    <w:rsid w:val="009D76CB"/>
    <w:rsid w:val="009E084C"/>
    <w:rsid w:val="009E5767"/>
    <w:rsid w:val="009F179A"/>
    <w:rsid w:val="009F6894"/>
    <w:rsid w:val="009F7A26"/>
    <w:rsid w:val="00A029B5"/>
    <w:rsid w:val="00A03B51"/>
    <w:rsid w:val="00A10D2C"/>
    <w:rsid w:val="00A167F7"/>
    <w:rsid w:val="00A20CD4"/>
    <w:rsid w:val="00A30B8C"/>
    <w:rsid w:val="00A43B8D"/>
    <w:rsid w:val="00A4663B"/>
    <w:rsid w:val="00A47C5E"/>
    <w:rsid w:val="00A522D8"/>
    <w:rsid w:val="00A5347E"/>
    <w:rsid w:val="00A62E03"/>
    <w:rsid w:val="00A73462"/>
    <w:rsid w:val="00A747D7"/>
    <w:rsid w:val="00A75C7A"/>
    <w:rsid w:val="00A84BDF"/>
    <w:rsid w:val="00A91D2D"/>
    <w:rsid w:val="00A93166"/>
    <w:rsid w:val="00A95377"/>
    <w:rsid w:val="00A95FF8"/>
    <w:rsid w:val="00AA26AC"/>
    <w:rsid w:val="00AA49E9"/>
    <w:rsid w:val="00AA64CF"/>
    <w:rsid w:val="00AA6E91"/>
    <w:rsid w:val="00AA7609"/>
    <w:rsid w:val="00AB48F8"/>
    <w:rsid w:val="00AB6DD9"/>
    <w:rsid w:val="00AC080A"/>
    <w:rsid w:val="00AC0868"/>
    <w:rsid w:val="00AC5734"/>
    <w:rsid w:val="00AD20DE"/>
    <w:rsid w:val="00AE0351"/>
    <w:rsid w:val="00AE6317"/>
    <w:rsid w:val="00AF50F7"/>
    <w:rsid w:val="00AF586B"/>
    <w:rsid w:val="00B0797E"/>
    <w:rsid w:val="00B12D06"/>
    <w:rsid w:val="00B17273"/>
    <w:rsid w:val="00B2052E"/>
    <w:rsid w:val="00B2108D"/>
    <w:rsid w:val="00B23E2A"/>
    <w:rsid w:val="00B24C8C"/>
    <w:rsid w:val="00B335F6"/>
    <w:rsid w:val="00B36797"/>
    <w:rsid w:val="00B368FE"/>
    <w:rsid w:val="00B45226"/>
    <w:rsid w:val="00B566C4"/>
    <w:rsid w:val="00B64A4F"/>
    <w:rsid w:val="00B65426"/>
    <w:rsid w:val="00B74B35"/>
    <w:rsid w:val="00B75FC8"/>
    <w:rsid w:val="00B84299"/>
    <w:rsid w:val="00B9206A"/>
    <w:rsid w:val="00B968CB"/>
    <w:rsid w:val="00B9751D"/>
    <w:rsid w:val="00BA4B34"/>
    <w:rsid w:val="00BA601B"/>
    <w:rsid w:val="00BB0DEF"/>
    <w:rsid w:val="00BB156E"/>
    <w:rsid w:val="00BB1DFD"/>
    <w:rsid w:val="00BB5114"/>
    <w:rsid w:val="00BC0FCF"/>
    <w:rsid w:val="00BC7130"/>
    <w:rsid w:val="00BC72E9"/>
    <w:rsid w:val="00BE2D7E"/>
    <w:rsid w:val="00BF3BEA"/>
    <w:rsid w:val="00BF5491"/>
    <w:rsid w:val="00C00848"/>
    <w:rsid w:val="00C00B4D"/>
    <w:rsid w:val="00C03248"/>
    <w:rsid w:val="00C0515D"/>
    <w:rsid w:val="00C055AC"/>
    <w:rsid w:val="00C0612C"/>
    <w:rsid w:val="00C104B8"/>
    <w:rsid w:val="00C11745"/>
    <w:rsid w:val="00C12C31"/>
    <w:rsid w:val="00C2272A"/>
    <w:rsid w:val="00C23577"/>
    <w:rsid w:val="00C41C49"/>
    <w:rsid w:val="00C42F5D"/>
    <w:rsid w:val="00C43579"/>
    <w:rsid w:val="00C43878"/>
    <w:rsid w:val="00C502C0"/>
    <w:rsid w:val="00C510DE"/>
    <w:rsid w:val="00C56EDB"/>
    <w:rsid w:val="00C72A8B"/>
    <w:rsid w:val="00C7533E"/>
    <w:rsid w:val="00C82A3D"/>
    <w:rsid w:val="00C83936"/>
    <w:rsid w:val="00C84EF4"/>
    <w:rsid w:val="00C91CFE"/>
    <w:rsid w:val="00CA1C24"/>
    <w:rsid w:val="00CA3963"/>
    <w:rsid w:val="00CB13F5"/>
    <w:rsid w:val="00CB1B8A"/>
    <w:rsid w:val="00CB4EC4"/>
    <w:rsid w:val="00CC6360"/>
    <w:rsid w:val="00CD257D"/>
    <w:rsid w:val="00CD6630"/>
    <w:rsid w:val="00CE67D0"/>
    <w:rsid w:val="00CE7749"/>
    <w:rsid w:val="00CF269F"/>
    <w:rsid w:val="00CF4827"/>
    <w:rsid w:val="00CF643C"/>
    <w:rsid w:val="00D039C9"/>
    <w:rsid w:val="00D05A8F"/>
    <w:rsid w:val="00D07A75"/>
    <w:rsid w:val="00D1010C"/>
    <w:rsid w:val="00D111C3"/>
    <w:rsid w:val="00D25DF1"/>
    <w:rsid w:val="00D270AB"/>
    <w:rsid w:val="00D33051"/>
    <w:rsid w:val="00D405D8"/>
    <w:rsid w:val="00D41842"/>
    <w:rsid w:val="00D43315"/>
    <w:rsid w:val="00D475D3"/>
    <w:rsid w:val="00D515E7"/>
    <w:rsid w:val="00D61D3A"/>
    <w:rsid w:val="00D62931"/>
    <w:rsid w:val="00D65D00"/>
    <w:rsid w:val="00D736CA"/>
    <w:rsid w:val="00D76FE5"/>
    <w:rsid w:val="00D81635"/>
    <w:rsid w:val="00D81E19"/>
    <w:rsid w:val="00D86215"/>
    <w:rsid w:val="00D9565D"/>
    <w:rsid w:val="00DA3314"/>
    <w:rsid w:val="00DA3793"/>
    <w:rsid w:val="00DA5004"/>
    <w:rsid w:val="00DA50E6"/>
    <w:rsid w:val="00DB094D"/>
    <w:rsid w:val="00DB3E5B"/>
    <w:rsid w:val="00DB67F7"/>
    <w:rsid w:val="00DB6BC9"/>
    <w:rsid w:val="00DC1B11"/>
    <w:rsid w:val="00DD55A9"/>
    <w:rsid w:val="00DD5AB0"/>
    <w:rsid w:val="00DE44A6"/>
    <w:rsid w:val="00DF1654"/>
    <w:rsid w:val="00E00D5B"/>
    <w:rsid w:val="00E06020"/>
    <w:rsid w:val="00E10D5B"/>
    <w:rsid w:val="00E12764"/>
    <w:rsid w:val="00E21C95"/>
    <w:rsid w:val="00E23182"/>
    <w:rsid w:val="00E252EE"/>
    <w:rsid w:val="00E2628B"/>
    <w:rsid w:val="00E265F3"/>
    <w:rsid w:val="00E33AC6"/>
    <w:rsid w:val="00E600B9"/>
    <w:rsid w:val="00E67F0C"/>
    <w:rsid w:val="00E700B2"/>
    <w:rsid w:val="00E71B23"/>
    <w:rsid w:val="00E73576"/>
    <w:rsid w:val="00E76862"/>
    <w:rsid w:val="00E77195"/>
    <w:rsid w:val="00E77484"/>
    <w:rsid w:val="00E82FFE"/>
    <w:rsid w:val="00E863D5"/>
    <w:rsid w:val="00E910C5"/>
    <w:rsid w:val="00E95761"/>
    <w:rsid w:val="00E96D8B"/>
    <w:rsid w:val="00EA029E"/>
    <w:rsid w:val="00EA29B3"/>
    <w:rsid w:val="00EA4619"/>
    <w:rsid w:val="00EC0060"/>
    <w:rsid w:val="00EC138E"/>
    <w:rsid w:val="00EC3482"/>
    <w:rsid w:val="00ED0DA4"/>
    <w:rsid w:val="00ED22E9"/>
    <w:rsid w:val="00ED2806"/>
    <w:rsid w:val="00ED51BE"/>
    <w:rsid w:val="00EE206E"/>
    <w:rsid w:val="00EE6CA9"/>
    <w:rsid w:val="00EE7A19"/>
    <w:rsid w:val="00EF60CA"/>
    <w:rsid w:val="00EF7646"/>
    <w:rsid w:val="00F01959"/>
    <w:rsid w:val="00F039D4"/>
    <w:rsid w:val="00F13B7C"/>
    <w:rsid w:val="00F22851"/>
    <w:rsid w:val="00F22F08"/>
    <w:rsid w:val="00F26BBA"/>
    <w:rsid w:val="00F30DFE"/>
    <w:rsid w:val="00F368EF"/>
    <w:rsid w:val="00F50FB6"/>
    <w:rsid w:val="00F55014"/>
    <w:rsid w:val="00F7006C"/>
    <w:rsid w:val="00F72953"/>
    <w:rsid w:val="00F75475"/>
    <w:rsid w:val="00F843EF"/>
    <w:rsid w:val="00F8576D"/>
    <w:rsid w:val="00FB1B82"/>
    <w:rsid w:val="00FB2141"/>
    <w:rsid w:val="00FB229F"/>
    <w:rsid w:val="00FB3B39"/>
    <w:rsid w:val="00FB6936"/>
    <w:rsid w:val="00FB69D1"/>
    <w:rsid w:val="00FB74F3"/>
    <w:rsid w:val="00FC0CD8"/>
    <w:rsid w:val="00FC4EDF"/>
    <w:rsid w:val="00FC6546"/>
    <w:rsid w:val="00FD051F"/>
    <w:rsid w:val="00FD5388"/>
    <w:rsid w:val="00FE6E21"/>
    <w:rsid w:val="00FF4AC3"/>
    <w:rsid w:val="00FF7530"/>
    <w:rsid w:val="03201783"/>
    <w:rsid w:val="08633B4E"/>
    <w:rsid w:val="0D083070"/>
    <w:rsid w:val="0EB954A0"/>
    <w:rsid w:val="0FFF47F3"/>
    <w:rsid w:val="150572EB"/>
    <w:rsid w:val="1E2B0E19"/>
    <w:rsid w:val="22B13D33"/>
    <w:rsid w:val="28857076"/>
    <w:rsid w:val="29E640C7"/>
    <w:rsid w:val="31004655"/>
    <w:rsid w:val="357F94BD"/>
    <w:rsid w:val="37550A70"/>
    <w:rsid w:val="3B1D1500"/>
    <w:rsid w:val="3DD60F75"/>
    <w:rsid w:val="412A5860"/>
    <w:rsid w:val="472559D8"/>
    <w:rsid w:val="4AFB5019"/>
    <w:rsid w:val="4FA7451F"/>
    <w:rsid w:val="5123798A"/>
    <w:rsid w:val="53423674"/>
    <w:rsid w:val="54FF38C8"/>
    <w:rsid w:val="56A9296F"/>
    <w:rsid w:val="5849367B"/>
    <w:rsid w:val="59A301C3"/>
    <w:rsid w:val="648D4B1D"/>
    <w:rsid w:val="6DF48DEB"/>
    <w:rsid w:val="6F055C50"/>
    <w:rsid w:val="71C56D5B"/>
    <w:rsid w:val="72985992"/>
    <w:rsid w:val="733046A8"/>
    <w:rsid w:val="7B3B2894"/>
    <w:rsid w:val="7B5B202B"/>
    <w:rsid w:val="7C8C3094"/>
    <w:rsid w:val="8FB759D4"/>
    <w:rsid w:val="EEF9EF42"/>
    <w:rsid w:val="EFFA4116"/>
    <w:rsid w:val="F9BFBB69"/>
    <w:rsid w:val="FBEA25E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nhideWhenUsed="0" w:uiPriority="99" w:semiHidden="0" w:name="heading 2"/>
    <w:lsdException w:qFormat="1" w:unhideWhenUsed="0" w:uiPriority="99" w:semiHidden="0" w:name="heading 3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39" w:semiHidden="0" w:name="toc 1" w:locked="1"/>
    <w:lsdException w:unhideWhenUsed="0" w:uiPriority="39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semiHidden="0" w:name="annotation text"/>
    <w:lsdException w:unhideWhenUsed="0" w:uiPriority="0" w:semiHidden="0" w:name="header"/>
    <w:lsdException w:unhideWhenUsed="0" w:uiPriority="0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semiHidden="0" w:name="annotation reference"/>
    <w:lsdException w:uiPriority="99" w:name="line number"/>
    <w:lsdException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nhideWhenUsed="0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qFormat="1" w:unhideWhenUsed="0" w:uiPriority="0" w:semiHidden="0" w:name="Block Text"/>
    <w:lsdException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99" w:name="Balloon Text"/>
    <w:lsdException w:unhideWhenUsed="0" w:uiPriority="0" w:semiHidden="0" w:name="Table Grid" w:locked="1"/>
    <w:lsdException w:uiPriority="99" w:name="Table Theme"/>
    <w:lsdException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99" w:name="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link w:val="21"/>
    <w:qFormat/>
    <w:uiPriority w:val="99"/>
    <w:pPr>
      <w:keepNext/>
      <w:ind w:firstLine="6720" w:firstLineChars="800"/>
      <w:outlineLvl w:val="0"/>
    </w:pPr>
    <w:rPr>
      <w:kern w:val="0"/>
      <w:sz w:val="20"/>
      <w:szCs w:val="20"/>
    </w:rPr>
  </w:style>
  <w:style w:type="paragraph" w:styleId="3">
    <w:name w:val="heading 2"/>
    <w:basedOn w:val="1"/>
    <w:next w:val="1"/>
    <w:link w:val="22"/>
    <w:qFormat/>
    <w:uiPriority w:val="99"/>
    <w:pPr>
      <w:keepNext/>
      <w:jc w:val="center"/>
      <w:outlineLvl w:val="1"/>
    </w:pPr>
    <w:rPr>
      <w:kern w:val="0"/>
      <w:sz w:val="20"/>
      <w:szCs w:val="20"/>
    </w:rPr>
  </w:style>
  <w:style w:type="paragraph" w:styleId="4">
    <w:name w:val="heading 3"/>
    <w:basedOn w:val="1"/>
    <w:next w:val="1"/>
    <w:link w:val="23"/>
    <w:qFormat/>
    <w:uiPriority w:val="99"/>
    <w:pPr>
      <w:keepNext/>
      <w:outlineLvl w:val="2"/>
    </w:pPr>
    <w:rPr>
      <w:kern w:val="0"/>
      <w:sz w:val="20"/>
      <w:szCs w:val="20"/>
    </w:rPr>
  </w:style>
  <w:style w:type="character" w:default="1" w:styleId="17">
    <w:name w:val="Default Paragraph Font"/>
    <w:unhideWhenUsed/>
    <w:uiPriority w:val="1"/>
  </w:style>
  <w:style w:type="table" w:default="1" w:styleId="15">
    <w:name w:val="Normal Table"/>
    <w:unhideWhenUsed/>
    <w:uiPriority w:val="99"/>
    <w:tblPr>
      <w:tblStyle w:val="15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link w:val="24"/>
    <w:unhideWhenUsed/>
    <w:uiPriority w:val="99"/>
    <w:pPr>
      <w:jc w:val="left"/>
    </w:pPr>
  </w:style>
  <w:style w:type="paragraph" w:styleId="6">
    <w:name w:val="Block Text"/>
    <w:basedOn w:val="1"/>
    <w:qFormat/>
    <w:uiPriority w:val="0"/>
    <w:pPr>
      <w:ind w:left="-1418" w:right="-1558" w:firstLine="1418"/>
    </w:pPr>
    <w:rPr>
      <w:sz w:val="28"/>
      <w:szCs w:val="20"/>
    </w:rPr>
  </w:style>
  <w:style w:type="paragraph" w:styleId="7">
    <w:name w:val="Plain Text"/>
    <w:basedOn w:val="1"/>
    <w:link w:val="25"/>
    <w:uiPriority w:val="0"/>
    <w:rPr>
      <w:rFonts w:ascii="宋体" w:hAnsi="Courier New"/>
      <w:szCs w:val="20"/>
    </w:rPr>
  </w:style>
  <w:style w:type="paragraph" w:styleId="8">
    <w:name w:val="Date"/>
    <w:basedOn w:val="1"/>
    <w:next w:val="1"/>
    <w:link w:val="26"/>
    <w:uiPriority w:val="99"/>
    <w:pPr>
      <w:ind w:left="100" w:leftChars="2500"/>
    </w:pPr>
    <w:rPr>
      <w:kern w:val="0"/>
      <w:sz w:val="24"/>
      <w:szCs w:val="24"/>
    </w:rPr>
  </w:style>
  <w:style w:type="paragraph" w:styleId="9">
    <w:name w:val="Balloon Text"/>
    <w:basedOn w:val="1"/>
    <w:link w:val="27"/>
    <w:semiHidden/>
    <w:uiPriority w:val="99"/>
    <w:rPr>
      <w:rFonts w:eastAsia="仿宋_GB2312"/>
      <w:kern w:val="0"/>
      <w:sz w:val="18"/>
      <w:szCs w:val="18"/>
    </w:rPr>
  </w:style>
  <w:style w:type="paragraph" w:styleId="10">
    <w:name w:val="footer"/>
    <w:basedOn w:val="1"/>
    <w:link w:val="28"/>
    <w:uiPriority w:val="0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11">
    <w:name w:val="header"/>
    <w:basedOn w:val="1"/>
    <w:link w:val="29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12">
    <w:name w:val="toc 1"/>
    <w:basedOn w:val="1"/>
    <w:next w:val="1"/>
    <w:locked/>
    <w:uiPriority w:val="39"/>
  </w:style>
  <w:style w:type="paragraph" w:styleId="13">
    <w:name w:val="toc 2"/>
    <w:basedOn w:val="1"/>
    <w:next w:val="1"/>
    <w:locked/>
    <w:uiPriority w:val="39"/>
    <w:pPr>
      <w:ind w:left="420" w:leftChars="200"/>
    </w:pPr>
    <w:rPr>
      <w:szCs w:val="24"/>
    </w:rPr>
  </w:style>
  <w:style w:type="paragraph" w:styleId="14">
    <w:name w:val="annotation subject"/>
    <w:basedOn w:val="5"/>
    <w:next w:val="5"/>
    <w:link w:val="30"/>
    <w:unhideWhenUsed/>
    <w:uiPriority w:val="99"/>
    <w:rPr>
      <w:b/>
      <w:bCs/>
    </w:rPr>
  </w:style>
  <w:style w:type="table" w:styleId="16">
    <w:name w:val="Table Grid"/>
    <w:basedOn w:val="15"/>
    <w:locked/>
    <w:uiPriority w:val="0"/>
    <w:pPr>
      <w:widowControl w:val="0"/>
      <w:jc w:val="both"/>
    </w:pPr>
    <w:rPr>
      <w:rFonts w:ascii="Times New Roman" w:hAnsi="Times New Roman"/>
    </w:rPr>
    <w:tblPr>
      <w:tblStyle w:val="15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8">
    <w:name w:val="page number"/>
    <w:uiPriority w:val="99"/>
    <w:rPr>
      <w:rFonts w:eastAsia="仿宋_GB2312"/>
      <w:sz w:val="24"/>
      <w:szCs w:val="24"/>
    </w:rPr>
  </w:style>
  <w:style w:type="character" w:styleId="19">
    <w:name w:val="Hyperlink"/>
    <w:uiPriority w:val="99"/>
    <w:rPr>
      <w:color w:val="0000FF"/>
      <w:u w:val="single"/>
    </w:rPr>
  </w:style>
  <w:style w:type="character" w:styleId="20">
    <w:name w:val="annotation reference"/>
    <w:unhideWhenUsed/>
    <w:uiPriority w:val="99"/>
    <w:rPr>
      <w:sz w:val="21"/>
      <w:szCs w:val="21"/>
    </w:rPr>
  </w:style>
  <w:style w:type="character" w:customStyle="1" w:styleId="21">
    <w:name w:val="标题 1 Char"/>
    <w:link w:val="2"/>
    <w:locked/>
    <w:uiPriority w:val="99"/>
    <w:rPr>
      <w:rFonts w:ascii="Times New Roman" w:hAnsi="Times New Roman" w:eastAsia="宋体" w:cs="Times New Roman"/>
      <w:kern w:val="0"/>
      <w:sz w:val="20"/>
      <w:szCs w:val="20"/>
    </w:rPr>
  </w:style>
  <w:style w:type="character" w:customStyle="1" w:styleId="22">
    <w:name w:val="标题 2 Char"/>
    <w:link w:val="3"/>
    <w:locked/>
    <w:uiPriority w:val="99"/>
    <w:rPr>
      <w:rFonts w:ascii="Times New Roman" w:hAnsi="Times New Roman" w:eastAsia="宋体" w:cs="Times New Roman"/>
      <w:kern w:val="0"/>
      <w:sz w:val="20"/>
      <w:szCs w:val="20"/>
    </w:rPr>
  </w:style>
  <w:style w:type="character" w:customStyle="1" w:styleId="23">
    <w:name w:val="标题 3 Char"/>
    <w:link w:val="4"/>
    <w:locked/>
    <w:uiPriority w:val="99"/>
    <w:rPr>
      <w:rFonts w:ascii="Times New Roman" w:hAnsi="Times New Roman" w:eastAsia="宋体" w:cs="Times New Roman"/>
      <w:kern w:val="0"/>
      <w:sz w:val="20"/>
      <w:szCs w:val="20"/>
    </w:rPr>
  </w:style>
  <w:style w:type="character" w:customStyle="1" w:styleId="24">
    <w:name w:val="批注文字 Char"/>
    <w:link w:val="5"/>
    <w:semiHidden/>
    <w:uiPriority w:val="99"/>
    <w:rPr>
      <w:rFonts w:ascii="Times New Roman" w:hAnsi="Times New Roman"/>
      <w:kern w:val="2"/>
      <w:sz w:val="21"/>
      <w:szCs w:val="21"/>
    </w:rPr>
  </w:style>
  <w:style w:type="character" w:customStyle="1" w:styleId="25">
    <w:name w:val="纯文本 Char"/>
    <w:link w:val="7"/>
    <w:uiPriority w:val="0"/>
    <w:rPr>
      <w:rFonts w:ascii="宋体" w:hAnsi="Courier New"/>
      <w:kern w:val="2"/>
      <w:sz w:val="21"/>
    </w:rPr>
  </w:style>
  <w:style w:type="character" w:customStyle="1" w:styleId="26">
    <w:name w:val="日期 Char"/>
    <w:link w:val="8"/>
    <w:locked/>
    <w:uiPriority w:val="99"/>
    <w:rPr>
      <w:rFonts w:ascii="Times New Roman" w:hAnsi="Times New Roman" w:eastAsia="宋体" w:cs="Times New Roman"/>
      <w:sz w:val="24"/>
      <w:szCs w:val="24"/>
    </w:rPr>
  </w:style>
  <w:style w:type="character" w:customStyle="1" w:styleId="27">
    <w:name w:val="批注框文本 Char"/>
    <w:link w:val="9"/>
    <w:semiHidden/>
    <w:locked/>
    <w:uiPriority w:val="99"/>
    <w:rPr>
      <w:rFonts w:ascii="Times New Roman" w:hAnsi="Times New Roman" w:eastAsia="仿宋_GB2312" w:cs="Times New Roman"/>
      <w:sz w:val="18"/>
      <w:szCs w:val="18"/>
    </w:rPr>
  </w:style>
  <w:style w:type="character" w:customStyle="1" w:styleId="28">
    <w:name w:val="页脚 Char"/>
    <w:link w:val="10"/>
    <w:locked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9">
    <w:name w:val="页眉 Char"/>
    <w:link w:val="11"/>
    <w:locked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30">
    <w:name w:val="批注主题 Char"/>
    <w:link w:val="14"/>
    <w:semiHidden/>
    <w:uiPriority w:val="99"/>
    <w:rPr>
      <w:rFonts w:ascii="Times New Roman" w:hAnsi="Times New Roman"/>
      <w:b/>
      <w:bCs/>
      <w:kern w:val="2"/>
      <w:sz w:val="21"/>
      <w:szCs w:val="21"/>
    </w:rPr>
  </w:style>
  <w:style w:type="character" w:customStyle="1" w:styleId="31">
    <w:name w:val="Date Char1"/>
    <w:semiHidden/>
    <w:uiPriority w:val="99"/>
    <w:rPr>
      <w:rFonts w:ascii="Times New Roman" w:hAnsi="Times New Roman"/>
      <w:szCs w:val="21"/>
    </w:rPr>
  </w:style>
  <w:style w:type="character" w:customStyle="1" w:styleId="32">
    <w:name w:val="日期 Char1"/>
    <w:semiHidden/>
    <w:uiPriority w:val="99"/>
    <w:rPr>
      <w:rFonts w:ascii="Times New Roman" w:hAnsi="Times New Roman" w:eastAsia="宋体" w:cs="Times New Roman"/>
      <w:sz w:val="24"/>
      <w:szCs w:val="24"/>
    </w:rPr>
  </w:style>
  <w:style w:type="character" w:customStyle="1" w:styleId="33">
    <w:name w:val="Footer Char1"/>
    <w:semiHidden/>
    <w:uiPriority w:val="99"/>
    <w:rPr>
      <w:rFonts w:ascii="Times New Roman" w:hAnsi="Times New Roman"/>
      <w:sz w:val="18"/>
      <w:szCs w:val="18"/>
    </w:rPr>
  </w:style>
  <w:style w:type="character" w:customStyle="1" w:styleId="34">
    <w:name w:val="页脚 Char1"/>
    <w:semiHidden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35">
    <w:name w:val="Header Char1"/>
    <w:semiHidden/>
    <w:uiPriority w:val="99"/>
    <w:rPr>
      <w:rFonts w:ascii="Times New Roman" w:hAnsi="Times New Roman"/>
      <w:sz w:val="18"/>
      <w:szCs w:val="18"/>
    </w:rPr>
  </w:style>
  <w:style w:type="character" w:customStyle="1" w:styleId="36">
    <w:name w:val="页眉 Char1"/>
    <w:semiHidden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37">
    <w:name w:val="Char Char Char Char Char Char Char Char Char Char Char Char Char"/>
    <w:basedOn w:val="1"/>
    <w:uiPriority w:val="99"/>
    <w:pPr>
      <w:snapToGrid w:val="0"/>
      <w:spacing w:line="360" w:lineRule="auto"/>
      <w:ind w:firstLine="200" w:firstLineChars="200"/>
    </w:pPr>
    <w:rPr>
      <w:rFonts w:eastAsia="仿宋_GB2312"/>
      <w:sz w:val="24"/>
      <w:szCs w:val="24"/>
    </w:rPr>
  </w:style>
  <w:style w:type="character" w:styleId="38">
    <w:name w:val="Placeholder Text"/>
    <w:semiHidden/>
    <w:uiPriority w:val="99"/>
    <w:rPr>
      <w:rFonts w:eastAsia="仿宋_GB2312"/>
      <w:color w:val="808080"/>
      <w:sz w:val="24"/>
      <w:szCs w:val="24"/>
    </w:rPr>
  </w:style>
  <w:style w:type="paragraph" w:customStyle="1" w:styleId="39">
    <w:name w:val="默认段落字体 Para Char"/>
    <w:basedOn w:val="1"/>
    <w:uiPriority w:val="0"/>
    <w:rPr>
      <w:rFonts w:ascii="Tahoma" w:hAnsi="Tahoma"/>
      <w:iCs/>
      <w:sz w:val="24"/>
      <w:szCs w:val="20"/>
    </w:rPr>
  </w:style>
  <w:style w:type="paragraph" w:customStyle="1" w:styleId="40">
    <w:name w:val=" Char"/>
    <w:basedOn w:val="1"/>
    <w:uiPriority w:val="0"/>
    <w:rPr>
      <w:szCs w:val="24"/>
    </w:rPr>
  </w:style>
  <w:style w:type="paragraph" w:styleId="41">
    <w:name w:val=""/>
    <w:semiHidden/>
    <w:uiPriority w:val="99"/>
    <w:rPr>
      <w:rFonts w:ascii="Times New Roman" w:hAnsi="Times New Roman"/>
      <w:kern w:val="2"/>
      <w:sz w:val="21"/>
      <w:szCs w:val="21"/>
      <w:lang w:val="en-US" w:eastAsia="zh-CN" w:bidi="ar-SA"/>
    </w:rPr>
  </w:style>
  <w:style w:type="paragraph" w:customStyle="1" w:styleId="42">
    <w:name w:val="标准文件_段"/>
    <w:qFormat/>
    <w:uiPriority w:val="0"/>
    <w:pPr>
      <w:autoSpaceDE w:val="0"/>
      <w:autoSpaceDN w:val="0"/>
      <w:spacing w:line="360" w:lineRule="auto"/>
      <w:ind w:firstLine="560" w:firstLineChars="200"/>
    </w:pPr>
    <w:rPr>
      <w:rFonts w:ascii="Times New Roman" w:hAnsi="Times New Roman" w:eastAsia="黑体"/>
      <w:spacing w:val="2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4.xml"/><Relationship Id="rId8" Type="http://schemas.openxmlformats.org/officeDocument/2006/relationships/footer" Target="footer3.xml"/><Relationship Id="rId7" Type="http://schemas.openxmlformats.org/officeDocument/2006/relationships/header" Target="head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customXml" Target="../customXml/item1.xml"/><Relationship Id="rId13" Type="http://schemas.openxmlformats.org/officeDocument/2006/relationships/image" Target="media/image2.wmf"/><Relationship Id="rId12" Type="http://schemas.openxmlformats.org/officeDocument/2006/relationships/image" Target="media/image1.png"/><Relationship Id="rId11" Type="http://schemas.openxmlformats.org/officeDocument/2006/relationships/theme" Target="theme/theme1.xml"/><Relationship Id="rId10" Type="http://schemas.openxmlformats.org/officeDocument/2006/relationships/footer" Target="footer4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13</Pages>
  <Words>1358</Words>
  <Characters>1644</Characters>
  <Lines>24</Lines>
  <Paragraphs>6</Paragraphs>
  <TotalTime>2.33333333333333</TotalTime>
  <ScaleCrop>false</ScaleCrop>
  <LinksUpToDate>false</LinksUpToDate>
  <CharactersWithSpaces>2426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2022-10-24T10:04:00Z</dcterms:created>
  <dc:creator>FHX</dc:creator>
  <cp:lastModifiedBy>苏福海</cp:lastModifiedBy>
  <cp:lastPrinted>2021-09-24T10:41:00Z</cp:lastPrinted>
  <dcterms:modified xsi:type="dcterms:W3CDTF">2026-08-28T00:30:54Z</dcterms:modified>
  <dc:title>中国测试技术研究院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eyJoZGlkIjoiZGUzZGVmYjkyMmM4ZWY3YzQxNDg3NjU5Zjc5ODZjZDkiLCJ1c2VySWQiOiI5NTQyMDI3MTAifQ==</vt:lpwstr>
  </property>
  <property fmtid="{D5CDD505-2E9C-101B-9397-08002B2CF9AE}" pid="3" name="KSOProductBuildVer">
    <vt:lpwstr>2052-12.1.0.28505</vt:lpwstr>
  </property>
  <property fmtid="{D5CDD505-2E9C-101B-9397-08002B2CF9AE}" pid="4" name="ICV">
    <vt:lpwstr>D52EF45ABF4742799D776DCDA9AE8558_13</vt:lpwstr>
  </property>
</Properties>
</file>