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BC1E">
      <w:pPr>
        <w:widowControl/>
        <w:spacing w:before="100" w:beforeAutospacing="1" w:after="100" w:afterAutospacing="1"/>
        <w:rPr>
          <w:rFonts w:ascii="宋体" w:hAnsi="宋体" w:cs="宋体"/>
          <w:b/>
          <w:bCs/>
          <w:color w:val="FF0000"/>
          <w:kern w:val="0"/>
          <w:sz w:val="10"/>
          <w:szCs w:val="10"/>
        </w:rPr>
      </w:pPr>
      <w:bookmarkStart w:id="0" w:name="OLE_LINK5"/>
    </w:p>
    <w:p w14:paraId="722AC0E4">
      <w:pPr>
        <w:widowControl/>
        <w:spacing w:before="100" w:beforeAutospacing="1" w:after="100" w:afterAutospacing="1"/>
        <w:rPr>
          <w:rFonts w:ascii="宋体" w:hAnsi="宋体" w:cs="宋体"/>
          <w:b/>
          <w:bCs/>
          <w:color w:val="FF0000"/>
          <w:kern w:val="0"/>
          <w:sz w:val="10"/>
          <w:szCs w:val="10"/>
        </w:rPr>
      </w:pPr>
    </w:p>
    <w:p w14:paraId="5507C655">
      <w:pPr>
        <w:widowControl/>
        <w:spacing w:before="100" w:beforeAutospacing="1" w:after="100" w:afterAutospacing="1"/>
        <w:rPr>
          <w:rFonts w:ascii="宋体" w:hAnsi="宋体" w:cs="宋体"/>
          <w:b/>
          <w:bCs/>
          <w:color w:val="FF0000"/>
          <w:kern w:val="0"/>
          <w:sz w:val="10"/>
          <w:szCs w:val="10"/>
        </w:rPr>
      </w:pPr>
    </w:p>
    <w:p w14:paraId="61DEB0B8">
      <w:pPr>
        <w:widowControl/>
        <w:spacing w:before="100" w:beforeAutospacing="1" w:after="100" w:afterAutospacing="1" w:line="360" w:lineRule="atLeast"/>
        <w:jc w:val="center"/>
        <w:rPr>
          <w:rFonts w:ascii="宋体" w:hAnsi="宋体"/>
          <w:b/>
          <w:sz w:val="16"/>
          <w:szCs w:val="16"/>
        </w:rPr>
      </w:pPr>
      <w:r>
        <w:rPr>
          <w:rFonts w:hint="eastAsia" w:ascii="宋体" w:hAnsi="宋体" w:cs="宋体"/>
          <w:kern w:val="0"/>
          <w:sz w:val="24"/>
        </w:rPr>
        <w:t>国水计委〔202</w:t>
      </w:r>
      <w:r>
        <w:rPr>
          <w:rFonts w:hint="eastAsia" w:ascii="宋体" w:hAnsi="宋体" w:cs="宋体"/>
          <w:kern w:val="0"/>
          <w:sz w:val="24"/>
          <w:lang w:val="en-US" w:eastAsia="zh-CN"/>
        </w:rPr>
        <w:t>6</w:t>
      </w:r>
      <w:r>
        <w:rPr>
          <w:rFonts w:hint="eastAsia" w:ascii="宋体" w:hAnsi="宋体" w:cs="宋体"/>
          <w:kern w:val="0"/>
          <w:sz w:val="24"/>
        </w:rPr>
        <w:t>〕</w:t>
      </w:r>
      <w:r>
        <w:rPr>
          <w:rFonts w:hint="eastAsia" w:ascii="宋体" w:hAnsi="宋体" w:cs="宋体"/>
          <w:kern w:val="0"/>
          <w:sz w:val="24"/>
          <w:lang w:val="en-US" w:eastAsia="zh-CN"/>
        </w:rPr>
        <w:t>57</w:t>
      </w:r>
      <w:r>
        <w:rPr>
          <w:rFonts w:hint="eastAsia" w:ascii="宋体" w:hAnsi="宋体" w:cs="宋体"/>
          <w:kern w:val="0"/>
          <w:sz w:val="24"/>
        </w:rPr>
        <w:t>号</w:t>
      </w:r>
    </w:p>
    <w:p w14:paraId="7F517C5E">
      <w:pPr>
        <w:adjustRightInd w:val="0"/>
        <w:snapToGrid w:val="0"/>
        <w:spacing w:line="360" w:lineRule="auto"/>
        <w:jc w:val="center"/>
        <w:rPr>
          <w:rFonts w:ascii="黑体" w:hAnsi="黑体" w:eastAsia="黑体"/>
          <w:bCs/>
          <w:sz w:val="11"/>
          <w:szCs w:val="11"/>
        </w:rPr>
      </w:pPr>
    </w:p>
    <w:p w14:paraId="78C07E7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方正小标宋简体" w:hAnsi="方正小标宋简体" w:eastAsia="方正小标宋简体" w:cs="方正小标宋简体"/>
          <w:b w:val="0"/>
          <w:bCs w:val="0"/>
          <w:caps w:val="0"/>
          <w:color w:val="0F1115"/>
          <w:spacing w:val="0"/>
          <w:sz w:val="44"/>
          <w:szCs w:val="44"/>
          <w:shd w:val="clear" w:color="auto" w:fill="FFFFFF"/>
        </w:rPr>
      </w:pPr>
      <w:bookmarkStart w:id="1" w:name="OLE_LINK6"/>
      <w:r>
        <w:rPr>
          <w:rFonts w:hint="eastAsia" w:ascii="方正小标宋简体" w:hAnsi="方正小标宋简体" w:eastAsia="方正小标宋简体" w:cs="方正小标宋简体"/>
          <w:bCs/>
          <w:sz w:val="44"/>
          <w:szCs w:val="44"/>
        </w:rPr>
        <w:t>关于</w:t>
      </w:r>
      <w:bookmarkEnd w:id="0"/>
      <w:bookmarkEnd w:id="1"/>
      <w:r>
        <w:rPr>
          <w:rFonts w:hint="default" w:ascii="方正小标宋简体" w:hAnsi="方正小标宋简体" w:eastAsia="方正小标宋简体" w:cs="方正小标宋简体"/>
          <w:b w:val="0"/>
          <w:bCs w:val="0"/>
          <w:caps w:val="0"/>
          <w:color w:val="0F1115"/>
          <w:spacing w:val="0"/>
          <w:sz w:val="44"/>
          <w:szCs w:val="44"/>
          <w:shd w:val="clear" w:color="auto" w:fill="FFFFFF"/>
        </w:rPr>
        <w:t>全国水运专用计量器具计量技术</w:t>
      </w:r>
    </w:p>
    <w:p w14:paraId="4DDFB64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方正小标宋简体" w:hAnsi="方正小标宋简体" w:eastAsia="方正小标宋简体" w:cs="方正小标宋简体"/>
          <w:b w:val="0"/>
          <w:bCs w:val="0"/>
          <w:caps w:val="0"/>
          <w:color w:val="0F1115"/>
          <w:spacing w:val="0"/>
          <w:sz w:val="44"/>
          <w:szCs w:val="44"/>
          <w:shd w:val="clear" w:color="auto" w:fill="FFFFFF"/>
        </w:rPr>
      </w:pPr>
      <w:r>
        <w:rPr>
          <w:rFonts w:hint="default" w:ascii="方正小标宋简体" w:hAnsi="方正小标宋简体" w:eastAsia="方正小标宋简体" w:cs="方正小标宋简体"/>
          <w:b w:val="0"/>
          <w:bCs w:val="0"/>
          <w:caps w:val="0"/>
          <w:color w:val="0F1115"/>
          <w:spacing w:val="0"/>
          <w:sz w:val="44"/>
          <w:szCs w:val="44"/>
          <w:shd w:val="clear" w:color="auto" w:fill="FFFFFF"/>
        </w:rPr>
        <w:t>委员会（MTC31）换届及</w:t>
      </w:r>
    </w:p>
    <w:p w14:paraId="3CF77B7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方正小标宋简体" w:hAnsi="方正小标宋简体" w:eastAsia="方正小标宋简体" w:cs="方正小标宋简体"/>
          <w:b w:val="0"/>
          <w:bCs w:val="0"/>
          <w:caps w:val="0"/>
          <w:color w:val="0F1115"/>
          <w:spacing w:val="0"/>
          <w:sz w:val="44"/>
          <w:szCs w:val="44"/>
          <w:shd w:val="clear" w:color="auto" w:fill="FFFFFF"/>
        </w:rPr>
      </w:pPr>
      <w:r>
        <w:rPr>
          <w:rFonts w:hint="default" w:ascii="方正小标宋简体" w:hAnsi="方正小标宋简体" w:eastAsia="方正小标宋简体" w:cs="方正小标宋简体"/>
          <w:b w:val="0"/>
          <w:bCs w:val="0"/>
          <w:caps w:val="0"/>
          <w:color w:val="0F1115"/>
          <w:spacing w:val="0"/>
          <w:sz w:val="44"/>
          <w:szCs w:val="44"/>
          <w:shd w:val="clear" w:color="auto" w:fill="FFFFFF"/>
        </w:rPr>
        <w:t>征集新一届</w:t>
      </w:r>
      <w:bookmarkStart w:id="2" w:name="_GoBack"/>
      <w:bookmarkEnd w:id="2"/>
      <w:r>
        <w:rPr>
          <w:rFonts w:hint="default" w:ascii="方正小标宋简体" w:hAnsi="方正小标宋简体" w:eastAsia="方正小标宋简体" w:cs="方正小标宋简体"/>
          <w:b w:val="0"/>
          <w:bCs w:val="0"/>
          <w:caps w:val="0"/>
          <w:color w:val="0F1115"/>
          <w:spacing w:val="0"/>
          <w:sz w:val="44"/>
          <w:szCs w:val="44"/>
          <w:shd w:val="clear" w:color="auto" w:fill="FFFFFF"/>
        </w:rPr>
        <w:t>委员的通知</w:t>
      </w:r>
    </w:p>
    <w:p w14:paraId="5A135DFC">
      <w:pPr>
        <w:adjustRightInd w:val="0"/>
        <w:snapToGrid w:val="0"/>
        <w:spacing w:line="360" w:lineRule="auto"/>
        <w:jc w:val="left"/>
        <w:rPr>
          <w:rFonts w:ascii="黑体" w:hAnsi="黑体" w:eastAsia="黑体"/>
          <w:bCs/>
          <w:sz w:val="11"/>
          <w:szCs w:val="11"/>
        </w:rPr>
      </w:pPr>
    </w:p>
    <w:p w14:paraId="54140657">
      <w:pPr>
        <w:pStyle w:val="7"/>
        <w:keepNext w:val="0"/>
        <w:keepLines w:val="0"/>
        <w:widowControl/>
        <w:suppressLineNumbers w:val="0"/>
        <w:spacing w:before="0" w:beforeAutospacing="0" w:after="0" w:afterAutospacing="0"/>
        <w:ind w:right="0"/>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各有关单位：</w:t>
      </w:r>
    </w:p>
    <w:p w14:paraId="0BDA99C8">
      <w:pPr>
        <w:pStyle w:val="7"/>
        <w:keepNext w:val="0"/>
        <w:keepLines w:val="0"/>
        <w:widowControl/>
        <w:suppressLineNumbers w:val="0"/>
        <w:spacing w:before="0" w:beforeAutospacing="0" w:after="0" w:afterAutospacing="0"/>
        <w:ind w:left="0" w:right="0" w:firstLine="640" w:firstLineChars="200"/>
        <w:rPr>
          <w:rFonts w:hint="default"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全国水运专用计量器具计量技术委员会（MTC31）第二届委员会任期将满，根据《全国专业计量技术委员会章程》及国家市场监督管理总局计量司对全国专业计量技术委员会换届工作的有关要求，现启动第三届委员会换届工作，面向全国公开征集新一届委员会委员。</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"http://chinajl.com.cn/xiexuehuidongtai/463911.html"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"http://chinajl.com.cn/xiexuehuidongtai/463912.html"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70E5FCF0">
      <w:pPr>
        <w:pStyle w:val="7"/>
        <w:keepNext w:val="0"/>
        <w:keepLines w:val="0"/>
        <w:widowControl/>
        <w:suppressLineNumbers w:val="0"/>
        <w:spacing w:before="0" w:beforeAutospacing="0" w:after="0" w:afterAutospacing="0"/>
        <w:ind w:left="0" w:right="0" w:firstLine="640" w:firstLineChars="200"/>
        <w:rPr>
          <w:rFonts w:hint="eastAsia" w:ascii="黑体" w:hAnsi="黑体" w:eastAsia="黑体" w:cs="黑体"/>
          <w:b w:val="0"/>
          <w:bCs w:val="0"/>
          <w:caps w:val="0"/>
          <w:color w:val="0F1115"/>
          <w:spacing w:val="0"/>
          <w:sz w:val="32"/>
          <w:szCs w:val="32"/>
          <w:shd w:val="clear" w:color="auto" w:fill="FFFFFF"/>
        </w:rPr>
      </w:pPr>
      <w:r>
        <w:rPr>
          <w:rFonts w:hint="eastAsia" w:ascii="黑体" w:hAnsi="黑体" w:eastAsia="黑体" w:cs="黑体"/>
          <w:b w:val="0"/>
          <w:bCs w:val="0"/>
          <w:caps w:val="0"/>
          <w:color w:val="0F1115"/>
          <w:spacing w:val="0"/>
          <w:sz w:val="32"/>
          <w:szCs w:val="32"/>
          <w:shd w:val="clear" w:color="auto" w:fill="FFFFFF"/>
        </w:rPr>
        <w:t>一、委员会概述</w:t>
      </w:r>
    </w:p>
    <w:p w14:paraId="17907990">
      <w:pPr>
        <w:pStyle w:val="7"/>
        <w:keepNext w:val="0"/>
        <w:keepLines w:val="0"/>
        <w:widowControl/>
        <w:suppressLineNumbers w:val="0"/>
        <w:spacing w:before="0" w:beforeAutospacing="0" w:after="0" w:afterAutospacing="0"/>
        <w:ind w:left="0" w:right="0" w:firstLine="640" w:firstLineChars="200"/>
        <w:rPr>
          <w:rFonts w:hint="default"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全国水运专用计量器具计量技术委员会（MTC31）是由国家市场监督管理总局统一规划和组建的全国专业计量技术委员会，是在水运专用计量器具专业领域内从事计量技术工作的技术性组织。主要负责本专业领域内国家计量技术规范的制修订、宣贯及归口管理，组织开展国家计量标准量值比对，提供计量技术咨询服务，开展国内外相关计量活动等。秘书处挂靠在交通运输部天津水运工程科学研究院。</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"http://chinajl.com.cn/xiexuehuidongtai/463911.html"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4A304C78">
      <w:pPr>
        <w:pStyle w:val="7"/>
        <w:keepNext w:val="0"/>
        <w:keepLines w:val="0"/>
        <w:widowControl/>
        <w:suppressLineNumbers w:val="0"/>
        <w:spacing w:before="0" w:beforeAutospacing="0" w:after="0" w:afterAutospacing="0"/>
        <w:ind w:left="0" w:right="0" w:firstLine="640" w:firstLineChars="200"/>
        <w:rPr>
          <w:rFonts w:hint="default"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现面向全国</w:t>
      </w:r>
      <w:r>
        <w:rPr>
          <w:rFonts w:hint="eastAsia" w:ascii="仿宋" w:hAnsi="仿宋" w:eastAsia="仿宋" w:cs="仿宋"/>
          <w:b w:val="0"/>
          <w:bCs w:val="0"/>
          <w:caps w:val="0"/>
          <w:color w:val="0F1115"/>
          <w:spacing w:val="0"/>
          <w:sz w:val="32"/>
          <w:szCs w:val="32"/>
          <w:shd w:val="clear" w:color="auto" w:fill="FFFFFF"/>
        </w:rPr>
        <w:t>计量技术机构、高等院校、科研院所、检测机构、计量器具生产及使用单位</w:t>
      </w:r>
      <w:r>
        <w:rPr>
          <w:rFonts w:hint="default" w:ascii="仿宋" w:hAnsi="仿宋" w:eastAsia="仿宋" w:cs="仿宋"/>
          <w:b w:val="0"/>
          <w:bCs w:val="0"/>
          <w:caps w:val="0"/>
          <w:color w:val="0F1115"/>
          <w:spacing w:val="0"/>
          <w:sz w:val="32"/>
          <w:szCs w:val="32"/>
          <w:shd w:val="clear" w:color="auto" w:fill="FFFFFF"/>
        </w:rPr>
        <w:t>等</w:t>
      </w:r>
      <w:r>
        <w:rPr>
          <w:rFonts w:hint="eastAsia" w:ascii="仿宋" w:hAnsi="仿宋" w:eastAsia="仿宋" w:cs="仿宋"/>
          <w:b w:val="0"/>
          <w:bCs w:val="0"/>
          <w:caps w:val="0"/>
          <w:color w:val="0F1115"/>
          <w:spacing w:val="0"/>
          <w:sz w:val="32"/>
          <w:szCs w:val="32"/>
          <w:shd w:val="clear" w:color="auto" w:fill="FFFFFF"/>
          <w:lang w:val="en-US" w:eastAsia="zh-CN"/>
        </w:rPr>
        <w:t>机构</w:t>
      </w:r>
      <w:r>
        <w:rPr>
          <w:rFonts w:hint="default" w:ascii="仿宋" w:hAnsi="仿宋" w:eastAsia="仿宋" w:cs="仿宋"/>
          <w:b w:val="0"/>
          <w:bCs w:val="0"/>
          <w:caps w:val="0"/>
          <w:color w:val="0F1115"/>
          <w:spacing w:val="0"/>
          <w:sz w:val="32"/>
          <w:szCs w:val="32"/>
          <w:shd w:val="clear" w:color="auto" w:fill="FFFFFF"/>
        </w:rPr>
        <w:t>征集新一届委员会委员人选。</w:t>
      </w:r>
    </w:p>
    <w:p w14:paraId="108F454F">
      <w:pPr>
        <w:pStyle w:val="7"/>
        <w:keepNext w:val="0"/>
        <w:keepLines w:val="0"/>
        <w:widowControl/>
        <w:suppressLineNumbers w:val="0"/>
        <w:spacing w:before="0" w:beforeAutospacing="0" w:after="0" w:afterAutospacing="0"/>
        <w:ind w:left="0" w:right="0" w:firstLine="640" w:firstLineChars="200"/>
        <w:rPr>
          <w:rFonts w:hint="default" w:ascii="黑体" w:hAnsi="黑体" w:eastAsia="黑体" w:cs="黑体"/>
          <w:b w:val="0"/>
          <w:bCs w:val="0"/>
          <w:caps w:val="0"/>
          <w:color w:val="0F1115"/>
          <w:spacing w:val="0"/>
          <w:sz w:val="32"/>
          <w:szCs w:val="32"/>
          <w:shd w:val="clear" w:color="auto" w:fill="FFFFFF"/>
        </w:rPr>
      </w:pPr>
      <w:r>
        <w:rPr>
          <w:rFonts w:hint="default" w:ascii="黑体" w:hAnsi="黑体" w:eastAsia="黑体" w:cs="黑体"/>
          <w:b w:val="0"/>
          <w:bCs w:val="0"/>
          <w:caps w:val="0"/>
          <w:color w:val="0F1115"/>
          <w:spacing w:val="0"/>
          <w:sz w:val="32"/>
          <w:szCs w:val="32"/>
          <w:shd w:val="clear" w:color="auto" w:fill="FFFFFF"/>
        </w:rPr>
        <w:t>二、申报条件</w:t>
      </w:r>
    </w:p>
    <w:p w14:paraId="1F83ECBF">
      <w:pPr>
        <w:pStyle w:val="7"/>
        <w:keepNext w:val="0"/>
        <w:keepLines w:val="0"/>
        <w:widowControl/>
        <w:suppressLineNumbers w:val="0"/>
        <w:spacing w:before="0" w:beforeAutospacing="0" w:after="0" w:afterAutospacing="0"/>
        <w:ind w:left="0" w:right="0" w:firstLine="640" w:firstLineChars="200"/>
        <w:rPr>
          <w:rFonts w:hint="eastAsia" w:ascii="楷体" w:hAnsi="楷体" w:eastAsia="楷体" w:cs="楷体"/>
          <w:b w:val="0"/>
          <w:bCs w:val="0"/>
          <w:caps w:val="0"/>
          <w:color w:val="0F1115"/>
          <w:spacing w:val="0"/>
          <w:sz w:val="32"/>
          <w:szCs w:val="32"/>
          <w:shd w:val="clear" w:color="auto" w:fill="FFFFFF"/>
        </w:rPr>
      </w:pPr>
      <w:r>
        <w:rPr>
          <w:rFonts w:hint="eastAsia" w:ascii="楷体" w:hAnsi="楷体" w:eastAsia="楷体" w:cs="楷体"/>
          <w:b w:val="0"/>
          <w:bCs w:val="0"/>
          <w:caps w:val="0"/>
          <w:color w:val="0F1115"/>
          <w:spacing w:val="0"/>
          <w:sz w:val="32"/>
          <w:szCs w:val="32"/>
          <w:shd w:val="clear" w:color="auto" w:fill="FFFFFF"/>
          <w:lang w:eastAsia="zh-CN"/>
        </w:rPr>
        <w:t>（</w:t>
      </w:r>
      <w:r>
        <w:rPr>
          <w:rFonts w:hint="eastAsia" w:ascii="楷体" w:hAnsi="楷体" w:eastAsia="楷体" w:cs="楷体"/>
          <w:b w:val="0"/>
          <w:bCs w:val="0"/>
          <w:caps w:val="0"/>
          <w:color w:val="0F1115"/>
          <w:spacing w:val="0"/>
          <w:sz w:val="32"/>
          <w:szCs w:val="32"/>
          <w:shd w:val="clear" w:color="auto" w:fill="FFFFFF"/>
          <w:lang w:val="en-US" w:eastAsia="zh-CN"/>
        </w:rPr>
        <w:t>一</w:t>
      </w:r>
      <w:r>
        <w:rPr>
          <w:rFonts w:hint="eastAsia" w:ascii="楷体" w:hAnsi="楷体" w:eastAsia="楷体" w:cs="楷体"/>
          <w:b w:val="0"/>
          <w:bCs w:val="0"/>
          <w:caps w:val="0"/>
          <w:color w:val="0F1115"/>
          <w:spacing w:val="0"/>
          <w:sz w:val="32"/>
          <w:szCs w:val="32"/>
          <w:shd w:val="clear" w:color="auto" w:fill="FFFFFF"/>
          <w:lang w:eastAsia="zh-CN"/>
        </w:rPr>
        <w:t>）</w:t>
      </w:r>
      <w:r>
        <w:rPr>
          <w:rFonts w:hint="eastAsia" w:ascii="楷体" w:hAnsi="楷体" w:eastAsia="楷体" w:cs="楷体"/>
          <w:b w:val="0"/>
          <w:bCs w:val="0"/>
          <w:caps w:val="0"/>
          <w:color w:val="0F1115"/>
          <w:spacing w:val="0"/>
          <w:sz w:val="32"/>
          <w:szCs w:val="32"/>
          <w:shd w:val="clear" w:color="auto" w:fill="FFFFFF"/>
        </w:rPr>
        <w:t>专业背景</w:t>
      </w:r>
    </w:p>
    <w:p w14:paraId="7454DAD0">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熟悉</w:t>
      </w:r>
      <w:r>
        <w:rPr>
          <w:rFonts w:hint="eastAsia" w:ascii="仿宋" w:hAnsi="仿宋" w:eastAsia="仿宋" w:cs="仿宋"/>
          <w:b w:val="0"/>
          <w:bCs w:val="0"/>
          <w:caps w:val="0"/>
          <w:color w:val="0F1115"/>
          <w:spacing w:val="0"/>
          <w:sz w:val="32"/>
          <w:szCs w:val="32"/>
          <w:shd w:val="clear" w:color="auto" w:fill="FFFFFF"/>
          <w:lang w:val="en-US" w:eastAsia="zh-CN"/>
        </w:rPr>
        <w:t>并从事</w:t>
      </w:r>
      <w:r>
        <w:rPr>
          <w:rFonts w:hint="eastAsia" w:ascii="仿宋" w:hAnsi="仿宋" w:eastAsia="仿宋" w:cs="仿宋"/>
          <w:snapToGrid w:val="0"/>
          <w:kern w:val="0"/>
          <w:sz w:val="32"/>
          <w:szCs w:val="32"/>
          <w:lang w:val="en-US" w:eastAsia="zh-CN"/>
        </w:rPr>
        <w:t>水运工程检测（材料、结构检测）、水文测绘、</w:t>
      </w:r>
      <w:r>
        <w:rPr>
          <w:rFonts w:hint="eastAsia" w:ascii="仿宋" w:hAnsi="仿宋" w:eastAsia="仿宋" w:cs="仿宋"/>
          <w:snapToGrid w:val="0"/>
          <w:kern w:val="0"/>
          <w:sz w:val="32"/>
          <w:szCs w:val="32"/>
        </w:rPr>
        <w:t>港口机械</w:t>
      </w:r>
      <w:r>
        <w:rPr>
          <w:rFonts w:hint="eastAsia" w:ascii="仿宋" w:hAnsi="仿宋" w:eastAsia="仿宋" w:cs="仿宋"/>
          <w:snapToGrid w:val="0"/>
          <w:kern w:val="0"/>
          <w:sz w:val="32"/>
          <w:szCs w:val="32"/>
          <w:lang w:val="en-US" w:eastAsia="zh-CN"/>
        </w:rPr>
        <w:t>监</w:t>
      </w:r>
      <w:r>
        <w:rPr>
          <w:rFonts w:hint="eastAsia" w:ascii="仿宋" w:hAnsi="仿宋" w:eastAsia="仿宋" w:cs="仿宋"/>
          <w:snapToGrid w:val="0"/>
          <w:kern w:val="0"/>
          <w:sz w:val="32"/>
          <w:szCs w:val="32"/>
        </w:rPr>
        <w:t>测、航行安全保障、</w:t>
      </w:r>
      <w:r>
        <w:rPr>
          <w:rFonts w:hint="eastAsia" w:ascii="仿宋" w:hAnsi="仿宋" w:eastAsia="仿宋" w:cs="仿宋"/>
          <w:snapToGrid w:val="0"/>
          <w:kern w:val="0"/>
          <w:sz w:val="32"/>
          <w:szCs w:val="32"/>
          <w:lang w:val="en-US" w:eastAsia="zh-CN"/>
        </w:rPr>
        <w:t>船舶交通管理</w:t>
      </w:r>
      <w:r>
        <w:rPr>
          <w:rFonts w:hint="eastAsia" w:ascii="仿宋" w:hAnsi="仿宋" w:eastAsia="仿宋" w:cs="仿宋"/>
          <w:snapToGrid w:val="0"/>
          <w:kern w:val="0"/>
          <w:sz w:val="32"/>
          <w:szCs w:val="32"/>
          <w:lang w:eastAsia="zh-CN"/>
        </w:rPr>
        <w:t>、</w:t>
      </w:r>
      <w:r>
        <w:rPr>
          <w:rFonts w:hint="eastAsia" w:ascii="仿宋" w:hAnsi="仿宋" w:eastAsia="仿宋" w:cs="仿宋"/>
          <w:snapToGrid w:val="0"/>
          <w:kern w:val="0"/>
          <w:sz w:val="32"/>
          <w:szCs w:val="32"/>
          <w:lang w:val="en-US" w:eastAsia="zh-CN"/>
        </w:rPr>
        <w:t>节能环保监测</w:t>
      </w:r>
      <w:r>
        <w:rPr>
          <w:rFonts w:hint="eastAsia" w:ascii="仿宋" w:hAnsi="仿宋" w:eastAsia="仿宋" w:cs="仿宋"/>
          <w:snapToGrid w:val="0"/>
          <w:kern w:val="0"/>
          <w:sz w:val="32"/>
          <w:szCs w:val="32"/>
        </w:rPr>
        <w:t>等水运</w:t>
      </w:r>
      <w:r>
        <w:rPr>
          <w:rFonts w:hint="eastAsia" w:ascii="仿宋" w:hAnsi="仿宋" w:eastAsia="仿宋" w:cs="仿宋"/>
          <w:snapToGrid w:val="0"/>
          <w:kern w:val="0"/>
          <w:sz w:val="32"/>
          <w:szCs w:val="32"/>
          <w:lang w:val="en-US" w:eastAsia="zh-CN"/>
        </w:rPr>
        <w:t>计量领域</w:t>
      </w:r>
      <w:r>
        <w:rPr>
          <w:rFonts w:hint="eastAsia" w:ascii="仿宋" w:hAnsi="仿宋" w:eastAsia="仿宋" w:cs="仿宋"/>
          <w:snapToGrid w:val="0"/>
          <w:kern w:val="0"/>
          <w:sz w:val="32"/>
          <w:szCs w:val="32"/>
        </w:rPr>
        <w:t>相关专业</w:t>
      </w:r>
      <w:r>
        <w:rPr>
          <w:rFonts w:hint="default" w:ascii="仿宋" w:hAnsi="仿宋" w:eastAsia="仿宋" w:cs="仿宋"/>
          <w:b w:val="0"/>
          <w:bCs w:val="0"/>
          <w:caps w:val="0"/>
          <w:color w:val="0F1115"/>
          <w:spacing w:val="0"/>
          <w:sz w:val="32"/>
          <w:szCs w:val="32"/>
          <w:shd w:val="clear" w:color="auto" w:fill="FFFFFF"/>
        </w:rPr>
        <w:t>，具有较高理论水平和丰富实践经验；鼓励掌握人工智能等前沿技术，熟悉新技术与水运计量业务融合应用的专家申报。</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"http://chinajl.com.cn/xiexuehuidongtai/463912.html"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3B2D88ED">
      <w:pPr>
        <w:pStyle w:val="7"/>
        <w:keepNext w:val="0"/>
        <w:keepLines w:val="0"/>
        <w:widowControl/>
        <w:suppressLineNumbers w:val="0"/>
        <w:spacing w:before="0" w:beforeAutospacing="0" w:after="0" w:afterAutospacing="0"/>
        <w:ind w:left="0" w:right="0" w:firstLine="640" w:firstLineChars="200"/>
        <w:rPr>
          <w:rFonts w:hint="default" w:ascii="楷体" w:hAnsi="楷体" w:eastAsia="楷体" w:cs="楷体"/>
          <w:b w:val="0"/>
          <w:bCs w:val="0"/>
          <w:caps w:val="0"/>
          <w:color w:val="0F1115"/>
          <w:spacing w:val="0"/>
          <w:sz w:val="32"/>
          <w:szCs w:val="32"/>
          <w:shd w:val="clear" w:color="auto" w:fill="FFFFFF"/>
        </w:rPr>
      </w:pPr>
      <w:r>
        <w:rPr>
          <w:rFonts w:hint="eastAsia" w:ascii="楷体" w:hAnsi="楷体" w:eastAsia="楷体" w:cs="楷体"/>
          <w:b w:val="0"/>
          <w:bCs w:val="0"/>
          <w:caps w:val="0"/>
          <w:color w:val="0F1115"/>
          <w:spacing w:val="0"/>
          <w:sz w:val="32"/>
          <w:szCs w:val="32"/>
          <w:shd w:val="clear" w:color="auto" w:fill="FFFFFF"/>
          <w:lang w:eastAsia="zh-CN"/>
        </w:rPr>
        <w:t>（</w:t>
      </w:r>
      <w:r>
        <w:rPr>
          <w:rFonts w:hint="eastAsia" w:ascii="楷体" w:hAnsi="楷体" w:eastAsia="楷体" w:cs="楷体"/>
          <w:b w:val="0"/>
          <w:bCs w:val="0"/>
          <w:caps w:val="0"/>
          <w:color w:val="0F1115"/>
          <w:spacing w:val="0"/>
          <w:sz w:val="32"/>
          <w:szCs w:val="32"/>
          <w:shd w:val="clear" w:color="auto" w:fill="FFFFFF"/>
          <w:lang w:val="en-US" w:eastAsia="zh-CN"/>
        </w:rPr>
        <w:t>二</w:t>
      </w:r>
      <w:r>
        <w:rPr>
          <w:rFonts w:hint="eastAsia" w:ascii="楷体" w:hAnsi="楷体" w:eastAsia="楷体" w:cs="楷体"/>
          <w:b w:val="0"/>
          <w:bCs w:val="0"/>
          <w:caps w:val="0"/>
          <w:color w:val="0F1115"/>
          <w:spacing w:val="0"/>
          <w:sz w:val="32"/>
          <w:szCs w:val="32"/>
          <w:shd w:val="clear" w:color="auto" w:fill="FFFFFF"/>
          <w:lang w:eastAsia="zh-CN"/>
        </w:rPr>
        <w:t>）</w:t>
      </w:r>
      <w:r>
        <w:rPr>
          <w:rFonts w:hint="default" w:ascii="楷体" w:hAnsi="楷体" w:eastAsia="楷体" w:cs="楷体"/>
          <w:b w:val="0"/>
          <w:bCs w:val="0"/>
          <w:caps w:val="0"/>
          <w:color w:val="0F1115"/>
          <w:spacing w:val="0"/>
          <w:sz w:val="32"/>
          <w:szCs w:val="32"/>
          <w:shd w:val="clear" w:color="auto" w:fill="FFFFFF"/>
        </w:rPr>
        <w:t>任职资格</w:t>
      </w:r>
    </w:p>
    <w:p w14:paraId="43914A0F">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从事本领域工作5年</w:t>
      </w:r>
      <w:r>
        <w:rPr>
          <w:rFonts w:hint="eastAsia" w:ascii="仿宋" w:hAnsi="仿宋" w:eastAsia="仿宋" w:cs="仿宋"/>
          <w:b w:val="0"/>
          <w:bCs w:val="0"/>
          <w:caps w:val="0"/>
          <w:color w:val="0F1115"/>
          <w:spacing w:val="0"/>
          <w:sz w:val="32"/>
          <w:szCs w:val="32"/>
          <w:shd w:val="clear" w:color="auto" w:fill="FFFFFF"/>
          <w:lang w:val="en-US" w:eastAsia="zh-CN"/>
        </w:rPr>
        <w:t>及</w:t>
      </w:r>
      <w:r>
        <w:rPr>
          <w:rFonts w:hint="default" w:ascii="仿宋" w:hAnsi="仿宋" w:eastAsia="仿宋" w:cs="仿宋"/>
          <w:b w:val="0"/>
          <w:bCs w:val="0"/>
          <w:caps w:val="0"/>
          <w:color w:val="0F1115"/>
          <w:spacing w:val="0"/>
          <w:sz w:val="32"/>
          <w:szCs w:val="32"/>
          <w:shd w:val="clear" w:color="auto" w:fill="FFFFFF"/>
        </w:rPr>
        <w:t>以上的在职人员，具有高级专业技术职称（或相当管理职务），具有较好的文字水平和外语水平；</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"http://chinajl.com.cn/xiexuehuidongtai/463911.html"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"https://www.nim.ac.cn/sites/default/files/2025-07/quanguozhuanyejiliangjishuweiyuanhuiweiyuanshenqingbiao.docx"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77D2063D">
      <w:pPr>
        <w:pStyle w:val="7"/>
        <w:keepNext w:val="0"/>
        <w:keepLines w:val="0"/>
        <w:widowControl/>
        <w:numPr>
          <w:ilvl w:val="0"/>
          <w:numId w:val="2"/>
        </w:numPr>
        <w:suppressLineNumbers w:val="0"/>
        <w:spacing w:before="0" w:beforeAutospacing="0" w:after="0" w:afterAutospacing="0"/>
        <w:ind w:left="0" w:right="0" w:firstLine="640" w:firstLineChars="200"/>
        <w:rPr>
          <w:rFonts w:hint="eastAsia" w:ascii="楷体" w:hAnsi="楷体" w:eastAsia="楷体" w:cs="楷体"/>
          <w:b w:val="0"/>
          <w:bCs w:val="0"/>
          <w:caps w:val="0"/>
          <w:color w:val="0F1115"/>
          <w:spacing w:val="0"/>
          <w:sz w:val="32"/>
          <w:szCs w:val="32"/>
          <w:shd w:val="clear" w:color="auto" w:fill="FFFFFF"/>
        </w:rPr>
      </w:pPr>
      <w:r>
        <w:rPr>
          <w:rFonts w:hint="eastAsia" w:ascii="楷体" w:hAnsi="楷体" w:eastAsia="楷体" w:cs="楷体"/>
          <w:b w:val="0"/>
          <w:bCs w:val="0"/>
          <w:caps w:val="0"/>
          <w:color w:val="0F1115"/>
          <w:spacing w:val="0"/>
          <w:sz w:val="32"/>
          <w:szCs w:val="32"/>
          <w:shd w:val="clear" w:color="auto" w:fill="FFFFFF"/>
        </w:rPr>
        <w:t>履职意愿</w:t>
      </w:r>
    </w:p>
    <w:p w14:paraId="5364462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热爱计量技术工作，遵守委员会章程，履行委员职责和义务，积极参加委员会组织的各项活动，原则上能履职满一届（4年）；</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"http://www.cma-cma.org.cn/upload/2025/08-05/16-54-22023933889562.docx"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01156F96">
      <w:pPr>
        <w:pStyle w:val="7"/>
        <w:keepNext w:val="0"/>
        <w:keepLines w:val="0"/>
        <w:widowControl/>
        <w:numPr>
          <w:ilvl w:val="0"/>
          <w:numId w:val="2"/>
        </w:numPr>
        <w:suppressLineNumbers w:val="0"/>
        <w:spacing w:before="0" w:beforeAutospacing="0" w:after="0" w:afterAutospacing="0"/>
        <w:ind w:left="0" w:leftChars="0" w:right="0" w:firstLine="640" w:firstLineChars="200"/>
        <w:rPr>
          <w:rFonts w:hint="eastAsia" w:ascii="楷体" w:hAnsi="楷体" w:eastAsia="楷体" w:cs="楷体"/>
          <w:b w:val="0"/>
          <w:bCs w:val="0"/>
          <w:caps w:val="0"/>
          <w:color w:val="0F1115"/>
          <w:spacing w:val="0"/>
          <w:sz w:val="32"/>
          <w:szCs w:val="32"/>
          <w:shd w:val="clear" w:color="auto" w:fill="FFFFFF"/>
        </w:rPr>
      </w:pPr>
      <w:r>
        <w:rPr>
          <w:rFonts w:hint="eastAsia" w:ascii="楷体" w:hAnsi="楷体" w:eastAsia="楷体" w:cs="楷体"/>
          <w:b w:val="0"/>
          <w:bCs w:val="0"/>
          <w:caps w:val="0"/>
          <w:color w:val="0F1115"/>
          <w:spacing w:val="0"/>
          <w:sz w:val="32"/>
          <w:szCs w:val="32"/>
          <w:shd w:val="clear" w:color="auto" w:fill="FFFFFF"/>
        </w:rPr>
        <w:t>单位推荐</w:t>
      </w:r>
    </w:p>
    <w:p w14:paraId="315D2B2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采取单位推荐方式，每个单位原则上限报1名委员；</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"http://chinajl.com.cn/xiexuehuidongtai/463911.html"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0F7D4FAD">
      <w:pPr>
        <w:pStyle w:val="7"/>
        <w:keepNext w:val="0"/>
        <w:keepLines w:val="0"/>
        <w:widowControl/>
        <w:numPr>
          <w:ilvl w:val="0"/>
          <w:numId w:val="2"/>
        </w:numPr>
        <w:suppressLineNumbers w:val="0"/>
        <w:spacing w:before="0" w:beforeAutospacing="0" w:after="0" w:afterAutospacing="0"/>
        <w:ind w:left="0" w:leftChars="0" w:right="0" w:firstLine="640" w:firstLineChars="200"/>
        <w:rPr>
          <w:rFonts w:hint="eastAsia" w:ascii="楷体" w:hAnsi="楷体" w:eastAsia="楷体" w:cs="楷体"/>
          <w:b w:val="0"/>
          <w:bCs w:val="0"/>
          <w:caps w:val="0"/>
          <w:color w:val="0F1115"/>
          <w:spacing w:val="0"/>
          <w:sz w:val="32"/>
          <w:szCs w:val="32"/>
          <w:shd w:val="clear" w:color="auto" w:fill="FFFFFF"/>
        </w:rPr>
      </w:pPr>
      <w:r>
        <w:rPr>
          <w:rFonts w:hint="eastAsia" w:ascii="楷体" w:hAnsi="楷体" w:eastAsia="楷体" w:cs="楷体"/>
          <w:b w:val="0"/>
          <w:bCs w:val="0"/>
          <w:caps w:val="0"/>
          <w:color w:val="0F1115"/>
          <w:spacing w:val="0"/>
          <w:sz w:val="32"/>
          <w:szCs w:val="32"/>
          <w:shd w:val="clear" w:color="auto" w:fill="FFFFFF"/>
        </w:rPr>
        <w:t>工作要求</w:t>
      </w:r>
    </w:p>
    <w:p w14:paraId="3821F86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能够保障参加每年召开的委员会年会及相关审查会议（通常每年1</w:t>
      </w:r>
      <w:r>
        <w:rPr>
          <w:rFonts w:hint="eastAsia" w:ascii="仿宋" w:hAnsi="仿宋" w:eastAsia="仿宋" w:cs="仿宋"/>
          <w:b w:val="0"/>
          <w:bCs w:val="0"/>
          <w:caps w:val="0"/>
          <w:color w:val="0F1115"/>
          <w:spacing w:val="0"/>
          <w:sz w:val="32"/>
          <w:szCs w:val="32"/>
          <w:shd w:val="clear" w:color="auto" w:fill="FFFFFF"/>
          <w:lang w:val="en-US" w:eastAsia="zh-CN"/>
        </w:rPr>
        <w:t>-</w:t>
      </w:r>
      <w:r>
        <w:rPr>
          <w:rFonts w:hint="default" w:ascii="仿宋" w:hAnsi="仿宋" w:eastAsia="仿宋" w:cs="仿宋"/>
          <w:b w:val="0"/>
          <w:bCs w:val="0"/>
          <w:caps w:val="0"/>
          <w:color w:val="0F1115"/>
          <w:spacing w:val="0"/>
          <w:sz w:val="32"/>
          <w:szCs w:val="32"/>
          <w:shd w:val="clear" w:color="auto" w:fill="FFFFFF"/>
        </w:rPr>
        <w:t>2次，地点以</w:t>
      </w:r>
      <w:r>
        <w:rPr>
          <w:rFonts w:hint="eastAsia" w:ascii="仿宋" w:hAnsi="仿宋" w:eastAsia="仿宋" w:cs="仿宋"/>
          <w:b w:val="0"/>
          <w:bCs w:val="0"/>
          <w:caps w:val="0"/>
          <w:color w:val="0F1115"/>
          <w:spacing w:val="0"/>
          <w:sz w:val="32"/>
          <w:szCs w:val="32"/>
          <w:highlight w:val="none"/>
          <w:shd w:val="clear" w:color="auto" w:fill="FFFFFF"/>
          <w:lang w:val="en-US" w:eastAsia="zh-CN"/>
        </w:rPr>
        <w:t>通知</w:t>
      </w:r>
      <w:r>
        <w:rPr>
          <w:rFonts w:hint="default" w:ascii="仿宋" w:hAnsi="仿宋" w:eastAsia="仿宋" w:cs="仿宋"/>
          <w:b w:val="0"/>
          <w:bCs w:val="0"/>
          <w:caps w:val="0"/>
          <w:color w:val="0F1115"/>
          <w:spacing w:val="0"/>
          <w:sz w:val="32"/>
          <w:szCs w:val="32"/>
          <w:shd w:val="clear" w:color="auto" w:fill="FFFFFF"/>
        </w:rPr>
        <w:t>为主）。</w:t>
      </w:r>
    </w:p>
    <w:p w14:paraId="50B0F57A">
      <w:pPr>
        <w:pStyle w:val="7"/>
        <w:keepNext w:val="0"/>
        <w:keepLines w:val="0"/>
        <w:widowControl/>
        <w:suppressLineNumbers w:val="0"/>
        <w:spacing w:before="0" w:beforeAutospacing="0" w:after="0" w:afterAutospacing="0"/>
        <w:ind w:left="0" w:right="0" w:firstLine="640" w:firstLineChars="200"/>
        <w:rPr>
          <w:rFonts w:hint="default" w:ascii="黑体" w:hAnsi="黑体" w:eastAsia="黑体" w:cs="黑体"/>
          <w:b w:val="0"/>
          <w:bCs w:val="0"/>
          <w:caps w:val="0"/>
          <w:color w:val="0F1115"/>
          <w:spacing w:val="0"/>
          <w:sz w:val="32"/>
          <w:szCs w:val="32"/>
          <w:shd w:val="clear" w:color="auto" w:fill="FFFFFF"/>
        </w:rPr>
      </w:pPr>
      <w:r>
        <w:rPr>
          <w:rFonts w:hint="default" w:ascii="黑体" w:hAnsi="黑体" w:eastAsia="黑体" w:cs="黑体"/>
          <w:b w:val="0"/>
          <w:bCs w:val="0"/>
          <w:caps w:val="0"/>
          <w:color w:val="0F1115"/>
          <w:spacing w:val="0"/>
          <w:sz w:val="32"/>
          <w:szCs w:val="32"/>
          <w:shd w:val="clear" w:color="auto" w:fill="FFFFFF"/>
        </w:rPr>
        <w:t>三、报送材料及要求</w:t>
      </w:r>
    </w:p>
    <w:p w14:paraId="50FD786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 w:hAnsi="仿宋" w:eastAsia="仿宋" w:cs="仿宋"/>
          <w:b w:val="0"/>
          <w:bCs w:val="0"/>
          <w:caps w:val="0"/>
          <w:color w:val="0F1115"/>
          <w:spacing w:val="0"/>
          <w:sz w:val="32"/>
          <w:szCs w:val="32"/>
          <w:shd w:val="clear" w:color="auto" w:fill="FFFFFF"/>
        </w:rPr>
      </w:pPr>
      <w:r>
        <w:rPr>
          <w:rFonts w:hint="eastAsia" w:ascii="仿宋" w:hAnsi="仿宋" w:eastAsia="仿宋" w:cs="仿宋"/>
          <w:b w:val="0"/>
          <w:bCs w:val="0"/>
          <w:caps w:val="0"/>
          <w:color w:val="0F1115"/>
          <w:spacing w:val="0"/>
          <w:sz w:val="32"/>
          <w:szCs w:val="32"/>
          <w:shd w:val="clear" w:color="auto" w:fill="FFFFFF"/>
          <w:lang w:val="en-US" w:eastAsia="zh-CN"/>
        </w:rPr>
        <w:t>1.</w:t>
      </w:r>
      <w:r>
        <w:rPr>
          <w:rFonts w:hint="default" w:ascii="仿宋" w:hAnsi="仿宋" w:eastAsia="仿宋" w:cs="仿宋"/>
          <w:b w:val="0"/>
          <w:bCs w:val="0"/>
          <w:caps w:val="0"/>
          <w:color w:val="0F1115"/>
          <w:spacing w:val="0"/>
          <w:sz w:val="32"/>
          <w:szCs w:val="32"/>
          <w:shd w:val="clear" w:color="auto" w:fill="FFFFFF"/>
        </w:rPr>
        <w:t>《全国专业计量技术委员会委员</w:t>
      </w:r>
      <w:r>
        <w:rPr>
          <w:rFonts w:hint="eastAsia" w:ascii="仿宋" w:hAnsi="仿宋" w:eastAsia="仿宋" w:cs="仿宋"/>
          <w:b w:val="0"/>
          <w:bCs w:val="0"/>
          <w:caps w:val="0"/>
          <w:color w:val="0F1115"/>
          <w:spacing w:val="0"/>
          <w:sz w:val="32"/>
          <w:szCs w:val="32"/>
          <w:shd w:val="clear" w:color="auto" w:fill="FFFFFF"/>
          <w:lang w:val="en-US" w:eastAsia="zh-CN"/>
        </w:rPr>
        <w:t>登记</w:t>
      </w:r>
      <w:r>
        <w:rPr>
          <w:rFonts w:hint="default" w:ascii="仿宋" w:hAnsi="仿宋" w:eastAsia="仿宋" w:cs="仿宋"/>
          <w:b w:val="0"/>
          <w:bCs w:val="0"/>
          <w:caps w:val="0"/>
          <w:color w:val="0F1115"/>
          <w:spacing w:val="0"/>
          <w:sz w:val="32"/>
          <w:szCs w:val="32"/>
          <w:shd w:val="clear" w:color="auto" w:fill="FFFFFF"/>
        </w:rPr>
        <w:t>表》（见附件）一式3份</w:t>
      </w:r>
      <w:r>
        <w:rPr>
          <w:rFonts w:hint="eastAsia" w:ascii="仿宋" w:hAnsi="仿宋" w:eastAsia="仿宋" w:cs="仿宋"/>
          <w:b w:val="0"/>
          <w:bCs w:val="0"/>
          <w:caps w:val="0"/>
          <w:color w:val="0F1115"/>
          <w:spacing w:val="0"/>
          <w:sz w:val="32"/>
          <w:szCs w:val="32"/>
          <w:shd w:val="clear" w:color="auto" w:fill="FFFFFF"/>
          <w:lang w:eastAsia="zh-CN"/>
        </w:rPr>
        <w:t>。</w:t>
      </w:r>
      <w:r>
        <w:rPr>
          <w:rFonts w:hint="default" w:ascii="仿宋" w:hAnsi="仿宋" w:eastAsia="仿宋" w:cs="仿宋"/>
          <w:b w:val="0"/>
          <w:bCs w:val="0"/>
          <w:caps w:val="0"/>
          <w:color w:val="0F1115"/>
          <w:spacing w:val="0"/>
          <w:sz w:val="32"/>
          <w:szCs w:val="32"/>
          <w:shd w:val="clear" w:color="auto" w:fill="FFFFFF"/>
        </w:rPr>
        <w:t>推荐单位负责审查填表内容的真实性，由推荐单位负责人在指定位置签署意见并加盖单位公章；</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"http://chinajl.com.cn/xiexuehuidongtai/463911.html"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"https://www.nim.ac.cn/sites/default/files/2025-07/quanguozhuanyejiliangjishuweiyuanhuiweiyuanshenqingbiao.docx"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4FB48C92">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eastAsia" w:ascii="仿宋" w:hAnsi="仿宋" w:eastAsia="仿宋" w:cs="仿宋"/>
          <w:b w:val="0"/>
          <w:bCs w:val="0"/>
          <w:caps w:val="0"/>
          <w:color w:val="0F1115"/>
          <w:spacing w:val="0"/>
          <w:sz w:val="32"/>
          <w:szCs w:val="32"/>
          <w:shd w:val="clear" w:color="auto" w:fill="FFFFFF"/>
          <w:lang w:val="en-US" w:eastAsia="zh-CN"/>
        </w:rPr>
        <w:t>2.</w:t>
      </w:r>
      <w:r>
        <w:rPr>
          <w:rFonts w:hint="default" w:ascii="仿宋" w:hAnsi="仿宋" w:eastAsia="仿宋" w:cs="仿宋"/>
          <w:b w:val="0"/>
          <w:bCs w:val="0"/>
          <w:caps w:val="0"/>
          <w:color w:val="0F1115"/>
          <w:spacing w:val="0"/>
          <w:sz w:val="32"/>
          <w:szCs w:val="32"/>
          <w:shd w:val="clear" w:color="auto" w:fill="FFFFFF"/>
        </w:rPr>
        <w:t>本人近期正面免冠2寸彩色照片3张（其中2张贴于申请表，1张另附，背面注明姓名）；</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"http://www.chinajl.com.cn/jlxc/mtc18TZ.pdf"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5A9F9FA6">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eastAsia" w:ascii="仿宋" w:hAnsi="仿宋" w:eastAsia="仿宋" w:cs="仿宋"/>
          <w:b w:val="0"/>
          <w:bCs w:val="0"/>
          <w:caps w:val="0"/>
          <w:color w:val="0F1115"/>
          <w:spacing w:val="0"/>
          <w:sz w:val="32"/>
          <w:szCs w:val="32"/>
          <w:shd w:val="clear" w:color="auto" w:fill="FFFFFF"/>
          <w:lang w:val="en-US" w:eastAsia="zh-CN"/>
        </w:rPr>
        <w:t>3.</w:t>
      </w:r>
      <w:r>
        <w:rPr>
          <w:rFonts w:hint="default" w:ascii="仿宋" w:hAnsi="仿宋" w:eastAsia="仿宋" w:cs="仿宋"/>
          <w:b w:val="0"/>
          <w:bCs w:val="0"/>
          <w:caps w:val="0"/>
          <w:color w:val="0F1115"/>
          <w:spacing w:val="0"/>
          <w:sz w:val="32"/>
          <w:szCs w:val="32"/>
          <w:shd w:val="clear" w:color="auto" w:fill="FFFFFF"/>
        </w:rPr>
        <w:t>请于2026年9月30日前将纸质材料邮寄至水运计量委秘书处，同时将电子文档（Word版和签字盖章PDF扫描版）发送至秘书处邮箱</w:t>
      </w:r>
      <w:r>
        <w:rPr>
          <w:rFonts w:hint="eastAsia" w:ascii="仿宋" w:hAnsi="仿宋" w:eastAsia="仿宋" w:cs="仿宋"/>
          <w:b w:val="0"/>
          <w:bCs w:val="0"/>
          <w:caps w:val="0"/>
          <w:color w:val="0F1115"/>
          <w:spacing w:val="0"/>
          <w:sz w:val="32"/>
          <w:szCs w:val="32"/>
          <w:shd w:val="clear" w:color="auto" w:fill="FFFFFF"/>
          <w:lang w:eastAsia="zh-CN"/>
        </w:rPr>
        <w:t>，</w:t>
      </w:r>
      <w:r>
        <w:rPr>
          <w:rFonts w:hint="eastAsia" w:ascii="仿宋" w:hAnsi="仿宋" w:eastAsia="仿宋" w:cs="仿宋"/>
          <w:b w:val="0"/>
          <w:bCs w:val="0"/>
          <w:caps w:val="0"/>
          <w:color w:val="0F1115"/>
          <w:spacing w:val="0"/>
          <w:sz w:val="32"/>
          <w:szCs w:val="32"/>
          <w:shd w:val="clear" w:color="auto" w:fill="FFFFFF"/>
          <w:lang w:val="en-US" w:eastAsia="zh-CN"/>
        </w:rPr>
        <w:t>邮件主题请注明“委员申请-姓名-单位”</w:t>
      </w:r>
      <w:r>
        <w:rPr>
          <w:rFonts w:hint="default" w:ascii="仿宋" w:hAnsi="仿宋" w:eastAsia="仿宋" w:cs="仿宋"/>
          <w:b w:val="0"/>
          <w:bCs w:val="0"/>
          <w:caps w:val="0"/>
          <w:color w:val="0F1115"/>
          <w:spacing w:val="0"/>
          <w:sz w:val="32"/>
          <w:szCs w:val="32"/>
          <w:shd w:val="clear" w:color="auto" w:fill="FFFFFF"/>
        </w:rPr>
        <w:t>；</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"http://chinajl.com.cn/xiexuehuidongtai/463912.html"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3EFE1335">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eastAsia" w:ascii="仿宋" w:hAnsi="仿宋" w:eastAsia="仿宋" w:cs="仿宋"/>
          <w:b w:val="0"/>
          <w:bCs w:val="0"/>
          <w:caps w:val="0"/>
          <w:color w:val="0F1115"/>
          <w:spacing w:val="0"/>
          <w:sz w:val="32"/>
          <w:szCs w:val="32"/>
          <w:shd w:val="clear" w:color="auto" w:fill="FFFFFF"/>
          <w:lang w:val="en-US" w:eastAsia="zh-CN"/>
        </w:rPr>
        <w:t>4.</w:t>
      </w:r>
      <w:r>
        <w:rPr>
          <w:rFonts w:hint="default" w:ascii="仿宋" w:hAnsi="仿宋" w:eastAsia="仿宋" w:cs="仿宋"/>
          <w:b w:val="0"/>
          <w:bCs w:val="0"/>
          <w:caps w:val="0"/>
          <w:color w:val="0F1115"/>
          <w:spacing w:val="0"/>
          <w:sz w:val="32"/>
          <w:szCs w:val="32"/>
          <w:shd w:val="clear" w:color="auto" w:fill="FFFFFF"/>
        </w:rPr>
        <w:t>秘书处将依据相关规定对申报材料进行审核，听取各方意见，拟定新一届委员名单，提出委员会组建方案后，报国家市场监督管理总局审批；</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"https://www.nim.ac.cn/sites/default/files/2025-07/quanguozhuanyejiliangjishuweiyuanhuiweiyuanshenqingbiao.docx"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6EAD98FA">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eastAsia" w:ascii="仿宋" w:hAnsi="仿宋" w:eastAsia="仿宋" w:cs="仿宋"/>
          <w:b w:val="0"/>
          <w:bCs w:val="0"/>
          <w:caps w:val="0"/>
          <w:color w:val="0F1115"/>
          <w:spacing w:val="0"/>
          <w:sz w:val="32"/>
          <w:szCs w:val="32"/>
          <w:shd w:val="clear" w:color="auto" w:fill="FFFFFF"/>
          <w:lang w:val="en-US" w:eastAsia="zh-CN"/>
        </w:rPr>
        <w:t>5.特别说明，</w:t>
      </w:r>
      <w:r>
        <w:rPr>
          <w:rFonts w:hint="default" w:ascii="仿宋" w:hAnsi="仿宋" w:eastAsia="仿宋" w:cs="仿宋"/>
          <w:b w:val="0"/>
          <w:bCs w:val="0"/>
          <w:caps w:val="0"/>
          <w:color w:val="0F1115"/>
          <w:spacing w:val="0"/>
          <w:sz w:val="32"/>
          <w:szCs w:val="32"/>
          <w:shd w:val="clear" w:color="auto" w:fill="FFFFFF"/>
        </w:rPr>
        <w:t>上届委员如有意连任，需按本通知要求重新提交申报材料。</w:t>
      </w:r>
      <w:r>
        <w:rPr>
          <w:rFonts w:hint="default" w:ascii="仿宋" w:hAnsi="仿宋" w:eastAsia="仿宋" w:cs="仿宋"/>
          <w:b w:val="0"/>
          <w:bCs w:val="0"/>
          <w:caps w:val="0"/>
          <w:color w:val="0F1115"/>
          <w:spacing w:val="0"/>
          <w:sz w:val="32"/>
          <w:szCs w:val="32"/>
          <w:shd w:val="clear" w:color="auto" w:fill="FFFFFF"/>
        </w:rPr>
        <w:fldChar w:fldCharType="begin"/>
      </w:r>
      <w:r>
        <w:rPr>
          <w:rFonts w:hint="default" w:ascii="仿宋" w:hAnsi="仿宋" w:eastAsia="仿宋" w:cs="仿宋"/>
          <w:b w:val="0"/>
          <w:bCs w:val="0"/>
          <w:caps w:val="0"/>
          <w:color w:val="0F1115"/>
          <w:spacing w:val="0"/>
          <w:sz w:val="32"/>
          <w:szCs w:val="32"/>
          <w:shd w:val="clear" w:color="auto" w:fill="FFFFFF"/>
        </w:rPr>
        <w:instrText xml:space="preserve"> HYPERLINK "http://www.cma-cma.org.cn/upload/2025/08-05/16-54-22023933889562.docx" \l "1#1" \t "https://chat.deepseek.com/a/chat/s/_blank" </w:instrText>
      </w:r>
      <w:r>
        <w:rPr>
          <w:rFonts w:hint="default" w:ascii="仿宋" w:hAnsi="仿宋" w:eastAsia="仿宋" w:cs="仿宋"/>
          <w:b w:val="0"/>
          <w:bCs w:val="0"/>
          <w:caps w:val="0"/>
          <w:color w:val="0F1115"/>
          <w:spacing w:val="0"/>
          <w:sz w:val="32"/>
          <w:szCs w:val="32"/>
          <w:shd w:val="clear" w:color="auto" w:fill="FFFFFF"/>
        </w:rPr>
        <w:fldChar w:fldCharType="separate"/>
      </w:r>
      <w:r>
        <w:rPr>
          <w:rFonts w:hint="default" w:ascii="仿宋" w:hAnsi="仿宋" w:eastAsia="仿宋" w:cs="仿宋"/>
          <w:b w:val="0"/>
          <w:bCs w:val="0"/>
          <w:caps w:val="0"/>
          <w:color w:val="0F1115"/>
          <w:spacing w:val="0"/>
          <w:sz w:val="32"/>
          <w:szCs w:val="32"/>
          <w:shd w:val="clear" w:color="auto" w:fill="FFFFFF"/>
        </w:rPr>
        <w:fldChar w:fldCharType="end"/>
      </w:r>
    </w:p>
    <w:p w14:paraId="0AB611C6">
      <w:pPr>
        <w:pStyle w:val="7"/>
        <w:keepNext w:val="0"/>
        <w:keepLines w:val="0"/>
        <w:widowControl/>
        <w:suppressLineNumbers w:val="0"/>
        <w:spacing w:before="0" w:beforeAutospacing="0" w:after="0" w:afterAutospacing="0"/>
        <w:ind w:left="0" w:right="0" w:firstLine="640" w:firstLineChars="200"/>
        <w:rPr>
          <w:rFonts w:hint="default" w:ascii="黑体" w:hAnsi="黑体" w:eastAsia="黑体" w:cs="黑体"/>
          <w:b w:val="0"/>
          <w:bCs w:val="0"/>
          <w:caps w:val="0"/>
          <w:color w:val="0F1115"/>
          <w:spacing w:val="0"/>
          <w:sz w:val="32"/>
          <w:szCs w:val="32"/>
          <w:shd w:val="clear" w:color="auto" w:fill="FFFFFF"/>
        </w:rPr>
      </w:pPr>
      <w:r>
        <w:rPr>
          <w:rFonts w:hint="default" w:ascii="黑体" w:hAnsi="黑体" w:eastAsia="黑体" w:cs="黑体"/>
          <w:b w:val="0"/>
          <w:bCs w:val="0"/>
          <w:caps w:val="0"/>
          <w:color w:val="0F1115"/>
          <w:spacing w:val="0"/>
          <w:sz w:val="32"/>
          <w:szCs w:val="32"/>
          <w:shd w:val="clear" w:color="auto" w:fill="FFFFFF"/>
        </w:rPr>
        <w:t>四、联系方式</w:t>
      </w:r>
    </w:p>
    <w:p w14:paraId="21F5176B">
      <w:pPr>
        <w:pStyle w:val="7"/>
        <w:keepNext w:val="0"/>
        <w:keepLines w:val="0"/>
        <w:widowControl/>
        <w:suppressLineNumbers w:val="0"/>
        <w:spacing w:before="0" w:beforeAutospacing="0" w:after="0" w:afterAutospacing="0"/>
        <w:ind w:left="0" w:right="0" w:firstLine="640" w:firstLineChars="200"/>
        <w:rPr>
          <w:rFonts w:hint="default"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全国水运专用计量器具计量技术委员会秘书处</w:t>
      </w:r>
    </w:p>
    <w:p w14:paraId="44509978">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通讯地址：天津市滨海新区保税区临港经济区渤海十二南路1739号</w:t>
      </w:r>
    </w:p>
    <w:p w14:paraId="59A8D9D3">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lang w:val="en-US" w:eastAsia="zh-CN"/>
        </w:rPr>
      </w:pPr>
      <w:r>
        <w:rPr>
          <w:rFonts w:hint="default" w:ascii="仿宋" w:hAnsi="仿宋" w:eastAsia="仿宋" w:cs="仿宋"/>
          <w:b w:val="0"/>
          <w:bCs w:val="0"/>
          <w:caps w:val="0"/>
          <w:color w:val="0F1115"/>
          <w:spacing w:val="0"/>
          <w:sz w:val="32"/>
          <w:szCs w:val="32"/>
          <w:shd w:val="clear" w:color="auto" w:fill="FFFFFF"/>
        </w:rPr>
        <w:t>联系</w:t>
      </w:r>
      <w:r>
        <w:rPr>
          <w:rFonts w:hint="eastAsia" w:ascii="仿宋" w:hAnsi="仿宋" w:eastAsia="仿宋" w:cs="仿宋"/>
          <w:b w:val="0"/>
          <w:bCs w:val="0"/>
          <w:caps w:val="0"/>
          <w:color w:val="0F1115"/>
          <w:spacing w:val="0"/>
          <w:sz w:val="32"/>
          <w:szCs w:val="32"/>
          <w:shd w:val="clear" w:color="auto" w:fill="FFFFFF"/>
          <w:lang w:val="en-US" w:eastAsia="zh-CN"/>
        </w:rPr>
        <w:t>方式</w:t>
      </w:r>
      <w:r>
        <w:rPr>
          <w:rFonts w:hint="default" w:ascii="仿宋" w:hAnsi="仿宋" w:eastAsia="仿宋" w:cs="仿宋"/>
          <w:b w:val="0"/>
          <w:bCs w:val="0"/>
          <w:caps w:val="0"/>
          <w:color w:val="0F1115"/>
          <w:spacing w:val="0"/>
          <w:sz w:val="32"/>
          <w:szCs w:val="32"/>
          <w:shd w:val="clear" w:color="auto" w:fill="FFFFFF"/>
        </w:rPr>
        <w:t>：邢元帅</w:t>
      </w:r>
      <w:r>
        <w:rPr>
          <w:rFonts w:hint="eastAsia" w:ascii="仿宋" w:hAnsi="仿宋" w:eastAsia="仿宋" w:cs="仿宋"/>
          <w:b w:val="0"/>
          <w:bCs w:val="0"/>
          <w:caps w:val="0"/>
          <w:color w:val="0F1115"/>
          <w:spacing w:val="0"/>
          <w:sz w:val="32"/>
          <w:szCs w:val="32"/>
          <w:shd w:val="clear" w:color="auto" w:fill="FFFFFF"/>
          <w:lang w:val="en-US" w:eastAsia="zh-CN"/>
        </w:rPr>
        <w:t xml:space="preserve">  </w:t>
      </w:r>
      <w:r>
        <w:rPr>
          <w:rFonts w:hint="default" w:ascii="仿宋" w:hAnsi="仿宋" w:eastAsia="仿宋" w:cs="仿宋"/>
          <w:b w:val="0"/>
          <w:bCs w:val="0"/>
          <w:caps w:val="0"/>
          <w:color w:val="0F1115"/>
          <w:spacing w:val="0"/>
          <w:sz w:val="32"/>
          <w:szCs w:val="32"/>
          <w:shd w:val="clear" w:color="auto" w:fill="FFFFFF"/>
        </w:rPr>
        <w:t>1512240547</w:t>
      </w:r>
      <w:r>
        <w:rPr>
          <w:rFonts w:hint="eastAsia" w:ascii="仿宋" w:hAnsi="仿宋" w:eastAsia="仿宋" w:cs="仿宋"/>
          <w:b w:val="0"/>
          <w:bCs w:val="0"/>
          <w:caps w:val="0"/>
          <w:color w:val="0F1115"/>
          <w:spacing w:val="0"/>
          <w:sz w:val="32"/>
          <w:szCs w:val="32"/>
          <w:shd w:val="clear" w:color="auto" w:fill="FFFFFF"/>
          <w:lang w:val="en-US" w:eastAsia="zh-CN"/>
        </w:rPr>
        <w:t>6</w:t>
      </w:r>
    </w:p>
    <w:p w14:paraId="0E8ED2F2">
      <w:pPr>
        <w:pStyle w:val="7"/>
        <w:keepNext w:val="0"/>
        <w:keepLines w:val="0"/>
        <w:widowControl/>
        <w:suppressLineNumbers w:val="0"/>
        <w:spacing w:before="0" w:beforeAutospacing="0" w:after="0" w:afterAutospacing="0"/>
        <w:ind w:left="0" w:right="0" w:firstLine="640" w:firstLineChars="200"/>
        <w:rPr>
          <w:rFonts w:hint="default" w:ascii="仿宋" w:hAnsi="仿宋" w:eastAsia="仿宋" w:cs="仿宋"/>
          <w:b w:val="0"/>
          <w:bCs w:val="0"/>
          <w:caps w:val="0"/>
          <w:color w:val="0F1115"/>
          <w:spacing w:val="0"/>
          <w:sz w:val="32"/>
          <w:szCs w:val="32"/>
          <w:shd w:val="clear" w:color="auto" w:fill="FFFFFF"/>
        </w:rPr>
      </w:pPr>
      <w:r>
        <w:rPr>
          <w:rFonts w:hint="default" w:ascii="仿宋" w:hAnsi="仿宋" w:eastAsia="仿宋" w:cs="仿宋"/>
          <w:b w:val="0"/>
          <w:bCs w:val="0"/>
          <w:caps w:val="0"/>
          <w:color w:val="0F1115"/>
          <w:spacing w:val="0"/>
          <w:sz w:val="32"/>
          <w:szCs w:val="32"/>
          <w:shd w:val="clear" w:color="auto" w:fill="FFFFFF"/>
        </w:rPr>
        <w:t>电子邮箱：mtc31@tiwte.ac.cn</w:t>
      </w:r>
    </w:p>
    <w:p w14:paraId="49962185">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rPr>
      </w:pPr>
    </w:p>
    <w:p w14:paraId="60A41B01">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lang w:val="en-US" w:eastAsia="zh-CN"/>
        </w:rPr>
      </w:pPr>
      <w:r>
        <w:rPr>
          <w:rFonts w:hint="eastAsia" w:ascii="仿宋" w:hAnsi="仿宋" w:eastAsia="仿宋" w:cs="仿宋"/>
          <w:b w:val="0"/>
          <w:bCs w:val="0"/>
          <w:caps w:val="0"/>
          <w:color w:val="0F1115"/>
          <w:spacing w:val="0"/>
          <w:sz w:val="32"/>
          <w:szCs w:val="32"/>
          <w:shd w:val="clear" w:color="auto" w:fill="FFFFFF"/>
          <w:lang w:val="en-US" w:eastAsia="zh-CN"/>
        </w:rPr>
        <w:t>附件：全国专业计量技术委员会委员登记表</w:t>
      </w:r>
    </w:p>
    <w:p w14:paraId="2A5B2FD2">
      <w:pPr>
        <w:pStyle w:val="7"/>
        <w:keepNext w:val="0"/>
        <w:keepLines w:val="0"/>
        <w:widowControl/>
        <w:suppressLineNumbers w:val="0"/>
        <w:spacing w:before="0" w:beforeAutospacing="0" w:after="0" w:afterAutospacing="0"/>
        <w:ind w:left="0" w:right="0" w:firstLine="640" w:firstLineChars="200"/>
        <w:rPr>
          <w:rFonts w:hint="eastAsia" w:ascii="仿宋" w:hAnsi="仿宋" w:eastAsia="仿宋" w:cs="仿宋"/>
          <w:b w:val="0"/>
          <w:bCs w:val="0"/>
          <w:caps w:val="0"/>
          <w:color w:val="0F1115"/>
          <w:spacing w:val="0"/>
          <w:sz w:val="32"/>
          <w:szCs w:val="32"/>
          <w:shd w:val="clear" w:color="auto" w:fill="FFFFFF"/>
          <w:lang w:val="en-US" w:eastAsia="zh-CN"/>
        </w:rPr>
      </w:pPr>
    </w:p>
    <w:p w14:paraId="4371F5C5">
      <w:pPr>
        <w:pStyle w:val="7"/>
        <w:keepNext w:val="0"/>
        <w:keepLines w:val="0"/>
        <w:widowControl/>
        <w:suppressLineNumbers w:val="0"/>
        <w:spacing w:before="0" w:beforeAutospacing="0" w:after="0" w:afterAutospacing="0"/>
        <w:ind w:left="0" w:right="0" w:firstLine="2560" w:firstLineChars="800"/>
        <w:rPr>
          <w:rFonts w:hint="default" w:ascii="仿宋" w:hAnsi="仿宋" w:eastAsia="仿宋" w:cs="仿宋"/>
          <w:b w:val="0"/>
          <w:bCs w:val="0"/>
          <w:caps w:val="0"/>
          <w:color w:val="0F1115"/>
          <w:spacing w:val="0"/>
          <w:sz w:val="32"/>
          <w:szCs w:val="32"/>
          <w:shd w:val="clear" w:color="auto" w:fill="FFFFFF"/>
          <w:lang w:val="en-US" w:eastAsia="zh-CN"/>
        </w:rPr>
      </w:pPr>
      <w:r>
        <w:rPr>
          <w:rFonts w:hint="eastAsia" w:ascii="仿宋" w:hAnsi="仿宋" w:eastAsia="仿宋" w:cs="仿宋"/>
          <w:b w:val="0"/>
          <w:bCs w:val="0"/>
          <w:caps w:val="0"/>
          <w:color w:val="0F1115"/>
          <w:spacing w:val="0"/>
          <w:sz w:val="32"/>
          <w:szCs w:val="32"/>
          <w:shd w:val="clear" w:color="auto" w:fill="FFFFFF"/>
          <w:lang w:val="en-US" w:eastAsia="zh-CN"/>
        </w:rPr>
        <w:t>全国水运专用计量器具计量技术委员会</w:t>
      </w:r>
    </w:p>
    <w:p w14:paraId="0887B3B7">
      <w:pPr>
        <w:pStyle w:val="7"/>
        <w:keepNext w:val="0"/>
        <w:keepLines w:val="0"/>
        <w:widowControl/>
        <w:suppressLineNumbers w:val="0"/>
        <w:spacing w:before="0" w:beforeAutospacing="0" w:after="0" w:afterAutospacing="0"/>
        <w:ind w:left="0" w:right="0" w:firstLine="4160" w:firstLineChars="1300"/>
        <w:rPr>
          <w:rFonts w:hint="default" w:ascii="仿宋" w:hAnsi="仿宋" w:eastAsia="仿宋" w:cs="仿宋"/>
          <w:b w:val="0"/>
          <w:bCs w:val="0"/>
          <w:caps w:val="0"/>
          <w:color w:val="0F1115"/>
          <w:spacing w:val="0"/>
          <w:sz w:val="32"/>
          <w:szCs w:val="32"/>
          <w:shd w:val="clear" w:color="auto" w:fill="FFFFFF"/>
          <w:lang w:val="en-US" w:eastAsia="zh-CN"/>
        </w:rPr>
      </w:pPr>
      <w:r>
        <w:rPr>
          <w:rFonts w:hint="eastAsia" w:ascii="仿宋" w:hAnsi="仿宋" w:eastAsia="仿宋" w:cs="仿宋"/>
          <w:b w:val="0"/>
          <w:bCs w:val="0"/>
          <w:caps w:val="0"/>
          <w:color w:val="0F1115"/>
          <w:spacing w:val="0"/>
          <w:sz w:val="32"/>
          <w:szCs w:val="32"/>
          <w:shd w:val="clear" w:color="auto" w:fill="FFFFFF"/>
          <w:lang w:val="en-US" w:eastAsia="zh-CN"/>
        </w:rPr>
        <w:t>2026年8月19日</w:t>
      </w:r>
    </w:p>
    <w:p w14:paraId="20552C57">
      <w:pPr>
        <w:pStyle w:val="7"/>
        <w:keepNext w:val="0"/>
        <w:keepLines w:val="0"/>
        <w:widowControl/>
        <w:suppressLineNumbers w:val="0"/>
        <w:spacing w:before="0" w:beforeAutospacing="0" w:after="0" w:afterAutospacing="0"/>
        <w:ind w:left="0" w:right="0"/>
        <w:rPr>
          <w:rFonts w:hint="eastAsia" w:ascii="仿宋" w:hAnsi="仿宋" w:eastAsia="仿宋" w:cs="仿宋"/>
          <w:b w:val="0"/>
          <w:bCs w:val="0"/>
          <w:caps w:val="0"/>
          <w:color w:val="0F1115"/>
          <w:spacing w:val="0"/>
          <w:sz w:val="32"/>
          <w:szCs w:val="32"/>
          <w:shd w:val="clear" w:color="auto" w:fill="FFFFFF"/>
        </w:rPr>
        <w:sectPr>
          <w:pgSz w:w="11906" w:h="16838"/>
          <w:pgMar w:top="1440" w:right="1800" w:bottom="1440" w:left="1800" w:header="851" w:footer="992" w:gutter="0"/>
          <w:cols w:space="720" w:num="1"/>
          <w:docGrid w:type="lines" w:linePitch="312" w:charSpace="0"/>
        </w:sectPr>
      </w:pPr>
    </w:p>
    <w:p w14:paraId="10FA07B5">
      <w:pPr>
        <w:jc w:val="both"/>
        <w:rPr>
          <w:rFonts w:hint="eastAsia" w:ascii="黑体" w:hAnsi="黑体" w:eastAsia="黑体"/>
          <w:sz w:val="32"/>
          <w:szCs w:val="32"/>
          <w:lang w:eastAsia="zh-CN"/>
        </w:rPr>
      </w:pPr>
      <w:r>
        <w:rPr>
          <w:rFonts w:hint="eastAsia" w:ascii="黑体" w:hAnsi="黑体" w:eastAsia="黑体"/>
          <w:sz w:val="32"/>
          <w:szCs w:val="32"/>
        </w:rPr>
        <w:t>附件</w:t>
      </w:r>
    </w:p>
    <w:p w14:paraId="3D5B2F39">
      <w:pPr>
        <w:jc w:val="center"/>
        <w:rPr>
          <w:rFonts w:ascii="宋体" w:hAnsi="宋体"/>
          <w:b/>
          <w:bCs/>
          <w:sz w:val="44"/>
        </w:rPr>
      </w:pPr>
    </w:p>
    <w:p w14:paraId="400D72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b/>
          <w:bCs/>
          <w:sz w:val="44"/>
        </w:rPr>
      </w:pPr>
      <w:r>
        <w:rPr>
          <w:rFonts w:hint="eastAsia" w:ascii="方正小标宋_GBK" w:hAnsi="方正小标宋_GBK" w:eastAsia="方正小标宋_GBK" w:cs="方正小标宋_GBK"/>
          <w:b/>
          <w:bCs/>
          <w:sz w:val="44"/>
        </w:rPr>
        <w:t>全国专业计量技术委员会委员</w:t>
      </w:r>
      <w:r>
        <w:rPr>
          <w:rFonts w:hint="eastAsia" w:ascii="方正小标宋_GBK" w:hAnsi="方正小标宋_GBK" w:eastAsia="方正小标宋_GBK" w:cs="方正小标宋_GBK"/>
          <w:b/>
          <w:bCs/>
          <w:sz w:val="44"/>
          <w:lang w:val="en-US" w:eastAsia="zh-CN"/>
        </w:rPr>
        <w:t>登记</w:t>
      </w:r>
      <w:r>
        <w:rPr>
          <w:rFonts w:hint="eastAsia" w:ascii="方正小标宋_GBK" w:hAnsi="方正小标宋_GBK" w:eastAsia="方正小标宋_GBK" w:cs="方正小标宋_GBK"/>
          <w:b/>
          <w:bCs/>
          <w:sz w:val="44"/>
        </w:rPr>
        <w:t>表</w:t>
      </w:r>
    </w:p>
    <w:p w14:paraId="0F94404B">
      <w:pPr>
        <w:jc w:val="center"/>
        <w:rPr>
          <w:rFonts w:ascii="宋体" w:hAnsi="宋体" w:cs="Times New Roman"/>
          <w:sz w:val="36"/>
        </w:rPr>
      </w:pPr>
    </w:p>
    <w:p w14:paraId="199F0592">
      <w:pPr>
        <w:jc w:val="center"/>
        <w:rPr>
          <w:rFonts w:ascii="宋体" w:hAnsi="宋体" w:cs="Times New Roman"/>
          <w:sz w:val="36"/>
        </w:rPr>
      </w:pPr>
    </w:p>
    <w:p w14:paraId="244B02DF">
      <w:pPr>
        <w:jc w:val="center"/>
        <w:rPr>
          <w:rFonts w:ascii="宋体" w:hAnsi="宋体" w:cs="Times New Roman"/>
          <w:sz w:val="36"/>
        </w:rPr>
      </w:pPr>
    </w:p>
    <w:p w14:paraId="7E26EC65">
      <w:pPr>
        <w:jc w:val="center"/>
        <w:rPr>
          <w:rFonts w:ascii="宋体" w:hAnsi="宋体" w:cs="Times New Roman"/>
          <w:sz w:val="36"/>
        </w:rPr>
      </w:pPr>
    </w:p>
    <w:p w14:paraId="0F85D35B">
      <w:pPr>
        <w:jc w:val="center"/>
        <w:rPr>
          <w:rFonts w:ascii="宋体" w:hAnsi="宋体" w:cs="Times New Roman"/>
          <w:sz w:val="36"/>
        </w:rPr>
      </w:pPr>
    </w:p>
    <w:p w14:paraId="4E8FB463">
      <w:pPr>
        <w:jc w:val="center"/>
        <w:rPr>
          <w:rFonts w:ascii="宋体" w:hAnsi="宋体" w:cs="Times New Roman"/>
          <w:sz w:val="36"/>
        </w:rPr>
      </w:pPr>
    </w:p>
    <w:tbl>
      <w:tblPr>
        <w:tblStyle w:val="9"/>
        <w:tblW w:w="0" w:type="auto"/>
        <w:tblInd w:w="3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60"/>
        <w:gridCol w:w="5070"/>
      </w:tblGrid>
      <w:tr w14:paraId="6132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3560" w:type="dxa"/>
            <w:noWrap w:val="0"/>
            <w:vAlign w:val="center"/>
          </w:tcPr>
          <w:p w14:paraId="04FC0456">
            <w:pPr>
              <w:keepNext w:val="0"/>
              <w:keepLines w:val="0"/>
              <w:pageBreakBefore w:val="0"/>
              <w:widowControl w:val="0"/>
              <w:kinsoku/>
              <w:wordWrap/>
              <w:overflowPunct/>
              <w:topLinePunct w:val="0"/>
              <w:autoSpaceDE/>
              <w:autoSpaceDN/>
              <w:bidi w:val="0"/>
              <w:adjustRightInd/>
              <w:snapToGrid/>
              <w:ind w:left="0" w:leftChars="0"/>
              <w:jc w:val="distribute"/>
              <w:textAlignment w:val="auto"/>
              <w:rPr>
                <w:rFonts w:hint="eastAsia" w:ascii="宋体" w:hAnsi="宋体" w:eastAsia="仿宋_GB2312"/>
                <w:b/>
                <w:bCs/>
                <w:sz w:val="28"/>
                <w:vertAlign w:val="baseline"/>
                <w:lang w:eastAsia="zh-CN"/>
              </w:rPr>
            </w:pPr>
            <w:r>
              <w:rPr>
                <w:rFonts w:hint="eastAsia" w:ascii="宋体" w:hAnsi="宋体"/>
                <w:b/>
                <w:bCs/>
                <w:sz w:val="28"/>
              </w:rPr>
              <w:t>技术委员会编号名称</w:t>
            </w:r>
            <w:r>
              <w:rPr>
                <w:rFonts w:hint="eastAsia" w:ascii="宋体" w:hAnsi="宋体"/>
                <w:b/>
                <w:bCs/>
                <w:sz w:val="28"/>
                <w:lang w:eastAsia="zh-CN"/>
              </w:rPr>
              <w:t>：</w:t>
            </w:r>
          </w:p>
        </w:tc>
        <w:tc>
          <w:tcPr>
            <w:tcW w:w="5070" w:type="dxa"/>
            <w:tcBorders>
              <w:bottom w:val="single" w:color="auto" w:sz="4" w:space="0"/>
            </w:tcBorders>
            <w:noWrap w:val="0"/>
            <w:vAlign w:val="center"/>
          </w:tcPr>
          <w:p w14:paraId="008629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 w:val="0"/>
                <w:bCs w:val="0"/>
                <w:sz w:val="28"/>
                <w:vertAlign w:val="baseline"/>
                <w:lang w:val="en-US" w:eastAsia="zh-CN"/>
              </w:rPr>
            </w:pPr>
            <w:r>
              <w:rPr>
                <w:rFonts w:hint="default" w:ascii="Times New Roman" w:hAnsi="Times New Roman" w:cs="Times New Roman"/>
                <w:b w:val="0"/>
                <w:bCs w:val="0"/>
                <w:sz w:val="28"/>
                <w:vertAlign w:val="baseline"/>
                <w:lang w:val="en-US" w:eastAsia="zh-CN"/>
              </w:rPr>
              <w:t xml:space="preserve">MTC </w:t>
            </w:r>
            <w:r>
              <w:rPr>
                <w:rFonts w:hint="eastAsia" w:ascii="Times New Roman" w:hAnsi="Times New Roman" w:cs="Times New Roman"/>
                <w:b w:val="0"/>
                <w:bCs w:val="0"/>
                <w:sz w:val="28"/>
                <w:vertAlign w:val="baseline"/>
                <w:lang w:val="en-US" w:eastAsia="zh-CN"/>
              </w:rPr>
              <w:t xml:space="preserve">31 </w:t>
            </w:r>
            <w:r>
              <w:rPr>
                <w:rFonts w:hint="default" w:ascii="Times New Roman" w:hAnsi="Times New Roman" w:cs="Times New Roman"/>
                <w:b w:val="0"/>
                <w:bCs w:val="0"/>
                <w:sz w:val="28"/>
                <w:vertAlign w:val="baseline"/>
                <w:lang w:val="en-US" w:eastAsia="zh-CN"/>
              </w:rPr>
              <w:t>全国</w:t>
            </w:r>
            <w:r>
              <w:rPr>
                <w:rFonts w:hint="eastAsia" w:ascii="Times New Roman" w:hAnsi="Times New Roman" w:cs="Times New Roman"/>
                <w:b w:val="0"/>
                <w:bCs w:val="0"/>
                <w:sz w:val="28"/>
                <w:vertAlign w:val="baseline"/>
                <w:lang w:val="en-US" w:eastAsia="zh-CN"/>
              </w:rPr>
              <w:t>水运专用计量器具</w:t>
            </w:r>
          </w:p>
          <w:p w14:paraId="2FE654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sz w:val="28"/>
                <w:vertAlign w:val="baseline"/>
                <w:lang w:val="en-US" w:eastAsia="zh-CN"/>
              </w:rPr>
            </w:pPr>
            <w:r>
              <w:rPr>
                <w:rFonts w:hint="default" w:ascii="Times New Roman" w:hAnsi="Times New Roman" w:cs="Times New Roman"/>
                <w:b w:val="0"/>
                <w:bCs w:val="0"/>
                <w:sz w:val="28"/>
                <w:vertAlign w:val="baseline"/>
                <w:lang w:val="en-US" w:eastAsia="zh-CN"/>
              </w:rPr>
              <w:t>计量技术委员会</w:t>
            </w:r>
          </w:p>
        </w:tc>
      </w:tr>
      <w:tr w14:paraId="29D8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3560" w:type="dxa"/>
            <w:noWrap w:val="0"/>
            <w:vAlign w:val="center"/>
          </w:tcPr>
          <w:p w14:paraId="59240AD0">
            <w:pPr>
              <w:keepNext w:val="0"/>
              <w:keepLines w:val="0"/>
              <w:pageBreakBefore w:val="0"/>
              <w:widowControl w:val="0"/>
              <w:kinsoku/>
              <w:wordWrap/>
              <w:overflowPunct/>
              <w:topLinePunct w:val="0"/>
              <w:autoSpaceDE/>
              <w:autoSpaceDN/>
              <w:bidi w:val="0"/>
              <w:adjustRightInd/>
              <w:snapToGrid/>
              <w:ind w:left="0" w:leftChars="0"/>
              <w:jc w:val="distribute"/>
              <w:textAlignment w:val="auto"/>
              <w:rPr>
                <w:rFonts w:hint="eastAsia" w:ascii="宋体" w:hAnsi="宋体" w:eastAsia="仿宋_GB2312"/>
                <w:b/>
                <w:bCs/>
                <w:sz w:val="28"/>
                <w:vertAlign w:val="baseline"/>
                <w:lang w:eastAsia="zh-CN"/>
              </w:rPr>
            </w:pPr>
            <w:r>
              <w:rPr>
                <w:rFonts w:hint="eastAsia" w:ascii="宋体" w:hAnsi="宋体"/>
                <w:b/>
                <w:bCs/>
                <w:sz w:val="28"/>
              </w:rPr>
              <w:t>委 员 单 位 名 称</w:t>
            </w:r>
            <w:r>
              <w:rPr>
                <w:rFonts w:hint="eastAsia" w:ascii="宋体" w:hAnsi="宋体"/>
                <w:b/>
                <w:bCs/>
                <w:sz w:val="28"/>
                <w:lang w:eastAsia="zh-CN"/>
              </w:rPr>
              <w:t>：</w:t>
            </w:r>
          </w:p>
        </w:tc>
        <w:tc>
          <w:tcPr>
            <w:tcW w:w="5070" w:type="dxa"/>
            <w:tcBorders>
              <w:top w:val="single" w:color="auto" w:sz="4" w:space="0"/>
              <w:bottom w:val="single" w:color="auto" w:sz="4" w:space="0"/>
            </w:tcBorders>
            <w:noWrap w:val="0"/>
            <w:vAlign w:val="center"/>
          </w:tcPr>
          <w:p w14:paraId="216A3978">
            <w:pPr>
              <w:jc w:val="both"/>
              <w:rPr>
                <w:rFonts w:hint="eastAsia" w:ascii="宋体" w:hAnsi="宋体" w:eastAsia="仿宋_GB2312"/>
                <w:b/>
                <w:bCs/>
                <w:sz w:val="28"/>
                <w:vertAlign w:val="baseline"/>
                <w:lang w:eastAsia="zh-CN"/>
              </w:rPr>
            </w:pPr>
          </w:p>
        </w:tc>
      </w:tr>
      <w:tr w14:paraId="69A7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3560" w:type="dxa"/>
            <w:noWrap w:val="0"/>
            <w:vAlign w:val="center"/>
          </w:tcPr>
          <w:p w14:paraId="6020D08E">
            <w:pPr>
              <w:keepNext w:val="0"/>
              <w:keepLines w:val="0"/>
              <w:pageBreakBefore w:val="0"/>
              <w:widowControl w:val="0"/>
              <w:kinsoku/>
              <w:wordWrap/>
              <w:overflowPunct/>
              <w:topLinePunct w:val="0"/>
              <w:autoSpaceDE/>
              <w:autoSpaceDN/>
              <w:bidi w:val="0"/>
              <w:adjustRightInd/>
              <w:snapToGrid/>
              <w:ind w:left="0" w:leftChars="0"/>
              <w:jc w:val="distribute"/>
              <w:textAlignment w:val="auto"/>
              <w:rPr>
                <w:rFonts w:hint="eastAsia" w:ascii="宋体" w:hAnsi="宋体" w:eastAsia="仿宋_GB2312"/>
                <w:b/>
                <w:bCs/>
                <w:sz w:val="28"/>
                <w:vertAlign w:val="baseline"/>
                <w:lang w:eastAsia="zh-CN"/>
              </w:rPr>
            </w:pPr>
            <w:r>
              <w:rPr>
                <w:rFonts w:hint="eastAsia" w:ascii="宋体" w:hAnsi="宋体"/>
                <w:b/>
                <w:bCs/>
                <w:sz w:val="28"/>
              </w:rPr>
              <w:t>委  员   姓   名</w:t>
            </w:r>
            <w:r>
              <w:rPr>
                <w:rFonts w:hint="eastAsia" w:ascii="宋体" w:hAnsi="宋体"/>
                <w:b/>
                <w:bCs/>
                <w:sz w:val="28"/>
                <w:lang w:eastAsia="zh-CN"/>
              </w:rPr>
              <w:t>：</w:t>
            </w:r>
          </w:p>
        </w:tc>
        <w:tc>
          <w:tcPr>
            <w:tcW w:w="5070" w:type="dxa"/>
            <w:tcBorders>
              <w:top w:val="single" w:color="auto" w:sz="4" w:space="0"/>
              <w:bottom w:val="single" w:color="auto" w:sz="4" w:space="0"/>
            </w:tcBorders>
            <w:noWrap w:val="0"/>
            <w:vAlign w:val="center"/>
          </w:tcPr>
          <w:p w14:paraId="418BBCF3">
            <w:pPr>
              <w:jc w:val="both"/>
              <w:rPr>
                <w:rFonts w:hint="eastAsia" w:ascii="宋体" w:hAnsi="宋体" w:eastAsia="仿宋_GB2312"/>
                <w:b/>
                <w:bCs/>
                <w:sz w:val="28"/>
                <w:vertAlign w:val="baseline"/>
                <w:lang w:eastAsia="zh-CN"/>
              </w:rPr>
            </w:pPr>
          </w:p>
        </w:tc>
      </w:tr>
    </w:tbl>
    <w:p w14:paraId="26B89C6F">
      <w:pPr>
        <w:jc w:val="center"/>
        <w:rPr>
          <w:rFonts w:ascii="宋体" w:hAnsi="宋体"/>
          <w:sz w:val="30"/>
        </w:rPr>
      </w:pPr>
    </w:p>
    <w:p w14:paraId="6A762001">
      <w:pPr>
        <w:jc w:val="center"/>
        <w:rPr>
          <w:rFonts w:ascii="宋体" w:hAnsi="宋体"/>
          <w:sz w:val="30"/>
        </w:rPr>
      </w:pPr>
    </w:p>
    <w:p w14:paraId="161E3DA2">
      <w:pPr>
        <w:jc w:val="center"/>
        <w:rPr>
          <w:rFonts w:ascii="宋体" w:hAnsi="宋体"/>
          <w:sz w:val="30"/>
        </w:rPr>
      </w:pPr>
    </w:p>
    <w:p w14:paraId="2F99C8E8">
      <w:pPr>
        <w:jc w:val="center"/>
        <w:rPr>
          <w:rFonts w:ascii="宋体" w:hAnsi="宋体"/>
          <w:sz w:val="36"/>
        </w:rPr>
      </w:pPr>
    </w:p>
    <w:p w14:paraId="68022F2D">
      <w:pPr>
        <w:jc w:val="center"/>
        <w:rPr>
          <w:rFonts w:ascii="宋体" w:hAnsi="宋体"/>
          <w:sz w:val="36"/>
        </w:rPr>
      </w:pPr>
    </w:p>
    <w:p w14:paraId="5EC0CFDC">
      <w:pPr>
        <w:jc w:val="center"/>
        <w:rPr>
          <w:rFonts w:hint="eastAsia" w:ascii="宋体" w:hAnsi="宋体"/>
          <w:b/>
          <w:bCs/>
          <w:sz w:val="44"/>
          <w:szCs w:val="44"/>
        </w:rPr>
      </w:pPr>
      <w:r>
        <w:rPr>
          <w:rFonts w:hint="eastAsia" w:ascii="宋体" w:hAnsi="宋体"/>
          <w:b/>
          <w:bCs/>
          <w:sz w:val="44"/>
          <w:szCs w:val="44"/>
        </w:rPr>
        <w:t>国家市场监督管理总局计量司</w:t>
      </w:r>
    </w:p>
    <w:p w14:paraId="7C89BEC6">
      <w:pPr>
        <w:jc w:val="center"/>
        <w:rPr>
          <w:rFonts w:hint="eastAsia" w:ascii="宋体" w:hAnsi="宋体"/>
          <w:b/>
          <w:bCs/>
          <w:sz w:val="36"/>
          <w:szCs w:val="36"/>
        </w:rPr>
      </w:pPr>
    </w:p>
    <w:p w14:paraId="3FC22CF0">
      <w:pPr>
        <w:jc w:val="both"/>
        <w:rPr>
          <w:rFonts w:hint="eastAsia" w:ascii="宋体" w:hAnsi="宋体"/>
          <w:b/>
          <w:bCs/>
          <w:sz w:val="36"/>
          <w:szCs w:val="36"/>
        </w:rPr>
        <w:sectPr>
          <w:footerReference r:id="rId3" w:type="even"/>
          <w:pgSz w:w="11906" w:h="16838"/>
          <w:pgMar w:top="2138" w:right="1531" w:bottom="1132" w:left="1531" w:header="851" w:footer="1491" w:gutter="0"/>
          <w:pgNumType w:fmt="decimal" w:chapSep="emDash"/>
          <w:cols w:space="720" w:num="1"/>
          <w:titlePg/>
          <w:docGrid w:type="linesAndChars" w:linePitch="616" w:charSpace="-849"/>
        </w:sectPr>
      </w:pPr>
    </w:p>
    <w:tbl>
      <w:tblPr>
        <w:tblStyle w:val="8"/>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28"/>
        <w:gridCol w:w="1068"/>
        <w:gridCol w:w="1308"/>
        <w:gridCol w:w="104"/>
        <w:gridCol w:w="1037"/>
        <w:gridCol w:w="1475"/>
        <w:gridCol w:w="2405"/>
      </w:tblGrid>
      <w:tr w14:paraId="7FEF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20" w:type="dxa"/>
            <w:noWrap w:val="0"/>
            <w:vAlign w:val="center"/>
          </w:tcPr>
          <w:p w14:paraId="57713C05">
            <w:pPr>
              <w:jc w:val="center"/>
              <w:rPr>
                <w:bCs/>
                <w:sz w:val="24"/>
              </w:rPr>
            </w:pPr>
            <w:r>
              <w:rPr>
                <w:rFonts w:hint="eastAsia" w:ascii="宋体" w:hAnsi="宋体"/>
                <w:b/>
                <w:bCs/>
                <w:sz w:val="44"/>
              </w:rPr>
              <w:br w:type="page"/>
            </w:r>
            <w:r>
              <w:rPr>
                <w:rFonts w:hint="eastAsia" w:ascii="宋体" w:hAnsi="宋体"/>
                <w:b/>
                <w:bCs/>
                <w:sz w:val="44"/>
              </w:rPr>
              <w:br w:type="page"/>
            </w:r>
            <w:r>
              <w:rPr>
                <w:rFonts w:hint="eastAsia"/>
                <w:bCs/>
                <w:sz w:val="24"/>
              </w:rPr>
              <w:t>姓</w:t>
            </w:r>
            <w:r>
              <w:rPr>
                <w:rFonts w:hint="eastAsia"/>
                <w:bCs/>
                <w:sz w:val="24"/>
                <w:lang w:val="en-US" w:eastAsia="zh-CN"/>
              </w:rPr>
              <w:t xml:space="preserve">  </w:t>
            </w:r>
            <w:r>
              <w:rPr>
                <w:rFonts w:hint="eastAsia"/>
                <w:bCs/>
                <w:sz w:val="24"/>
              </w:rPr>
              <w:t>名</w:t>
            </w:r>
          </w:p>
        </w:tc>
        <w:tc>
          <w:tcPr>
            <w:tcW w:w="1196" w:type="dxa"/>
            <w:gridSpan w:val="2"/>
            <w:noWrap w:val="0"/>
            <w:vAlign w:val="center"/>
          </w:tcPr>
          <w:p w14:paraId="500D02C3">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仿宋_GB2312"/>
                <w:bCs/>
                <w:sz w:val="24"/>
                <w:lang w:val="en-US" w:eastAsia="zh-CN"/>
              </w:rPr>
            </w:pPr>
          </w:p>
        </w:tc>
        <w:tc>
          <w:tcPr>
            <w:tcW w:w="1308" w:type="dxa"/>
            <w:noWrap w:val="0"/>
            <w:vAlign w:val="center"/>
          </w:tcPr>
          <w:p w14:paraId="30E9B025">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性</w:t>
            </w:r>
            <w:r>
              <w:rPr>
                <w:rFonts w:hint="eastAsia"/>
                <w:bCs/>
                <w:sz w:val="24"/>
                <w:lang w:val="en-US" w:eastAsia="zh-CN"/>
              </w:rPr>
              <w:t xml:space="preserve">  </w:t>
            </w:r>
            <w:r>
              <w:rPr>
                <w:rFonts w:hint="eastAsia"/>
                <w:bCs/>
                <w:sz w:val="24"/>
              </w:rPr>
              <w:t>别</w:t>
            </w:r>
          </w:p>
        </w:tc>
        <w:tc>
          <w:tcPr>
            <w:tcW w:w="1141" w:type="dxa"/>
            <w:gridSpan w:val="2"/>
            <w:noWrap w:val="0"/>
            <w:vAlign w:val="center"/>
          </w:tcPr>
          <w:p w14:paraId="36ADA982">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475" w:type="dxa"/>
            <w:noWrap w:val="0"/>
            <w:vAlign w:val="center"/>
          </w:tcPr>
          <w:p w14:paraId="6B7D0D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Cs/>
                <w:sz w:val="24"/>
              </w:rPr>
            </w:pPr>
            <w:r>
              <w:rPr>
                <w:rFonts w:hint="eastAsia"/>
                <w:bCs/>
                <w:sz w:val="24"/>
              </w:rPr>
              <w:t>出生年月</w:t>
            </w:r>
          </w:p>
        </w:tc>
        <w:tc>
          <w:tcPr>
            <w:tcW w:w="2405" w:type="dxa"/>
            <w:noWrap w:val="0"/>
            <w:vAlign w:val="center"/>
          </w:tcPr>
          <w:p w14:paraId="1447E4AA">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66CD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20" w:type="dxa"/>
            <w:noWrap w:val="0"/>
            <w:vAlign w:val="center"/>
          </w:tcPr>
          <w:p w14:paraId="10520442">
            <w:pPr>
              <w:jc w:val="center"/>
              <w:rPr>
                <w:rFonts w:hint="eastAsia" w:ascii="宋体" w:hAnsi="宋体"/>
                <w:b/>
                <w:bCs/>
                <w:sz w:val="44"/>
              </w:rPr>
            </w:pPr>
            <w:r>
              <w:rPr>
                <w:rFonts w:hint="eastAsia"/>
                <w:bCs/>
                <w:sz w:val="24"/>
              </w:rPr>
              <w:t>民</w:t>
            </w:r>
            <w:r>
              <w:rPr>
                <w:rFonts w:hint="eastAsia"/>
                <w:bCs/>
                <w:sz w:val="24"/>
                <w:lang w:val="en-US" w:eastAsia="zh-CN"/>
              </w:rPr>
              <w:t xml:space="preserve">  </w:t>
            </w:r>
            <w:r>
              <w:rPr>
                <w:rFonts w:hint="eastAsia"/>
                <w:bCs/>
                <w:sz w:val="24"/>
              </w:rPr>
              <w:t>族</w:t>
            </w:r>
          </w:p>
        </w:tc>
        <w:tc>
          <w:tcPr>
            <w:tcW w:w="1196" w:type="dxa"/>
            <w:gridSpan w:val="2"/>
            <w:noWrap w:val="0"/>
            <w:vAlign w:val="center"/>
          </w:tcPr>
          <w:p w14:paraId="71F2CA4F">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仿宋_GB2312"/>
                <w:bCs/>
                <w:sz w:val="24"/>
                <w:lang w:val="en-US" w:eastAsia="zh-CN"/>
              </w:rPr>
            </w:pPr>
          </w:p>
        </w:tc>
        <w:tc>
          <w:tcPr>
            <w:tcW w:w="1308" w:type="dxa"/>
            <w:noWrap w:val="0"/>
            <w:vAlign w:val="center"/>
          </w:tcPr>
          <w:p w14:paraId="42570B12">
            <w:pPr>
              <w:keepNext w:val="0"/>
              <w:keepLines w:val="0"/>
              <w:pageBreakBefore w:val="0"/>
              <w:widowControl w:val="0"/>
              <w:kinsoku/>
              <w:wordWrap/>
              <w:overflowPunct/>
              <w:topLinePunct w:val="0"/>
              <w:autoSpaceDE/>
              <w:autoSpaceDN/>
              <w:bidi w:val="0"/>
              <w:spacing w:line="400" w:lineRule="exact"/>
              <w:jc w:val="center"/>
              <w:textAlignment w:val="auto"/>
              <w:rPr>
                <w:rFonts w:hint="eastAsia"/>
                <w:bCs/>
                <w:sz w:val="24"/>
              </w:rPr>
            </w:pPr>
            <w:r>
              <w:rPr>
                <w:rFonts w:hint="eastAsia"/>
                <w:bCs/>
                <w:sz w:val="24"/>
              </w:rPr>
              <w:t>籍</w:t>
            </w:r>
            <w:r>
              <w:rPr>
                <w:rFonts w:hint="eastAsia"/>
                <w:bCs/>
                <w:sz w:val="24"/>
                <w:lang w:val="en-US" w:eastAsia="zh-CN"/>
              </w:rPr>
              <w:t xml:space="preserve">  </w:t>
            </w:r>
            <w:r>
              <w:rPr>
                <w:rFonts w:hint="eastAsia"/>
                <w:bCs/>
                <w:sz w:val="24"/>
              </w:rPr>
              <w:t>贯</w:t>
            </w:r>
          </w:p>
        </w:tc>
        <w:tc>
          <w:tcPr>
            <w:tcW w:w="1141" w:type="dxa"/>
            <w:gridSpan w:val="2"/>
            <w:noWrap w:val="0"/>
            <w:vAlign w:val="center"/>
          </w:tcPr>
          <w:p w14:paraId="5A22BBEB">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仿宋_GB2312"/>
                <w:bCs/>
                <w:sz w:val="24"/>
                <w:lang w:val="en-US" w:eastAsia="zh-CN"/>
              </w:rPr>
            </w:pPr>
          </w:p>
        </w:tc>
        <w:tc>
          <w:tcPr>
            <w:tcW w:w="1475" w:type="dxa"/>
            <w:noWrap w:val="0"/>
            <w:vAlign w:val="center"/>
          </w:tcPr>
          <w:p w14:paraId="3CDF0A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仿宋_GB2312"/>
                <w:bCs/>
                <w:sz w:val="24"/>
                <w:lang w:val="en-US" w:eastAsia="zh-CN"/>
              </w:rPr>
            </w:pPr>
            <w:r>
              <w:rPr>
                <w:rFonts w:hint="eastAsia"/>
                <w:bCs/>
                <w:sz w:val="24"/>
                <w:lang w:val="en-US" w:eastAsia="zh-CN"/>
              </w:rPr>
              <w:t>身份证号</w:t>
            </w:r>
          </w:p>
        </w:tc>
        <w:tc>
          <w:tcPr>
            <w:tcW w:w="2405" w:type="dxa"/>
            <w:noWrap w:val="0"/>
            <w:vAlign w:val="center"/>
          </w:tcPr>
          <w:p w14:paraId="156A184B">
            <w:pPr>
              <w:keepNext w:val="0"/>
              <w:keepLines w:val="0"/>
              <w:pageBreakBefore w:val="0"/>
              <w:widowControl w:val="0"/>
              <w:kinsoku/>
              <w:wordWrap/>
              <w:overflowPunct/>
              <w:topLinePunct w:val="0"/>
              <w:autoSpaceDE/>
              <w:autoSpaceDN/>
              <w:bidi w:val="0"/>
              <w:spacing w:line="400" w:lineRule="exact"/>
              <w:jc w:val="center"/>
              <w:textAlignment w:val="auto"/>
              <w:rPr>
                <w:rFonts w:hint="default" w:eastAsia="仿宋_GB2312"/>
                <w:bCs/>
                <w:sz w:val="24"/>
                <w:lang w:val="en-US" w:eastAsia="zh-CN"/>
              </w:rPr>
            </w:pPr>
          </w:p>
        </w:tc>
      </w:tr>
      <w:tr w14:paraId="55C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616" w:type="dxa"/>
            <w:gridSpan w:val="3"/>
            <w:noWrap w:val="0"/>
            <w:vAlign w:val="center"/>
          </w:tcPr>
          <w:p w14:paraId="09631C51">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职称、职务</w:t>
            </w:r>
          </w:p>
        </w:tc>
        <w:tc>
          <w:tcPr>
            <w:tcW w:w="6329" w:type="dxa"/>
            <w:gridSpan w:val="5"/>
            <w:noWrap w:val="0"/>
            <w:vAlign w:val="center"/>
          </w:tcPr>
          <w:p w14:paraId="66614218">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706E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616" w:type="dxa"/>
            <w:gridSpan w:val="3"/>
            <w:noWrap w:val="0"/>
            <w:vAlign w:val="center"/>
          </w:tcPr>
          <w:p w14:paraId="186533F8">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拟申请技术委员会职务</w:t>
            </w:r>
          </w:p>
        </w:tc>
        <w:tc>
          <w:tcPr>
            <w:tcW w:w="6329" w:type="dxa"/>
            <w:gridSpan w:val="5"/>
            <w:noWrap w:val="0"/>
            <w:vAlign w:val="center"/>
          </w:tcPr>
          <w:p w14:paraId="3F32703D">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7960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8" w:type="dxa"/>
            <w:gridSpan w:val="2"/>
            <w:noWrap w:val="0"/>
            <w:vAlign w:val="center"/>
          </w:tcPr>
          <w:p w14:paraId="02D41E68">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工作单位</w:t>
            </w:r>
          </w:p>
        </w:tc>
        <w:tc>
          <w:tcPr>
            <w:tcW w:w="3517" w:type="dxa"/>
            <w:gridSpan w:val="4"/>
            <w:noWrap w:val="0"/>
            <w:vAlign w:val="center"/>
          </w:tcPr>
          <w:p w14:paraId="2C564816">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475" w:type="dxa"/>
            <w:noWrap w:val="0"/>
            <w:vAlign w:val="center"/>
          </w:tcPr>
          <w:p w14:paraId="1A5FB825">
            <w:pPr>
              <w:keepNext w:val="0"/>
              <w:keepLines w:val="0"/>
              <w:pageBreakBefore w:val="0"/>
              <w:widowControl w:val="0"/>
              <w:kinsoku/>
              <w:wordWrap/>
              <w:overflowPunct/>
              <w:topLinePunct w:val="0"/>
              <w:autoSpaceDE/>
              <w:autoSpaceDN/>
              <w:bidi w:val="0"/>
              <w:spacing w:line="400" w:lineRule="exact"/>
              <w:jc w:val="center"/>
              <w:textAlignment w:val="auto"/>
              <w:rPr>
                <w:rFonts w:hint="default" w:eastAsia="仿宋_GB2312"/>
                <w:bCs/>
                <w:sz w:val="24"/>
                <w:lang w:val="en-US" w:eastAsia="zh-CN"/>
              </w:rPr>
            </w:pPr>
            <w:r>
              <w:rPr>
                <w:rFonts w:hint="eastAsia"/>
                <w:bCs/>
                <w:sz w:val="24"/>
                <w:lang w:val="en-US" w:eastAsia="zh-CN"/>
              </w:rPr>
              <w:t>手机号码</w:t>
            </w:r>
          </w:p>
        </w:tc>
        <w:tc>
          <w:tcPr>
            <w:tcW w:w="2405" w:type="dxa"/>
            <w:noWrap w:val="0"/>
            <w:vAlign w:val="center"/>
          </w:tcPr>
          <w:p w14:paraId="473DF28B">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1794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8" w:type="dxa"/>
            <w:gridSpan w:val="2"/>
            <w:noWrap w:val="0"/>
            <w:vAlign w:val="center"/>
          </w:tcPr>
          <w:p w14:paraId="2A9577CB">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通讯地址</w:t>
            </w:r>
          </w:p>
        </w:tc>
        <w:tc>
          <w:tcPr>
            <w:tcW w:w="3517" w:type="dxa"/>
            <w:gridSpan w:val="4"/>
            <w:noWrap w:val="0"/>
            <w:vAlign w:val="center"/>
          </w:tcPr>
          <w:p w14:paraId="72D8903E">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475" w:type="dxa"/>
            <w:noWrap w:val="0"/>
            <w:vAlign w:val="center"/>
          </w:tcPr>
          <w:p w14:paraId="7063565D">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仿宋_GB2312"/>
                <w:bCs/>
                <w:sz w:val="24"/>
                <w:lang w:eastAsia="zh-CN"/>
              </w:rPr>
            </w:pPr>
            <w:r>
              <w:rPr>
                <w:rFonts w:hint="eastAsia"/>
                <w:bCs/>
                <w:sz w:val="24"/>
                <w:lang w:val="en-US" w:eastAsia="zh-CN"/>
              </w:rPr>
              <w:t>电子邮箱</w:t>
            </w:r>
          </w:p>
        </w:tc>
        <w:tc>
          <w:tcPr>
            <w:tcW w:w="2405" w:type="dxa"/>
            <w:noWrap w:val="0"/>
            <w:vAlign w:val="center"/>
          </w:tcPr>
          <w:p w14:paraId="706376B0">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6AC8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8" w:type="dxa"/>
            <w:gridSpan w:val="2"/>
            <w:noWrap w:val="0"/>
            <w:vAlign w:val="center"/>
          </w:tcPr>
          <w:p w14:paraId="3C51AA22">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文化程度</w:t>
            </w:r>
          </w:p>
        </w:tc>
        <w:tc>
          <w:tcPr>
            <w:tcW w:w="2480" w:type="dxa"/>
            <w:gridSpan w:val="3"/>
            <w:noWrap w:val="0"/>
            <w:vAlign w:val="center"/>
          </w:tcPr>
          <w:p w14:paraId="230543BA">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037" w:type="dxa"/>
            <w:noWrap w:val="0"/>
            <w:vAlign w:val="center"/>
          </w:tcPr>
          <w:p w14:paraId="6AF2F3C4">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毕、</w:t>
            </w:r>
            <w:r>
              <w:rPr>
                <w:rFonts w:ascii="宋体" w:hAnsi="宋体" w:eastAsia="宋体" w:cs="宋体"/>
                <w:sz w:val="24"/>
                <w:szCs w:val="24"/>
              </w:rPr>
              <w:t>肄</w:t>
            </w:r>
          </w:p>
          <w:p w14:paraId="4C7FB912">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业学校</w:t>
            </w:r>
          </w:p>
        </w:tc>
        <w:tc>
          <w:tcPr>
            <w:tcW w:w="3880" w:type="dxa"/>
            <w:gridSpan w:val="2"/>
            <w:noWrap w:val="0"/>
            <w:vAlign w:val="center"/>
          </w:tcPr>
          <w:p w14:paraId="0659D3DE">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0BB3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8" w:type="dxa"/>
            <w:gridSpan w:val="2"/>
            <w:noWrap w:val="0"/>
            <w:vAlign w:val="center"/>
          </w:tcPr>
          <w:p w14:paraId="7DD62032">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毕、</w:t>
            </w:r>
            <w:r>
              <w:rPr>
                <w:rFonts w:ascii="宋体" w:hAnsi="宋体" w:eastAsia="宋体" w:cs="宋体"/>
                <w:sz w:val="24"/>
                <w:szCs w:val="24"/>
              </w:rPr>
              <w:t>肄</w:t>
            </w:r>
          </w:p>
          <w:p w14:paraId="09F5AC88">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业时间</w:t>
            </w:r>
          </w:p>
        </w:tc>
        <w:tc>
          <w:tcPr>
            <w:tcW w:w="2480" w:type="dxa"/>
            <w:gridSpan w:val="3"/>
            <w:noWrap w:val="0"/>
            <w:vAlign w:val="center"/>
          </w:tcPr>
          <w:p w14:paraId="55355596">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037" w:type="dxa"/>
            <w:noWrap w:val="0"/>
            <w:vAlign w:val="center"/>
          </w:tcPr>
          <w:p w14:paraId="2735F960">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所</w:t>
            </w:r>
            <w:r>
              <w:rPr>
                <w:rFonts w:hint="eastAsia"/>
                <w:bCs/>
                <w:sz w:val="24"/>
                <w:lang w:val="en-US" w:eastAsia="zh-CN"/>
              </w:rPr>
              <w:t xml:space="preserve"> </w:t>
            </w:r>
            <w:r>
              <w:rPr>
                <w:rFonts w:hint="eastAsia"/>
                <w:bCs/>
                <w:sz w:val="24"/>
              </w:rPr>
              <w:t>学</w:t>
            </w:r>
          </w:p>
          <w:p w14:paraId="262AD0DA">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专</w:t>
            </w:r>
            <w:r>
              <w:rPr>
                <w:rFonts w:hint="eastAsia"/>
                <w:bCs/>
                <w:sz w:val="24"/>
                <w:lang w:val="en-US" w:eastAsia="zh-CN"/>
              </w:rPr>
              <w:t xml:space="preserve"> </w:t>
            </w:r>
            <w:r>
              <w:rPr>
                <w:rFonts w:hint="eastAsia"/>
                <w:bCs/>
                <w:sz w:val="24"/>
              </w:rPr>
              <w:t>业</w:t>
            </w:r>
          </w:p>
        </w:tc>
        <w:tc>
          <w:tcPr>
            <w:tcW w:w="3880" w:type="dxa"/>
            <w:gridSpan w:val="2"/>
            <w:noWrap w:val="0"/>
            <w:vAlign w:val="center"/>
          </w:tcPr>
          <w:p w14:paraId="731CC716">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433A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48" w:type="dxa"/>
            <w:gridSpan w:val="2"/>
            <w:noWrap w:val="0"/>
            <w:vAlign w:val="center"/>
          </w:tcPr>
          <w:p w14:paraId="418A61B6">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授予学</w:t>
            </w:r>
          </w:p>
          <w:p w14:paraId="65A7A515">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位名称</w:t>
            </w:r>
          </w:p>
        </w:tc>
        <w:tc>
          <w:tcPr>
            <w:tcW w:w="2480" w:type="dxa"/>
            <w:gridSpan w:val="3"/>
            <w:noWrap w:val="0"/>
            <w:vAlign w:val="center"/>
          </w:tcPr>
          <w:p w14:paraId="5A29BFAC">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c>
          <w:tcPr>
            <w:tcW w:w="1037" w:type="dxa"/>
            <w:noWrap w:val="0"/>
            <w:vAlign w:val="center"/>
          </w:tcPr>
          <w:p w14:paraId="3FE9C126">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授予学</w:t>
            </w:r>
          </w:p>
          <w:p w14:paraId="3B8A2B1D">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位国别</w:t>
            </w:r>
          </w:p>
        </w:tc>
        <w:tc>
          <w:tcPr>
            <w:tcW w:w="3880" w:type="dxa"/>
            <w:gridSpan w:val="2"/>
            <w:noWrap w:val="0"/>
            <w:vAlign w:val="center"/>
          </w:tcPr>
          <w:p w14:paraId="20696CB9">
            <w:pPr>
              <w:keepNext w:val="0"/>
              <w:keepLines w:val="0"/>
              <w:pageBreakBefore w:val="0"/>
              <w:widowControl w:val="0"/>
              <w:kinsoku/>
              <w:wordWrap/>
              <w:overflowPunct/>
              <w:topLinePunct w:val="0"/>
              <w:autoSpaceDE/>
              <w:autoSpaceDN/>
              <w:bidi w:val="0"/>
              <w:spacing w:line="400" w:lineRule="exact"/>
              <w:jc w:val="center"/>
              <w:textAlignment w:val="auto"/>
              <w:rPr>
                <w:bCs/>
                <w:sz w:val="24"/>
              </w:rPr>
            </w:pPr>
          </w:p>
        </w:tc>
      </w:tr>
      <w:tr w14:paraId="6070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48" w:type="dxa"/>
            <w:gridSpan w:val="2"/>
            <w:noWrap w:val="0"/>
            <w:vAlign w:val="center"/>
          </w:tcPr>
          <w:p w14:paraId="54583356">
            <w:pPr>
              <w:keepNext w:val="0"/>
              <w:keepLines w:val="0"/>
              <w:pageBreakBefore w:val="0"/>
              <w:widowControl w:val="0"/>
              <w:kinsoku/>
              <w:wordWrap/>
              <w:overflowPunct/>
              <w:topLinePunct w:val="0"/>
              <w:autoSpaceDE/>
              <w:autoSpaceDN/>
              <w:bidi w:val="0"/>
              <w:spacing w:line="400" w:lineRule="exact"/>
              <w:jc w:val="center"/>
              <w:textAlignment w:val="auto"/>
              <w:rPr>
                <w:b/>
                <w:bCs/>
              </w:rPr>
            </w:pPr>
            <w:r>
              <w:rPr>
                <w:rFonts w:hint="eastAsia"/>
                <w:bCs/>
                <w:sz w:val="24"/>
              </w:rPr>
              <w:t>何年何月在何国参加学习进修和学术交流等国际活动</w:t>
            </w:r>
          </w:p>
        </w:tc>
        <w:tc>
          <w:tcPr>
            <w:tcW w:w="7397" w:type="dxa"/>
            <w:gridSpan w:val="6"/>
            <w:noWrap w:val="0"/>
            <w:vAlign w:val="top"/>
          </w:tcPr>
          <w:p w14:paraId="1778CC02">
            <w:pPr>
              <w:keepNext w:val="0"/>
              <w:keepLines w:val="0"/>
              <w:pageBreakBefore w:val="0"/>
              <w:widowControl w:val="0"/>
              <w:kinsoku/>
              <w:wordWrap/>
              <w:overflowPunct/>
              <w:topLinePunct w:val="0"/>
              <w:autoSpaceDE/>
              <w:autoSpaceDN/>
              <w:bidi w:val="0"/>
              <w:spacing w:line="400" w:lineRule="exact"/>
              <w:jc w:val="left"/>
              <w:textAlignment w:val="auto"/>
              <w:rPr>
                <w:bCs/>
              </w:rPr>
            </w:pPr>
          </w:p>
        </w:tc>
      </w:tr>
      <w:tr w14:paraId="4247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48" w:type="dxa"/>
            <w:gridSpan w:val="2"/>
            <w:noWrap w:val="0"/>
            <w:vAlign w:val="center"/>
          </w:tcPr>
          <w:p w14:paraId="32781C8F">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懂何种外国语，听读、说、写能力</w:t>
            </w:r>
          </w:p>
        </w:tc>
        <w:tc>
          <w:tcPr>
            <w:tcW w:w="7397" w:type="dxa"/>
            <w:gridSpan w:val="6"/>
            <w:noWrap w:val="0"/>
            <w:vAlign w:val="top"/>
          </w:tcPr>
          <w:p w14:paraId="0B3D4DCA">
            <w:pPr>
              <w:keepNext w:val="0"/>
              <w:keepLines w:val="0"/>
              <w:pageBreakBefore w:val="0"/>
              <w:widowControl w:val="0"/>
              <w:kinsoku/>
              <w:wordWrap/>
              <w:overflowPunct/>
              <w:topLinePunct w:val="0"/>
              <w:autoSpaceDE/>
              <w:autoSpaceDN/>
              <w:bidi w:val="0"/>
              <w:spacing w:line="400" w:lineRule="exact"/>
              <w:jc w:val="left"/>
              <w:textAlignment w:val="auto"/>
              <w:rPr>
                <w:bCs/>
              </w:rPr>
            </w:pPr>
          </w:p>
          <w:p w14:paraId="25BD2065">
            <w:pPr>
              <w:keepNext w:val="0"/>
              <w:keepLines w:val="0"/>
              <w:pageBreakBefore w:val="0"/>
              <w:widowControl w:val="0"/>
              <w:kinsoku/>
              <w:wordWrap/>
              <w:overflowPunct/>
              <w:topLinePunct w:val="0"/>
              <w:autoSpaceDE/>
              <w:autoSpaceDN/>
              <w:bidi w:val="0"/>
              <w:spacing w:line="400" w:lineRule="exact"/>
              <w:jc w:val="left"/>
              <w:textAlignment w:val="auto"/>
              <w:rPr>
                <w:bCs/>
              </w:rPr>
            </w:pPr>
          </w:p>
        </w:tc>
      </w:tr>
      <w:tr w14:paraId="3BA5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37D7A173">
            <w:pPr>
              <w:keepNext w:val="0"/>
              <w:keepLines w:val="0"/>
              <w:pageBreakBefore w:val="0"/>
              <w:widowControl w:val="0"/>
              <w:kinsoku/>
              <w:wordWrap/>
              <w:overflowPunct/>
              <w:topLinePunct w:val="0"/>
              <w:autoSpaceDE/>
              <w:autoSpaceDN/>
              <w:bidi w:val="0"/>
              <w:spacing w:line="400" w:lineRule="exact"/>
              <w:textAlignment w:val="auto"/>
              <w:rPr>
                <w:b/>
                <w:bCs/>
              </w:rPr>
            </w:pPr>
            <w:r>
              <w:rPr>
                <w:rFonts w:hint="eastAsia"/>
                <w:bCs/>
                <w:sz w:val="24"/>
              </w:rPr>
              <w:t>曾负责制、修订何种计量技术规范</w:t>
            </w:r>
          </w:p>
        </w:tc>
        <w:tc>
          <w:tcPr>
            <w:tcW w:w="7397" w:type="dxa"/>
            <w:gridSpan w:val="6"/>
            <w:noWrap w:val="0"/>
            <w:vAlign w:val="top"/>
          </w:tcPr>
          <w:p w14:paraId="14895D68">
            <w:pPr>
              <w:keepNext w:val="0"/>
              <w:keepLines w:val="0"/>
              <w:pageBreakBefore w:val="0"/>
              <w:widowControl w:val="0"/>
              <w:kinsoku/>
              <w:wordWrap/>
              <w:overflowPunct/>
              <w:topLinePunct w:val="0"/>
              <w:autoSpaceDE/>
              <w:autoSpaceDN/>
              <w:bidi w:val="0"/>
              <w:spacing w:line="400" w:lineRule="exact"/>
              <w:textAlignment w:val="auto"/>
              <w:rPr>
                <w:bCs/>
              </w:rPr>
            </w:pPr>
          </w:p>
          <w:p w14:paraId="4963E6A7">
            <w:pPr>
              <w:keepNext w:val="0"/>
              <w:keepLines w:val="0"/>
              <w:pageBreakBefore w:val="0"/>
              <w:widowControl w:val="0"/>
              <w:kinsoku/>
              <w:wordWrap/>
              <w:overflowPunct/>
              <w:topLinePunct w:val="0"/>
              <w:autoSpaceDE/>
              <w:autoSpaceDN/>
              <w:bidi w:val="0"/>
              <w:spacing w:line="400" w:lineRule="exact"/>
              <w:textAlignment w:val="auto"/>
              <w:rPr>
                <w:bCs/>
              </w:rPr>
            </w:pPr>
          </w:p>
        </w:tc>
      </w:tr>
      <w:tr w14:paraId="7320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109FE32C">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曾主持审定何种计量技术规范</w:t>
            </w:r>
          </w:p>
        </w:tc>
        <w:tc>
          <w:tcPr>
            <w:tcW w:w="7397" w:type="dxa"/>
            <w:gridSpan w:val="6"/>
            <w:noWrap w:val="0"/>
            <w:vAlign w:val="top"/>
          </w:tcPr>
          <w:p w14:paraId="3718A5D2">
            <w:pPr>
              <w:keepNext w:val="0"/>
              <w:keepLines w:val="0"/>
              <w:pageBreakBefore w:val="0"/>
              <w:widowControl w:val="0"/>
              <w:kinsoku/>
              <w:wordWrap/>
              <w:overflowPunct/>
              <w:topLinePunct w:val="0"/>
              <w:autoSpaceDE/>
              <w:autoSpaceDN/>
              <w:bidi w:val="0"/>
              <w:spacing w:line="400" w:lineRule="exact"/>
              <w:textAlignment w:val="auto"/>
              <w:rPr>
                <w:bCs/>
              </w:rPr>
            </w:pPr>
          </w:p>
        </w:tc>
      </w:tr>
      <w:tr w14:paraId="247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0943CADF">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参加审定过哪几种计量技术规范</w:t>
            </w:r>
          </w:p>
        </w:tc>
        <w:tc>
          <w:tcPr>
            <w:tcW w:w="7397" w:type="dxa"/>
            <w:gridSpan w:val="6"/>
            <w:noWrap w:val="0"/>
            <w:vAlign w:val="center"/>
          </w:tcPr>
          <w:p w14:paraId="616FA576">
            <w:pPr>
              <w:keepNext w:val="0"/>
              <w:keepLines w:val="0"/>
              <w:pageBreakBefore w:val="0"/>
              <w:widowControl w:val="0"/>
              <w:kinsoku/>
              <w:wordWrap/>
              <w:overflowPunct/>
              <w:topLinePunct w:val="0"/>
              <w:autoSpaceDE/>
              <w:autoSpaceDN/>
              <w:bidi w:val="0"/>
              <w:spacing w:line="400" w:lineRule="exact"/>
              <w:jc w:val="left"/>
              <w:textAlignment w:val="auto"/>
              <w:rPr>
                <w:bCs/>
              </w:rPr>
            </w:pPr>
          </w:p>
          <w:p w14:paraId="38134289">
            <w:pPr>
              <w:keepNext w:val="0"/>
              <w:keepLines w:val="0"/>
              <w:pageBreakBefore w:val="0"/>
              <w:widowControl w:val="0"/>
              <w:kinsoku/>
              <w:wordWrap/>
              <w:overflowPunct/>
              <w:topLinePunct w:val="0"/>
              <w:autoSpaceDE/>
              <w:autoSpaceDN/>
              <w:bidi w:val="0"/>
              <w:spacing w:line="400" w:lineRule="exact"/>
              <w:jc w:val="left"/>
              <w:textAlignment w:val="auto"/>
              <w:rPr>
                <w:bCs/>
              </w:rPr>
            </w:pPr>
          </w:p>
          <w:p w14:paraId="066D6D80">
            <w:pPr>
              <w:keepNext w:val="0"/>
              <w:keepLines w:val="0"/>
              <w:pageBreakBefore w:val="0"/>
              <w:widowControl w:val="0"/>
              <w:kinsoku/>
              <w:wordWrap/>
              <w:overflowPunct/>
              <w:topLinePunct w:val="0"/>
              <w:autoSpaceDE/>
              <w:autoSpaceDN/>
              <w:bidi w:val="0"/>
              <w:spacing w:line="400" w:lineRule="exact"/>
              <w:jc w:val="left"/>
              <w:textAlignment w:val="auto"/>
              <w:rPr>
                <w:bCs/>
              </w:rPr>
            </w:pPr>
          </w:p>
        </w:tc>
      </w:tr>
      <w:tr w14:paraId="1156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1C5444ED">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有何发明、著作、学术论文(何时、何地出版或发表)</w:t>
            </w:r>
          </w:p>
        </w:tc>
        <w:tc>
          <w:tcPr>
            <w:tcW w:w="7397" w:type="dxa"/>
            <w:gridSpan w:val="6"/>
            <w:noWrap w:val="0"/>
            <w:vAlign w:val="top"/>
          </w:tcPr>
          <w:p w14:paraId="6A4F06AD">
            <w:pPr>
              <w:keepNext w:val="0"/>
              <w:keepLines w:val="0"/>
              <w:pageBreakBefore w:val="0"/>
              <w:widowControl w:val="0"/>
              <w:kinsoku/>
              <w:wordWrap/>
              <w:overflowPunct/>
              <w:topLinePunct w:val="0"/>
              <w:autoSpaceDE/>
              <w:autoSpaceDN/>
              <w:bidi w:val="0"/>
              <w:adjustRightInd w:val="0"/>
              <w:snapToGrid w:val="0"/>
              <w:spacing w:line="400" w:lineRule="exact"/>
              <w:textAlignment w:val="auto"/>
              <w:rPr>
                <w:b/>
                <w:sz w:val="18"/>
                <w:szCs w:val="18"/>
              </w:rPr>
            </w:pPr>
          </w:p>
          <w:p w14:paraId="6391D4F3">
            <w:pPr>
              <w:keepNext w:val="0"/>
              <w:keepLines w:val="0"/>
              <w:pageBreakBefore w:val="0"/>
              <w:widowControl w:val="0"/>
              <w:kinsoku/>
              <w:wordWrap/>
              <w:overflowPunct/>
              <w:topLinePunct w:val="0"/>
              <w:autoSpaceDE/>
              <w:autoSpaceDN/>
              <w:bidi w:val="0"/>
              <w:adjustRightInd w:val="0"/>
              <w:snapToGrid w:val="0"/>
              <w:spacing w:line="400" w:lineRule="exact"/>
              <w:textAlignment w:val="auto"/>
              <w:rPr>
                <w:b/>
                <w:bCs/>
              </w:rPr>
            </w:pPr>
          </w:p>
        </w:tc>
      </w:tr>
      <w:tr w14:paraId="174C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5C1F85E7">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参加何种</w:t>
            </w:r>
          </w:p>
          <w:p w14:paraId="54451FEF">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学术组织</w:t>
            </w:r>
          </w:p>
          <w:p w14:paraId="51601E75">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任何职务</w:t>
            </w:r>
          </w:p>
        </w:tc>
        <w:tc>
          <w:tcPr>
            <w:tcW w:w="7397" w:type="dxa"/>
            <w:gridSpan w:val="6"/>
            <w:noWrap w:val="0"/>
            <w:vAlign w:val="top"/>
          </w:tcPr>
          <w:p w14:paraId="0115B9D3">
            <w:pPr>
              <w:keepNext w:val="0"/>
              <w:keepLines w:val="0"/>
              <w:pageBreakBefore w:val="0"/>
              <w:widowControl w:val="0"/>
              <w:kinsoku/>
              <w:wordWrap/>
              <w:overflowPunct/>
              <w:topLinePunct w:val="0"/>
              <w:autoSpaceDE/>
              <w:autoSpaceDN/>
              <w:bidi w:val="0"/>
              <w:spacing w:line="400" w:lineRule="exact"/>
              <w:jc w:val="left"/>
              <w:textAlignment w:val="auto"/>
              <w:rPr>
                <w:bCs/>
              </w:rPr>
            </w:pPr>
          </w:p>
          <w:p w14:paraId="6D442B2E">
            <w:pPr>
              <w:keepNext w:val="0"/>
              <w:keepLines w:val="0"/>
              <w:pageBreakBefore w:val="0"/>
              <w:widowControl w:val="0"/>
              <w:kinsoku/>
              <w:wordWrap/>
              <w:overflowPunct/>
              <w:topLinePunct w:val="0"/>
              <w:autoSpaceDE/>
              <w:autoSpaceDN/>
              <w:bidi w:val="0"/>
              <w:spacing w:line="400" w:lineRule="exact"/>
              <w:jc w:val="left"/>
              <w:textAlignment w:val="auto"/>
              <w:rPr>
                <w:b/>
                <w:bCs/>
              </w:rPr>
            </w:pPr>
          </w:p>
        </w:tc>
      </w:tr>
      <w:tr w14:paraId="2C0C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gridSpan w:val="2"/>
            <w:noWrap w:val="0"/>
            <w:vAlign w:val="center"/>
          </w:tcPr>
          <w:p w14:paraId="2C48F78F">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所在单位</w:t>
            </w:r>
          </w:p>
          <w:p w14:paraId="67C1659C">
            <w:pPr>
              <w:keepNext w:val="0"/>
              <w:keepLines w:val="0"/>
              <w:pageBreakBefore w:val="0"/>
              <w:widowControl w:val="0"/>
              <w:kinsoku/>
              <w:wordWrap/>
              <w:overflowPunct/>
              <w:topLinePunct w:val="0"/>
              <w:autoSpaceDE/>
              <w:autoSpaceDN/>
              <w:bidi w:val="0"/>
              <w:spacing w:line="400" w:lineRule="exact"/>
              <w:jc w:val="center"/>
              <w:textAlignment w:val="auto"/>
              <w:rPr>
                <w:bCs/>
                <w:sz w:val="24"/>
              </w:rPr>
            </w:pPr>
            <w:r>
              <w:rPr>
                <w:rFonts w:hint="eastAsia"/>
                <w:bCs/>
                <w:sz w:val="24"/>
              </w:rPr>
              <w:t>领导意见</w:t>
            </w:r>
          </w:p>
        </w:tc>
        <w:tc>
          <w:tcPr>
            <w:tcW w:w="7397" w:type="dxa"/>
            <w:gridSpan w:val="6"/>
            <w:noWrap w:val="0"/>
            <w:vAlign w:val="top"/>
          </w:tcPr>
          <w:p w14:paraId="5E3B535C">
            <w:pPr>
              <w:keepNext w:val="0"/>
              <w:keepLines w:val="0"/>
              <w:pageBreakBefore w:val="0"/>
              <w:widowControl w:val="0"/>
              <w:kinsoku/>
              <w:wordWrap/>
              <w:overflowPunct/>
              <w:topLinePunct w:val="0"/>
              <w:autoSpaceDE/>
              <w:autoSpaceDN/>
              <w:bidi w:val="0"/>
              <w:spacing w:line="400" w:lineRule="exact"/>
              <w:jc w:val="left"/>
              <w:textAlignment w:val="auto"/>
              <w:rPr>
                <w:b/>
                <w:bCs/>
              </w:rPr>
            </w:pPr>
          </w:p>
          <w:p w14:paraId="47ED1299">
            <w:pPr>
              <w:keepNext w:val="0"/>
              <w:keepLines w:val="0"/>
              <w:pageBreakBefore w:val="0"/>
              <w:widowControl w:val="0"/>
              <w:kinsoku/>
              <w:wordWrap/>
              <w:overflowPunct/>
              <w:topLinePunct w:val="0"/>
              <w:autoSpaceDE/>
              <w:autoSpaceDN/>
              <w:bidi w:val="0"/>
              <w:spacing w:line="400" w:lineRule="exact"/>
              <w:jc w:val="right"/>
              <w:textAlignment w:val="auto"/>
              <w:rPr>
                <w:rFonts w:hint="eastAsia" w:ascii="Times New Roman" w:hAnsi="Times New Roman" w:cs="Times New Roman"/>
                <w:bCs/>
                <w:sz w:val="24"/>
              </w:rPr>
            </w:pPr>
            <w:r>
              <w:rPr>
                <w:rFonts w:hint="eastAsia"/>
                <w:b/>
                <w:bCs/>
              </w:rPr>
              <w:t xml:space="preserve">                                                 </w:t>
            </w:r>
          </w:p>
          <w:p w14:paraId="77198D5A">
            <w:pPr>
              <w:keepNext w:val="0"/>
              <w:keepLines w:val="0"/>
              <w:pageBreakBefore w:val="0"/>
              <w:widowControl w:val="0"/>
              <w:kinsoku/>
              <w:wordWrap/>
              <w:overflowPunct/>
              <w:topLinePunct w:val="0"/>
              <w:autoSpaceDE/>
              <w:autoSpaceDN/>
              <w:bidi w:val="0"/>
              <w:spacing w:line="400" w:lineRule="exact"/>
              <w:jc w:val="right"/>
              <w:textAlignment w:val="auto"/>
              <w:rPr>
                <w:rFonts w:hint="eastAsia" w:ascii="Times New Roman" w:hAnsi="Times New Roman" w:cs="Times New Roman"/>
                <w:bCs/>
                <w:sz w:val="24"/>
              </w:rPr>
            </w:pPr>
            <w:r>
              <w:rPr>
                <w:rFonts w:hint="eastAsia" w:ascii="Times New Roman" w:hAnsi="Times New Roman" w:cs="Times New Roman"/>
                <w:bCs/>
                <w:sz w:val="24"/>
              </w:rPr>
              <w:t>（签字）（公章）</w:t>
            </w:r>
          </w:p>
          <w:p w14:paraId="2A6D222D">
            <w:pPr>
              <w:keepNext w:val="0"/>
              <w:keepLines w:val="0"/>
              <w:pageBreakBefore w:val="0"/>
              <w:widowControl w:val="0"/>
              <w:kinsoku/>
              <w:wordWrap/>
              <w:overflowPunct/>
              <w:topLinePunct w:val="0"/>
              <w:autoSpaceDE/>
              <w:autoSpaceDN/>
              <w:bidi w:val="0"/>
              <w:spacing w:line="400" w:lineRule="exact"/>
              <w:jc w:val="right"/>
              <w:textAlignment w:val="auto"/>
              <w:rPr>
                <w:rFonts w:hint="eastAsia" w:ascii="Times New Roman" w:hAnsi="Times New Roman" w:cs="Times New Roman"/>
                <w:bCs/>
                <w:sz w:val="24"/>
              </w:rPr>
            </w:pPr>
            <w:r>
              <w:rPr>
                <w:rFonts w:hint="eastAsia" w:ascii="Times New Roman" w:hAnsi="Times New Roman" w:cs="Times New Roman"/>
                <w:bCs/>
                <w:sz w:val="24"/>
                <w:lang w:val="en-US" w:eastAsia="zh-CN"/>
              </w:rPr>
              <w:t xml:space="preserve">20 </w:t>
            </w:r>
            <w:r>
              <w:rPr>
                <w:rFonts w:hint="eastAsia" w:ascii="Times New Roman" w:hAnsi="Times New Roman" w:cs="Times New Roman"/>
                <w:bCs/>
                <w:sz w:val="24"/>
              </w:rPr>
              <w:t xml:space="preserve"> 年   月   日</w:t>
            </w:r>
          </w:p>
          <w:p w14:paraId="356D008A">
            <w:pPr>
              <w:keepNext w:val="0"/>
              <w:keepLines w:val="0"/>
              <w:pageBreakBefore w:val="0"/>
              <w:widowControl w:val="0"/>
              <w:kinsoku/>
              <w:wordWrap/>
              <w:overflowPunct/>
              <w:topLinePunct w:val="0"/>
              <w:autoSpaceDE/>
              <w:autoSpaceDN/>
              <w:bidi w:val="0"/>
              <w:spacing w:line="400" w:lineRule="exact"/>
              <w:textAlignment w:val="auto"/>
              <w:rPr>
                <w:b/>
                <w:bCs/>
              </w:rPr>
            </w:pPr>
          </w:p>
        </w:tc>
      </w:tr>
      <w:tr w14:paraId="2104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945" w:type="dxa"/>
            <w:gridSpan w:val="8"/>
            <w:noWrap w:val="0"/>
            <w:vAlign w:val="top"/>
          </w:tcPr>
          <w:p w14:paraId="077D3D56">
            <w:pPr>
              <w:keepNext w:val="0"/>
              <w:keepLines w:val="0"/>
              <w:pageBreakBefore w:val="0"/>
              <w:widowControl w:val="0"/>
              <w:kinsoku/>
              <w:wordWrap/>
              <w:overflowPunct/>
              <w:topLinePunct w:val="0"/>
              <w:autoSpaceDE/>
              <w:autoSpaceDN/>
              <w:bidi w:val="0"/>
              <w:spacing w:line="400" w:lineRule="exact"/>
              <w:jc w:val="left"/>
              <w:textAlignment w:val="auto"/>
              <w:rPr>
                <w:bCs/>
                <w:sz w:val="24"/>
              </w:rPr>
            </w:pPr>
            <w:r>
              <w:rPr>
                <w:rFonts w:hint="eastAsia"/>
                <w:bCs/>
                <w:sz w:val="24"/>
              </w:rPr>
              <w:t>计量司计量管理与技术规范处意见：</w:t>
            </w:r>
          </w:p>
          <w:p w14:paraId="05A2E708">
            <w:pPr>
              <w:keepNext w:val="0"/>
              <w:keepLines w:val="0"/>
              <w:pageBreakBefore w:val="0"/>
              <w:widowControl w:val="0"/>
              <w:kinsoku/>
              <w:wordWrap/>
              <w:overflowPunct/>
              <w:topLinePunct w:val="0"/>
              <w:autoSpaceDE/>
              <w:autoSpaceDN/>
              <w:bidi w:val="0"/>
              <w:spacing w:line="400" w:lineRule="exact"/>
              <w:jc w:val="both"/>
              <w:textAlignment w:val="auto"/>
              <w:rPr>
                <w:b/>
                <w:bCs/>
              </w:rPr>
            </w:pPr>
          </w:p>
          <w:p w14:paraId="1AB33E8C">
            <w:pPr>
              <w:keepNext w:val="0"/>
              <w:keepLines w:val="0"/>
              <w:pageBreakBefore w:val="0"/>
              <w:widowControl w:val="0"/>
              <w:kinsoku/>
              <w:wordWrap/>
              <w:overflowPunct/>
              <w:topLinePunct w:val="0"/>
              <w:autoSpaceDE/>
              <w:autoSpaceDN/>
              <w:bidi w:val="0"/>
              <w:spacing w:line="400" w:lineRule="exact"/>
              <w:textAlignment w:val="auto"/>
              <w:rPr>
                <w:b/>
                <w:bCs/>
              </w:rPr>
            </w:pPr>
          </w:p>
          <w:p w14:paraId="4F7DE662">
            <w:pPr>
              <w:keepNext w:val="0"/>
              <w:keepLines w:val="0"/>
              <w:pageBreakBefore w:val="0"/>
              <w:widowControl w:val="0"/>
              <w:kinsoku/>
              <w:wordWrap/>
              <w:overflowPunct/>
              <w:topLinePunct w:val="0"/>
              <w:autoSpaceDE/>
              <w:autoSpaceDN/>
              <w:bidi w:val="0"/>
              <w:spacing w:line="400" w:lineRule="exact"/>
              <w:textAlignment w:val="auto"/>
              <w:rPr>
                <w:b/>
                <w:bCs/>
              </w:rPr>
            </w:pPr>
          </w:p>
        </w:tc>
      </w:tr>
      <w:tr w14:paraId="275E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45" w:type="dxa"/>
            <w:gridSpan w:val="8"/>
            <w:noWrap w:val="0"/>
            <w:vAlign w:val="top"/>
          </w:tcPr>
          <w:p w14:paraId="3A011A77">
            <w:pPr>
              <w:keepNext w:val="0"/>
              <w:keepLines w:val="0"/>
              <w:pageBreakBefore w:val="0"/>
              <w:widowControl w:val="0"/>
              <w:kinsoku/>
              <w:wordWrap/>
              <w:overflowPunct/>
              <w:topLinePunct w:val="0"/>
              <w:autoSpaceDE/>
              <w:autoSpaceDN/>
              <w:bidi w:val="0"/>
              <w:spacing w:line="400" w:lineRule="exact"/>
              <w:textAlignment w:val="auto"/>
              <w:rPr>
                <w:bCs/>
                <w:sz w:val="24"/>
              </w:rPr>
            </w:pPr>
            <w:r>
              <w:rPr>
                <w:rFonts w:hint="eastAsia"/>
                <w:bCs/>
                <w:sz w:val="24"/>
              </w:rPr>
              <w:t>计量司意见：</w:t>
            </w:r>
          </w:p>
          <w:p w14:paraId="6C8133E1">
            <w:pPr>
              <w:keepNext w:val="0"/>
              <w:keepLines w:val="0"/>
              <w:pageBreakBefore w:val="0"/>
              <w:widowControl w:val="0"/>
              <w:kinsoku/>
              <w:wordWrap/>
              <w:overflowPunct/>
              <w:topLinePunct w:val="0"/>
              <w:autoSpaceDE/>
              <w:autoSpaceDN/>
              <w:bidi w:val="0"/>
              <w:spacing w:line="400" w:lineRule="exact"/>
              <w:textAlignment w:val="auto"/>
              <w:rPr>
                <w:bCs/>
                <w:sz w:val="24"/>
              </w:rPr>
            </w:pPr>
          </w:p>
          <w:p w14:paraId="419EE550">
            <w:pPr>
              <w:keepNext w:val="0"/>
              <w:keepLines w:val="0"/>
              <w:pageBreakBefore w:val="0"/>
              <w:widowControl w:val="0"/>
              <w:kinsoku/>
              <w:wordWrap/>
              <w:overflowPunct/>
              <w:topLinePunct w:val="0"/>
              <w:autoSpaceDE/>
              <w:autoSpaceDN/>
              <w:bidi w:val="0"/>
              <w:spacing w:line="400" w:lineRule="exact"/>
              <w:textAlignment w:val="auto"/>
              <w:rPr>
                <w:bCs/>
                <w:sz w:val="24"/>
              </w:rPr>
            </w:pPr>
          </w:p>
          <w:p w14:paraId="44D19C61">
            <w:pPr>
              <w:keepNext w:val="0"/>
              <w:keepLines w:val="0"/>
              <w:pageBreakBefore w:val="0"/>
              <w:widowControl w:val="0"/>
              <w:kinsoku/>
              <w:wordWrap/>
              <w:overflowPunct/>
              <w:topLinePunct w:val="0"/>
              <w:autoSpaceDE/>
              <w:autoSpaceDN/>
              <w:bidi w:val="0"/>
              <w:spacing w:line="400" w:lineRule="exact"/>
              <w:textAlignment w:val="auto"/>
              <w:rPr>
                <w:bCs/>
                <w:sz w:val="24"/>
              </w:rPr>
            </w:pPr>
          </w:p>
        </w:tc>
      </w:tr>
      <w:tr w14:paraId="67CD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45" w:type="dxa"/>
            <w:gridSpan w:val="8"/>
            <w:noWrap w:val="0"/>
            <w:vAlign w:val="top"/>
          </w:tcPr>
          <w:p w14:paraId="7CD71808">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r>
              <w:rPr>
                <w:rFonts w:hint="eastAsia"/>
                <w:bCs/>
                <w:sz w:val="24"/>
              </w:rPr>
              <w:t>市场监管总局审批结果：</w:t>
            </w:r>
          </w:p>
          <w:p w14:paraId="122DFF6E">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p>
          <w:p w14:paraId="3AF9E897">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p>
          <w:p w14:paraId="3F905854">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p>
        </w:tc>
      </w:tr>
      <w:tr w14:paraId="2A67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45" w:type="dxa"/>
            <w:gridSpan w:val="8"/>
            <w:noWrap w:val="0"/>
            <w:vAlign w:val="top"/>
          </w:tcPr>
          <w:p w14:paraId="47F87F20">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r>
              <w:rPr>
                <w:rFonts w:hint="eastAsia"/>
                <w:bCs/>
                <w:sz w:val="24"/>
              </w:rPr>
              <w:t>备</w:t>
            </w:r>
            <w:r>
              <w:rPr>
                <w:rFonts w:hint="eastAsia"/>
                <w:bCs/>
                <w:sz w:val="24"/>
                <w:lang w:val="en-US" w:eastAsia="zh-CN"/>
              </w:rPr>
              <w:t xml:space="preserve">   </w:t>
            </w:r>
            <w:r>
              <w:rPr>
                <w:rFonts w:hint="eastAsia"/>
                <w:bCs/>
                <w:sz w:val="24"/>
              </w:rPr>
              <w:t>注</w:t>
            </w:r>
          </w:p>
          <w:p w14:paraId="19377357">
            <w:pPr>
              <w:keepNext w:val="0"/>
              <w:keepLines w:val="0"/>
              <w:pageBreakBefore w:val="0"/>
              <w:widowControl w:val="0"/>
              <w:kinsoku/>
              <w:wordWrap/>
              <w:overflowPunct/>
              <w:topLinePunct w:val="0"/>
              <w:autoSpaceDE/>
              <w:autoSpaceDN/>
              <w:bidi w:val="0"/>
              <w:spacing w:line="400" w:lineRule="exact"/>
              <w:textAlignment w:val="auto"/>
              <w:rPr>
                <w:rFonts w:hint="eastAsia"/>
                <w:bCs/>
                <w:sz w:val="24"/>
              </w:rPr>
            </w:pPr>
          </w:p>
        </w:tc>
      </w:tr>
      <w:tr w14:paraId="6B87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945" w:type="dxa"/>
            <w:gridSpan w:val="8"/>
            <w:noWrap w:val="0"/>
            <w:vAlign w:val="top"/>
          </w:tcPr>
          <w:p w14:paraId="04F6E5DF">
            <w:pPr>
              <w:widowControl/>
              <w:spacing w:line="400" w:lineRule="atLeast"/>
              <w:jc w:val="left"/>
              <w:rPr>
                <w:rFonts w:ascii="宋体" w:hAnsi="宋体" w:cs="宋体"/>
                <w:kern w:val="0"/>
                <w:sz w:val="24"/>
              </w:rPr>
            </w:pPr>
            <w:r>
              <w:rPr>
                <w:rFonts w:ascii="宋体" w:hAnsi="宋体" w:cs="宋体"/>
                <w:kern w:val="0"/>
                <w:sz w:val="24"/>
              </w:rPr>
              <w:t>填表要求：</w:t>
            </w:r>
          </w:p>
          <w:p w14:paraId="65679B33">
            <w:pPr>
              <w:keepNext w:val="0"/>
              <w:keepLines w:val="0"/>
              <w:pageBreakBefore w:val="0"/>
              <w:widowControl/>
              <w:kinsoku/>
              <w:wordWrap/>
              <w:overflowPunct/>
              <w:topLinePunct w:val="0"/>
              <w:autoSpaceDE/>
              <w:autoSpaceDN/>
              <w:bidi w:val="0"/>
              <w:adjustRightInd/>
              <w:snapToGrid/>
              <w:spacing w:line="400" w:lineRule="exact"/>
              <w:ind w:firstLine="523"/>
              <w:jc w:val="left"/>
              <w:textAlignment w:val="auto"/>
              <w:rPr>
                <w:rFonts w:ascii="Times New Roman" w:hAnsi="Times New Roman" w:cs="Times New Roman"/>
                <w:kern w:val="0"/>
                <w:sz w:val="24"/>
              </w:rPr>
            </w:pPr>
            <w:r>
              <w:rPr>
                <w:rFonts w:ascii="Times New Roman" w:hAnsi="Times New Roman" w:cs="Times New Roman"/>
                <w:kern w:val="0"/>
                <w:sz w:val="24"/>
              </w:rPr>
              <w:t>1. 表内所列项目，要求本人准确填写。</w:t>
            </w:r>
          </w:p>
          <w:p w14:paraId="3D81A37C">
            <w:pPr>
              <w:keepNext w:val="0"/>
              <w:keepLines w:val="0"/>
              <w:pageBreakBefore w:val="0"/>
              <w:widowControl/>
              <w:kinsoku/>
              <w:wordWrap/>
              <w:overflowPunct/>
              <w:topLinePunct w:val="0"/>
              <w:autoSpaceDE/>
              <w:autoSpaceDN/>
              <w:bidi w:val="0"/>
              <w:adjustRightInd/>
              <w:snapToGrid/>
              <w:spacing w:line="400" w:lineRule="exact"/>
              <w:ind w:firstLine="523"/>
              <w:jc w:val="left"/>
              <w:textAlignment w:val="auto"/>
              <w:rPr>
                <w:rFonts w:ascii="Times New Roman" w:hAnsi="Times New Roman" w:cs="Times New Roman"/>
                <w:kern w:val="0"/>
                <w:sz w:val="24"/>
              </w:rPr>
            </w:pPr>
            <w:r>
              <w:rPr>
                <w:rFonts w:ascii="Times New Roman" w:hAnsi="Times New Roman" w:cs="Times New Roman"/>
                <w:kern w:val="0"/>
                <w:sz w:val="24"/>
              </w:rPr>
              <w:t xml:space="preserve">2. 表内项目本人没有的，可写“无”。 </w:t>
            </w:r>
          </w:p>
          <w:p w14:paraId="4EFA2371">
            <w:pPr>
              <w:widowControl/>
              <w:spacing w:line="400" w:lineRule="atLeast"/>
              <w:ind w:firstLine="523"/>
              <w:jc w:val="left"/>
              <w:rPr>
                <w:b/>
                <w:bCs/>
              </w:rPr>
            </w:pPr>
            <w:r>
              <w:rPr>
                <w:rFonts w:ascii="Times New Roman" w:hAnsi="Times New Roman" w:cs="Times New Roman"/>
                <w:kern w:val="0"/>
                <w:sz w:val="24"/>
              </w:rPr>
              <w:t>3. 登记表要由单位领导签署意见，并加盖单位公章方有效。</w:t>
            </w:r>
          </w:p>
        </w:tc>
      </w:tr>
    </w:tbl>
    <w:p w14:paraId="10B0B9DA">
      <w:pPr>
        <w:pStyle w:val="7"/>
        <w:keepNext w:val="0"/>
        <w:keepLines w:val="0"/>
        <w:widowControl/>
        <w:suppressLineNumbers w:val="0"/>
        <w:spacing w:before="0" w:beforeAutospacing="0" w:after="0" w:afterAutospacing="0"/>
        <w:ind w:left="0" w:right="0"/>
        <w:rPr>
          <w:rFonts w:hint="eastAsia" w:ascii="仿宋" w:hAnsi="仿宋" w:eastAsia="仿宋" w:cs="仿宋"/>
          <w:b w:val="0"/>
          <w:bCs w:val="0"/>
          <w:caps w:val="0"/>
          <w:color w:val="0F1115"/>
          <w:spacing w:val="0"/>
          <w:sz w:val="32"/>
          <w:szCs w:val="32"/>
          <w:shd w:val="clear" w:color="auto" w:fill="FFFFFF"/>
        </w:rPr>
      </w:pPr>
    </w:p>
    <w:p w14:paraId="2631923B">
      <w:pPr>
        <w:rPr>
          <w:rFonts w:hint="eastAsia" w:ascii="Times New Roman" w:hAnsi="Times New Roman" w:eastAsia="仿宋_GB2312" w:cs="Times New Roman"/>
          <w:snapToGrid w:val="0"/>
          <w:kern w:val="0"/>
          <w:sz w:val="32"/>
          <w:szCs w:val="32"/>
          <w:lang w:val="en-US" w:eastAsia="zh-CN"/>
        </w:rPr>
      </w:pPr>
    </w:p>
    <w:sectPr>
      <w:footerReference r:id="rId4" w:type="default"/>
      <w:footerReference r:id="rId5" w:type="even"/>
      <w:pgSz w:w="11906" w:h="16838"/>
      <w:pgMar w:top="1440" w:right="1800" w:bottom="1440" w:left="1800" w:header="851" w:footer="1247"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2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232DA">
    <w:pPr>
      <w:pStyle w:val="5"/>
      <w:framePr w:w="1620" w:wrap="around" w:vAnchor="text" w:hAnchor="page" w:x="1581" w:y="218"/>
      <w:spacing w:line="280" w:lineRule="exact"/>
      <w:ind w:left="340"/>
      <w:rPr>
        <w:rStyle w:val="11"/>
        <w:rFonts w:hint="eastAsia"/>
        <w:sz w:val="28"/>
      </w:rPr>
    </w:pPr>
    <w:r>
      <w:rPr>
        <w:rStyle w:val="11"/>
        <w:rFonts w:hint="eastAsia"/>
        <w:sz w:val="28"/>
      </w:rPr>
      <w:t xml:space="preserve">— </w:t>
    </w:r>
    <w:r>
      <w:rPr>
        <w:rStyle w:val="11"/>
        <w:rFonts w:ascii="宋体" w:hAnsi="宋体" w:eastAsia="宋体"/>
        <w:sz w:val="28"/>
      </w:rPr>
      <w:fldChar w:fldCharType="begin"/>
    </w:r>
    <w:r>
      <w:rPr>
        <w:rStyle w:val="11"/>
        <w:rFonts w:ascii="宋体" w:hAnsi="宋体" w:eastAsia="宋体"/>
        <w:sz w:val="28"/>
      </w:rPr>
      <w:instrText xml:space="preserve">PAGE  </w:instrText>
    </w:r>
    <w:r>
      <w:rPr>
        <w:rStyle w:val="11"/>
        <w:rFonts w:ascii="宋体" w:hAnsi="宋体" w:eastAsia="宋体"/>
        <w:sz w:val="28"/>
      </w:rPr>
      <w:fldChar w:fldCharType="separate"/>
    </w:r>
    <w:r>
      <w:rPr>
        <w:rStyle w:val="11"/>
        <w:rFonts w:ascii="宋体" w:hAnsi="宋体" w:eastAsia="宋体"/>
        <w:sz w:val="28"/>
      </w:rPr>
      <w:t>2</w:t>
    </w:r>
    <w:r>
      <w:rPr>
        <w:rStyle w:val="11"/>
        <w:rFonts w:ascii="宋体" w:hAnsi="宋体" w:eastAsia="宋体"/>
        <w:sz w:val="28"/>
      </w:rPr>
      <w:fldChar w:fldCharType="end"/>
    </w:r>
    <w:r>
      <w:rPr>
        <w:rStyle w:val="11"/>
        <w:rFonts w:hint="eastAsia"/>
        <w:sz w:val="28"/>
      </w:rPr>
      <w:t xml:space="preserve"> —</w:t>
    </w:r>
  </w:p>
  <w:p w14:paraId="39FA6EB5">
    <w:pPr>
      <w:pStyle w:val="5"/>
      <w:tabs>
        <w:tab w:val="right" w:pos="8460"/>
        <w:tab w:val="clear" w:pos="8306"/>
      </w:tabs>
      <w:ind w:right="212"/>
      <w:jc w:val="right"/>
      <w:rPr>
        <w:rFonts w:ascii="仿宋_GB2312"/>
        <w:sz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826CA">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B2DA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7B2DA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D30CE">
    <w:pPr>
      <w:pStyle w:val="5"/>
      <w:framePr w:w="732" w:wrap="around" w:vAnchor="text" w:hAnchor="page" w:x="1965" w:y="-387"/>
      <w:rPr>
        <w:rStyle w:val="11"/>
        <w:rFonts w:ascii="宋体" w:hAnsi="宋体"/>
        <w:sz w:val="28"/>
        <w:szCs w:val="28"/>
      </w:rPr>
    </w:pPr>
    <w:r>
      <w:rPr>
        <w:rStyle w:val="11"/>
        <w:rFonts w:hint="eastAsia" w:ascii="宋体" w:hAnsi="宋体"/>
        <w:sz w:val="28"/>
        <w:szCs w:val="28"/>
      </w:rPr>
      <w:t xml:space="preserve"> </w:t>
    </w:r>
  </w:p>
  <w:p w14:paraId="7B1C3C2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110B2"/>
    <w:multiLevelType w:val="singleLevel"/>
    <w:tmpl w:val="E18110B2"/>
    <w:lvl w:ilvl="0" w:tentative="0">
      <w:start w:val="3"/>
      <w:numFmt w:val="chineseCounting"/>
      <w:suff w:val="nothing"/>
      <w:lvlText w:val="（%1）"/>
      <w:lvlJc w:val="left"/>
      <w:rPr>
        <w:rFonts w:hint="eastAsia"/>
      </w:rPr>
    </w:lvl>
  </w:abstractNum>
  <w:abstractNum w:abstractNumId="1">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pStyle w:val="17"/>
      <w:suff w:val="nothing"/>
      <w:lvlText w:val="表%1.%2　"/>
      <w:lvlJc w:val="left"/>
      <w:pPr>
        <w:ind w:left="6663"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NDgxOTFkMWMzYmJjMzc3MGZmY2YyNDBkYmIxOWYifQ=="/>
  </w:docVars>
  <w:rsids>
    <w:rsidRoot w:val="00DA5D89"/>
    <w:rsid w:val="00033296"/>
    <w:rsid w:val="00055484"/>
    <w:rsid w:val="00096409"/>
    <w:rsid w:val="000C1051"/>
    <w:rsid w:val="000D4C69"/>
    <w:rsid w:val="000D7180"/>
    <w:rsid w:val="0011504E"/>
    <w:rsid w:val="00123165"/>
    <w:rsid w:val="00125CB5"/>
    <w:rsid w:val="00141296"/>
    <w:rsid w:val="001A7E89"/>
    <w:rsid w:val="0023426E"/>
    <w:rsid w:val="002825BB"/>
    <w:rsid w:val="002969E0"/>
    <w:rsid w:val="00297CBB"/>
    <w:rsid w:val="00312DC8"/>
    <w:rsid w:val="0033067A"/>
    <w:rsid w:val="00346762"/>
    <w:rsid w:val="00360A15"/>
    <w:rsid w:val="003706F2"/>
    <w:rsid w:val="00380982"/>
    <w:rsid w:val="003A381D"/>
    <w:rsid w:val="003A55A3"/>
    <w:rsid w:val="003B3461"/>
    <w:rsid w:val="003E3455"/>
    <w:rsid w:val="003F1F5F"/>
    <w:rsid w:val="00416BA6"/>
    <w:rsid w:val="0042742E"/>
    <w:rsid w:val="00442607"/>
    <w:rsid w:val="00495CAE"/>
    <w:rsid w:val="004E1162"/>
    <w:rsid w:val="004F5D30"/>
    <w:rsid w:val="00503E7A"/>
    <w:rsid w:val="005104AE"/>
    <w:rsid w:val="00511AE3"/>
    <w:rsid w:val="00514884"/>
    <w:rsid w:val="00532D33"/>
    <w:rsid w:val="0053514E"/>
    <w:rsid w:val="00544F43"/>
    <w:rsid w:val="005610CE"/>
    <w:rsid w:val="005759D1"/>
    <w:rsid w:val="00576890"/>
    <w:rsid w:val="005A7A44"/>
    <w:rsid w:val="005B500B"/>
    <w:rsid w:val="005F2EEE"/>
    <w:rsid w:val="00602E01"/>
    <w:rsid w:val="00676552"/>
    <w:rsid w:val="006810B4"/>
    <w:rsid w:val="006D1B46"/>
    <w:rsid w:val="006D4010"/>
    <w:rsid w:val="007073BA"/>
    <w:rsid w:val="00712092"/>
    <w:rsid w:val="00726E66"/>
    <w:rsid w:val="00727BBE"/>
    <w:rsid w:val="007B36DA"/>
    <w:rsid w:val="007B7E65"/>
    <w:rsid w:val="007E33B6"/>
    <w:rsid w:val="00810960"/>
    <w:rsid w:val="008156D3"/>
    <w:rsid w:val="00877F5F"/>
    <w:rsid w:val="00890021"/>
    <w:rsid w:val="008A1838"/>
    <w:rsid w:val="008B579B"/>
    <w:rsid w:val="008D6387"/>
    <w:rsid w:val="008E2CD3"/>
    <w:rsid w:val="008F255B"/>
    <w:rsid w:val="00914A14"/>
    <w:rsid w:val="00922890"/>
    <w:rsid w:val="009458DC"/>
    <w:rsid w:val="00985AE2"/>
    <w:rsid w:val="00A0592E"/>
    <w:rsid w:val="00A207C3"/>
    <w:rsid w:val="00A3106E"/>
    <w:rsid w:val="00A606D0"/>
    <w:rsid w:val="00A8698C"/>
    <w:rsid w:val="00A912DF"/>
    <w:rsid w:val="00A97DB8"/>
    <w:rsid w:val="00AE2258"/>
    <w:rsid w:val="00AF25CB"/>
    <w:rsid w:val="00AF2B89"/>
    <w:rsid w:val="00B33B89"/>
    <w:rsid w:val="00B60228"/>
    <w:rsid w:val="00B662E5"/>
    <w:rsid w:val="00B752DA"/>
    <w:rsid w:val="00B813AD"/>
    <w:rsid w:val="00BD3274"/>
    <w:rsid w:val="00BE01E6"/>
    <w:rsid w:val="00C07062"/>
    <w:rsid w:val="00C10E93"/>
    <w:rsid w:val="00C149E1"/>
    <w:rsid w:val="00C57E66"/>
    <w:rsid w:val="00C6614C"/>
    <w:rsid w:val="00CA240F"/>
    <w:rsid w:val="00CD3D33"/>
    <w:rsid w:val="00CF6783"/>
    <w:rsid w:val="00D027D9"/>
    <w:rsid w:val="00D10A03"/>
    <w:rsid w:val="00D155C9"/>
    <w:rsid w:val="00D23644"/>
    <w:rsid w:val="00D27837"/>
    <w:rsid w:val="00D3236F"/>
    <w:rsid w:val="00D35E57"/>
    <w:rsid w:val="00D5675A"/>
    <w:rsid w:val="00D56890"/>
    <w:rsid w:val="00D742C1"/>
    <w:rsid w:val="00DA3626"/>
    <w:rsid w:val="00DA5D89"/>
    <w:rsid w:val="00DC1EAD"/>
    <w:rsid w:val="00DF2F25"/>
    <w:rsid w:val="00E251C7"/>
    <w:rsid w:val="00E42EC4"/>
    <w:rsid w:val="00E432BB"/>
    <w:rsid w:val="00E5306D"/>
    <w:rsid w:val="00E56BD8"/>
    <w:rsid w:val="00E74904"/>
    <w:rsid w:val="00EC5553"/>
    <w:rsid w:val="00F026EB"/>
    <w:rsid w:val="00F60053"/>
    <w:rsid w:val="02C179E2"/>
    <w:rsid w:val="02D15288"/>
    <w:rsid w:val="030B5DDA"/>
    <w:rsid w:val="03870C59"/>
    <w:rsid w:val="039F62FF"/>
    <w:rsid w:val="04485493"/>
    <w:rsid w:val="048B39DB"/>
    <w:rsid w:val="04CD262A"/>
    <w:rsid w:val="06D111FD"/>
    <w:rsid w:val="06FA3E47"/>
    <w:rsid w:val="09803502"/>
    <w:rsid w:val="0984572B"/>
    <w:rsid w:val="09D149EC"/>
    <w:rsid w:val="0A952112"/>
    <w:rsid w:val="0BA405B8"/>
    <w:rsid w:val="0BC301D9"/>
    <w:rsid w:val="0CA43706"/>
    <w:rsid w:val="0CE43B33"/>
    <w:rsid w:val="0D184646"/>
    <w:rsid w:val="0D273323"/>
    <w:rsid w:val="0D483858"/>
    <w:rsid w:val="0DB206CB"/>
    <w:rsid w:val="0DED2A1B"/>
    <w:rsid w:val="0F1418F9"/>
    <w:rsid w:val="1045694C"/>
    <w:rsid w:val="11DE4005"/>
    <w:rsid w:val="12452986"/>
    <w:rsid w:val="128D323A"/>
    <w:rsid w:val="146A6E36"/>
    <w:rsid w:val="14B17CB1"/>
    <w:rsid w:val="152D0E0C"/>
    <w:rsid w:val="158C4C07"/>
    <w:rsid w:val="162C324C"/>
    <w:rsid w:val="163D4932"/>
    <w:rsid w:val="16D81E72"/>
    <w:rsid w:val="17263548"/>
    <w:rsid w:val="18C809B6"/>
    <w:rsid w:val="19206870"/>
    <w:rsid w:val="19295BC0"/>
    <w:rsid w:val="1954601C"/>
    <w:rsid w:val="19F55BA5"/>
    <w:rsid w:val="1A7E26C8"/>
    <w:rsid w:val="1ABB0DE6"/>
    <w:rsid w:val="1D7F08B9"/>
    <w:rsid w:val="1E2D340E"/>
    <w:rsid w:val="1EE54254"/>
    <w:rsid w:val="1EE943C4"/>
    <w:rsid w:val="20063116"/>
    <w:rsid w:val="2026681E"/>
    <w:rsid w:val="20D578A4"/>
    <w:rsid w:val="221338AA"/>
    <w:rsid w:val="222D1941"/>
    <w:rsid w:val="23671605"/>
    <w:rsid w:val="23CF38CC"/>
    <w:rsid w:val="23E847F6"/>
    <w:rsid w:val="243F589D"/>
    <w:rsid w:val="25783BB0"/>
    <w:rsid w:val="2688421E"/>
    <w:rsid w:val="26B26E88"/>
    <w:rsid w:val="26D73593"/>
    <w:rsid w:val="27FA578A"/>
    <w:rsid w:val="29484647"/>
    <w:rsid w:val="29E647CC"/>
    <w:rsid w:val="2AD908DC"/>
    <w:rsid w:val="2DDC694B"/>
    <w:rsid w:val="2F2113A4"/>
    <w:rsid w:val="2F413C94"/>
    <w:rsid w:val="30AB0CE7"/>
    <w:rsid w:val="30AC6769"/>
    <w:rsid w:val="31152915"/>
    <w:rsid w:val="32B2044E"/>
    <w:rsid w:val="34455FD0"/>
    <w:rsid w:val="34D67ABD"/>
    <w:rsid w:val="383374BF"/>
    <w:rsid w:val="38AE1908"/>
    <w:rsid w:val="3A1550AF"/>
    <w:rsid w:val="3A325BDD"/>
    <w:rsid w:val="3A594000"/>
    <w:rsid w:val="3A9D73ED"/>
    <w:rsid w:val="3B1E4542"/>
    <w:rsid w:val="3B27789D"/>
    <w:rsid w:val="3B4E3ED9"/>
    <w:rsid w:val="3BD776F8"/>
    <w:rsid w:val="3D6548C9"/>
    <w:rsid w:val="3DDB631E"/>
    <w:rsid w:val="3E4B0F46"/>
    <w:rsid w:val="3F10717F"/>
    <w:rsid w:val="3F993564"/>
    <w:rsid w:val="3FBA731C"/>
    <w:rsid w:val="3FD9579E"/>
    <w:rsid w:val="405A3622"/>
    <w:rsid w:val="42186000"/>
    <w:rsid w:val="42222C60"/>
    <w:rsid w:val="43BB52AD"/>
    <w:rsid w:val="452B760D"/>
    <w:rsid w:val="45A50ADB"/>
    <w:rsid w:val="45CA13BF"/>
    <w:rsid w:val="47745297"/>
    <w:rsid w:val="479578CC"/>
    <w:rsid w:val="49493CCA"/>
    <w:rsid w:val="4A924F66"/>
    <w:rsid w:val="4B8B3770"/>
    <w:rsid w:val="4D162706"/>
    <w:rsid w:val="4DB021D3"/>
    <w:rsid w:val="4EDD2072"/>
    <w:rsid w:val="4FFE6106"/>
    <w:rsid w:val="501415BE"/>
    <w:rsid w:val="52F3346A"/>
    <w:rsid w:val="540645F2"/>
    <w:rsid w:val="557C634E"/>
    <w:rsid w:val="55A468C7"/>
    <w:rsid w:val="56367007"/>
    <w:rsid w:val="56656770"/>
    <w:rsid w:val="569A32A2"/>
    <w:rsid w:val="588440C7"/>
    <w:rsid w:val="58B1480A"/>
    <w:rsid w:val="58F3217D"/>
    <w:rsid w:val="594B5DBE"/>
    <w:rsid w:val="59BA4144"/>
    <w:rsid w:val="5A245D72"/>
    <w:rsid w:val="5A261275"/>
    <w:rsid w:val="5A7003F0"/>
    <w:rsid w:val="5AC062BF"/>
    <w:rsid w:val="5C250D3B"/>
    <w:rsid w:val="5C2D3DA0"/>
    <w:rsid w:val="5D560062"/>
    <w:rsid w:val="5E885FA6"/>
    <w:rsid w:val="5EAE2919"/>
    <w:rsid w:val="5EC23048"/>
    <w:rsid w:val="5EDD34B2"/>
    <w:rsid w:val="5F3E1A50"/>
    <w:rsid w:val="5FAC06E0"/>
    <w:rsid w:val="60347910"/>
    <w:rsid w:val="610B0243"/>
    <w:rsid w:val="62392EB4"/>
    <w:rsid w:val="626E2457"/>
    <w:rsid w:val="62822CA3"/>
    <w:rsid w:val="64A75091"/>
    <w:rsid w:val="65420EA8"/>
    <w:rsid w:val="65BA5074"/>
    <w:rsid w:val="67C97FEB"/>
    <w:rsid w:val="6838670D"/>
    <w:rsid w:val="683D4A05"/>
    <w:rsid w:val="68832558"/>
    <w:rsid w:val="69420EE7"/>
    <w:rsid w:val="6B0E469C"/>
    <w:rsid w:val="6DD16EDF"/>
    <w:rsid w:val="6E442175"/>
    <w:rsid w:val="7165579E"/>
    <w:rsid w:val="72027E4F"/>
    <w:rsid w:val="72691139"/>
    <w:rsid w:val="72FC1E33"/>
    <w:rsid w:val="730E5B6A"/>
    <w:rsid w:val="745E7345"/>
    <w:rsid w:val="75707339"/>
    <w:rsid w:val="78386EE4"/>
    <w:rsid w:val="783A6BD8"/>
    <w:rsid w:val="7A687DE1"/>
    <w:rsid w:val="7B954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semiHidden/>
    <w:unhideWhenUsed/>
    <w:qFormat/>
    <w:uiPriority w:val="99"/>
    <w:rPr>
      <w:color w:val="0000FF"/>
      <w:u w:val="single"/>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0"/>
    <w:rPr>
      <w:sz w:val="18"/>
      <w:szCs w:val="18"/>
    </w:rPr>
  </w:style>
  <w:style w:type="character" w:customStyle="1" w:styleId="15">
    <w:name w:val="批注框文本 字符"/>
    <w:basedOn w:val="10"/>
    <w:link w:val="4"/>
    <w:semiHidden/>
    <w:qFormat/>
    <w:uiPriority w:val="99"/>
    <w:rPr>
      <w:rFonts w:ascii="Times New Roman" w:hAnsi="Times New Roman" w:eastAsia="宋体" w:cs="Times New Roman"/>
      <w:sz w:val="18"/>
      <w:szCs w:val="18"/>
    </w:rPr>
  </w:style>
  <w:style w:type="character" w:customStyle="1" w:styleId="16">
    <w:name w:val="日期 字符"/>
    <w:basedOn w:val="10"/>
    <w:link w:val="3"/>
    <w:semiHidden/>
    <w:qFormat/>
    <w:uiPriority w:val="99"/>
    <w:rPr>
      <w:rFonts w:ascii="Times New Roman" w:hAnsi="Times New Roman" w:eastAsia="宋体" w:cs="Times New Roman"/>
      <w:szCs w:val="24"/>
    </w:rPr>
  </w:style>
  <w:style w:type="paragraph" w:customStyle="1" w:styleId="17">
    <w:name w:val="附录表标题"/>
    <w:basedOn w:val="1"/>
    <w:next w:val="18"/>
    <w:qFormat/>
    <w:uiPriority w:val="0"/>
    <w:pPr>
      <w:numPr>
        <w:ilvl w:val="1"/>
        <w:numId w:val="1"/>
      </w:numPr>
      <w:spacing w:beforeLines="50" w:afterLines="50"/>
      <w:ind w:left="4962"/>
      <w:jc w:val="center"/>
    </w:pPr>
    <w:rPr>
      <w:rFonts w:ascii="黑体" w:eastAsia="黑体"/>
      <w:szCs w:val="21"/>
    </w:rPr>
  </w:style>
  <w:style w:type="paragraph" w:customStyle="1" w:styleId="1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1276</Words>
  <Characters>1343</Characters>
  <Lines>2</Lines>
  <Paragraphs>1</Paragraphs>
  <TotalTime>21</TotalTime>
  <ScaleCrop>false</ScaleCrop>
  <LinksUpToDate>false</LinksUpToDate>
  <CharactersWithSpaces>1370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2022-03-01T07:24:00Z</dcterms:created>
  <dc:creator>chen yunyue</dc:creator>
  <cp:lastModifiedBy>邢元帅</cp:lastModifiedBy>
  <cp:lastPrinted>2026-07-17T08:02:00Z</cp:lastPrinted>
  <dcterms:modified xsi:type="dcterms:W3CDTF">2026-09-04T01:50:09Z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4AF9C6B40B4E4A219009EE3C3D017A71</vt:lpwstr>
  </property>
  <property fmtid="{D5CDD505-2E9C-101B-9397-08002B2CF9AE}" pid="4" name="KSOTemplateDocerSaveRecord">
    <vt:lpwstr>eyJoZGlkIjoiYWY1YzAwZDM3Mzc0NWMxM2FjMmZjMzc1OGU3MmZiYjYiLCJ1c2VySWQiOiI2OTc2ODA5NzAifQ==</vt:lpwstr>
  </property>
</Properties>
</file>