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FBBC" w14:textId="77777777" w:rsidR="00C748CE" w:rsidRDefault="00000000">
      <w:pPr>
        <w:tabs>
          <w:tab w:val="left" w:pos="1260"/>
        </w:tabs>
        <w:jc w:val="right"/>
        <w:rPr>
          <w:rFonts w:ascii="宋体" w:eastAsia="宋体" w:hAnsi="宋体" w:cs="宋体" w:hint="eastAsia"/>
          <w:b/>
          <w:bCs/>
          <w:color w:val="000000" w:themeColor="text1"/>
          <w:sz w:val="36"/>
          <w:szCs w:val="40"/>
        </w:rPr>
      </w:pPr>
      <w:bookmarkStart w:id="0" w:name="_Hlk56695900"/>
      <w:r>
        <w:rPr>
          <w:noProof/>
          <w:color w:val="000000" w:themeColor="text1"/>
        </w:rPr>
        <w:drawing>
          <wp:anchor distT="0" distB="0" distL="114300" distR="114300" simplePos="0" relativeHeight="251662336" behindDoc="0" locked="0" layoutInCell="1" allowOverlap="1" wp14:anchorId="50BD026B" wp14:editId="7E12A3E6">
            <wp:simplePos x="0" y="0"/>
            <wp:positionH relativeFrom="column">
              <wp:posOffset>3553460</wp:posOffset>
            </wp:positionH>
            <wp:positionV relativeFrom="paragraph">
              <wp:posOffset>-22860</wp:posOffset>
            </wp:positionV>
            <wp:extent cx="1714500" cy="695325"/>
            <wp:effectExtent l="0" t="0" r="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14500" cy="695325"/>
                    </a:xfrm>
                    <a:prstGeom prst="rect">
                      <a:avLst/>
                    </a:prstGeom>
                    <a:noFill/>
                    <a:ln>
                      <a:noFill/>
                    </a:ln>
                  </pic:spPr>
                </pic:pic>
              </a:graphicData>
            </a:graphic>
          </wp:anchor>
        </w:drawing>
      </w:r>
    </w:p>
    <w:p w14:paraId="05C846E6" w14:textId="77777777" w:rsidR="00C748CE" w:rsidRDefault="00000000">
      <w:pPr>
        <w:tabs>
          <w:tab w:val="left" w:pos="1260"/>
        </w:tabs>
        <w:jc w:val="right"/>
        <w:rPr>
          <w:rFonts w:eastAsia="华文中宋"/>
          <w:b/>
          <w:bCs/>
          <w:color w:val="000000" w:themeColor="text1"/>
          <w:sz w:val="52"/>
        </w:rPr>
      </w:pPr>
      <w:r>
        <w:rPr>
          <w:rFonts w:ascii="HGH6_CNKI" w:eastAsia="HGH6_CNKI" w:hAnsi="HGH6_CNKI" w:cs="Times New Roman"/>
          <w:color w:val="000000" w:themeColor="text1"/>
        </w:rPr>
        <w:br w:type="textWrapping" w:clear="all"/>
      </w:r>
      <w:r>
        <w:rPr>
          <w:rFonts w:eastAsia="华文中宋"/>
          <w:b/>
          <w:bCs/>
          <w:color w:val="000000" w:themeColor="text1"/>
          <w:sz w:val="52"/>
        </w:rPr>
        <w:t>中华人民共和国</w:t>
      </w:r>
      <w:r>
        <w:rPr>
          <w:rFonts w:eastAsia="华文中宋" w:hint="eastAsia"/>
          <w:b/>
          <w:bCs/>
          <w:color w:val="000000" w:themeColor="text1"/>
          <w:sz w:val="52"/>
        </w:rPr>
        <w:t>国家</w:t>
      </w:r>
      <w:r>
        <w:rPr>
          <w:rFonts w:eastAsia="华文中宋"/>
          <w:b/>
          <w:bCs/>
          <w:color w:val="000000" w:themeColor="text1"/>
          <w:sz w:val="52"/>
        </w:rPr>
        <w:t>计量技术规范</w:t>
      </w:r>
    </w:p>
    <w:p w14:paraId="6F5492BC" w14:textId="77777777" w:rsidR="00C748CE" w:rsidRDefault="00000000">
      <w:pPr>
        <w:wordWrap w:val="0"/>
        <w:jc w:val="right"/>
        <w:rPr>
          <w:rFonts w:eastAsia="黑体"/>
          <w:bCs/>
          <w:color w:val="000000" w:themeColor="text1"/>
          <w:sz w:val="28"/>
        </w:rPr>
      </w:pPr>
      <w:r>
        <w:rPr>
          <w:rFonts w:eastAsia="黑体"/>
          <w:bCs/>
          <w:color w:val="000000" w:themeColor="text1"/>
          <w:sz w:val="28"/>
        </w:rPr>
        <w:t xml:space="preserve">                                  JJF </w:t>
      </w:r>
      <w:proofErr w:type="spellStart"/>
      <w:r>
        <w:rPr>
          <w:rFonts w:eastAsia="黑体"/>
          <w:bCs/>
          <w:color w:val="000000" w:themeColor="text1"/>
          <w:sz w:val="28"/>
        </w:rPr>
        <w:t>xxxx</w:t>
      </w:r>
      <w:proofErr w:type="spellEnd"/>
      <w:r>
        <w:rPr>
          <w:rFonts w:eastAsia="黑体"/>
          <w:bCs/>
          <w:color w:val="000000" w:themeColor="text1"/>
          <w:sz w:val="28"/>
        </w:rPr>
        <w:t>－</w:t>
      </w:r>
      <w:proofErr w:type="spellStart"/>
      <w:r>
        <w:rPr>
          <w:rFonts w:eastAsia="黑体"/>
          <w:bCs/>
          <w:color w:val="000000" w:themeColor="text1"/>
          <w:sz w:val="28"/>
        </w:rPr>
        <w:t>xxxx</w:t>
      </w:r>
      <w:proofErr w:type="spellEnd"/>
    </w:p>
    <w:p w14:paraId="1A8E2472" w14:textId="77777777" w:rsidR="00C748CE" w:rsidRDefault="00C748CE">
      <w:pPr>
        <w:rPr>
          <w:color w:val="000000" w:themeColor="text1"/>
        </w:rPr>
      </w:pPr>
    </w:p>
    <w:p w14:paraId="5A18DD7D" w14:textId="77777777" w:rsidR="00C748CE" w:rsidRDefault="00000000">
      <w:pP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2C26B760" wp14:editId="6455AB6D">
                <wp:simplePos x="0" y="0"/>
                <wp:positionH relativeFrom="column">
                  <wp:posOffset>0</wp:posOffset>
                </wp:positionH>
                <wp:positionV relativeFrom="paragraph">
                  <wp:posOffset>0</wp:posOffset>
                </wp:positionV>
                <wp:extent cx="5829300" cy="635"/>
                <wp:effectExtent l="0" t="0" r="0" b="18415"/>
                <wp:wrapNone/>
                <wp:docPr id="607" name="直接连接符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line">
                          <a:avLst/>
                        </a:prstGeom>
                        <a:noFill/>
                        <a:ln w="1587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0pt;margin-top:0pt;height:0.05pt;width:459pt;z-index:251659264;mso-width-relative:page;mso-height-relative:page;" filled="f" stroked="t" coordsize="21600,21600" o:gfxdata="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V0bxtIAAAAC&#10;AQAADwAAAAAAAAABACAAAAAiAAAAZHJzL2Rvd25yZXYueG1sUEsBAhQAFAAAAAgAh07iQGBA2r3p&#10;AQAAsQMAAA4AAAAAAAAAAQAgAAAAIQEAAGRycy9lMm9Eb2MueG1sUEsFBgAAAAAGAAYAWQEAAHwF&#10;AAAAAA==&#10;">
                <v:fill on="f" focussize="0,0"/>
                <v:stroke weight="1.25pt" color="#000000" joinstyle="round"/>
                <v:imagedata o:title=""/>
                <o:lock v:ext="edit" aspectratio="f"/>
              </v:line>
            </w:pict>
          </mc:Fallback>
        </mc:AlternateContent>
      </w:r>
    </w:p>
    <w:p w14:paraId="06F5E778" w14:textId="77777777" w:rsidR="00C748CE" w:rsidRDefault="00C748CE">
      <w:pPr>
        <w:rPr>
          <w:color w:val="000000" w:themeColor="text1"/>
        </w:rPr>
      </w:pPr>
    </w:p>
    <w:p w14:paraId="22BD9F04" w14:textId="77777777" w:rsidR="00C748CE" w:rsidRDefault="00C748CE">
      <w:pPr>
        <w:rPr>
          <w:color w:val="000000" w:themeColor="text1"/>
        </w:rPr>
      </w:pPr>
    </w:p>
    <w:p w14:paraId="5F8A2DAC" w14:textId="77777777" w:rsidR="00C748CE" w:rsidRDefault="00C748CE">
      <w:pPr>
        <w:rPr>
          <w:color w:val="000000" w:themeColor="text1"/>
        </w:rPr>
      </w:pPr>
    </w:p>
    <w:p w14:paraId="53071BCA" w14:textId="77777777" w:rsidR="00C748CE" w:rsidRDefault="00C748CE">
      <w:pPr>
        <w:rPr>
          <w:color w:val="000000" w:themeColor="text1"/>
        </w:rPr>
      </w:pPr>
    </w:p>
    <w:p w14:paraId="52C1FB55" w14:textId="77777777" w:rsidR="00C748CE" w:rsidRDefault="00C748CE">
      <w:pPr>
        <w:rPr>
          <w:color w:val="000000" w:themeColor="text1"/>
        </w:rPr>
      </w:pPr>
    </w:p>
    <w:p w14:paraId="76D3DBBE" w14:textId="77777777" w:rsidR="00C748CE" w:rsidRDefault="00000000">
      <w:pPr>
        <w:jc w:val="center"/>
        <w:rPr>
          <w:rFonts w:ascii="Times New Roman" w:eastAsia="黑体" w:hAnsi="Times New Roman" w:cs="Times New Roman"/>
          <w:b/>
          <w:bCs/>
          <w:color w:val="000000" w:themeColor="text1"/>
          <w:sz w:val="52"/>
          <w:szCs w:val="52"/>
        </w:rPr>
      </w:pPr>
      <w:r>
        <w:rPr>
          <w:rFonts w:ascii="Times New Roman" w:eastAsia="黑体" w:hAnsi="Times New Roman" w:cs="Times New Roman" w:hint="eastAsia"/>
          <w:b/>
          <w:bCs/>
          <w:color w:val="000000" w:themeColor="text1"/>
          <w:sz w:val="52"/>
          <w:szCs w:val="52"/>
        </w:rPr>
        <w:t>气溶胶大流量采样器</w:t>
      </w:r>
    </w:p>
    <w:p w14:paraId="38A20F7F" w14:textId="77777777" w:rsidR="00C748CE" w:rsidRDefault="00000000">
      <w:pPr>
        <w:jc w:val="center"/>
        <w:rPr>
          <w:rFonts w:eastAsia="黑体"/>
          <w:color w:val="000000" w:themeColor="text1"/>
          <w:sz w:val="52"/>
          <w:szCs w:val="52"/>
        </w:rPr>
      </w:pPr>
      <w:r>
        <w:rPr>
          <w:rFonts w:ascii="Times New Roman" w:eastAsia="黑体" w:hAnsi="Times New Roman" w:cs="Times New Roman" w:hint="eastAsia"/>
          <w:b/>
          <w:bCs/>
          <w:color w:val="000000" w:themeColor="text1"/>
          <w:sz w:val="52"/>
          <w:szCs w:val="52"/>
        </w:rPr>
        <w:t>现场校准规范</w:t>
      </w:r>
    </w:p>
    <w:p w14:paraId="3C393E33" w14:textId="77777777" w:rsidR="00C748CE" w:rsidRDefault="00000000">
      <w:pPr>
        <w:jc w:val="center"/>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 xml:space="preserve">Calibration Specification for Field Calibration of </w:t>
      </w:r>
      <w:proofErr w:type="gramStart"/>
      <w:r>
        <w:rPr>
          <w:rFonts w:ascii="Times New Roman" w:hAnsi="Times New Roman" w:cs="Times New Roman" w:hint="eastAsia"/>
          <w:color w:val="000000" w:themeColor="text1"/>
          <w:sz w:val="28"/>
          <w:szCs w:val="28"/>
        </w:rPr>
        <w:t>High Volume</w:t>
      </w:r>
      <w:proofErr w:type="gramEnd"/>
      <w:r>
        <w:rPr>
          <w:rFonts w:ascii="Times New Roman" w:hAnsi="Times New Roman" w:cs="Times New Roman" w:hint="eastAsia"/>
          <w:color w:val="000000" w:themeColor="text1"/>
          <w:sz w:val="28"/>
          <w:szCs w:val="28"/>
        </w:rPr>
        <w:t xml:space="preserve"> Aerosol Samplers</w:t>
      </w:r>
    </w:p>
    <w:p w14:paraId="7B13F3CE" w14:textId="77777777" w:rsidR="00C748CE" w:rsidRDefault="00000000">
      <w:pPr>
        <w:jc w:val="center"/>
        <w:rPr>
          <w:rFonts w:eastAsia="楷体_GB2312"/>
          <w:color w:val="000000" w:themeColor="text1"/>
          <w:sz w:val="48"/>
        </w:rPr>
      </w:pPr>
      <w:r>
        <w:rPr>
          <w:rFonts w:eastAsia="楷体_GB2312"/>
          <w:color w:val="000000" w:themeColor="text1"/>
          <w:sz w:val="48"/>
        </w:rPr>
        <w:t>（</w:t>
      </w:r>
      <w:r>
        <w:rPr>
          <w:rFonts w:eastAsia="楷体_GB2312" w:hint="eastAsia"/>
          <w:color w:val="000000" w:themeColor="text1"/>
          <w:sz w:val="48"/>
        </w:rPr>
        <w:t>征求意见稿</w:t>
      </w:r>
      <w:r>
        <w:rPr>
          <w:rFonts w:eastAsia="楷体_GB2312"/>
          <w:color w:val="000000" w:themeColor="text1"/>
          <w:sz w:val="48"/>
        </w:rPr>
        <w:t>）</w:t>
      </w:r>
    </w:p>
    <w:p w14:paraId="477D1867" w14:textId="77777777" w:rsidR="00C748CE" w:rsidRDefault="00C748CE">
      <w:pPr>
        <w:jc w:val="center"/>
        <w:rPr>
          <w:rFonts w:eastAsia="黑体"/>
          <w:color w:val="000000" w:themeColor="text1"/>
          <w:sz w:val="52"/>
        </w:rPr>
      </w:pPr>
    </w:p>
    <w:p w14:paraId="251DF6EB" w14:textId="77777777" w:rsidR="00C748CE" w:rsidRDefault="00C748CE">
      <w:pPr>
        <w:jc w:val="center"/>
        <w:rPr>
          <w:rFonts w:eastAsia="黑体"/>
          <w:color w:val="000000" w:themeColor="text1"/>
          <w:sz w:val="52"/>
        </w:rPr>
      </w:pPr>
    </w:p>
    <w:p w14:paraId="09966480" w14:textId="77777777" w:rsidR="00C748CE" w:rsidRDefault="00C748CE">
      <w:pPr>
        <w:rPr>
          <w:rFonts w:eastAsia="黑体"/>
          <w:color w:val="000000" w:themeColor="text1"/>
          <w:sz w:val="24"/>
        </w:rPr>
      </w:pPr>
    </w:p>
    <w:p w14:paraId="699A2EC8" w14:textId="77777777" w:rsidR="00C748CE" w:rsidRDefault="00C748CE">
      <w:pPr>
        <w:jc w:val="center"/>
        <w:rPr>
          <w:rFonts w:eastAsia="黑体"/>
          <w:color w:val="000000" w:themeColor="text1"/>
          <w:sz w:val="52"/>
        </w:rPr>
      </w:pPr>
    </w:p>
    <w:p w14:paraId="5B0195E8" w14:textId="77777777" w:rsidR="00C748CE" w:rsidRDefault="00000000">
      <w:pPr>
        <w:jc w:val="center"/>
        <w:rPr>
          <w:rFonts w:eastAsia="黑体"/>
          <w:b/>
          <w:bCs/>
          <w:color w:val="000000" w:themeColor="text1"/>
          <w:sz w:val="28"/>
          <w:szCs w:val="28"/>
        </w:rPr>
      </w:pPr>
      <w:proofErr w:type="spellStart"/>
      <w:r>
        <w:rPr>
          <w:rFonts w:eastAsia="黑体"/>
          <w:color w:val="000000" w:themeColor="text1"/>
          <w:sz w:val="28"/>
          <w:szCs w:val="28"/>
        </w:rPr>
        <w:t>xxxx</w:t>
      </w:r>
      <w:proofErr w:type="spellEnd"/>
      <w:r>
        <w:rPr>
          <w:rFonts w:eastAsia="黑体"/>
          <w:color w:val="000000" w:themeColor="text1"/>
          <w:sz w:val="28"/>
          <w:szCs w:val="28"/>
        </w:rPr>
        <w:t>－</w:t>
      </w:r>
      <w:r>
        <w:rPr>
          <w:rFonts w:eastAsia="黑体"/>
          <w:color w:val="000000" w:themeColor="text1"/>
          <w:sz w:val="28"/>
          <w:szCs w:val="28"/>
        </w:rPr>
        <w:t>xx</w:t>
      </w:r>
      <w:r>
        <w:rPr>
          <w:rFonts w:eastAsia="黑体"/>
          <w:color w:val="000000" w:themeColor="text1"/>
          <w:sz w:val="28"/>
          <w:szCs w:val="28"/>
        </w:rPr>
        <w:t>－</w:t>
      </w:r>
      <w:r>
        <w:rPr>
          <w:rFonts w:eastAsia="黑体"/>
          <w:color w:val="000000" w:themeColor="text1"/>
          <w:sz w:val="28"/>
          <w:szCs w:val="28"/>
        </w:rPr>
        <w:t xml:space="preserve">xx </w:t>
      </w:r>
      <w:r>
        <w:rPr>
          <w:rFonts w:eastAsia="黑体"/>
          <w:color w:val="000000" w:themeColor="text1"/>
          <w:sz w:val="28"/>
          <w:szCs w:val="28"/>
        </w:rPr>
        <w:t>发布</w:t>
      </w:r>
      <w:r>
        <w:rPr>
          <w:rFonts w:eastAsia="黑体"/>
          <w:color w:val="000000" w:themeColor="text1"/>
          <w:sz w:val="28"/>
          <w:szCs w:val="28"/>
        </w:rPr>
        <w:t xml:space="preserve">       </w:t>
      </w:r>
      <w:r>
        <w:rPr>
          <w:rFonts w:eastAsia="黑体" w:hint="eastAsia"/>
          <w:color w:val="000000" w:themeColor="text1"/>
          <w:sz w:val="28"/>
          <w:szCs w:val="28"/>
        </w:rPr>
        <w:t xml:space="preserve">        </w:t>
      </w:r>
      <w:r>
        <w:rPr>
          <w:rFonts w:eastAsia="黑体"/>
          <w:color w:val="000000" w:themeColor="text1"/>
          <w:sz w:val="28"/>
          <w:szCs w:val="28"/>
        </w:rPr>
        <w:t xml:space="preserve">      </w:t>
      </w:r>
      <w:proofErr w:type="spellStart"/>
      <w:r>
        <w:rPr>
          <w:rFonts w:eastAsia="黑体"/>
          <w:color w:val="000000" w:themeColor="text1"/>
          <w:sz w:val="28"/>
          <w:szCs w:val="28"/>
        </w:rPr>
        <w:t>xxxx</w:t>
      </w:r>
      <w:proofErr w:type="spellEnd"/>
      <w:r>
        <w:rPr>
          <w:rFonts w:eastAsia="黑体"/>
          <w:color w:val="000000" w:themeColor="text1"/>
          <w:sz w:val="28"/>
          <w:szCs w:val="28"/>
        </w:rPr>
        <w:t>－</w:t>
      </w:r>
      <w:r>
        <w:rPr>
          <w:rFonts w:eastAsia="黑体"/>
          <w:color w:val="000000" w:themeColor="text1"/>
          <w:sz w:val="28"/>
          <w:szCs w:val="28"/>
        </w:rPr>
        <w:t>xx</w:t>
      </w:r>
      <w:r>
        <w:rPr>
          <w:rFonts w:eastAsia="黑体"/>
          <w:color w:val="000000" w:themeColor="text1"/>
          <w:sz w:val="28"/>
          <w:szCs w:val="28"/>
        </w:rPr>
        <w:t>－</w:t>
      </w:r>
      <w:r>
        <w:rPr>
          <w:rFonts w:eastAsia="黑体"/>
          <w:color w:val="000000" w:themeColor="text1"/>
          <w:sz w:val="28"/>
          <w:szCs w:val="28"/>
        </w:rPr>
        <w:t xml:space="preserve">xx </w:t>
      </w:r>
      <w:r>
        <w:rPr>
          <w:rFonts w:eastAsia="黑体"/>
          <w:color w:val="000000" w:themeColor="text1"/>
          <w:sz w:val="28"/>
          <w:szCs w:val="28"/>
        </w:rPr>
        <w:t>实施</w:t>
      </w:r>
    </w:p>
    <w:p w14:paraId="66E0CAA8" w14:textId="77777777" w:rsidR="00C748CE" w:rsidRDefault="00000000">
      <w:pPr>
        <w:rPr>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14:anchorId="459E4E5D" wp14:editId="6531107D">
                <wp:simplePos x="0" y="0"/>
                <wp:positionH relativeFrom="column">
                  <wp:posOffset>-112395</wp:posOffset>
                </wp:positionH>
                <wp:positionV relativeFrom="paragraph">
                  <wp:posOffset>99060</wp:posOffset>
                </wp:positionV>
                <wp:extent cx="5827395" cy="635"/>
                <wp:effectExtent l="0" t="0" r="1905" b="18415"/>
                <wp:wrapNone/>
                <wp:docPr id="606" name="直接连接符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635"/>
                        </a:xfrm>
                        <a:prstGeom prst="line">
                          <a:avLst/>
                        </a:prstGeom>
                        <a:noFill/>
                        <a:ln w="1587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85pt;margin-top:7.8pt;height:0.05pt;width:458.85pt;z-index:251660288;mso-width-relative:page;mso-height-relative:page;" filled="f" stroked="t" coordsize="21600,21600" o:gfxdata="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bdn&#10;59cAAAAJAQAADwAAAAAAAAABACAAAAAiAAAAZHJzL2Rvd25yZXYueG1sUEsBAhQAFAAAAAgAh07i&#10;QGYAY0vqAQAAsQMAAA4AAAAAAAAAAQAgAAAAJgEAAGRycy9lMm9Eb2MueG1sUEsFBgAAAAAGAAYA&#10;WQEAAIIFAAAAAA==&#10;">
                <v:fill on="f" focussize="0,0"/>
                <v:stroke weight="1.25pt" color="#000000" joinstyle="round"/>
                <v:imagedata o:title=""/>
                <o:lock v:ext="edit" aspectratio="f"/>
              </v:line>
            </w:pict>
          </mc:Fallback>
        </mc:AlternateContent>
      </w:r>
    </w:p>
    <w:p w14:paraId="58CB8604" w14:textId="77777777" w:rsidR="00C748CE" w:rsidRDefault="00000000">
      <w:pPr>
        <w:jc w:val="center"/>
        <w:rPr>
          <w:rFonts w:eastAsia="黑体"/>
          <w:color w:val="000000" w:themeColor="text1"/>
          <w:spacing w:val="16"/>
          <w:sz w:val="28"/>
        </w:rPr>
      </w:pPr>
      <w:bookmarkStart w:id="1" w:name="_Hlk56931762"/>
      <w:r>
        <w:rPr>
          <w:rFonts w:eastAsia="华文中宋" w:hint="eastAsia"/>
          <w:b/>
          <w:bCs/>
          <w:color w:val="000000" w:themeColor="text1"/>
          <w:spacing w:val="16"/>
          <w:sz w:val="44"/>
          <w:szCs w:val="44"/>
        </w:rPr>
        <w:t>国家市场监督管理总局</w:t>
      </w:r>
      <w:bookmarkEnd w:id="1"/>
      <w:r>
        <w:rPr>
          <w:rFonts w:eastAsia="黑体"/>
          <w:color w:val="000000" w:themeColor="text1"/>
          <w:spacing w:val="16"/>
          <w:sz w:val="28"/>
        </w:rPr>
        <w:t>发布</w:t>
      </w:r>
    </w:p>
    <w:p w14:paraId="12E13261" w14:textId="77777777" w:rsidR="00C748CE" w:rsidRDefault="00C748CE">
      <w:pPr>
        <w:jc w:val="center"/>
        <w:rPr>
          <w:rFonts w:eastAsia="黑体"/>
          <w:color w:val="000000" w:themeColor="text1"/>
          <w:spacing w:val="16"/>
          <w:sz w:val="28"/>
        </w:rPr>
      </w:pPr>
    </w:p>
    <w:p w14:paraId="64566E6E" w14:textId="77777777" w:rsidR="00C748CE" w:rsidRDefault="00000000" w:rsidP="00205279">
      <w:pPr>
        <w:pStyle w:val="1"/>
        <w:framePr w:w="2415" w:h="1092" w:hSpace="180" w:wrap="around" w:vAnchor="text" w:hAnchor="page" w:x="8221" w:y="561"/>
        <w:pBdr>
          <w:top w:val="doubleWave" w:sz="6" w:space="7" w:color="auto"/>
          <w:left w:val="doubleWave" w:sz="6" w:space="7" w:color="auto"/>
          <w:bottom w:val="doubleWave" w:sz="6" w:space="7" w:color="auto"/>
          <w:right w:val="doubleWave" w:sz="6" w:space="7" w:color="auto"/>
        </w:pBdr>
        <w:shd w:val="clear" w:color="FFFFFF" w:fill="auto"/>
        <w:rPr>
          <w:b w:val="0"/>
          <w:color w:val="000000" w:themeColor="text1"/>
          <w:sz w:val="28"/>
          <w:szCs w:val="28"/>
        </w:rPr>
      </w:pPr>
      <w:bookmarkStart w:id="2" w:name="_Toc325548820"/>
      <w:bookmarkStart w:id="3" w:name="_Toc427490789"/>
      <w:bookmarkStart w:id="4" w:name="_Toc311814535"/>
      <w:bookmarkStart w:id="5" w:name="_Toc56589938"/>
      <w:bookmarkStart w:id="6" w:name="_Toc60060519"/>
      <w:bookmarkStart w:id="7" w:name="_Toc59718465"/>
      <w:bookmarkStart w:id="8" w:name="_Toc59401705"/>
      <w:bookmarkStart w:id="9" w:name="_Toc5391"/>
      <w:bookmarkStart w:id="10" w:name="_Toc342505573"/>
      <w:bookmarkStart w:id="11" w:name="_Toc28526"/>
      <w:bookmarkStart w:id="12" w:name="_Toc326073501"/>
      <w:bookmarkStart w:id="13" w:name="_Toc311812029"/>
      <w:bookmarkStart w:id="14" w:name="_Toc325635044"/>
      <w:bookmarkStart w:id="15" w:name="_Toc325014211"/>
      <w:bookmarkStart w:id="16" w:name="_Toc57040481"/>
      <w:bookmarkStart w:id="17" w:name="_Toc325990740"/>
      <w:bookmarkStart w:id="18" w:name="_Toc311816175"/>
      <w:bookmarkStart w:id="19" w:name="_Toc982"/>
      <w:bookmarkStart w:id="20" w:name="_Toc57060360"/>
      <w:bookmarkStart w:id="21" w:name="_Toc326053332"/>
      <w:bookmarkStart w:id="22" w:name="_Toc410830121"/>
      <w:bookmarkStart w:id="23" w:name="_Toc311814782"/>
      <w:bookmarkStart w:id="24" w:name="_Toc12834"/>
      <w:bookmarkStart w:id="25" w:name="_Toc56931676"/>
      <w:bookmarkStart w:id="26" w:name="_Toc87725886"/>
      <w:bookmarkStart w:id="27" w:name="_Toc209799685"/>
      <w:bookmarkStart w:id="28" w:name="_Toc83733857"/>
      <w:bookmarkStart w:id="29" w:name="_Toc81577129"/>
      <w:bookmarkStart w:id="30" w:name="_Toc233813074"/>
      <w:bookmarkStart w:id="31" w:name="_Toc87444629"/>
      <w:bookmarkStart w:id="32" w:name="_Toc87775738"/>
      <w:bookmarkStart w:id="33" w:name="_Toc239595833"/>
      <w:r>
        <w:rPr>
          <w:b w:val="0"/>
          <w:color w:val="000000" w:themeColor="text1"/>
          <w:sz w:val="28"/>
          <w:szCs w:val="28"/>
        </w:rPr>
        <w:lastRenderedPageBreak/>
        <w:t xml:space="preserve">JJF </w:t>
      </w:r>
      <w:proofErr w:type="spellStart"/>
      <w:r>
        <w:rPr>
          <w:b w:val="0"/>
          <w:color w:val="000000" w:themeColor="text1"/>
          <w:sz w:val="28"/>
          <w:szCs w:val="28"/>
        </w:rPr>
        <w:t>xxxx</w:t>
      </w:r>
      <w:proofErr w:type="spellEnd"/>
      <w:r>
        <w:rPr>
          <w:b w:val="0"/>
          <w:color w:val="000000" w:themeColor="text1"/>
          <w:sz w:val="28"/>
          <w:szCs w:val="28"/>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spellStart"/>
      <w:r>
        <w:rPr>
          <w:b w:val="0"/>
          <w:color w:val="000000" w:themeColor="text1"/>
          <w:sz w:val="28"/>
          <w:szCs w:val="28"/>
        </w:rPr>
        <w:t>xxxx</w:t>
      </w:r>
      <w:bookmarkEnd w:id="26"/>
      <w:bookmarkEnd w:id="27"/>
      <w:bookmarkEnd w:id="28"/>
      <w:bookmarkEnd w:id="29"/>
      <w:bookmarkEnd w:id="30"/>
      <w:bookmarkEnd w:id="31"/>
      <w:bookmarkEnd w:id="32"/>
      <w:bookmarkEnd w:id="33"/>
      <w:proofErr w:type="spellEnd"/>
    </w:p>
    <w:p w14:paraId="62D75ED4" w14:textId="77777777" w:rsidR="00C748CE" w:rsidRDefault="00C748CE">
      <w:pPr>
        <w:spacing w:line="360" w:lineRule="auto"/>
        <w:jc w:val="left"/>
        <w:rPr>
          <w:rFonts w:ascii="Times New Roman" w:eastAsia="黑体" w:hAnsi="Times New Roman" w:cs="Times New Roman"/>
          <w:color w:val="000000" w:themeColor="text1"/>
          <w:sz w:val="44"/>
          <w:szCs w:val="44"/>
        </w:rPr>
      </w:pPr>
    </w:p>
    <w:p w14:paraId="7B5DE84B" w14:textId="77777777" w:rsidR="00C748CE" w:rsidRDefault="00000000">
      <w:pPr>
        <w:spacing w:line="360" w:lineRule="auto"/>
        <w:jc w:val="left"/>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气溶胶大流量采样器</w:t>
      </w:r>
    </w:p>
    <w:p w14:paraId="5CA57A0F" w14:textId="77777777" w:rsidR="00C748CE" w:rsidRDefault="00000000">
      <w:pPr>
        <w:spacing w:line="360" w:lineRule="auto"/>
        <w:jc w:val="left"/>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现场校准规范</w:t>
      </w:r>
    </w:p>
    <w:p w14:paraId="5348722E" w14:textId="77777777" w:rsidR="00C748CE" w:rsidRDefault="00000000">
      <w:pPr>
        <w:jc w:val="left"/>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8"/>
          <w:szCs w:val="28"/>
        </w:rPr>
        <w:t xml:space="preserve">Calibration Specification for Field Calibration of </w:t>
      </w:r>
      <w:proofErr w:type="gramStart"/>
      <w:r>
        <w:rPr>
          <w:rFonts w:ascii="Times New Roman" w:hAnsi="Times New Roman" w:cs="Times New Roman" w:hint="eastAsia"/>
          <w:color w:val="000000" w:themeColor="text1"/>
          <w:sz w:val="28"/>
          <w:szCs w:val="28"/>
        </w:rPr>
        <w:t>High Volume</w:t>
      </w:r>
      <w:proofErr w:type="gramEnd"/>
      <w:r>
        <w:rPr>
          <w:rFonts w:ascii="Times New Roman" w:hAnsi="Times New Roman" w:cs="Times New Roman" w:hint="eastAsia"/>
          <w:color w:val="000000" w:themeColor="text1"/>
          <w:sz w:val="28"/>
          <w:szCs w:val="28"/>
        </w:rPr>
        <w:t xml:space="preserve"> Aerosol Samplers</w:t>
      </w:r>
    </w:p>
    <w:p w14:paraId="1D513BA9" w14:textId="77777777" w:rsidR="00C748CE" w:rsidRDefault="00000000">
      <w:pPr>
        <w:tabs>
          <w:tab w:val="left" w:pos="360"/>
        </w:tabs>
        <w:rPr>
          <w:rFonts w:ascii="Times New Roman" w:eastAsia="黑体" w:hAnsi="Times New Roman" w:cs="Times New Roman"/>
          <w:color w:val="000000" w:themeColor="text1"/>
          <w:spacing w:val="80"/>
          <w:kern w:val="10"/>
          <w:sz w:val="28"/>
          <w:szCs w:val="28"/>
        </w:rPr>
      </w:pPr>
      <w:r>
        <w:rPr>
          <w:rFonts w:ascii="Times New Roman" w:eastAsia="宋体" w:hAnsi="Times New Roman" w:cs="Times New Roman"/>
          <w:noProof/>
          <w:color w:val="000000" w:themeColor="text1"/>
          <w:szCs w:val="24"/>
        </w:rPr>
        <mc:AlternateContent>
          <mc:Choice Requires="wps">
            <w:drawing>
              <wp:anchor distT="0" distB="0" distL="114300" distR="114300" simplePos="0" relativeHeight="251661312" behindDoc="0" locked="0" layoutInCell="1" allowOverlap="1" wp14:anchorId="265268EC" wp14:editId="428FF396">
                <wp:simplePos x="0" y="0"/>
                <wp:positionH relativeFrom="column">
                  <wp:posOffset>14605</wp:posOffset>
                </wp:positionH>
                <wp:positionV relativeFrom="page">
                  <wp:posOffset>2827655</wp:posOffset>
                </wp:positionV>
                <wp:extent cx="580009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090" cy="0"/>
                        </a:xfrm>
                        <a:prstGeom prst="line">
                          <a:avLst/>
                        </a:prstGeom>
                        <a:noFill/>
                        <a:ln w="19050">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15pt;margin-top:222.65pt;height:0pt;width:456.7pt;mso-position-vertical-relative:page;z-index:251661312;mso-width-relative:page;mso-height-relative:page;" filled="f" stroked="t" coordsize="21600,21600" o:gfxdata="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RZ5m1gAAAAkB&#10;AAAPAAAAAAAAAAEAIAAAACIAAABkcnMvZG93bnJldi54bWxQSwECFAAUAAAACACHTuJAydPZMOQB&#10;AACrAwAADgAAAAAAAAABACAAAAAlAQAAZHJzL2Uyb0RvYy54bWxQSwUGAAAAAAYABgBZAQAAewUA&#10;AAAA&#10;">
                <v:fill on="f" focussize="0,0"/>
                <v:stroke weight="1.5pt" color="#000000" joinstyle="round"/>
                <v:imagedata o:title=""/>
                <o:lock v:ext="edit" aspectratio="f"/>
              </v:line>
            </w:pict>
          </mc:Fallback>
        </mc:AlternateContent>
      </w:r>
    </w:p>
    <w:p w14:paraId="506A79EA" w14:textId="77777777" w:rsidR="00C748CE" w:rsidRDefault="00C748CE">
      <w:pPr>
        <w:tabs>
          <w:tab w:val="left" w:pos="360"/>
        </w:tabs>
        <w:ind w:firstLineChars="150" w:firstLine="660"/>
        <w:rPr>
          <w:rFonts w:ascii="Times New Roman" w:eastAsia="黑体" w:hAnsi="Times New Roman" w:cs="Times New Roman"/>
          <w:color w:val="000000" w:themeColor="text1"/>
          <w:spacing w:val="80"/>
          <w:kern w:val="10"/>
          <w:sz w:val="28"/>
          <w:szCs w:val="28"/>
        </w:rPr>
      </w:pPr>
    </w:p>
    <w:p w14:paraId="1FD3F6B4" w14:textId="77777777" w:rsidR="00C748CE" w:rsidRDefault="00C748CE">
      <w:pPr>
        <w:tabs>
          <w:tab w:val="left" w:pos="360"/>
        </w:tabs>
        <w:ind w:firstLineChars="150" w:firstLine="660"/>
        <w:rPr>
          <w:rFonts w:ascii="Times New Roman" w:eastAsia="黑体" w:hAnsi="Times New Roman" w:cs="Times New Roman"/>
          <w:color w:val="000000" w:themeColor="text1"/>
          <w:spacing w:val="80"/>
          <w:kern w:val="10"/>
          <w:sz w:val="28"/>
          <w:szCs w:val="28"/>
        </w:rPr>
      </w:pPr>
    </w:p>
    <w:p w14:paraId="21AC1210" w14:textId="77777777" w:rsidR="00C748CE" w:rsidRDefault="00C748CE">
      <w:pPr>
        <w:tabs>
          <w:tab w:val="left" w:pos="360"/>
        </w:tabs>
        <w:ind w:firstLineChars="150" w:firstLine="660"/>
        <w:rPr>
          <w:rFonts w:ascii="Times New Roman" w:eastAsia="黑体" w:hAnsi="Times New Roman" w:cs="Times New Roman"/>
          <w:color w:val="000000" w:themeColor="text1"/>
          <w:spacing w:val="80"/>
          <w:kern w:val="10"/>
          <w:sz w:val="28"/>
          <w:szCs w:val="28"/>
        </w:rPr>
      </w:pPr>
    </w:p>
    <w:p w14:paraId="613DABE7" w14:textId="77777777" w:rsidR="00C748CE" w:rsidRDefault="00C748CE">
      <w:pPr>
        <w:tabs>
          <w:tab w:val="left" w:pos="360"/>
        </w:tabs>
        <w:ind w:firstLineChars="150" w:firstLine="660"/>
        <w:rPr>
          <w:rFonts w:ascii="Times New Roman" w:eastAsia="黑体" w:hAnsi="Times New Roman" w:cs="Times New Roman"/>
          <w:color w:val="000000" w:themeColor="text1"/>
          <w:spacing w:val="80"/>
          <w:kern w:val="10"/>
          <w:sz w:val="28"/>
          <w:szCs w:val="28"/>
        </w:rPr>
      </w:pPr>
    </w:p>
    <w:p w14:paraId="15F8B0AF" w14:textId="77777777" w:rsidR="00C748CE" w:rsidRDefault="00C748CE">
      <w:pPr>
        <w:tabs>
          <w:tab w:val="left" w:pos="360"/>
        </w:tabs>
        <w:ind w:firstLineChars="150" w:firstLine="660"/>
        <w:rPr>
          <w:rFonts w:ascii="Times New Roman" w:eastAsia="黑体" w:hAnsi="Times New Roman" w:cs="Times New Roman"/>
          <w:color w:val="000000" w:themeColor="text1"/>
          <w:spacing w:val="80"/>
          <w:kern w:val="10"/>
          <w:sz w:val="28"/>
          <w:szCs w:val="28"/>
        </w:rPr>
      </w:pPr>
    </w:p>
    <w:p w14:paraId="009EF568" w14:textId="77777777" w:rsidR="00C748CE" w:rsidRDefault="00000000">
      <w:pPr>
        <w:tabs>
          <w:tab w:val="left" w:pos="360"/>
        </w:tabs>
        <w:rPr>
          <w:rFonts w:ascii="Times New Roman" w:eastAsia="宋体" w:hAnsi="Times New Roman" w:cs="Times New Roman"/>
          <w:color w:val="000000" w:themeColor="text1"/>
          <w:sz w:val="32"/>
          <w:szCs w:val="24"/>
        </w:rPr>
      </w:pPr>
      <w:r>
        <w:rPr>
          <w:rFonts w:ascii="Times New Roman" w:eastAsia="黑体" w:hAnsi="Times New Roman" w:cs="Times New Roman" w:hint="eastAsia"/>
          <w:color w:val="000000" w:themeColor="text1"/>
          <w:kern w:val="4"/>
          <w:sz w:val="28"/>
          <w:szCs w:val="28"/>
        </w:rPr>
        <w:t xml:space="preserve">   </w:t>
      </w:r>
      <w:r>
        <w:rPr>
          <w:rFonts w:ascii="Times New Roman" w:eastAsia="黑体" w:hAnsi="Times New Roman" w:cs="Times New Roman" w:hint="eastAsia"/>
          <w:b/>
          <w:color w:val="000000" w:themeColor="text1"/>
          <w:kern w:val="4"/>
          <w:sz w:val="28"/>
          <w:szCs w:val="28"/>
        </w:rPr>
        <w:t xml:space="preserve"> </w:t>
      </w:r>
      <w:proofErr w:type="gramStart"/>
      <w:r>
        <w:rPr>
          <w:rFonts w:ascii="Times New Roman" w:eastAsia="黑体" w:hAnsi="Times New Roman" w:cs="Times New Roman" w:hint="eastAsia"/>
          <w:b/>
          <w:color w:val="000000" w:themeColor="text1"/>
          <w:sz w:val="28"/>
          <w:szCs w:val="28"/>
        </w:rPr>
        <w:t>归</w:t>
      </w:r>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hint="eastAsia"/>
          <w:b/>
          <w:color w:val="000000" w:themeColor="text1"/>
          <w:sz w:val="28"/>
          <w:szCs w:val="28"/>
        </w:rPr>
        <w:t>口</w:t>
      </w:r>
      <w:proofErr w:type="gramEnd"/>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b/>
          <w:color w:val="000000" w:themeColor="text1"/>
          <w:sz w:val="28"/>
          <w:szCs w:val="28"/>
        </w:rPr>
        <w:t>单</w:t>
      </w:r>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b/>
          <w:color w:val="000000" w:themeColor="text1"/>
          <w:sz w:val="28"/>
          <w:szCs w:val="28"/>
        </w:rPr>
        <w:t>位</w:t>
      </w:r>
      <w:r>
        <w:rPr>
          <w:rFonts w:ascii="Times New Roman" w:eastAsia="黑体" w:hAnsi="Times New Roman" w:cs="Times New Roman"/>
          <w:b/>
          <w:color w:val="000000" w:themeColor="text1"/>
          <w:spacing w:val="44"/>
          <w:sz w:val="28"/>
          <w:szCs w:val="28"/>
        </w:rPr>
        <w:t>：</w:t>
      </w:r>
      <w:r>
        <w:rPr>
          <w:rFonts w:ascii="Times New Roman" w:eastAsia="宋体" w:hAnsi="Times New Roman" w:cs="Times New Roman" w:hint="eastAsia"/>
          <w:color w:val="000000" w:themeColor="text1"/>
          <w:sz w:val="28"/>
          <w:szCs w:val="28"/>
        </w:rPr>
        <w:t>全国流量计量技术委员会</w:t>
      </w:r>
    </w:p>
    <w:p w14:paraId="6D39435C" w14:textId="77777777" w:rsidR="00C748CE" w:rsidRDefault="00000000">
      <w:pPr>
        <w:tabs>
          <w:tab w:val="left" w:pos="360"/>
        </w:tabs>
        <w:ind w:firstLineChars="202" w:firstLine="568"/>
        <w:rPr>
          <w:rFonts w:ascii="Times New Roman" w:eastAsia="宋体" w:hAnsi="Times New Roman" w:cs="Times New Roman"/>
          <w:color w:val="000000" w:themeColor="text1"/>
          <w:sz w:val="28"/>
          <w:szCs w:val="28"/>
        </w:rPr>
      </w:pPr>
      <w:proofErr w:type="gramStart"/>
      <w:r>
        <w:rPr>
          <w:rFonts w:ascii="Times New Roman" w:eastAsia="黑体" w:hAnsi="Times New Roman" w:cs="Times New Roman"/>
          <w:b/>
          <w:color w:val="000000" w:themeColor="text1"/>
          <w:sz w:val="28"/>
          <w:szCs w:val="28"/>
        </w:rPr>
        <w:t>起</w:t>
      </w:r>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b/>
          <w:color w:val="000000" w:themeColor="text1"/>
          <w:sz w:val="28"/>
          <w:szCs w:val="28"/>
        </w:rPr>
        <w:t>草</w:t>
      </w:r>
      <w:proofErr w:type="gramEnd"/>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b/>
          <w:color w:val="000000" w:themeColor="text1"/>
          <w:sz w:val="28"/>
          <w:szCs w:val="28"/>
        </w:rPr>
        <w:t>单</w:t>
      </w:r>
      <w:r>
        <w:rPr>
          <w:rFonts w:ascii="Times New Roman" w:eastAsia="黑体" w:hAnsi="Times New Roman" w:cs="Times New Roman" w:hint="eastAsia"/>
          <w:b/>
          <w:color w:val="000000" w:themeColor="text1"/>
          <w:sz w:val="28"/>
          <w:szCs w:val="28"/>
        </w:rPr>
        <w:t xml:space="preserve"> </w:t>
      </w:r>
      <w:r>
        <w:rPr>
          <w:rFonts w:ascii="Times New Roman" w:eastAsia="黑体" w:hAnsi="Times New Roman" w:cs="Times New Roman"/>
          <w:b/>
          <w:color w:val="000000" w:themeColor="text1"/>
          <w:sz w:val="28"/>
          <w:szCs w:val="28"/>
        </w:rPr>
        <w:t>位：</w:t>
      </w:r>
      <w:r>
        <w:rPr>
          <w:rFonts w:ascii="Times New Roman" w:eastAsia="黑体" w:hAnsi="Times New Roman" w:cs="Times New Roman" w:hint="eastAsia"/>
          <w:b/>
          <w:color w:val="000000" w:themeColor="text1"/>
          <w:sz w:val="28"/>
          <w:szCs w:val="28"/>
        </w:rPr>
        <w:t xml:space="preserve"> </w:t>
      </w:r>
      <w:r>
        <w:rPr>
          <w:rFonts w:ascii="Times New Roman" w:eastAsia="宋体" w:hAnsi="Times New Roman" w:cs="Times New Roman" w:hint="eastAsia"/>
          <w:color w:val="000000" w:themeColor="text1"/>
          <w:sz w:val="28"/>
          <w:szCs w:val="28"/>
        </w:rPr>
        <w:t>中国计量科学研究院</w:t>
      </w:r>
    </w:p>
    <w:p w14:paraId="48DA238C" w14:textId="77777777" w:rsidR="00C748CE" w:rsidRDefault="00C748CE">
      <w:pPr>
        <w:tabs>
          <w:tab w:val="left" w:pos="360"/>
        </w:tabs>
        <w:ind w:leftChars="23" w:left="48" w:firstLineChars="900" w:firstLine="2520"/>
        <w:rPr>
          <w:rFonts w:ascii="Times New Roman" w:eastAsia="宋体" w:hAnsi="Times New Roman" w:cs="Times New Roman"/>
          <w:color w:val="000000" w:themeColor="text1"/>
          <w:sz w:val="28"/>
          <w:szCs w:val="28"/>
        </w:rPr>
      </w:pPr>
    </w:p>
    <w:p w14:paraId="7392924A" w14:textId="77777777" w:rsidR="00C748CE" w:rsidRDefault="00C748CE">
      <w:pPr>
        <w:tabs>
          <w:tab w:val="left" w:pos="360"/>
        </w:tabs>
        <w:ind w:firstLineChars="200" w:firstLine="560"/>
        <w:rPr>
          <w:rFonts w:ascii="Times New Roman" w:eastAsia="宋体" w:hAnsi="Times New Roman" w:cs="Times New Roman"/>
          <w:color w:val="000000" w:themeColor="text1"/>
          <w:sz w:val="28"/>
          <w:szCs w:val="28"/>
        </w:rPr>
      </w:pPr>
    </w:p>
    <w:p w14:paraId="59031851" w14:textId="77777777" w:rsidR="00C748CE" w:rsidRDefault="00C748CE">
      <w:pPr>
        <w:rPr>
          <w:rFonts w:ascii="Times New Roman" w:eastAsia="宋体" w:hAnsi="Times New Roman" w:cs="Times New Roman"/>
          <w:color w:val="000000" w:themeColor="text1"/>
          <w:sz w:val="32"/>
          <w:szCs w:val="24"/>
        </w:rPr>
      </w:pPr>
    </w:p>
    <w:p w14:paraId="66C8C9F1" w14:textId="77777777" w:rsidR="00C748CE" w:rsidRDefault="00C748CE">
      <w:pPr>
        <w:rPr>
          <w:rFonts w:ascii="Times New Roman" w:eastAsia="宋体" w:hAnsi="Times New Roman" w:cs="Times New Roman"/>
          <w:color w:val="000000" w:themeColor="text1"/>
          <w:sz w:val="28"/>
          <w:szCs w:val="28"/>
        </w:rPr>
      </w:pPr>
    </w:p>
    <w:p w14:paraId="3FF81FAE" w14:textId="77777777" w:rsidR="00C748CE" w:rsidRDefault="00C748CE">
      <w:pPr>
        <w:rPr>
          <w:rFonts w:ascii="Times New Roman" w:eastAsia="宋体" w:hAnsi="Times New Roman" w:cs="Times New Roman"/>
          <w:color w:val="000000" w:themeColor="text1"/>
          <w:sz w:val="28"/>
          <w:szCs w:val="28"/>
        </w:rPr>
      </w:pPr>
    </w:p>
    <w:p w14:paraId="2CE43D17" w14:textId="77777777" w:rsidR="00C748CE" w:rsidRDefault="00C748CE">
      <w:pPr>
        <w:rPr>
          <w:rFonts w:ascii="Times New Roman" w:eastAsia="宋体" w:hAnsi="Times New Roman" w:cs="Times New Roman"/>
          <w:color w:val="000000" w:themeColor="text1"/>
          <w:sz w:val="28"/>
          <w:szCs w:val="28"/>
        </w:rPr>
      </w:pPr>
    </w:p>
    <w:p w14:paraId="4B085DE4" w14:textId="77777777" w:rsidR="00C748CE" w:rsidRDefault="00C748CE">
      <w:pPr>
        <w:rPr>
          <w:rFonts w:ascii="Times New Roman" w:eastAsia="宋体" w:hAnsi="Times New Roman" w:cs="Times New Roman"/>
          <w:color w:val="000000" w:themeColor="text1"/>
          <w:sz w:val="28"/>
          <w:szCs w:val="28"/>
        </w:rPr>
      </w:pPr>
    </w:p>
    <w:p w14:paraId="1B06D90F" w14:textId="77777777" w:rsidR="00C748CE" w:rsidRDefault="00C748CE">
      <w:pPr>
        <w:rPr>
          <w:rFonts w:ascii="Times New Roman" w:eastAsia="宋体" w:hAnsi="Times New Roman" w:cs="Times New Roman"/>
          <w:color w:val="000000" w:themeColor="text1"/>
          <w:sz w:val="28"/>
          <w:szCs w:val="28"/>
        </w:rPr>
      </w:pPr>
    </w:p>
    <w:p w14:paraId="70C1D722" w14:textId="77777777" w:rsidR="00C748CE" w:rsidRDefault="00000000">
      <w:pPr>
        <w:jc w:val="center"/>
        <w:rPr>
          <w:rFonts w:ascii="Times New Roman" w:hAnsi="Times New Roman" w:cs="Times New Roman"/>
          <w:color w:val="000000" w:themeColor="text1"/>
          <w:sz w:val="28"/>
        </w:rPr>
      </w:pPr>
      <w:r>
        <w:rPr>
          <w:rFonts w:ascii="Times New Roman" w:eastAsia="宋体" w:hAnsi="Times New Roman" w:cs="Times New Roman" w:hint="eastAsia"/>
          <w:color w:val="000000" w:themeColor="text1"/>
          <w:sz w:val="28"/>
          <w:szCs w:val="28"/>
        </w:rPr>
        <w:t>本规范委托全国流量计量技术委员会负责解释</w:t>
      </w:r>
    </w:p>
    <w:p w14:paraId="57672684" w14:textId="77777777" w:rsidR="00C748CE" w:rsidRDefault="00000000">
      <w:pPr>
        <w:widowControl/>
        <w:ind w:firstLineChars="400" w:firstLine="1124"/>
        <w:jc w:val="left"/>
        <w:rPr>
          <w:rFonts w:ascii="Times New Roman" w:eastAsia="黑体" w:hAnsi="Times New Roman" w:cs="Times New Roman"/>
          <w:b/>
          <w:color w:val="000000" w:themeColor="text1"/>
          <w:sz w:val="28"/>
          <w:szCs w:val="28"/>
        </w:rPr>
      </w:pPr>
      <w:r>
        <w:rPr>
          <w:rFonts w:ascii="Times New Roman" w:eastAsia="黑体" w:hAnsi="Times New Roman" w:cs="Times New Roman"/>
          <w:b/>
          <w:color w:val="000000" w:themeColor="text1"/>
          <w:sz w:val="28"/>
          <w:szCs w:val="28"/>
        </w:rPr>
        <w:br w:type="page"/>
      </w:r>
      <w:r>
        <w:rPr>
          <w:rFonts w:ascii="Times New Roman" w:eastAsia="黑体" w:hAnsi="Times New Roman" w:cs="Times New Roman"/>
          <w:b/>
          <w:color w:val="000000" w:themeColor="text1"/>
          <w:sz w:val="28"/>
          <w:szCs w:val="28"/>
        </w:rPr>
        <w:lastRenderedPageBreak/>
        <w:t>主要起草人：</w:t>
      </w:r>
    </w:p>
    <w:p w14:paraId="2B3D76D6" w14:textId="77777777" w:rsidR="00C748CE" w:rsidRDefault="00000000">
      <w:pPr>
        <w:ind w:firstLineChars="400" w:firstLine="1124"/>
        <w:jc w:val="left"/>
        <w:rPr>
          <w:rFonts w:ascii="Times New Roman" w:hAnsi="Times New Roman" w:cs="Times New Roman"/>
          <w:b/>
          <w:color w:val="000000" w:themeColor="text1"/>
          <w:sz w:val="28"/>
        </w:rPr>
      </w:pPr>
      <w:r>
        <w:rPr>
          <w:rFonts w:ascii="Times New Roman" w:eastAsia="黑体" w:hAnsi="Times New Roman" w:cs="Times New Roman"/>
          <w:b/>
          <w:color w:val="000000" w:themeColor="text1"/>
          <w:sz w:val="28"/>
          <w:szCs w:val="28"/>
        </w:rPr>
        <w:t>参加起草人：</w:t>
      </w:r>
    </w:p>
    <w:p w14:paraId="7004C442" w14:textId="77777777" w:rsidR="00C748CE" w:rsidRDefault="00C748CE">
      <w:pPr>
        <w:ind w:firstLineChars="650" w:firstLine="1820"/>
        <w:jc w:val="left"/>
        <w:rPr>
          <w:rFonts w:ascii="Times New Roman" w:hAnsi="Times New Roman" w:cs="Times New Roman"/>
          <w:color w:val="000000" w:themeColor="text1"/>
          <w:sz w:val="28"/>
        </w:rPr>
      </w:pPr>
    </w:p>
    <w:bookmarkEnd w:id="0"/>
    <w:p w14:paraId="01EA13FD" w14:textId="77777777" w:rsidR="00C748CE" w:rsidRDefault="00000000">
      <w:pPr>
        <w:widowControl/>
        <w:jc w:val="left"/>
        <w:rPr>
          <w:rFonts w:ascii="Times New Roman" w:hAnsi="Times New Roman" w:cs="Times New Roman"/>
          <w:b/>
          <w:color w:val="000000" w:themeColor="text1"/>
          <w:sz w:val="44"/>
        </w:rPr>
        <w:sectPr w:rsidR="00C748CE">
          <w:headerReference w:type="default" r:id="rId11"/>
          <w:pgSz w:w="11906" w:h="16838"/>
          <w:pgMar w:top="1440" w:right="1800" w:bottom="1440" w:left="1800" w:header="851" w:footer="992" w:gutter="0"/>
          <w:pgNumType w:fmt="upperRoman" w:start="1"/>
          <w:cols w:space="425"/>
          <w:titlePg/>
          <w:docGrid w:type="lines" w:linePitch="312"/>
        </w:sectPr>
      </w:pPr>
      <w:r>
        <w:rPr>
          <w:rFonts w:ascii="Times New Roman" w:hAnsi="Times New Roman" w:cs="Times New Roman"/>
          <w:b/>
          <w:color w:val="000000" w:themeColor="text1"/>
          <w:sz w:val="44"/>
        </w:rPr>
        <w:br w:type="page"/>
      </w:r>
    </w:p>
    <w:p w14:paraId="0C0D75B4" w14:textId="77777777" w:rsidR="00C748CE" w:rsidRDefault="00000000">
      <w:pPr>
        <w:jc w:val="center"/>
        <w:rPr>
          <w:rFonts w:ascii="Times New Roman" w:hAnsi="Times New Roman" w:cs="Times New Roman"/>
          <w:b/>
          <w:color w:val="000000" w:themeColor="text1"/>
          <w:sz w:val="44"/>
        </w:rPr>
      </w:pPr>
      <w:r>
        <w:rPr>
          <w:rFonts w:ascii="Times New Roman" w:hAnsi="Times New Roman" w:cs="Times New Roman"/>
          <w:b/>
          <w:color w:val="000000" w:themeColor="text1"/>
          <w:sz w:val="44"/>
        </w:rPr>
        <w:lastRenderedPageBreak/>
        <w:t>目</w:t>
      </w:r>
      <w:r>
        <w:rPr>
          <w:rFonts w:ascii="Times New Roman" w:hAnsi="Times New Roman" w:cs="Times New Roman"/>
          <w:b/>
          <w:color w:val="000000" w:themeColor="text1"/>
          <w:sz w:val="44"/>
        </w:rPr>
        <w:t xml:space="preserve"> </w:t>
      </w:r>
      <w:r>
        <w:rPr>
          <w:rFonts w:ascii="Times New Roman" w:hAnsi="Times New Roman" w:cs="Times New Roman"/>
          <w:b/>
          <w:color w:val="000000" w:themeColor="text1"/>
          <w:sz w:val="44"/>
        </w:rPr>
        <w:t>录</w:t>
      </w:r>
    </w:p>
    <w:sdt>
      <w:sdtPr>
        <w:rPr>
          <w:rFonts w:ascii="Times New Roman" w:hAnsi="Times New Roman"/>
          <w:color w:val="000000" w:themeColor="text1"/>
          <w:lang w:val="zh-CN"/>
        </w:rPr>
        <w:id w:val="-1"/>
        <w:docPartObj>
          <w:docPartGallery w:val="Table of Contents"/>
          <w:docPartUnique/>
        </w:docPartObj>
      </w:sdtPr>
      <w:sdtEndPr>
        <w:rPr>
          <w:rFonts w:eastAsia="宋体"/>
          <w:b/>
          <w:bCs/>
          <w:sz w:val="24"/>
          <w:szCs w:val="24"/>
        </w:rPr>
      </w:sdtEndPr>
      <w:sdtContent>
        <w:p w14:paraId="5D019C39" w14:textId="5B8B232E" w:rsidR="00422A90" w:rsidRDefault="00000000">
          <w:pPr>
            <w:pStyle w:val="TOC1"/>
            <w:tabs>
              <w:tab w:val="right" w:leader="dot" w:pos="8296"/>
            </w:tabs>
            <w:rPr>
              <w:rFonts w:cstheme="minorBidi" w:hint="eastAsia"/>
              <w:noProof/>
              <w:kern w:val="2"/>
              <w:szCs w:val="24"/>
              <w14:ligatures w14:val="standardContextual"/>
            </w:rPr>
          </w:pPr>
          <w:r>
            <w:rPr>
              <w:rFonts w:ascii="Times New Roman" w:eastAsia="宋体" w:hAnsi="Times New Roman"/>
              <w:color w:val="000000" w:themeColor="text1"/>
              <w:kern w:val="2"/>
              <w:sz w:val="24"/>
              <w:szCs w:val="24"/>
            </w:rPr>
            <w:fldChar w:fldCharType="begin"/>
          </w:r>
          <w:r>
            <w:rPr>
              <w:rFonts w:ascii="Times New Roman" w:eastAsia="宋体" w:hAnsi="Times New Roman"/>
              <w:color w:val="000000" w:themeColor="text1"/>
              <w:sz w:val="24"/>
              <w:szCs w:val="24"/>
            </w:rPr>
            <w:instrText xml:space="preserve"> TOC \o "1-3" \h \z \u </w:instrText>
          </w:r>
          <w:r>
            <w:rPr>
              <w:rFonts w:ascii="Times New Roman" w:eastAsia="宋体" w:hAnsi="Times New Roman"/>
              <w:color w:val="000000" w:themeColor="text1"/>
              <w:kern w:val="2"/>
              <w:sz w:val="24"/>
              <w:szCs w:val="24"/>
            </w:rPr>
            <w:fldChar w:fldCharType="separate"/>
          </w:r>
          <w:hyperlink w:anchor="_Toc239595833" w:history="1"/>
        </w:p>
        <w:p w14:paraId="21D31EC9" w14:textId="4167BA99" w:rsidR="00422A90" w:rsidRDefault="00422A90">
          <w:pPr>
            <w:pStyle w:val="TOC1"/>
            <w:tabs>
              <w:tab w:val="right" w:leader="dot" w:pos="8296"/>
            </w:tabs>
            <w:rPr>
              <w:rFonts w:cstheme="minorBidi" w:hint="eastAsia"/>
              <w:noProof/>
              <w:kern w:val="2"/>
              <w:szCs w:val="24"/>
              <w14:ligatures w14:val="standardContextual"/>
            </w:rPr>
          </w:pPr>
          <w:hyperlink w:anchor="_Toc239595834" w:history="1">
            <w:r w:rsidRPr="00640C3D">
              <w:rPr>
                <w:rStyle w:val="af5"/>
                <w:rFonts w:ascii="Times New Roman" w:hAnsi="Times New Roman"/>
                <w:noProof/>
              </w:rPr>
              <w:t>引</w:t>
            </w:r>
            <w:r w:rsidRPr="00640C3D">
              <w:rPr>
                <w:rStyle w:val="af5"/>
                <w:rFonts w:ascii="Times New Roman" w:hAnsi="Times New Roman"/>
                <w:noProof/>
              </w:rPr>
              <w:t xml:space="preserve">  </w:t>
            </w:r>
            <w:r w:rsidRPr="00640C3D">
              <w:rPr>
                <w:rStyle w:val="af5"/>
                <w:rFonts w:ascii="Times New Roman" w:hAnsi="Times New Roman"/>
                <w:noProof/>
              </w:rPr>
              <w:t>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III</w:t>
            </w:r>
            <w:r>
              <w:rPr>
                <w:rFonts w:hint="eastAsia"/>
                <w:noProof/>
                <w:webHidden/>
              </w:rPr>
              <w:fldChar w:fldCharType="end"/>
            </w:r>
          </w:hyperlink>
        </w:p>
        <w:p w14:paraId="3B50C3F6" w14:textId="7A722106"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35" w:history="1">
            <w:r w:rsidRPr="00640C3D">
              <w:rPr>
                <w:rStyle w:val="af5"/>
                <w:rFonts w:ascii="Times New Roman" w:hAnsi="Times New Roman"/>
                <w:noProof/>
              </w:rPr>
              <w:t>1</w:t>
            </w:r>
            <w:r>
              <w:rPr>
                <w:rFonts w:cstheme="minorBidi" w:hint="eastAsia"/>
                <w:noProof/>
                <w:kern w:val="2"/>
                <w:szCs w:val="24"/>
                <w14:ligatures w14:val="standardContextual"/>
              </w:rPr>
              <w:tab/>
            </w:r>
            <w:r w:rsidRPr="00640C3D">
              <w:rPr>
                <w:rStyle w:val="af5"/>
                <w:rFonts w:ascii="Times New Roman" w:hAnsi="Times New Roman"/>
                <w:noProof/>
              </w:rPr>
              <w:t>范围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247A7E06" w14:textId="0592695A"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36" w:history="1">
            <w:r w:rsidRPr="00640C3D">
              <w:rPr>
                <w:rStyle w:val="af5"/>
                <w:rFonts w:ascii="Times New Roman" w:hAnsi="Times New Roman"/>
                <w:noProof/>
              </w:rPr>
              <w:t>2</w:t>
            </w:r>
            <w:r>
              <w:rPr>
                <w:rFonts w:cstheme="minorBidi" w:hint="eastAsia"/>
                <w:noProof/>
                <w:kern w:val="2"/>
                <w:szCs w:val="24"/>
                <w14:ligatures w14:val="standardContextual"/>
              </w:rPr>
              <w:tab/>
            </w:r>
            <w:r w:rsidRPr="00640C3D">
              <w:rPr>
                <w:rStyle w:val="af5"/>
                <w:rFonts w:ascii="Times New Roman" w:hAnsi="Times New Roman"/>
                <w:noProof/>
              </w:rPr>
              <w:t>引用文件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0A4174DD" w14:textId="2383FDEE"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37" w:history="1">
            <w:r w:rsidRPr="00640C3D">
              <w:rPr>
                <w:rStyle w:val="af5"/>
                <w:rFonts w:ascii="Times New Roman" w:hAnsi="Times New Roman"/>
                <w:noProof/>
              </w:rPr>
              <w:t>3</w:t>
            </w:r>
            <w:r>
              <w:rPr>
                <w:rFonts w:cstheme="minorBidi" w:hint="eastAsia"/>
                <w:noProof/>
                <w:kern w:val="2"/>
                <w:szCs w:val="24"/>
                <w14:ligatures w14:val="standardContextual"/>
              </w:rPr>
              <w:tab/>
            </w:r>
            <w:r w:rsidRPr="00640C3D">
              <w:rPr>
                <w:rStyle w:val="af5"/>
                <w:rFonts w:ascii="Times New Roman" w:hAnsi="Times New Roman"/>
                <w:noProof/>
              </w:rPr>
              <w:t>术语和计量单位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0C2CFD1B" w14:textId="40F2973F"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38" w:history="1">
            <w:r w:rsidRPr="00640C3D">
              <w:rPr>
                <w:rStyle w:val="af5"/>
                <w:noProof/>
                <w:lang w:bidi="zh-CN"/>
                <w14:scene3d>
                  <w14:camera w14:prst="orthographicFront"/>
                  <w14:lightRig w14:rig="threePt" w14:dir="t">
                    <w14:rot w14:lat="0" w14:lon="0" w14:rev="0"/>
                  </w14:lightRig>
                </w14:scene3d>
              </w:rPr>
              <w:t>3.1</w:t>
            </w:r>
            <w:r>
              <w:rPr>
                <w:rFonts w:cstheme="minorBidi" w:hint="eastAsia"/>
                <w:noProof/>
                <w:kern w:val="2"/>
                <w:szCs w:val="24"/>
                <w14:ligatures w14:val="standardContextual"/>
              </w:rPr>
              <w:tab/>
            </w:r>
            <w:r w:rsidRPr="00640C3D">
              <w:rPr>
                <w:rStyle w:val="af5"/>
                <w:iCs/>
                <w:noProof/>
              </w:rPr>
              <w:t>术语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34F6BED7" w14:textId="03FA2DAF"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39" w:history="1">
            <w:r w:rsidRPr="00640C3D">
              <w:rPr>
                <w:rStyle w:val="af5"/>
                <w:noProof/>
                <w:lang w:bidi="zh-CN"/>
                <w14:scene3d>
                  <w14:camera w14:prst="orthographicFront"/>
                  <w14:lightRig w14:rig="threePt" w14:dir="t">
                    <w14:rot w14:lat="0" w14:lon="0" w14:rev="0"/>
                  </w14:lightRig>
                </w14:scene3d>
              </w:rPr>
              <w:t>3.2</w:t>
            </w:r>
            <w:r>
              <w:rPr>
                <w:rFonts w:cstheme="minorBidi" w:hint="eastAsia"/>
                <w:noProof/>
                <w:kern w:val="2"/>
                <w:szCs w:val="24"/>
                <w14:ligatures w14:val="standardContextual"/>
              </w:rPr>
              <w:tab/>
            </w:r>
            <w:r w:rsidRPr="00640C3D">
              <w:rPr>
                <w:rStyle w:val="af5"/>
                <w:iCs/>
                <w:noProof/>
              </w:rPr>
              <w:t>计量单位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79040343" w14:textId="2480187A"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40" w:history="1">
            <w:r w:rsidRPr="00640C3D">
              <w:rPr>
                <w:rStyle w:val="af5"/>
                <w:rFonts w:ascii="Times New Roman" w:hAnsi="Times New Roman"/>
                <w:noProof/>
              </w:rPr>
              <w:t>4</w:t>
            </w:r>
            <w:r>
              <w:rPr>
                <w:rFonts w:cstheme="minorBidi" w:hint="eastAsia"/>
                <w:noProof/>
                <w:kern w:val="2"/>
                <w:szCs w:val="24"/>
                <w14:ligatures w14:val="standardContextual"/>
              </w:rPr>
              <w:tab/>
            </w:r>
            <w:r w:rsidRPr="00640C3D">
              <w:rPr>
                <w:rStyle w:val="af5"/>
                <w:rFonts w:ascii="Times New Roman" w:hAnsi="Times New Roman"/>
                <w:noProof/>
              </w:rPr>
              <w:t>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29FE1448" w14:textId="31300853"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1" w:history="1">
            <w:r w:rsidRPr="00640C3D">
              <w:rPr>
                <w:rStyle w:val="af5"/>
                <w:noProof/>
                <w:lang w:bidi="zh-CN"/>
                <w14:scene3d>
                  <w14:camera w14:prst="orthographicFront"/>
                  <w14:lightRig w14:rig="threePt" w14:dir="t">
                    <w14:rot w14:lat="0" w14:lon="0" w14:rev="0"/>
                  </w14:lightRig>
                </w14:scene3d>
              </w:rPr>
              <w:t>4.1</w:t>
            </w:r>
            <w:r>
              <w:rPr>
                <w:rFonts w:cstheme="minorBidi" w:hint="eastAsia"/>
                <w:noProof/>
                <w:kern w:val="2"/>
                <w:szCs w:val="24"/>
                <w14:ligatures w14:val="standardContextual"/>
              </w:rPr>
              <w:tab/>
            </w:r>
            <w:r w:rsidRPr="00640C3D">
              <w:rPr>
                <w:rStyle w:val="af5"/>
                <w:iCs/>
                <w:noProof/>
              </w:rPr>
              <w:t>工作原理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135CDA36" w14:textId="40891270"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2" w:history="1">
            <w:r w:rsidRPr="00640C3D">
              <w:rPr>
                <w:rStyle w:val="af5"/>
                <w:noProof/>
                <w:lang w:bidi="zh-CN"/>
                <w14:scene3d>
                  <w14:camera w14:prst="orthographicFront"/>
                  <w14:lightRig w14:rig="threePt" w14:dir="t">
                    <w14:rot w14:lat="0" w14:lon="0" w14:rev="0"/>
                  </w14:lightRig>
                </w14:scene3d>
              </w:rPr>
              <w:t>4.2</w:t>
            </w:r>
            <w:r>
              <w:rPr>
                <w:rFonts w:cstheme="minorBidi" w:hint="eastAsia"/>
                <w:noProof/>
                <w:kern w:val="2"/>
                <w:szCs w:val="24"/>
                <w14:ligatures w14:val="standardContextual"/>
              </w:rPr>
              <w:tab/>
            </w:r>
            <w:r w:rsidRPr="00640C3D">
              <w:rPr>
                <w:rStyle w:val="af5"/>
                <w:iCs/>
                <w:noProof/>
              </w:rPr>
              <w:t>结构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6C2C0B1A" w14:textId="26363017"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3" w:history="1">
            <w:r w:rsidRPr="00640C3D">
              <w:rPr>
                <w:rStyle w:val="af5"/>
                <w:noProof/>
                <w:lang w:bidi="zh-CN"/>
                <w14:scene3d>
                  <w14:camera w14:prst="orthographicFront"/>
                  <w14:lightRig w14:rig="threePt" w14:dir="t">
                    <w14:rot w14:lat="0" w14:lon="0" w14:rev="0"/>
                  </w14:lightRig>
                </w14:scene3d>
              </w:rPr>
              <w:t>4.3</w:t>
            </w:r>
            <w:r>
              <w:rPr>
                <w:rFonts w:cstheme="minorBidi" w:hint="eastAsia"/>
                <w:noProof/>
                <w:kern w:val="2"/>
                <w:szCs w:val="24"/>
                <w14:ligatures w14:val="standardContextual"/>
              </w:rPr>
              <w:tab/>
            </w:r>
            <w:r w:rsidRPr="00640C3D">
              <w:rPr>
                <w:rStyle w:val="af5"/>
                <w:iCs/>
                <w:noProof/>
              </w:rPr>
              <w:t>用途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70B2DB34" w14:textId="2827B6AE"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44" w:history="1">
            <w:r w:rsidRPr="00640C3D">
              <w:rPr>
                <w:rStyle w:val="af5"/>
                <w:rFonts w:ascii="Times New Roman" w:hAnsi="Times New Roman"/>
                <w:noProof/>
              </w:rPr>
              <w:t>5</w:t>
            </w:r>
            <w:r>
              <w:rPr>
                <w:rFonts w:cstheme="minorBidi" w:hint="eastAsia"/>
                <w:noProof/>
                <w:kern w:val="2"/>
                <w:szCs w:val="24"/>
                <w14:ligatures w14:val="standardContextual"/>
              </w:rPr>
              <w:tab/>
            </w:r>
            <w:r w:rsidRPr="00640C3D">
              <w:rPr>
                <w:rStyle w:val="af5"/>
                <w:rFonts w:ascii="Times New Roman" w:hAnsi="Times New Roman"/>
                <w:noProof/>
              </w:rPr>
              <w:t>计量特性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18905659" w14:textId="61266C51"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5" w:history="1">
            <w:r w:rsidRPr="00640C3D">
              <w:rPr>
                <w:rStyle w:val="af5"/>
                <w:noProof/>
                <w:lang w:bidi="zh-CN"/>
                <w14:scene3d>
                  <w14:camera w14:prst="orthographicFront"/>
                  <w14:lightRig w14:rig="threePt" w14:dir="t">
                    <w14:rot w14:lat="0" w14:lon="0" w14:rev="0"/>
                  </w14:lightRig>
                </w14:scene3d>
              </w:rPr>
              <w:t>5.1</w:t>
            </w:r>
            <w:r>
              <w:rPr>
                <w:rFonts w:cstheme="minorBidi" w:hint="eastAsia"/>
                <w:noProof/>
                <w:kern w:val="2"/>
                <w:szCs w:val="24"/>
                <w14:ligatures w14:val="standardContextual"/>
              </w:rPr>
              <w:tab/>
            </w:r>
            <w:r w:rsidRPr="00640C3D">
              <w:rPr>
                <w:rStyle w:val="af5"/>
                <w:iCs/>
                <w:noProof/>
              </w:rPr>
              <w:t>流量示值误差：不超过</w:t>
            </w:r>
            <w:r w:rsidRPr="00640C3D">
              <w:rPr>
                <w:rStyle w:val="af5"/>
                <w:iCs/>
                <w:noProof/>
              </w:rPr>
              <w:t>±5%</w:t>
            </w:r>
            <w:r w:rsidRPr="00640C3D">
              <w:rPr>
                <w:rStyle w:val="af5"/>
                <w:iCs/>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744D62EE" w14:textId="63ECFCDC"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6" w:history="1">
            <w:r w:rsidRPr="00640C3D">
              <w:rPr>
                <w:rStyle w:val="af5"/>
                <w:noProof/>
                <w:lang w:bidi="zh-CN"/>
                <w14:scene3d>
                  <w14:camera w14:prst="orthographicFront"/>
                  <w14:lightRig w14:rig="threePt" w14:dir="t">
                    <w14:rot w14:lat="0" w14:lon="0" w14:rev="0"/>
                  </w14:lightRig>
                </w14:scene3d>
              </w:rPr>
              <w:t>5.2</w:t>
            </w:r>
            <w:r>
              <w:rPr>
                <w:rFonts w:cstheme="minorBidi" w:hint="eastAsia"/>
                <w:noProof/>
                <w:kern w:val="2"/>
                <w:szCs w:val="24"/>
                <w14:ligatures w14:val="standardContextual"/>
              </w:rPr>
              <w:tab/>
            </w:r>
            <w:r w:rsidRPr="00640C3D">
              <w:rPr>
                <w:rStyle w:val="af5"/>
                <w:iCs/>
                <w:noProof/>
              </w:rPr>
              <w:t>流量重复性：不超过</w:t>
            </w:r>
            <w:r w:rsidRPr="00640C3D">
              <w:rPr>
                <w:rStyle w:val="af5"/>
                <w:iCs/>
                <w:noProof/>
              </w:rPr>
              <w:t>2%</w:t>
            </w:r>
            <w:r w:rsidRPr="00640C3D">
              <w:rPr>
                <w:rStyle w:val="af5"/>
                <w:iCs/>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57D9330E" w14:textId="3C81B37F"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7" w:history="1">
            <w:r w:rsidRPr="00640C3D">
              <w:rPr>
                <w:rStyle w:val="af5"/>
                <w:noProof/>
                <w:lang w:bidi="zh-CN"/>
                <w14:scene3d>
                  <w14:camera w14:prst="orthographicFront"/>
                  <w14:lightRig w14:rig="threePt" w14:dir="t">
                    <w14:rot w14:lat="0" w14:lon="0" w14:rev="0"/>
                  </w14:lightRig>
                </w14:scene3d>
              </w:rPr>
              <w:t>5.3</w:t>
            </w:r>
            <w:r>
              <w:rPr>
                <w:rFonts w:cstheme="minorBidi" w:hint="eastAsia"/>
                <w:noProof/>
                <w:kern w:val="2"/>
                <w:szCs w:val="24"/>
                <w14:ligatures w14:val="standardContextual"/>
              </w:rPr>
              <w:tab/>
            </w:r>
            <w:r w:rsidRPr="00640C3D">
              <w:rPr>
                <w:rStyle w:val="af5"/>
                <w:iCs/>
                <w:noProof/>
              </w:rPr>
              <w:t>流量稳定性：不超过</w:t>
            </w:r>
            <w:r w:rsidRPr="00640C3D">
              <w:rPr>
                <w:rStyle w:val="af5"/>
                <w:iCs/>
                <w:noProof/>
              </w:rPr>
              <w:t>5%</w:t>
            </w:r>
            <w:r w:rsidRPr="00640C3D">
              <w:rPr>
                <w:rStyle w:val="af5"/>
                <w:iCs/>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42887DD2" w14:textId="00187CC8"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48" w:history="1">
            <w:r w:rsidRPr="00640C3D">
              <w:rPr>
                <w:rStyle w:val="af5"/>
                <w:noProof/>
                <w:lang w:bidi="zh-CN"/>
                <w14:scene3d>
                  <w14:camera w14:prst="orthographicFront"/>
                  <w14:lightRig w14:rig="threePt" w14:dir="t">
                    <w14:rot w14:lat="0" w14:lon="0" w14:rev="0"/>
                  </w14:lightRig>
                </w14:scene3d>
              </w:rPr>
              <w:t>5.4</w:t>
            </w:r>
            <w:r>
              <w:rPr>
                <w:rFonts w:cstheme="minorBidi" w:hint="eastAsia"/>
                <w:noProof/>
                <w:kern w:val="2"/>
                <w:szCs w:val="24"/>
                <w14:ligatures w14:val="standardContextual"/>
              </w:rPr>
              <w:tab/>
            </w:r>
            <w:r w:rsidRPr="00640C3D">
              <w:rPr>
                <w:rStyle w:val="af5"/>
                <w:iCs/>
                <w:noProof/>
              </w:rPr>
              <w:t>计时误差：不超过</w:t>
            </w:r>
            <w:r w:rsidRPr="00640C3D">
              <w:rPr>
                <w:rStyle w:val="af5"/>
                <w:iCs/>
                <w:noProof/>
              </w:rPr>
              <w:t>±1s</w:t>
            </w:r>
            <w:r w:rsidRPr="00640C3D">
              <w:rPr>
                <w:rStyle w:val="af5"/>
                <w:iCs/>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094FC40C" w14:textId="7AFC5538"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49" w:history="1">
            <w:r w:rsidRPr="00640C3D">
              <w:rPr>
                <w:rStyle w:val="af5"/>
                <w:rFonts w:ascii="Times New Roman" w:hAnsi="Times New Roman"/>
                <w:noProof/>
              </w:rPr>
              <w:t>6</w:t>
            </w:r>
            <w:r>
              <w:rPr>
                <w:rFonts w:cstheme="minorBidi" w:hint="eastAsia"/>
                <w:noProof/>
                <w:kern w:val="2"/>
                <w:szCs w:val="24"/>
                <w14:ligatures w14:val="standardContextual"/>
              </w:rPr>
              <w:tab/>
            </w:r>
            <w:r w:rsidRPr="00640C3D">
              <w:rPr>
                <w:rStyle w:val="af5"/>
                <w:rFonts w:ascii="Times New Roman" w:hAnsi="Times New Roman"/>
                <w:noProof/>
              </w:rPr>
              <w:t>校准条件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_Toc239595849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5420C345" w14:textId="62F290F3"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50" w:history="1">
            <w:r w:rsidRPr="00640C3D">
              <w:rPr>
                <w:rStyle w:val="af5"/>
                <w:noProof/>
                <w:lang w:bidi="zh-CN"/>
                <w14:scene3d>
                  <w14:camera w14:prst="orthographicFront"/>
                  <w14:lightRig w14:rig="threePt" w14:dir="t">
                    <w14:rot w14:lat="0" w14:lon="0" w14:rev="0"/>
                  </w14:lightRig>
                </w14:scene3d>
              </w:rPr>
              <w:t>6.1</w:t>
            </w:r>
            <w:r>
              <w:rPr>
                <w:rFonts w:cstheme="minorBidi" w:hint="eastAsia"/>
                <w:noProof/>
                <w:kern w:val="2"/>
                <w:szCs w:val="24"/>
                <w14:ligatures w14:val="standardContextual"/>
              </w:rPr>
              <w:tab/>
            </w:r>
            <w:r w:rsidRPr="00640C3D">
              <w:rPr>
                <w:rStyle w:val="af5"/>
                <w:iCs/>
                <w:noProof/>
              </w:rPr>
              <w:t>环境条件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07F00FC7" w14:textId="02E01CE8"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51" w:history="1">
            <w:r w:rsidRPr="00640C3D">
              <w:rPr>
                <w:rStyle w:val="af5"/>
                <w:noProof/>
                <w:lang w:bidi="zh-CN"/>
                <w14:scene3d>
                  <w14:camera w14:prst="orthographicFront"/>
                  <w14:lightRig w14:rig="threePt" w14:dir="t">
                    <w14:rot w14:lat="0" w14:lon="0" w14:rev="0"/>
                  </w14:lightRig>
                </w14:scene3d>
              </w:rPr>
              <w:t>6.2</w:t>
            </w:r>
            <w:r>
              <w:rPr>
                <w:rFonts w:cstheme="minorBidi" w:hint="eastAsia"/>
                <w:noProof/>
                <w:kern w:val="2"/>
                <w:szCs w:val="24"/>
                <w14:ligatures w14:val="standardContextual"/>
              </w:rPr>
              <w:tab/>
            </w:r>
            <w:r w:rsidRPr="00640C3D">
              <w:rPr>
                <w:rStyle w:val="af5"/>
                <w:iCs/>
                <w:noProof/>
              </w:rPr>
              <w:t>测量标准器及配套设备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1F99F360" w14:textId="2399E54C"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52" w:history="1">
            <w:r w:rsidRPr="00640C3D">
              <w:rPr>
                <w:rStyle w:val="af5"/>
                <w:rFonts w:ascii="Times New Roman" w:hAnsi="Times New Roman"/>
                <w:noProof/>
              </w:rPr>
              <w:t>7</w:t>
            </w:r>
            <w:r>
              <w:rPr>
                <w:rFonts w:cstheme="minorBidi" w:hint="eastAsia"/>
                <w:noProof/>
                <w:kern w:val="2"/>
                <w:szCs w:val="24"/>
                <w14:ligatures w14:val="standardContextual"/>
              </w:rPr>
              <w:tab/>
            </w:r>
            <w:r w:rsidRPr="00640C3D">
              <w:rPr>
                <w:rStyle w:val="af5"/>
                <w:rFonts w:ascii="Times New Roman" w:hAnsi="Times New Roman"/>
                <w:noProof/>
              </w:rPr>
              <w:t>校准项目和校准方法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701A788C" w14:textId="759E68F3"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53" w:history="1">
            <w:r w:rsidRPr="00640C3D">
              <w:rPr>
                <w:rStyle w:val="af5"/>
                <w:noProof/>
                <w:lang w:bidi="zh-CN"/>
                <w14:scene3d>
                  <w14:camera w14:prst="orthographicFront"/>
                  <w14:lightRig w14:rig="threePt" w14:dir="t">
                    <w14:rot w14:lat="0" w14:lon="0" w14:rev="0"/>
                  </w14:lightRig>
                </w14:scene3d>
              </w:rPr>
              <w:t>7.1</w:t>
            </w:r>
            <w:r>
              <w:rPr>
                <w:rFonts w:cstheme="minorBidi" w:hint="eastAsia"/>
                <w:noProof/>
                <w:kern w:val="2"/>
                <w:szCs w:val="24"/>
                <w14:ligatures w14:val="standardContextual"/>
              </w:rPr>
              <w:tab/>
            </w:r>
            <w:r w:rsidRPr="00640C3D">
              <w:rPr>
                <w:rStyle w:val="af5"/>
                <w:iCs/>
                <w:noProof/>
              </w:rPr>
              <w:t>校准项目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428F886C" w14:textId="36C5611F" w:rsidR="00422A90" w:rsidRDefault="00422A90">
          <w:pPr>
            <w:pStyle w:val="TOC2"/>
            <w:tabs>
              <w:tab w:val="left" w:pos="880"/>
              <w:tab w:val="right" w:leader="dot" w:pos="8296"/>
            </w:tabs>
            <w:rPr>
              <w:rFonts w:cstheme="minorBidi" w:hint="eastAsia"/>
              <w:noProof/>
              <w:kern w:val="2"/>
              <w:szCs w:val="24"/>
              <w14:ligatures w14:val="standardContextual"/>
            </w:rPr>
          </w:pPr>
          <w:hyperlink w:anchor="_Toc239595854" w:history="1">
            <w:r w:rsidRPr="00640C3D">
              <w:rPr>
                <w:rStyle w:val="af5"/>
                <w:noProof/>
                <w:lang w:bidi="zh-CN"/>
                <w14:scene3d>
                  <w14:camera w14:prst="orthographicFront"/>
                  <w14:lightRig w14:rig="threePt" w14:dir="t">
                    <w14:rot w14:lat="0" w14:lon="0" w14:rev="0"/>
                  </w14:lightRig>
                </w14:scene3d>
              </w:rPr>
              <w:t>7.2</w:t>
            </w:r>
            <w:r>
              <w:rPr>
                <w:rFonts w:cstheme="minorBidi" w:hint="eastAsia"/>
                <w:noProof/>
                <w:kern w:val="2"/>
                <w:szCs w:val="24"/>
                <w14:ligatures w14:val="standardContextual"/>
              </w:rPr>
              <w:tab/>
            </w:r>
            <w:r w:rsidRPr="00640C3D">
              <w:rPr>
                <w:rStyle w:val="af5"/>
                <w:iCs/>
                <w:noProof/>
              </w:rPr>
              <w:t>校准方法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77170ED" w14:textId="1E9D487F"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55" w:history="1">
            <w:r w:rsidRPr="00640C3D">
              <w:rPr>
                <w:rStyle w:val="af5"/>
                <w:rFonts w:ascii="Times New Roman" w:hAnsi="Times New Roman"/>
                <w:noProof/>
              </w:rPr>
              <w:t>8</w:t>
            </w:r>
            <w:r>
              <w:rPr>
                <w:rFonts w:cstheme="minorBidi" w:hint="eastAsia"/>
                <w:noProof/>
                <w:kern w:val="2"/>
                <w:szCs w:val="24"/>
                <w14:ligatures w14:val="standardContextual"/>
              </w:rPr>
              <w:tab/>
            </w:r>
            <w:r w:rsidRPr="00640C3D">
              <w:rPr>
                <w:rStyle w:val="af5"/>
                <w:rFonts w:ascii="Times New Roman" w:hAnsi="Times New Roman"/>
                <w:noProof/>
              </w:rPr>
              <w:t>校准结果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7605F7D4" w14:textId="0B43AD83" w:rsidR="00422A90" w:rsidRDefault="00422A90">
          <w:pPr>
            <w:pStyle w:val="TOC1"/>
            <w:tabs>
              <w:tab w:val="left" w:pos="440"/>
              <w:tab w:val="right" w:leader="dot" w:pos="8296"/>
            </w:tabs>
            <w:rPr>
              <w:rFonts w:cstheme="minorBidi" w:hint="eastAsia"/>
              <w:noProof/>
              <w:kern w:val="2"/>
              <w:szCs w:val="24"/>
              <w14:ligatures w14:val="standardContextual"/>
            </w:rPr>
          </w:pPr>
          <w:hyperlink w:anchor="_Toc239595856" w:history="1">
            <w:r w:rsidRPr="00640C3D">
              <w:rPr>
                <w:rStyle w:val="af5"/>
                <w:rFonts w:ascii="Times New Roman" w:hAnsi="Times New Roman"/>
                <w:noProof/>
              </w:rPr>
              <w:t>9</w:t>
            </w:r>
            <w:r>
              <w:rPr>
                <w:rFonts w:cstheme="minorBidi" w:hint="eastAsia"/>
                <w:noProof/>
                <w:kern w:val="2"/>
                <w:szCs w:val="24"/>
                <w14:ligatures w14:val="standardContextual"/>
              </w:rPr>
              <w:tab/>
            </w:r>
            <w:r w:rsidRPr="00640C3D">
              <w:rPr>
                <w:rStyle w:val="af5"/>
                <w:rFonts w:ascii="Times New Roman" w:hAnsi="Times New Roman"/>
                <w:noProof/>
              </w:rPr>
              <w:t>复校时间间隔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5E018802" w14:textId="2536A91E" w:rsidR="00422A90" w:rsidRDefault="00422A90">
          <w:pPr>
            <w:pStyle w:val="TOC2"/>
            <w:tabs>
              <w:tab w:val="right" w:leader="dot" w:pos="8296"/>
            </w:tabs>
            <w:rPr>
              <w:rFonts w:cstheme="minorBidi" w:hint="eastAsia"/>
              <w:noProof/>
              <w:kern w:val="2"/>
              <w:szCs w:val="24"/>
              <w14:ligatures w14:val="standardContextual"/>
            </w:rPr>
          </w:pPr>
          <w:hyperlink w:anchor="_Toc239595857" w:history="1">
            <w:r w:rsidRPr="00640C3D">
              <w:rPr>
                <w:rStyle w:val="af5"/>
                <w:rFonts w:ascii="黑体" w:hAnsi="黑体" w:cs="黑体"/>
                <w:noProof/>
              </w:rPr>
              <w:t>附录</w:t>
            </w:r>
            <w:r w:rsidRPr="00640C3D">
              <w:rPr>
                <w:rStyle w:val="af5"/>
                <w:rFonts w:ascii="黑体" w:hAnsi="黑体" w:cs="黑体"/>
                <w:noProof/>
              </w:rPr>
              <w:t xml:space="preserve">A </w:t>
            </w:r>
            <w:r w:rsidRPr="00640C3D">
              <w:rPr>
                <w:rStyle w:val="af5"/>
                <w:rFonts w:ascii="黑体" w:hAnsi="黑体" w:cs="黑体"/>
                <w:noProof/>
              </w:rPr>
              <w:t>标准表安装位置的选定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7BCBA8A3" w14:textId="27E06AC3" w:rsidR="00422A90" w:rsidRDefault="00422A90">
          <w:pPr>
            <w:pStyle w:val="TOC2"/>
            <w:tabs>
              <w:tab w:val="right" w:leader="dot" w:pos="8296"/>
            </w:tabs>
            <w:rPr>
              <w:rFonts w:cstheme="minorBidi" w:hint="eastAsia"/>
              <w:noProof/>
              <w:kern w:val="2"/>
              <w:szCs w:val="24"/>
              <w14:ligatures w14:val="standardContextual"/>
            </w:rPr>
          </w:pPr>
          <w:hyperlink w:anchor="_Toc239595858" w:history="1">
            <w:r w:rsidRPr="00640C3D">
              <w:rPr>
                <w:rStyle w:val="af5"/>
                <w:noProof/>
              </w:rPr>
              <w:t>附录</w:t>
            </w:r>
            <w:r w:rsidRPr="00640C3D">
              <w:rPr>
                <w:rStyle w:val="af5"/>
                <w:noProof/>
              </w:rPr>
              <w:t xml:space="preserve">B </w:t>
            </w:r>
            <w:r w:rsidRPr="00640C3D">
              <w:rPr>
                <w:rStyle w:val="af5"/>
                <w:noProof/>
              </w:rPr>
              <w:t>超大流量气溶胶采样器校准记录格式（供参考）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4F117557" w14:textId="4BA4C7FA" w:rsidR="00422A90" w:rsidRDefault="00422A90">
          <w:pPr>
            <w:pStyle w:val="TOC2"/>
            <w:tabs>
              <w:tab w:val="right" w:leader="dot" w:pos="8296"/>
            </w:tabs>
            <w:rPr>
              <w:rFonts w:cstheme="minorBidi" w:hint="eastAsia"/>
              <w:noProof/>
              <w:kern w:val="2"/>
              <w:szCs w:val="24"/>
              <w14:ligatures w14:val="standardContextual"/>
            </w:rPr>
          </w:pPr>
          <w:hyperlink w:anchor="_Toc239595859" w:history="1">
            <w:r w:rsidRPr="00640C3D">
              <w:rPr>
                <w:rStyle w:val="af5"/>
                <w:noProof/>
              </w:rPr>
              <w:t>附录</w:t>
            </w:r>
            <w:r w:rsidRPr="00640C3D">
              <w:rPr>
                <w:rStyle w:val="af5"/>
                <w:noProof/>
              </w:rPr>
              <w:t xml:space="preserve">C </w:t>
            </w:r>
            <w:r w:rsidRPr="00640C3D">
              <w:rPr>
                <w:rStyle w:val="af5"/>
                <w:noProof/>
              </w:rPr>
              <w:t>校准证书（内页）格式（供参考）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6BCF7BD2" w14:textId="79F4446A" w:rsidR="00422A90" w:rsidRDefault="00422A90">
          <w:pPr>
            <w:pStyle w:val="TOC2"/>
            <w:tabs>
              <w:tab w:val="right" w:leader="dot" w:pos="8296"/>
            </w:tabs>
            <w:rPr>
              <w:rFonts w:cstheme="minorBidi" w:hint="eastAsia"/>
              <w:noProof/>
              <w:kern w:val="2"/>
              <w:szCs w:val="24"/>
              <w14:ligatures w14:val="standardContextual"/>
            </w:rPr>
          </w:pPr>
          <w:hyperlink w:anchor="_Toc239595860" w:history="1">
            <w:r w:rsidRPr="00640C3D">
              <w:rPr>
                <w:rStyle w:val="af5"/>
                <w:noProof/>
              </w:rPr>
              <w:t>附录</w:t>
            </w:r>
            <w:r w:rsidRPr="00640C3D">
              <w:rPr>
                <w:rStyle w:val="af5"/>
                <w:noProof/>
              </w:rPr>
              <w:t xml:space="preserve">D </w:t>
            </w:r>
            <w:r w:rsidRPr="00640C3D">
              <w:rPr>
                <w:rStyle w:val="af5"/>
                <w:noProof/>
              </w:rPr>
              <w:t>示值误差不确定度评定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11CE12BD" w14:textId="11213697" w:rsidR="00422A90" w:rsidRDefault="00422A90">
          <w:pPr>
            <w:pStyle w:val="TOC2"/>
            <w:tabs>
              <w:tab w:val="right" w:leader="dot" w:pos="8296"/>
            </w:tabs>
            <w:rPr>
              <w:rFonts w:cstheme="minorBidi" w:hint="eastAsia"/>
              <w:noProof/>
              <w:kern w:val="2"/>
              <w:szCs w:val="24"/>
              <w14:ligatures w14:val="standardContextual"/>
            </w:rPr>
          </w:pPr>
          <w:hyperlink w:anchor="_Toc239595861" w:history="1">
            <w:r w:rsidRPr="00640C3D">
              <w:rPr>
                <w:rStyle w:val="af5"/>
                <w:iCs/>
                <w:noProof/>
              </w:rPr>
              <w:t xml:space="preserve">D.1 </w:t>
            </w:r>
            <w:r w:rsidRPr="00640C3D">
              <w:rPr>
                <w:rStyle w:val="af5"/>
                <w:iCs/>
                <w:noProof/>
              </w:rPr>
              <w:t>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29B1A26C" w14:textId="76B49FEB" w:rsidR="00422A90" w:rsidRDefault="00422A90">
          <w:pPr>
            <w:pStyle w:val="TOC2"/>
            <w:tabs>
              <w:tab w:val="right" w:leader="dot" w:pos="8296"/>
            </w:tabs>
            <w:rPr>
              <w:rFonts w:cstheme="minorBidi" w:hint="eastAsia"/>
              <w:noProof/>
              <w:kern w:val="2"/>
              <w:szCs w:val="24"/>
              <w14:ligatures w14:val="standardContextual"/>
            </w:rPr>
          </w:pPr>
          <w:hyperlink w:anchor="_Toc239595862" w:history="1">
            <w:r w:rsidRPr="00640C3D">
              <w:rPr>
                <w:rStyle w:val="af5"/>
                <w:iCs/>
                <w:noProof/>
              </w:rPr>
              <w:t xml:space="preserve">D.2 </w:t>
            </w:r>
            <w:r w:rsidRPr="00640C3D">
              <w:rPr>
                <w:rStyle w:val="af5"/>
                <w:iCs/>
                <w:noProof/>
              </w:rPr>
              <w:t>测量模型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1EB0C0D5" w14:textId="52A883B4" w:rsidR="00422A90" w:rsidRDefault="00422A90">
          <w:pPr>
            <w:pStyle w:val="TOC2"/>
            <w:tabs>
              <w:tab w:val="right" w:leader="dot" w:pos="8296"/>
            </w:tabs>
            <w:rPr>
              <w:rFonts w:cstheme="minorBidi" w:hint="eastAsia"/>
              <w:noProof/>
              <w:kern w:val="2"/>
              <w:szCs w:val="24"/>
              <w14:ligatures w14:val="standardContextual"/>
            </w:rPr>
          </w:pPr>
          <w:hyperlink w:anchor="_Toc239595863" w:history="1">
            <w:r w:rsidRPr="00640C3D">
              <w:rPr>
                <w:rStyle w:val="af5"/>
                <w:iCs/>
                <w:noProof/>
              </w:rPr>
              <w:t xml:space="preserve">D.3 </w:t>
            </w:r>
            <w:r w:rsidRPr="00640C3D">
              <w:rPr>
                <w:rStyle w:val="af5"/>
                <w:iCs/>
                <w:noProof/>
              </w:rPr>
              <w:t>不确定度传播率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7DE27CAC" w14:textId="6D1ED407" w:rsidR="00422A90" w:rsidRDefault="00422A90">
          <w:pPr>
            <w:pStyle w:val="TOC2"/>
            <w:tabs>
              <w:tab w:val="right" w:leader="dot" w:pos="8296"/>
            </w:tabs>
            <w:rPr>
              <w:rFonts w:cstheme="minorBidi" w:hint="eastAsia"/>
              <w:noProof/>
              <w:kern w:val="2"/>
              <w:szCs w:val="24"/>
              <w14:ligatures w14:val="standardContextual"/>
            </w:rPr>
          </w:pPr>
          <w:hyperlink w:anchor="_Toc239595864" w:history="1">
            <w:r w:rsidRPr="00640C3D">
              <w:rPr>
                <w:rStyle w:val="af5"/>
                <w:iCs/>
                <w:noProof/>
              </w:rPr>
              <w:t xml:space="preserve">D.4 </w:t>
            </w:r>
            <w:r w:rsidRPr="00640C3D">
              <w:rPr>
                <w:rStyle w:val="af5"/>
                <w:iCs/>
                <w:noProof/>
              </w:rPr>
              <w:t>不确定度评定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74D5D5C1" w14:textId="1D51C8C4" w:rsidR="00422A90" w:rsidRDefault="00422A90">
          <w:pPr>
            <w:pStyle w:val="TOC2"/>
            <w:tabs>
              <w:tab w:val="right" w:leader="dot" w:pos="8296"/>
            </w:tabs>
            <w:rPr>
              <w:rFonts w:cstheme="minorBidi" w:hint="eastAsia"/>
              <w:noProof/>
              <w:kern w:val="2"/>
              <w:szCs w:val="24"/>
              <w14:ligatures w14:val="standardContextual"/>
            </w:rPr>
          </w:pPr>
          <w:hyperlink w:anchor="_Toc239595865" w:history="1">
            <w:r w:rsidRPr="00640C3D">
              <w:rPr>
                <w:rStyle w:val="af5"/>
                <w:iCs/>
                <w:noProof/>
              </w:rPr>
              <w:t xml:space="preserve">D.5 </w:t>
            </w:r>
            <w:r w:rsidRPr="00640C3D">
              <w:rPr>
                <w:rStyle w:val="af5"/>
                <w:iCs/>
                <w:noProof/>
              </w:rPr>
              <w:t>超大流量气溶胶采样器示值误差的扩展不确定度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_Toc239595865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3BD984F4" w14:textId="4A76564F" w:rsidR="00C748CE" w:rsidRDefault="00000000">
          <w:pPr>
            <w:pStyle w:val="TOC2"/>
            <w:tabs>
              <w:tab w:val="right" w:leader="dot" w:pos="8296"/>
            </w:tabs>
            <w:spacing w:after="0" w:line="360" w:lineRule="auto"/>
            <w:ind w:left="0"/>
            <w:rPr>
              <w:rFonts w:ascii="Times New Roman" w:eastAsia="宋体" w:hAnsi="Times New Roman"/>
              <w:kern w:val="2"/>
              <w:sz w:val="24"/>
              <w:szCs w:val="24"/>
              <w14:ligatures w14:val="standardContextual"/>
            </w:rPr>
          </w:pPr>
          <w:r>
            <w:rPr>
              <w:rFonts w:ascii="Times New Roman" w:eastAsia="宋体" w:hAnsi="Times New Roman"/>
              <w:b/>
              <w:bCs/>
              <w:color w:val="000000" w:themeColor="text1"/>
              <w:sz w:val="24"/>
              <w:szCs w:val="24"/>
              <w:lang w:val="zh-CN"/>
            </w:rPr>
            <w:fldChar w:fldCharType="end"/>
          </w:r>
        </w:p>
      </w:sdtContent>
    </w:sdt>
    <w:p w14:paraId="22CE6347" w14:textId="77777777" w:rsidR="00C748CE" w:rsidRDefault="00000000">
      <w:pPr>
        <w:widowControl/>
        <w:jc w:val="left"/>
        <w:rPr>
          <w:rFonts w:ascii="Times New Roman" w:eastAsiaTheme="majorEastAsia" w:hAnsi="Times New Roman" w:cs="Times New Roman"/>
          <w:b/>
          <w:bCs/>
          <w:color w:val="000000" w:themeColor="text1"/>
          <w:sz w:val="32"/>
          <w:szCs w:val="32"/>
        </w:rPr>
      </w:pPr>
      <w:r>
        <w:rPr>
          <w:rFonts w:ascii="Times New Roman" w:hAnsi="Times New Roman" w:cs="Times New Roman"/>
          <w:color w:val="000000" w:themeColor="text1"/>
        </w:rPr>
        <w:br w:type="page"/>
      </w:r>
    </w:p>
    <w:p w14:paraId="62C35E14" w14:textId="4B56717A" w:rsidR="00C748CE" w:rsidRDefault="00000000">
      <w:pPr>
        <w:pStyle w:val="ae"/>
        <w:rPr>
          <w:rFonts w:ascii="Times New Roman" w:hAnsi="Times New Roman" w:cs="Times New Roman"/>
          <w:color w:val="000000" w:themeColor="text1"/>
        </w:rPr>
      </w:pPr>
      <w:bookmarkStart w:id="34" w:name="_Toc239595834"/>
      <w:proofErr w:type="gramStart"/>
      <w:r>
        <w:rPr>
          <w:rFonts w:ascii="Times New Roman" w:hAnsi="Times New Roman" w:cs="Times New Roman"/>
          <w:color w:val="000000" w:themeColor="text1"/>
        </w:rPr>
        <w:lastRenderedPageBreak/>
        <w:t>引</w:t>
      </w:r>
      <w:r>
        <w:rPr>
          <w:rFonts w:ascii="Times New Roman" w:hAnsi="Times New Roman" w:cs="Times New Roman"/>
          <w:color w:val="000000" w:themeColor="text1"/>
        </w:rPr>
        <w:t xml:space="preserve">  </w:t>
      </w:r>
      <w:r>
        <w:rPr>
          <w:rFonts w:ascii="Times New Roman" w:hAnsi="Times New Roman" w:cs="Times New Roman"/>
          <w:color w:val="000000" w:themeColor="text1"/>
        </w:rPr>
        <w:t>言</w:t>
      </w:r>
      <w:bookmarkEnd w:id="34"/>
      <w:proofErr w:type="gramEnd"/>
    </w:p>
    <w:p w14:paraId="7BFD0372" w14:textId="77777777" w:rsidR="00C748CE" w:rsidRDefault="00C748CE">
      <w:pPr>
        <w:spacing w:line="360" w:lineRule="auto"/>
        <w:ind w:firstLineChars="200" w:firstLine="480"/>
        <w:rPr>
          <w:rFonts w:ascii="Times New Roman" w:hAnsi="Times New Roman" w:cs="Times New Roman"/>
          <w:strike/>
          <w:color w:val="000000" w:themeColor="text1"/>
          <w:sz w:val="24"/>
          <w:szCs w:val="24"/>
          <w:highlight w:val="red"/>
        </w:rPr>
      </w:pPr>
    </w:p>
    <w:p w14:paraId="347A38FB"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hint="default"/>
          <w:color w:val="000000" w:themeColor="text1"/>
        </w:rPr>
        <w:t>JJF</w:t>
      </w:r>
      <w:r>
        <w:rPr>
          <w:rStyle w:val="fontstyle01"/>
          <w:rFonts w:ascii="Times New Roman" w:eastAsiaTheme="minorEastAsia" w:hAnsi="Times New Roman" w:cs="Times New Roman"/>
          <w:color w:val="000000" w:themeColor="text1"/>
        </w:rPr>
        <w:t xml:space="preserve"> </w:t>
      </w:r>
      <w:r>
        <w:rPr>
          <w:rStyle w:val="fontstyle01"/>
          <w:rFonts w:ascii="Times New Roman" w:eastAsiaTheme="minorEastAsia" w:hAnsi="Times New Roman" w:cs="Times New Roman" w:hint="default"/>
          <w:color w:val="000000" w:themeColor="text1"/>
        </w:rPr>
        <w:t>1001</w:t>
      </w:r>
      <w:r>
        <w:rPr>
          <w:rStyle w:val="fontstyle01"/>
          <w:rFonts w:ascii="Times New Roman" w:eastAsiaTheme="minorEastAsia" w:hAnsi="Times New Roman" w:cs="Times New Roman"/>
          <w:color w:val="000000" w:themeColor="text1"/>
        </w:rPr>
        <w:t>-2011</w:t>
      </w:r>
      <w:r>
        <w:rPr>
          <w:rStyle w:val="fontstyle01"/>
          <w:rFonts w:ascii="Times New Roman" w:eastAsiaTheme="minorEastAsia" w:hAnsi="Times New Roman" w:cs="Times New Roman" w:hint="default"/>
          <w:color w:val="000000" w:themeColor="text1"/>
        </w:rPr>
        <w:t>《通用计量术语及定义》、</w:t>
      </w:r>
      <w:r>
        <w:rPr>
          <w:rStyle w:val="fontstyle01"/>
          <w:rFonts w:ascii="Times New Roman" w:eastAsiaTheme="minorEastAsia" w:hAnsi="Times New Roman" w:cs="Times New Roman"/>
          <w:color w:val="000000" w:themeColor="text1"/>
        </w:rPr>
        <w:t>JJF 1071-2010</w:t>
      </w:r>
      <w:r>
        <w:rPr>
          <w:rStyle w:val="fontstyle01"/>
          <w:rFonts w:ascii="Times New Roman" w:eastAsiaTheme="minorEastAsia" w:hAnsi="Times New Roman" w:cs="Times New Roman"/>
          <w:color w:val="000000" w:themeColor="text1"/>
        </w:rPr>
        <w:t>《国家计量校准规范编写规则》、</w:t>
      </w:r>
      <w:r>
        <w:rPr>
          <w:rStyle w:val="fontstyle01"/>
          <w:rFonts w:ascii="Times New Roman" w:eastAsiaTheme="minorEastAsia" w:hAnsi="Times New Roman" w:cs="Times New Roman" w:hint="default"/>
          <w:color w:val="000000" w:themeColor="text1"/>
        </w:rPr>
        <w:t>JJF1059</w:t>
      </w:r>
      <w:r>
        <w:rPr>
          <w:rStyle w:val="fontstyle01"/>
          <w:rFonts w:ascii="Times New Roman" w:eastAsiaTheme="minorEastAsia" w:hAnsi="Times New Roman" w:cs="Times New Roman" w:hint="default"/>
          <w:color w:val="000000" w:themeColor="text1"/>
        </w:rPr>
        <w:t>《测量不确定度评定与表示》</w:t>
      </w:r>
      <w:r>
        <w:rPr>
          <w:rStyle w:val="fontstyle01"/>
          <w:rFonts w:ascii="Times New Roman" w:eastAsiaTheme="minorEastAsia" w:hAnsi="Times New Roman" w:cs="Times New Roman"/>
          <w:color w:val="000000" w:themeColor="text1"/>
        </w:rPr>
        <w:t>共同构成支撑本规范制定工作的基础性文件。</w:t>
      </w:r>
    </w:p>
    <w:p w14:paraId="4FE8C5BB"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color w:val="000000" w:themeColor="text1"/>
        </w:rPr>
        <w:t>本规范参照</w:t>
      </w:r>
      <w:r>
        <w:rPr>
          <w:rStyle w:val="fontstyle01"/>
          <w:rFonts w:ascii="Times New Roman" w:eastAsiaTheme="minorEastAsia" w:hAnsi="Times New Roman" w:cs="Times New Roman"/>
          <w:color w:val="000000" w:themeColor="text1"/>
        </w:rPr>
        <w:t xml:space="preserve"> JJF 1826-2020</w:t>
      </w:r>
      <w:r>
        <w:rPr>
          <w:rStyle w:val="fontstyle01"/>
          <w:rFonts w:ascii="Times New Roman" w:eastAsiaTheme="minorEastAsia" w:hAnsi="Times New Roman" w:cs="Times New Roman"/>
          <w:color w:val="000000" w:themeColor="text1"/>
        </w:rPr>
        <w:t>《空气微生物采样器校准规范》、</w:t>
      </w:r>
      <w:r>
        <w:rPr>
          <w:rStyle w:val="fontstyle01"/>
          <w:rFonts w:ascii="Times New Roman" w:eastAsiaTheme="minorEastAsia" w:hAnsi="Times New Roman" w:cs="Times New Roman"/>
          <w:color w:val="000000" w:themeColor="text1"/>
        </w:rPr>
        <w:t>GB 3095-2012</w:t>
      </w:r>
      <w:r>
        <w:rPr>
          <w:rStyle w:val="fontstyle01"/>
          <w:rFonts w:ascii="Times New Roman" w:eastAsiaTheme="minorEastAsia" w:hAnsi="Times New Roman" w:cs="Times New Roman"/>
          <w:color w:val="000000" w:themeColor="text1"/>
        </w:rPr>
        <w:t>《环境空气质量标准》、</w:t>
      </w:r>
      <w:r>
        <w:rPr>
          <w:rStyle w:val="fontstyle01"/>
          <w:rFonts w:ascii="Times New Roman" w:eastAsiaTheme="minorEastAsia" w:hAnsi="Times New Roman" w:cs="Times New Roman"/>
          <w:color w:val="000000" w:themeColor="text1"/>
        </w:rPr>
        <w:t>GB/T 38517-2020</w:t>
      </w:r>
      <w:r>
        <w:rPr>
          <w:rStyle w:val="fontstyle01"/>
          <w:rFonts w:ascii="Times New Roman" w:eastAsiaTheme="minorEastAsia" w:hAnsi="Times New Roman" w:cs="Times New Roman"/>
          <w:color w:val="000000" w:themeColor="text1"/>
        </w:rPr>
        <w:t>《颗粒生物气溶胶采样和分析通则》和</w:t>
      </w:r>
      <w:r>
        <w:rPr>
          <w:rStyle w:val="fontstyle01"/>
          <w:rFonts w:ascii="Times New Roman" w:eastAsiaTheme="minorEastAsia" w:hAnsi="Times New Roman" w:cs="Times New Roman"/>
          <w:color w:val="000000" w:themeColor="text1"/>
        </w:rPr>
        <w:t>HJ 1009-2019</w:t>
      </w:r>
      <w:r>
        <w:rPr>
          <w:rStyle w:val="fontstyle01"/>
          <w:rFonts w:ascii="Times New Roman" w:eastAsiaTheme="minorEastAsia" w:hAnsi="Times New Roman" w:cs="Times New Roman"/>
          <w:color w:val="000000" w:themeColor="text1"/>
        </w:rPr>
        <w:t>《辐射环境空气自动监测站运行技术规范》，结合我国气溶胶大流量采样器的技术水平及行业现状编制而成。</w:t>
      </w:r>
    </w:p>
    <w:p w14:paraId="2FF67AE4"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color w:val="000000" w:themeColor="text1"/>
        </w:rPr>
        <w:t>本规范为首次发布。</w:t>
      </w:r>
    </w:p>
    <w:p w14:paraId="1DD53C25" w14:textId="77777777" w:rsidR="00C748CE" w:rsidRDefault="00C748CE">
      <w:pPr>
        <w:ind w:firstLineChars="200" w:firstLine="560"/>
        <w:rPr>
          <w:rFonts w:ascii="Times New Roman" w:hAnsi="Times New Roman" w:cs="Times New Roman"/>
          <w:color w:val="000000" w:themeColor="text1"/>
          <w:sz w:val="28"/>
          <w:szCs w:val="28"/>
        </w:rPr>
      </w:pPr>
    </w:p>
    <w:p w14:paraId="18711D94" w14:textId="77777777" w:rsidR="00C748CE" w:rsidRDefault="00000000">
      <w:pPr>
        <w:ind w:firstLineChars="200" w:firstLine="5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46886AD7" w14:textId="77777777" w:rsidR="00C748CE" w:rsidRDefault="00C748CE">
      <w:pPr>
        <w:jc w:val="center"/>
        <w:rPr>
          <w:rFonts w:ascii="Times New Roman" w:hAnsi="Times New Roman" w:cs="Times New Roman"/>
          <w:color w:val="000000" w:themeColor="text1"/>
          <w:sz w:val="36"/>
        </w:rPr>
        <w:sectPr w:rsidR="00C748CE">
          <w:footerReference w:type="default" r:id="rId12"/>
          <w:footerReference w:type="first" r:id="rId13"/>
          <w:pgSz w:w="11906" w:h="16838"/>
          <w:pgMar w:top="1440" w:right="1800" w:bottom="1440" w:left="1800" w:header="851" w:footer="992" w:gutter="0"/>
          <w:pgNumType w:fmt="upperRoman" w:start="1"/>
          <w:cols w:space="425"/>
          <w:titlePg/>
          <w:docGrid w:type="lines" w:linePitch="312"/>
        </w:sectPr>
      </w:pPr>
    </w:p>
    <w:p w14:paraId="7A779D28" w14:textId="77777777" w:rsidR="00C748CE" w:rsidRDefault="00000000">
      <w:pPr>
        <w:widowControl/>
        <w:spacing w:after="160" w:line="360" w:lineRule="auto"/>
        <w:jc w:val="center"/>
        <w:rPr>
          <w:rFonts w:ascii="Times New Roman" w:eastAsia="宋体" w:hAnsi="Times New Roman" w:cs="Times New Roman"/>
          <w:b/>
          <w:color w:val="000000" w:themeColor="text1"/>
          <w:sz w:val="32"/>
          <w:szCs w:val="24"/>
        </w:rPr>
      </w:pPr>
      <w:r>
        <w:rPr>
          <w:rFonts w:ascii="Times New Roman" w:eastAsia="宋体" w:hAnsi="Times New Roman" w:cs="Times New Roman" w:hint="eastAsia"/>
          <w:b/>
          <w:color w:val="000000" w:themeColor="text1"/>
          <w:sz w:val="32"/>
          <w:szCs w:val="24"/>
        </w:rPr>
        <w:lastRenderedPageBreak/>
        <w:t>气溶胶大流量采样器现场</w:t>
      </w:r>
      <w:r>
        <w:rPr>
          <w:rFonts w:ascii="Times New Roman" w:eastAsia="宋体" w:hAnsi="Times New Roman" w:cs="Times New Roman"/>
          <w:b/>
          <w:color w:val="000000" w:themeColor="text1"/>
          <w:sz w:val="32"/>
          <w:szCs w:val="24"/>
        </w:rPr>
        <w:t>校准规范</w:t>
      </w:r>
    </w:p>
    <w:p w14:paraId="59D50CAD" w14:textId="50FF549A"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35" w:name="_Toc239595835"/>
      <w:r>
        <w:rPr>
          <w:rFonts w:ascii="Times New Roman" w:hAnsi="Times New Roman" w:cs="Times New Roman"/>
          <w:color w:val="000000" w:themeColor="text1"/>
        </w:rPr>
        <w:t>范围</w:t>
      </w:r>
      <w:bookmarkEnd w:id="35"/>
    </w:p>
    <w:p w14:paraId="5D544082"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hint="default"/>
          <w:color w:val="000000" w:themeColor="text1"/>
        </w:rPr>
        <w:t>本规范适用于在工作现场对安装在自动辐射监测站、核电站等场景的工作流量大于等于</w:t>
      </w:r>
      <w:r>
        <w:rPr>
          <w:rStyle w:val="fontstyle01"/>
          <w:rFonts w:ascii="Times New Roman" w:hAnsi="Times New Roman"/>
          <w:color w:val="000000" w:themeColor="text1"/>
        </w:rPr>
        <w:t>6</w:t>
      </w:r>
      <w:r>
        <w:rPr>
          <w:rStyle w:val="fontstyle01"/>
          <w:rFonts w:ascii="Times New Roman" w:eastAsiaTheme="minorEastAsia" w:hAnsi="Times New Roman" w:hint="default"/>
          <w:color w:val="000000" w:themeColor="text1"/>
        </w:rPr>
        <w:t>00 m</w:t>
      </w:r>
      <w:r>
        <w:rPr>
          <w:rStyle w:val="fontstyle01"/>
          <w:rFonts w:ascii="Times New Roman" w:eastAsiaTheme="minorEastAsia" w:hAnsi="Times New Roman" w:hint="default"/>
          <w:color w:val="000000" w:themeColor="text1"/>
          <w:vertAlign w:val="superscript"/>
        </w:rPr>
        <w:t>3</w:t>
      </w:r>
      <w:r>
        <w:rPr>
          <w:rStyle w:val="fontstyle01"/>
          <w:rFonts w:ascii="Times New Roman" w:eastAsiaTheme="minorEastAsia" w:hAnsi="Times New Roman" w:hint="default"/>
          <w:color w:val="000000" w:themeColor="text1"/>
        </w:rPr>
        <w:t>/h</w:t>
      </w:r>
      <w:r>
        <w:rPr>
          <w:rStyle w:val="fontstyle01"/>
          <w:rFonts w:ascii="Times New Roman" w:eastAsiaTheme="minorEastAsia" w:hAnsi="Times New Roman" w:hint="default"/>
          <w:color w:val="000000" w:themeColor="text1"/>
        </w:rPr>
        <w:t>的用于测量气溶胶的大流量采样器的</w:t>
      </w:r>
      <w:r>
        <w:rPr>
          <w:rStyle w:val="fontstyle01"/>
          <w:rFonts w:ascii="Times New Roman" w:eastAsiaTheme="minorEastAsia" w:hAnsi="Times New Roman" w:cs="Times New Roman" w:hint="default"/>
          <w:color w:val="000000" w:themeColor="text1"/>
        </w:rPr>
        <w:t>现场</w:t>
      </w:r>
      <w:r>
        <w:rPr>
          <w:rStyle w:val="fontstyle01"/>
          <w:rFonts w:ascii="Times New Roman" w:eastAsiaTheme="minorEastAsia" w:hAnsi="Times New Roman" w:hint="default"/>
          <w:color w:val="000000" w:themeColor="text1"/>
        </w:rPr>
        <w:t>校准。</w:t>
      </w:r>
    </w:p>
    <w:p w14:paraId="043B9824"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36" w:name="_Toc59718470"/>
      <w:bookmarkStart w:id="37" w:name="_Toc59718469"/>
      <w:bookmarkStart w:id="38" w:name="_Toc59718468"/>
      <w:bookmarkStart w:id="39" w:name="_Toc239595836"/>
      <w:bookmarkEnd w:id="36"/>
      <w:bookmarkEnd w:id="37"/>
      <w:bookmarkEnd w:id="38"/>
      <w:r>
        <w:rPr>
          <w:rFonts w:ascii="Times New Roman" w:hAnsi="Times New Roman" w:cs="Times New Roman" w:hint="eastAsia"/>
          <w:color w:val="000000" w:themeColor="text1"/>
        </w:rPr>
        <w:t>引用文件</w:t>
      </w:r>
      <w:bookmarkEnd w:id="39"/>
    </w:p>
    <w:p w14:paraId="7D48598B"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hint="default"/>
          <w:color w:val="000000" w:themeColor="text1"/>
        </w:rPr>
        <w:t>本规范引用了下列文件：</w:t>
      </w:r>
    </w:p>
    <w:p w14:paraId="5BA019BD"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hint="default"/>
          <w:color w:val="000000" w:themeColor="text1"/>
        </w:rPr>
        <w:t>JJG</w:t>
      </w:r>
      <w:r>
        <w:rPr>
          <w:rStyle w:val="fontstyle01"/>
          <w:rFonts w:ascii="Times New Roman" w:hAnsi="Times New Roman" w:cs="Times New Roman"/>
          <w:color w:val="000000" w:themeColor="text1"/>
        </w:rPr>
        <w:t xml:space="preserve"> </w:t>
      </w:r>
      <w:proofErr w:type="gramStart"/>
      <w:r>
        <w:rPr>
          <w:rStyle w:val="fontstyle01"/>
          <w:rFonts w:ascii="Times New Roman" w:eastAsiaTheme="minorEastAsia" w:hAnsi="Times New Roman" w:cs="Times New Roman" w:hint="default"/>
          <w:color w:val="000000" w:themeColor="text1"/>
        </w:rPr>
        <w:t xml:space="preserve">640  </w:t>
      </w:r>
      <w:r>
        <w:rPr>
          <w:rStyle w:val="fontstyle01"/>
          <w:rFonts w:ascii="Times New Roman" w:eastAsiaTheme="minorEastAsia" w:hAnsi="Times New Roman" w:cs="Times New Roman" w:hint="default"/>
          <w:color w:val="000000" w:themeColor="text1"/>
        </w:rPr>
        <w:t>差压式流量计检定规程</w:t>
      </w:r>
      <w:proofErr w:type="gramEnd"/>
    </w:p>
    <w:p w14:paraId="28084566"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hint="default"/>
          <w:color w:val="000000" w:themeColor="text1"/>
        </w:rPr>
        <w:t xml:space="preserve">JJG 943 </w:t>
      </w:r>
      <w:r>
        <w:rPr>
          <w:rStyle w:val="fontstyle01"/>
          <w:rFonts w:ascii="Times New Roman" w:eastAsiaTheme="minorEastAsia" w:hAnsi="Times New Roman" w:hint="default"/>
          <w:color w:val="000000" w:themeColor="text1"/>
        </w:rPr>
        <w:t>总悬浮颗粒物采样器</w:t>
      </w:r>
    </w:p>
    <w:p w14:paraId="605B1672"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hint="default"/>
          <w:color w:val="000000" w:themeColor="text1"/>
        </w:rPr>
        <w:t>JJG</w:t>
      </w:r>
      <w:r>
        <w:rPr>
          <w:rStyle w:val="fontstyle01"/>
          <w:rFonts w:ascii="Times New Roman" w:hAnsi="Times New Roman"/>
          <w:color w:val="000000" w:themeColor="text1"/>
        </w:rPr>
        <w:t xml:space="preserve"> </w:t>
      </w:r>
      <w:r>
        <w:rPr>
          <w:rStyle w:val="fontstyle01"/>
          <w:rFonts w:ascii="Times New Roman" w:eastAsiaTheme="minorEastAsia" w:hAnsi="Times New Roman" w:hint="default"/>
          <w:color w:val="000000" w:themeColor="text1"/>
        </w:rPr>
        <w:t>103</w:t>
      </w:r>
      <w:r>
        <w:rPr>
          <w:rStyle w:val="fontstyle01"/>
          <w:rFonts w:ascii="Times New Roman" w:hAnsi="Times New Roman" w:hint="default"/>
          <w:color w:val="000000" w:themeColor="text1"/>
        </w:rPr>
        <w:t>7</w:t>
      </w:r>
      <w:r>
        <w:rPr>
          <w:rStyle w:val="fontstyle01"/>
          <w:rFonts w:ascii="Times New Roman" w:eastAsiaTheme="minorEastAsia" w:hAnsi="Times New Roman" w:hint="default"/>
          <w:color w:val="000000" w:themeColor="text1"/>
        </w:rPr>
        <w:t xml:space="preserve"> </w:t>
      </w:r>
      <w:r>
        <w:rPr>
          <w:rStyle w:val="fontstyle01"/>
          <w:rFonts w:ascii="Times New Roman" w:eastAsiaTheme="minorEastAsia" w:hAnsi="Times New Roman" w:hint="default"/>
          <w:color w:val="000000" w:themeColor="text1"/>
        </w:rPr>
        <w:t>涡轮流量计检定规程</w:t>
      </w:r>
    </w:p>
    <w:p w14:paraId="2178FCB1"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hint="default"/>
          <w:color w:val="000000" w:themeColor="text1"/>
        </w:rPr>
        <w:t>JJG</w:t>
      </w:r>
      <w:r>
        <w:rPr>
          <w:rStyle w:val="fontstyle01"/>
          <w:rFonts w:ascii="Times New Roman" w:hAnsi="Times New Roman" w:cs="Times New Roman"/>
          <w:color w:val="000000" w:themeColor="text1"/>
        </w:rPr>
        <w:t xml:space="preserve"> </w:t>
      </w:r>
      <w:r>
        <w:rPr>
          <w:rStyle w:val="fontstyle01"/>
          <w:rFonts w:ascii="Times New Roman" w:eastAsiaTheme="minorEastAsia" w:hAnsi="Times New Roman" w:cs="Times New Roman" w:hint="default"/>
          <w:color w:val="000000" w:themeColor="text1"/>
        </w:rPr>
        <w:t xml:space="preserve">1132 </w:t>
      </w:r>
      <w:r>
        <w:rPr>
          <w:rStyle w:val="fontstyle01"/>
          <w:rFonts w:ascii="Times New Roman" w:eastAsiaTheme="minorEastAsia" w:hAnsi="Times New Roman" w:cs="Times New Roman" w:hint="default"/>
          <w:color w:val="000000" w:themeColor="text1"/>
        </w:rPr>
        <w:t>热式气体质量流量计检定规程</w:t>
      </w:r>
    </w:p>
    <w:p w14:paraId="3982CDA5" w14:textId="77777777" w:rsidR="00C748CE" w:rsidRDefault="00000000">
      <w:pPr>
        <w:spacing w:before="160" w:line="360" w:lineRule="auto"/>
        <w:ind w:firstLineChars="200" w:firstLine="480"/>
        <w:rPr>
          <w:rStyle w:val="fontstyle01"/>
          <w:rFonts w:ascii="Times New Roman" w:eastAsiaTheme="minorEastAsia" w:hAnsi="Times New Roman" w:cs="Times New Roman" w:hint="default"/>
          <w:color w:val="000000" w:themeColor="text1"/>
        </w:rPr>
      </w:pPr>
      <w:r>
        <w:rPr>
          <w:rStyle w:val="fontstyle01"/>
          <w:rFonts w:ascii="Times New Roman" w:eastAsiaTheme="minorEastAsia" w:hAnsi="Times New Roman" w:cs="Times New Roman" w:hint="default"/>
          <w:color w:val="000000" w:themeColor="text1"/>
        </w:rPr>
        <w:t>JJG</w:t>
      </w:r>
      <w:r>
        <w:rPr>
          <w:rStyle w:val="fontstyle01"/>
          <w:rFonts w:ascii="Times New Roman" w:hAnsi="Times New Roman" w:cs="Times New Roman"/>
          <w:color w:val="000000" w:themeColor="text1"/>
        </w:rPr>
        <w:t xml:space="preserve"> </w:t>
      </w:r>
      <w:r>
        <w:rPr>
          <w:rStyle w:val="fontstyle01"/>
          <w:rFonts w:ascii="Times New Roman" w:eastAsiaTheme="minorEastAsia" w:hAnsi="Times New Roman" w:cs="Times New Roman" w:hint="default"/>
          <w:color w:val="000000" w:themeColor="text1"/>
        </w:rPr>
        <w:t xml:space="preserve">2033-2023 </w:t>
      </w:r>
      <w:r>
        <w:rPr>
          <w:rStyle w:val="fontstyle01"/>
          <w:rFonts w:ascii="Times New Roman" w:eastAsiaTheme="minorEastAsia" w:hAnsi="Times New Roman" w:cs="Times New Roman" w:hint="default"/>
          <w:color w:val="000000" w:themeColor="text1"/>
        </w:rPr>
        <w:t>孔口流量计校准规范</w:t>
      </w:r>
    </w:p>
    <w:p w14:paraId="6A180762"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hint="default"/>
          <w:color w:val="000000" w:themeColor="text1"/>
        </w:rPr>
        <w:t>HJ1009-2019</w:t>
      </w:r>
      <w:r>
        <w:rPr>
          <w:rStyle w:val="fontstyle01"/>
          <w:rFonts w:ascii="Times New Roman" w:hAnsi="Times New Roman" w:hint="default"/>
          <w:color w:val="000000" w:themeColor="text1"/>
        </w:rPr>
        <w:t xml:space="preserve"> </w:t>
      </w:r>
      <w:r>
        <w:rPr>
          <w:rStyle w:val="fontstyle01"/>
          <w:rFonts w:ascii="Times New Roman" w:eastAsiaTheme="minorEastAsia" w:hAnsi="Times New Roman" w:hint="default"/>
          <w:color w:val="000000" w:themeColor="text1"/>
        </w:rPr>
        <w:t>辐射环境空气自动监测站运行技术规范</w:t>
      </w:r>
    </w:p>
    <w:p w14:paraId="36E02FA4" w14:textId="77777777" w:rsidR="00C748CE" w:rsidRDefault="00000000">
      <w:pPr>
        <w:spacing w:before="160" w:line="360" w:lineRule="auto"/>
        <w:ind w:firstLineChars="200" w:firstLine="480"/>
        <w:rPr>
          <w:rStyle w:val="fontstyle01"/>
          <w:rFonts w:ascii="Times New Roman" w:eastAsiaTheme="minorEastAsia" w:hAnsi="Times New Roman" w:hint="default"/>
          <w:color w:val="000000" w:themeColor="text1"/>
        </w:rPr>
      </w:pPr>
      <w:r>
        <w:rPr>
          <w:rStyle w:val="fontstyle01"/>
          <w:rFonts w:ascii="Times New Roman" w:eastAsiaTheme="minorEastAsia" w:hAnsi="Times New Roman" w:cs="Times New Roman" w:hint="default"/>
          <w:color w:val="000000" w:themeColor="text1"/>
        </w:rPr>
        <w:t>注：凡是注</w:t>
      </w:r>
      <w:r>
        <w:rPr>
          <w:rFonts w:hint="eastAsia"/>
        </w:rPr>
        <w:t>日期</w:t>
      </w:r>
      <w:r>
        <w:rPr>
          <w:rStyle w:val="fontstyle01"/>
          <w:rFonts w:ascii="Times New Roman" w:eastAsiaTheme="minorEastAsia" w:hAnsi="Times New Roman" w:cs="Times New Roman" w:hint="default"/>
          <w:color w:val="000000" w:themeColor="text1"/>
        </w:rPr>
        <w:t>的引用文件，仅注日期的版本适用于本规范；凡是不注日期的引用文件，其最新版本（包括所有的修改单）适用于本规范。</w:t>
      </w:r>
    </w:p>
    <w:p w14:paraId="519075C7" w14:textId="66327C1A"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40" w:name="_Toc239595837"/>
      <w:r>
        <w:rPr>
          <w:rFonts w:ascii="Times New Roman" w:hAnsi="Times New Roman" w:cs="Times New Roman"/>
          <w:color w:val="000000" w:themeColor="text1"/>
        </w:rPr>
        <w:t>术语和</w:t>
      </w:r>
      <w:r w:rsidR="00FE6280">
        <w:rPr>
          <w:rFonts w:ascii="Times New Roman" w:hAnsi="Times New Roman" w:cs="Times New Roman" w:hint="eastAsia"/>
          <w:color w:val="000000" w:themeColor="text1"/>
        </w:rPr>
        <w:t>计量单位</w:t>
      </w:r>
      <w:bookmarkEnd w:id="40"/>
    </w:p>
    <w:p w14:paraId="2E032CE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JJF 1001</w:t>
      </w:r>
      <w:r>
        <w:rPr>
          <w:rFonts w:ascii="Times New Roman" w:hAnsi="Times New Roman" w:cs="Times New Roman" w:hint="eastAsia"/>
          <w:color w:val="000000" w:themeColor="text1"/>
          <w:sz w:val="24"/>
          <w:szCs w:val="24"/>
        </w:rPr>
        <w:t>和</w:t>
      </w:r>
      <w:r>
        <w:rPr>
          <w:rFonts w:ascii="Times New Roman" w:hAnsi="Times New Roman" w:cs="Times New Roman" w:hint="eastAsia"/>
          <w:color w:val="000000" w:themeColor="text1"/>
          <w:sz w:val="24"/>
          <w:szCs w:val="24"/>
        </w:rPr>
        <w:t>JJF 1004</w:t>
      </w:r>
      <w:r>
        <w:rPr>
          <w:rFonts w:ascii="Times New Roman" w:hAnsi="Times New Roman" w:cs="Times New Roman" w:hint="eastAsia"/>
          <w:color w:val="000000" w:themeColor="text1"/>
          <w:sz w:val="24"/>
          <w:szCs w:val="24"/>
        </w:rPr>
        <w:t>中界定的及下列术语和定义适用于本规范。</w:t>
      </w:r>
    </w:p>
    <w:p w14:paraId="75518EB2" w14:textId="6B8CAA1F" w:rsidR="00FE6280" w:rsidRDefault="00FE628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41" w:name="_Toc40448787"/>
      <w:bookmarkStart w:id="42" w:name="_Toc43819001"/>
      <w:bookmarkStart w:id="43" w:name="_Toc43818932"/>
      <w:bookmarkStart w:id="44" w:name="_Toc40448743"/>
      <w:bookmarkStart w:id="45" w:name="_Toc60060523"/>
      <w:bookmarkStart w:id="46" w:name="_Toc81577134"/>
      <w:bookmarkStart w:id="47" w:name="_Toc233813079"/>
      <w:bookmarkStart w:id="48" w:name="_Toc239595838"/>
      <w:bookmarkEnd w:id="41"/>
      <w:bookmarkEnd w:id="42"/>
      <w:bookmarkEnd w:id="43"/>
      <w:bookmarkEnd w:id="44"/>
      <w:r>
        <w:rPr>
          <w:rFonts w:eastAsiaTheme="minorEastAsia" w:hint="eastAsia"/>
          <w:b w:val="0"/>
          <w:bCs w:val="0"/>
          <w:iCs/>
          <w:color w:val="000000" w:themeColor="text1"/>
          <w:sz w:val="24"/>
          <w:szCs w:val="21"/>
        </w:rPr>
        <w:t>术语</w:t>
      </w:r>
      <w:bookmarkEnd w:id="48"/>
    </w:p>
    <w:p w14:paraId="4ADEA369" w14:textId="39CFD600"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proofErr w:type="gramStart"/>
      <w:r w:rsidRPr="00FE6280">
        <w:rPr>
          <w:rFonts w:ascii="Times New Roman" w:hAnsi="Times New Roman" w:cs="Times New Roman" w:hint="eastAsia"/>
          <w:color w:val="000000" w:themeColor="text1"/>
          <w:sz w:val="24"/>
          <w:szCs w:val="24"/>
        </w:rPr>
        <w:t>气溶胶</w:t>
      </w:r>
      <w:r w:rsidRPr="00FE6280">
        <w:rPr>
          <w:rFonts w:ascii="Times New Roman" w:hAnsi="Times New Roman" w:cs="Times New Roman"/>
          <w:color w:val="000000" w:themeColor="text1"/>
          <w:sz w:val="24"/>
          <w:szCs w:val="24"/>
        </w:rPr>
        <w:t xml:space="preserve"> </w:t>
      </w:r>
      <w:bookmarkEnd w:id="45"/>
      <w:bookmarkEnd w:id="46"/>
      <w:r w:rsidRPr="00FE6280">
        <w:rPr>
          <w:rFonts w:ascii="Times New Roman" w:hAnsi="Times New Roman" w:cs="Times New Roman" w:hint="eastAsia"/>
          <w:color w:val="000000" w:themeColor="text1"/>
          <w:sz w:val="24"/>
          <w:szCs w:val="24"/>
        </w:rPr>
        <w:t xml:space="preserve"> aerosol</w:t>
      </w:r>
      <w:bookmarkEnd w:id="47"/>
      <w:proofErr w:type="gramEnd"/>
    </w:p>
    <w:p w14:paraId="5A2FD8E5"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指悬浮在气体介质中的固态或液态颗粒所组成的气态分散系统。</w:t>
      </w:r>
    </w:p>
    <w:p w14:paraId="78A0BCA7" w14:textId="77777777"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bookmarkStart w:id="49" w:name="_Toc233813080"/>
      <w:bookmarkStart w:id="50" w:name="_Toc60060524"/>
      <w:r w:rsidRPr="00FE6280">
        <w:rPr>
          <w:rFonts w:ascii="Times New Roman" w:hAnsi="Times New Roman" w:cs="Times New Roman" w:hint="eastAsia"/>
          <w:color w:val="000000" w:themeColor="text1"/>
          <w:sz w:val="24"/>
          <w:szCs w:val="24"/>
        </w:rPr>
        <w:t>气溶胶大流量采样器</w:t>
      </w:r>
      <w:r w:rsidRPr="00FE6280">
        <w:rPr>
          <w:rFonts w:ascii="Times New Roman" w:hAnsi="Times New Roman" w:cs="Times New Roman" w:hint="eastAsia"/>
          <w:color w:val="000000" w:themeColor="text1"/>
          <w:sz w:val="24"/>
          <w:szCs w:val="24"/>
        </w:rPr>
        <w:t xml:space="preserve"> High Volume Aerosol Samplers</w:t>
      </w:r>
      <w:bookmarkEnd w:id="49"/>
      <w:r w:rsidRPr="00FE6280">
        <w:rPr>
          <w:rFonts w:ascii="Times New Roman" w:hAnsi="Times New Roman" w:cs="Times New Roman"/>
          <w:color w:val="000000" w:themeColor="text1"/>
          <w:sz w:val="24"/>
          <w:szCs w:val="24"/>
        </w:rPr>
        <w:t xml:space="preserve"> </w:t>
      </w:r>
    </w:p>
    <w:p w14:paraId="49724F5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气溶胶大流量采样器（又称超大流量气溶胶采样器）是一种专为低浓度气溶胶监测设计的高效率流量采样设备，主要用于捕捉空气中微量颗粒物（如放射性核素、微生物、</w:t>
      </w:r>
      <w:r>
        <w:rPr>
          <w:rFonts w:ascii="Times New Roman" w:hAnsi="Times New Roman" w:cs="Times New Roman" w:hint="eastAsia"/>
          <w:color w:val="000000" w:themeColor="text1"/>
          <w:sz w:val="24"/>
          <w:szCs w:val="24"/>
        </w:rPr>
        <w:t>PM2.5</w:t>
      </w:r>
      <w:r>
        <w:rPr>
          <w:rFonts w:ascii="Times New Roman" w:hAnsi="Times New Roman" w:cs="Times New Roman" w:hint="eastAsia"/>
          <w:color w:val="000000" w:themeColor="text1"/>
          <w:sz w:val="24"/>
          <w:szCs w:val="24"/>
        </w:rPr>
        <w:t>等）。</w:t>
      </w:r>
    </w:p>
    <w:p w14:paraId="415AECC3" w14:textId="77777777"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bookmarkStart w:id="51" w:name="_Toc233813081"/>
      <w:r w:rsidRPr="00FE6280">
        <w:rPr>
          <w:rFonts w:ascii="Times New Roman" w:hAnsi="Times New Roman" w:cs="Times New Roman" w:hint="eastAsia"/>
          <w:color w:val="000000" w:themeColor="text1"/>
          <w:sz w:val="24"/>
          <w:szCs w:val="24"/>
        </w:rPr>
        <w:lastRenderedPageBreak/>
        <w:t>现场校准</w:t>
      </w:r>
      <w:r w:rsidRPr="00FE6280">
        <w:rPr>
          <w:rFonts w:ascii="Times New Roman" w:hAnsi="Times New Roman" w:cs="Times New Roman" w:hint="eastAsia"/>
          <w:color w:val="000000" w:themeColor="text1"/>
          <w:sz w:val="24"/>
          <w:szCs w:val="24"/>
        </w:rPr>
        <w:t xml:space="preserve"> Field Calibration</w:t>
      </w:r>
      <w:bookmarkEnd w:id="51"/>
    </w:p>
    <w:p w14:paraId="5839D01A"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在采样器工作现场，确定使用中的气溶胶大流量采样器流量示值误差等的一组操作。</w:t>
      </w:r>
    </w:p>
    <w:p w14:paraId="3CF1586D" w14:textId="77777777"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bookmarkStart w:id="52" w:name="_Toc233813082"/>
      <w:r w:rsidRPr="00FE6280">
        <w:rPr>
          <w:rFonts w:ascii="Times New Roman" w:hAnsi="Times New Roman" w:cs="Times New Roman" w:hint="eastAsia"/>
          <w:color w:val="000000" w:themeColor="text1"/>
          <w:sz w:val="24"/>
          <w:szCs w:val="24"/>
        </w:rPr>
        <w:t>标准表</w:t>
      </w:r>
      <w:r w:rsidRPr="00FE6280">
        <w:rPr>
          <w:rFonts w:ascii="Times New Roman" w:hAnsi="Times New Roman" w:cs="Times New Roman" w:hint="eastAsia"/>
          <w:color w:val="000000" w:themeColor="text1"/>
          <w:sz w:val="24"/>
          <w:szCs w:val="24"/>
        </w:rPr>
        <w:t xml:space="preserve"> standard meter</w:t>
      </w:r>
      <w:bookmarkEnd w:id="52"/>
    </w:p>
    <w:p w14:paraId="11DA256B" w14:textId="3C62B4E2" w:rsidR="00C748CE" w:rsidRDefault="00000000" w:rsidP="00952CA7">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用作标准器，其给出的结果作为参考量值。本规范标准表指准确度高，稳定性好的涡轮流量计、差压式流量计、热式气体质量流量计、孔口流量计等。</w:t>
      </w:r>
    </w:p>
    <w:p w14:paraId="78DA28D9" w14:textId="77777777"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bookmarkStart w:id="53" w:name="_Toc233813083"/>
      <w:r w:rsidRPr="00FE6280">
        <w:rPr>
          <w:rFonts w:ascii="Times New Roman" w:hAnsi="Times New Roman" w:cs="Times New Roman" w:hint="eastAsia"/>
          <w:color w:val="000000" w:themeColor="text1"/>
          <w:sz w:val="24"/>
          <w:szCs w:val="24"/>
        </w:rPr>
        <w:t>标准表法</w:t>
      </w:r>
      <w:r w:rsidRPr="00FE6280">
        <w:rPr>
          <w:rFonts w:ascii="Times New Roman" w:hAnsi="Times New Roman" w:cs="Times New Roman" w:hint="eastAsia"/>
          <w:color w:val="000000" w:themeColor="text1"/>
          <w:sz w:val="24"/>
          <w:szCs w:val="24"/>
        </w:rPr>
        <w:t xml:space="preserve"> master meter method</w:t>
      </w:r>
      <w:bookmarkEnd w:id="53"/>
      <w:r w:rsidRPr="00FE6280">
        <w:rPr>
          <w:rFonts w:ascii="Times New Roman" w:hAnsi="Times New Roman" w:cs="Times New Roman" w:hint="eastAsia"/>
          <w:color w:val="000000" w:themeColor="text1"/>
          <w:sz w:val="24"/>
          <w:szCs w:val="24"/>
        </w:rPr>
        <w:t xml:space="preserve"> </w:t>
      </w:r>
    </w:p>
    <w:p w14:paraId="645E08C3" w14:textId="190E32D6" w:rsidR="00C748CE" w:rsidRDefault="00000000" w:rsidP="00952CA7">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以标准表为标准器，使流体在相同时间间隔内连续通过标准表和被校气溶胶大流量采样器，比较两者输出的流量值，从而确定被校准气溶胶大流量采样器计量性能的方法。</w:t>
      </w:r>
    </w:p>
    <w:p w14:paraId="06830B77" w14:textId="77777777" w:rsidR="00C748CE" w:rsidRPr="00FE6280" w:rsidRDefault="00000000" w:rsidP="00FE6280">
      <w:pPr>
        <w:numPr>
          <w:ilvl w:val="2"/>
          <w:numId w:val="1"/>
        </w:numPr>
        <w:spacing w:before="160" w:line="360" w:lineRule="auto"/>
        <w:ind w:left="0" w:firstLine="0"/>
        <w:rPr>
          <w:rFonts w:ascii="Times New Roman" w:hAnsi="Times New Roman" w:cs="Times New Roman"/>
          <w:color w:val="000000" w:themeColor="text1"/>
          <w:sz w:val="24"/>
          <w:szCs w:val="24"/>
        </w:rPr>
      </w:pPr>
      <w:bookmarkStart w:id="54" w:name="_Toc233813084"/>
      <w:r w:rsidRPr="00FE6280">
        <w:rPr>
          <w:rFonts w:ascii="Times New Roman" w:hAnsi="Times New Roman" w:cs="Times New Roman" w:hint="eastAsia"/>
          <w:color w:val="000000" w:themeColor="text1"/>
          <w:sz w:val="24"/>
          <w:szCs w:val="24"/>
        </w:rPr>
        <w:t>标准参比条件</w:t>
      </w:r>
      <w:r w:rsidRPr="00FE6280">
        <w:rPr>
          <w:rFonts w:ascii="Times New Roman" w:hAnsi="Times New Roman" w:cs="Times New Roman" w:hint="eastAsia"/>
          <w:color w:val="000000" w:themeColor="text1"/>
          <w:sz w:val="24"/>
          <w:szCs w:val="24"/>
        </w:rPr>
        <w:t xml:space="preserve"> standard condition</w:t>
      </w:r>
      <w:bookmarkEnd w:id="54"/>
      <w:r w:rsidRPr="00FE6280">
        <w:rPr>
          <w:rFonts w:ascii="Times New Roman" w:hAnsi="Times New Roman" w:cs="Times New Roman" w:hint="eastAsia"/>
          <w:color w:val="000000" w:themeColor="text1"/>
          <w:sz w:val="24"/>
          <w:szCs w:val="24"/>
        </w:rPr>
        <w:t xml:space="preserve"> </w:t>
      </w:r>
    </w:p>
    <w:p w14:paraId="6C5B99E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为测量仪器或测量系统的性能评价或测量结果的相互比较而规定的工作条件，通常包含作用于测量仪器的影响量（如温度、压力、湿度等）的参考值或参考范围。</w:t>
      </w:r>
    </w:p>
    <w:p w14:paraId="112C7D01" w14:textId="77777777" w:rsidR="00C748CE" w:rsidRDefault="00000000">
      <w:pPr>
        <w:spacing w:before="160" w:line="360" w:lineRule="auto"/>
        <w:ind w:firstLineChars="200" w:firstLine="440"/>
        <w:rPr>
          <w:rFonts w:ascii="Times New Roman" w:hAnsi="Times New Roman" w:cs="Times New Roman"/>
          <w:color w:val="000000" w:themeColor="text1"/>
          <w:sz w:val="24"/>
          <w:szCs w:val="24"/>
        </w:rPr>
      </w:pPr>
      <w:r>
        <w:rPr>
          <w:rFonts w:ascii="Times New Roman" w:eastAsia="方正仿宋_GB2312" w:hAnsi="Times New Roman" w:cs="Times New Roman"/>
          <w:color w:val="000000" w:themeColor="text1"/>
          <w:sz w:val="22"/>
        </w:rPr>
        <w:t>注：本规范规定标准参比条件为气体温度</w:t>
      </w:r>
      <w:r>
        <w:rPr>
          <w:rFonts w:ascii="Times New Roman" w:eastAsia="方正仿宋_GB2312" w:hAnsi="Times New Roman" w:cs="Times New Roman"/>
          <w:color w:val="000000" w:themeColor="text1"/>
          <w:sz w:val="22"/>
        </w:rPr>
        <w:t>0 ℃</w:t>
      </w:r>
      <w:r>
        <w:rPr>
          <w:rFonts w:ascii="Times New Roman" w:eastAsia="方正仿宋_GB2312" w:hAnsi="Times New Roman" w:cs="Times New Roman"/>
          <w:color w:val="000000" w:themeColor="text1"/>
          <w:sz w:val="22"/>
        </w:rPr>
        <w:t>（</w:t>
      </w:r>
      <w:r>
        <w:rPr>
          <w:rFonts w:ascii="Times New Roman" w:eastAsia="方正仿宋_GB2312" w:hAnsi="Times New Roman" w:cs="Times New Roman"/>
          <w:color w:val="000000" w:themeColor="text1"/>
          <w:sz w:val="22"/>
        </w:rPr>
        <w:t>293.15 K</w:t>
      </w:r>
      <w:r>
        <w:rPr>
          <w:rFonts w:ascii="Times New Roman" w:eastAsia="方正仿宋_GB2312" w:hAnsi="Times New Roman" w:cs="Times New Roman"/>
          <w:color w:val="000000" w:themeColor="text1"/>
          <w:sz w:val="22"/>
        </w:rPr>
        <w:t>）、绝对压力</w:t>
      </w:r>
      <w:r>
        <w:rPr>
          <w:rFonts w:ascii="Times New Roman" w:eastAsia="方正仿宋_GB2312" w:hAnsi="Times New Roman" w:cs="Times New Roman"/>
          <w:color w:val="000000" w:themeColor="text1"/>
          <w:sz w:val="22"/>
        </w:rPr>
        <w:t>101325 Pa</w:t>
      </w:r>
      <w:r>
        <w:rPr>
          <w:rFonts w:ascii="Times New Roman" w:eastAsia="方正仿宋_GB2312" w:hAnsi="Times New Roman" w:cs="Times New Roman"/>
          <w:color w:val="000000" w:themeColor="text1"/>
          <w:sz w:val="22"/>
        </w:rPr>
        <w:t>的气体状态。如有其他情况，例如气体温度</w:t>
      </w:r>
      <w:r>
        <w:rPr>
          <w:rFonts w:ascii="Times New Roman" w:eastAsia="方正仿宋_GB2312" w:hAnsi="Times New Roman" w:cs="Times New Roman"/>
          <w:color w:val="000000" w:themeColor="text1"/>
          <w:sz w:val="22"/>
        </w:rPr>
        <w:t>20 ℃</w:t>
      </w:r>
      <w:r>
        <w:rPr>
          <w:rFonts w:ascii="Times New Roman" w:eastAsia="方正仿宋_GB2312" w:hAnsi="Times New Roman" w:cs="Times New Roman"/>
          <w:color w:val="000000" w:themeColor="text1"/>
          <w:sz w:val="22"/>
        </w:rPr>
        <w:t>（</w:t>
      </w:r>
      <w:r>
        <w:rPr>
          <w:rFonts w:ascii="Times New Roman" w:eastAsia="方正仿宋_GB2312" w:hAnsi="Times New Roman" w:cs="Times New Roman"/>
          <w:color w:val="000000" w:themeColor="text1"/>
          <w:sz w:val="22"/>
        </w:rPr>
        <w:t>273.15 K</w:t>
      </w:r>
      <w:r>
        <w:rPr>
          <w:rFonts w:ascii="Times New Roman" w:eastAsia="方正仿宋_GB2312" w:hAnsi="Times New Roman" w:cs="Times New Roman"/>
          <w:color w:val="000000" w:themeColor="text1"/>
          <w:sz w:val="22"/>
        </w:rPr>
        <w:t>）、绝对压力</w:t>
      </w:r>
      <w:r>
        <w:rPr>
          <w:rFonts w:ascii="Times New Roman" w:eastAsia="方正仿宋_GB2312" w:hAnsi="Times New Roman" w:cs="Times New Roman"/>
          <w:color w:val="000000" w:themeColor="text1"/>
          <w:sz w:val="22"/>
        </w:rPr>
        <w:t>101325 Pa</w:t>
      </w:r>
      <w:r>
        <w:rPr>
          <w:rFonts w:ascii="Times New Roman" w:eastAsia="方正仿宋_GB2312" w:hAnsi="Times New Roman" w:cs="Times New Roman"/>
          <w:color w:val="000000" w:themeColor="text1"/>
          <w:sz w:val="22"/>
        </w:rPr>
        <w:t>，请在铭牌或说明书中明示标准参比条件。本规范标准参比条件简称标况。</w:t>
      </w:r>
      <w:r>
        <w:rPr>
          <w:rFonts w:ascii="Times New Roman" w:hAnsi="Times New Roman" w:cs="Times New Roman" w:hint="eastAsia"/>
          <w:color w:val="000000" w:themeColor="text1"/>
          <w:sz w:val="24"/>
          <w:szCs w:val="24"/>
        </w:rPr>
        <w:t xml:space="preserve"> </w:t>
      </w:r>
    </w:p>
    <w:p w14:paraId="72C43E7E"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55" w:name="_Toc233813085"/>
      <w:bookmarkStart w:id="56" w:name="_Toc239595839"/>
      <w:bookmarkEnd w:id="50"/>
      <w:r>
        <w:rPr>
          <w:rFonts w:eastAsiaTheme="minorEastAsia" w:hint="eastAsia"/>
          <w:b w:val="0"/>
          <w:bCs w:val="0"/>
          <w:iCs/>
          <w:color w:val="000000" w:themeColor="text1"/>
          <w:sz w:val="24"/>
          <w:szCs w:val="21"/>
        </w:rPr>
        <w:t>计量单位</w:t>
      </w:r>
      <w:bookmarkEnd w:id="55"/>
      <w:bookmarkEnd w:id="56"/>
    </w:p>
    <w:p w14:paraId="6D9E4B47" w14:textId="77777777" w:rsidR="00C748CE" w:rsidRDefault="00000000">
      <w:pPr>
        <w:spacing w:before="160" w:line="360" w:lineRule="auto"/>
        <w:ind w:firstLineChars="100" w:firstLine="24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体积单位：立方米，符号</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w:t>
      </w:r>
    </w:p>
    <w:p w14:paraId="6CBAC506" w14:textId="77777777" w:rsidR="00C748CE" w:rsidRDefault="00000000">
      <w:pPr>
        <w:spacing w:before="160" w:line="360" w:lineRule="auto"/>
        <w:ind w:firstLineChars="100" w:firstLine="24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流量单位：立方米每小时，符号</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5425561D" w14:textId="77777777" w:rsidR="00C748CE" w:rsidRDefault="00000000">
      <w:pPr>
        <w:spacing w:before="160" w:line="360" w:lineRule="auto"/>
        <w:ind w:firstLineChars="100" w:firstLine="24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压力单位：帕（斯卡），符号</w:t>
      </w:r>
      <w:r>
        <w:rPr>
          <w:rFonts w:ascii="Times New Roman" w:hAnsi="Times New Roman" w:cs="Times New Roman" w:hint="eastAsia"/>
          <w:color w:val="000000" w:themeColor="text1"/>
          <w:sz w:val="24"/>
          <w:szCs w:val="24"/>
        </w:rPr>
        <w:t>Pa</w:t>
      </w:r>
      <w:r>
        <w:rPr>
          <w:rFonts w:ascii="Times New Roman" w:hAnsi="Times New Roman" w:cs="Times New Roman" w:hint="eastAsia"/>
          <w:color w:val="000000" w:themeColor="text1"/>
          <w:sz w:val="24"/>
          <w:szCs w:val="24"/>
        </w:rPr>
        <w:t>；或千帕，符号</w:t>
      </w:r>
      <w:r>
        <w:rPr>
          <w:rFonts w:ascii="Times New Roman" w:hAnsi="Times New Roman" w:cs="Times New Roman" w:hint="eastAsia"/>
          <w:color w:val="000000" w:themeColor="text1"/>
          <w:sz w:val="24"/>
          <w:szCs w:val="24"/>
        </w:rPr>
        <w:t>kPa</w:t>
      </w:r>
      <w:r>
        <w:rPr>
          <w:rFonts w:ascii="Times New Roman" w:hAnsi="Times New Roman" w:cs="Times New Roman" w:hint="eastAsia"/>
          <w:color w:val="000000" w:themeColor="text1"/>
          <w:sz w:val="24"/>
          <w:szCs w:val="24"/>
        </w:rPr>
        <w:t>。</w:t>
      </w:r>
    </w:p>
    <w:p w14:paraId="376575C5" w14:textId="77777777" w:rsidR="00C748CE" w:rsidRDefault="00000000">
      <w:pPr>
        <w:spacing w:before="160" w:line="360" w:lineRule="auto"/>
        <w:ind w:firstLineChars="100" w:firstLine="24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温度单位：摄氏度，符号℃；或热力学温度，符号</w:t>
      </w:r>
      <w:r>
        <w:rPr>
          <w:rFonts w:ascii="Times New Roman" w:hAnsi="Times New Roman" w:cs="Times New Roman" w:hint="eastAsia"/>
          <w:color w:val="000000" w:themeColor="text1"/>
          <w:sz w:val="24"/>
          <w:szCs w:val="24"/>
        </w:rPr>
        <w:t>K</w:t>
      </w:r>
      <w:r>
        <w:rPr>
          <w:rFonts w:ascii="Times New Roman" w:hAnsi="Times New Roman" w:cs="Times New Roman" w:hint="eastAsia"/>
          <w:color w:val="000000" w:themeColor="text1"/>
          <w:sz w:val="24"/>
          <w:szCs w:val="24"/>
        </w:rPr>
        <w:t>。</w:t>
      </w:r>
    </w:p>
    <w:p w14:paraId="4A63DB3C" w14:textId="77777777" w:rsidR="00C748CE" w:rsidRDefault="00000000">
      <w:pPr>
        <w:spacing w:before="160" w:line="360" w:lineRule="auto"/>
        <w:ind w:firstLineChars="100" w:firstLine="240"/>
        <w:rPr>
          <w:rFonts w:ascii="Times New Roman" w:hAnsi="Times New Roman" w:cs="Times New Roman"/>
          <w:bCs/>
          <w:color w:val="4F81BD" w:themeColor="accent1"/>
          <w:sz w:val="28"/>
          <w:szCs w:val="32"/>
        </w:rPr>
      </w:pPr>
      <w:r>
        <w:rPr>
          <w:rFonts w:ascii="Times New Roman" w:hAnsi="Times New Roman" w:cs="Times New Roman" w:hint="eastAsia"/>
          <w:color w:val="000000" w:themeColor="text1"/>
          <w:sz w:val="24"/>
          <w:szCs w:val="24"/>
        </w:rPr>
        <w:t>时间单位：小时，符号</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；分钟，符号</w:t>
      </w:r>
      <w:r>
        <w:rPr>
          <w:rFonts w:ascii="Times New Roman" w:hAnsi="Times New Roman" w:cs="Times New Roman" w:hint="eastAsia"/>
          <w:color w:val="000000" w:themeColor="text1"/>
          <w:sz w:val="24"/>
          <w:szCs w:val="24"/>
        </w:rPr>
        <w:t>min</w:t>
      </w:r>
      <w:r>
        <w:rPr>
          <w:rFonts w:ascii="Times New Roman" w:hAnsi="Times New Roman" w:cs="Times New Roman" w:hint="eastAsia"/>
          <w:color w:val="000000" w:themeColor="text1"/>
          <w:sz w:val="24"/>
          <w:szCs w:val="24"/>
        </w:rPr>
        <w:t>；秒，符号</w:t>
      </w:r>
      <w:r>
        <w:rPr>
          <w:rFonts w:ascii="Times New Roman" w:hAnsi="Times New Roman" w:cs="Times New Roman" w:hint="eastAsia"/>
          <w:color w:val="000000" w:themeColor="text1"/>
          <w:sz w:val="24"/>
          <w:szCs w:val="24"/>
        </w:rPr>
        <w:t>s</w:t>
      </w:r>
      <w:r>
        <w:rPr>
          <w:rFonts w:ascii="Times New Roman" w:hAnsi="Times New Roman" w:cs="Times New Roman" w:hint="eastAsia"/>
          <w:color w:val="000000" w:themeColor="text1"/>
          <w:sz w:val="24"/>
          <w:szCs w:val="24"/>
        </w:rPr>
        <w:t>。</w:t>
      </w:r>
    </w:p>
    <w:p w14:paraId="73DE7060"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57" w:name="_Toc239595840"/>
      <w:r>
        <w:rPr>
          <w:rFonts w:ascii="Times New Roman" w:hAnsi="Times New Roman" w:cs="Times New Roman" w:hint="eastAsia"/>
          <w:color w:val="000000" w:themeColor="text1"/>
        </w:rPr>
        <w:t>概述</w:t>
      </w:r>
      <w:bookmarkEnd w:id="57"/>
    </w:p>
    <w:p w14:paraId="3789FC13"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58" w:name="_Toc233813087"/>
      <w:bookmarkStart w:id="59" w:name="_Toc39155452"/>
      <w:bookmarkStart w:id="60" w:name="_Toc239595841"/>
      <w:r>
        <w:rPr>
          <w:rFonts w:eastAsiaTheme="minorEastAsia" w:hint="eastAsia"/>
          <w:b w:val="0"/>
          <w:bCs w:val="0"/>
          <w:iCs/>
          <w:color w:val="000000" w:themeColor="text1"/>
          <w:sz w:val="24"/>
          <w:szCs w:val="21"/>
        </w:rPr>
        <w:lastRenderedPageBreak/>
        <w:t>工作原理</w:t>
      </w:r>
      <w:bookmarkEnd w:id="58"/>
      <w:bookmarkEnd w:id="59"/>
      <w:bookmarkEnd w:id="60"/>
    </w:p>
    <w:p w14:paraId="43983FA4"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气溶胶大流量采样器</w:t>
      </w:r>
      <w:r>
        <w:rPr>
          <w:rFonts w:cs="Times New Roman" w:hint="eastAsia"/>
          <w:color w:val="000000" w:themeColor="text1"/>
          <w:sz w:val="24"/>
          <w:szCs w:val="24"/>
        </w:rPr>
        <w:t>指设定</w:t>
      </w:r>
      <w:r>
        <w:rPr>
          <w:rFonts w:ascii="Times New Roman" w:hAnsi="Times New Roman" w:cs="Times New Roman" w:hint="eastAsia"/>
          <w:color w:val="000000" w:themeColor="text1"/>
          <w:sz w:val="24"/>
          <w:szCs w:val="24"/>
        </w:rPr>
        <w:t>特定流量（一般大于</w:t>
      </w:r>
      <w:r>
        <w:rPr>
          <w:rFonts w:ascii="Times New Roman" w:hAnsi="Times New Roman" w:cs="Times New Roman" w:hint="eastAsia"/>
          <w:color w:val="000000" w:themeColor="text1"/>
          <w:sz w:val="24"/>
          <w:szCs w:val="24"/>
        </w:rPr>
        <w:t>600 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r>
        <w:rPr>
          <w:rFonts w:cs="Times New Roman" w:hint="eastAsia"/>
          <w:color w:val="000000" w:themeColor="text1"/>
          <w:sz w:val="24"/>
          <w:szCs w:val="24"/>
        </w:rPr>
        <w:t>的空气恒速通过已知质量的滤膜时，悬浮于空气中的微量颗粒物被阻留在滤膜上，根据滤膜增加的质量和通过滤膜的空气体积，确定空气中微量颗粒物的质量浓度。</w:t>
      </w:r>
    </w:p>
    <w:p w14:paraId="42CE4F25"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61" w:name="_Toc233813088"/>
      <w:bookmarkStart w:id="62" w:name="_Toc239595842"/>
      <w:r>
        <w:rPr>
          <w:rFonts w:eastAsiaTheme="minorEastAsia" w:hint="eastAsia"/>
          <w:b w:val="0"/>
          <w:bCs w:val="0"/>
          <w:iCs/>
          <w:color w:val="000000" w:themeColor="text1"/>
          <w:sz w:val="24"/>
          <w:szCs w:val="21"/>
        </w:rPr>
        <w:t>结构</w:t>
      </w:r>
      <w:bookmarkEnd w:id="61"/>
      <w:bookmarkEnd w:id="62"/>
    </w:p>
    <w:p w14:paraId="7FBF0CBD"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一般由抽气泵、控制器、滤膜夹、防雨罩、气体流量控制单元和采样信息记录存储单元等部分构成，如图</w:t>
      </w:r>
      <w:r>
        <w:rPr>
          <w:rFonts w:ascii="Times New Roman" w:hAnsi="Times New Roman" w:cs="Times New Roman" w:hint="eastAsia"/>
          <w:color w:val="000000" w:themeColor="text1"/>
          <w:sz w:val="24"/>
          <w:szCs w:val="24"/>
        </w:rPr>
        <w:t>1</w:t>
      </w:r>
      <w:r>
        <w:rPr>
          <w:rFonts w:ascii="Times New Roman" w:hAnsi="Times New Roman" w:cs="Times New Roman" w:hint="eastAsia"/>
          <w:color w:val="000000" w:themeColor="text1"/>
          <w:sz w:val="24"/>
          <w:szCs w:val="24"/>
        </w:rPr>
        <w:t>。</w:t>
      </w:r>
    </w:p>
    <w:p w14:paraId="5F58A7BE"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cs="Times New Roman" w:hint="eastAsia"/>
          <w:noProof/>
          <w:color w:val="FF0000"/>
          <w:sz w:val="24"/>
          <w:szCs w:val="24"/>
        </w:rPr>
        <w:drawing>
          <wp:anchor distT="0" distB="0" distL="114300" distR="114300" simplePos="0" relativeHeight="251663360" behindDoc="0" locked="0" layoutInCell="1" allowOverlap="1" wp14:anchorId="278090C5" wp14:editId="0A3E8FCA">
            <wp:simplePos x="0" y="0"/>
            <wp:positionH relativeFrom="column">
              <wp:posOffset>1054100</wp:posOffset>
            </wp:positionH>
            <wp:positionV relativeFrom="paragraph">
              <wp:posOffset>209550</wp:posOffset>
            </wp:positionV>
            <wp:extent cx="3878580" cy="2887345"/>
            <wp:effectExtent l="0" t="0" r="7620" b="8255"/>
            <wp:wrapNone/>
            <wp:docPr id="1" name="图片 1" descr="a6f8b9393dedc0f2292b10d31285be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6f8b9393dedc0f2292b10d31285beb9"/>
                    <pic:cNvPicPr>
                      <a:picLocks noChangeAspect="1"/>
                    </pic:cNvPicPr>
                  </pic:nvPicPr>
                  <pic:blipFill>
                    <a:blip r:embed="rId14"/>
                    <a:stretch>
                      <a:fillRect/>
                    </a:stretch>
                  </pic:blipFill>
                  <pic:spPr>
                    <a:xfrm>
                      <a:off x="0" y="0"/>
                      <a:ext cx="3878580" cy="2887345"/>
                    </a:xfrm>
                    <a:prstGeom prst="rect">
                      <a:avLst/>
                    </a:prstGeom>
                  </pic:spPr>
                </pic:pic>
              </a:graphicData>
            </a:graphic>
          </wp:anchor>
        </w:drawing>
      </w:r>
    </w:p>
    <w:p w14:paraId="6728123E"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0750B5C9"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3E5A8AA7"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32861012"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5C234F7D"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51AD5D27"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02DB8CD8"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pPr>
    </w:p>
    <w:p w14:paraId="3BB6EE9F" w14:textId="77777777" w:rsidR="00C748CE" w:rsidRDefault="00C748CE">
      <w:pPr>
        <w:spacing w:before="160" w:line="360" w:lineRule="auto"/>
        <w:ind w:firstLineChars="200" w:firstLine="480"/>
        <w:jc w:val="center"/>
        <w:rPr>
          <w:rFonts w:ascii="Times New Roman" w:hAnsi="Times New Roman" w:cs="Times New Roman"/>
          <w:color w:val="000000" w:themeColor="text1"/>
          <w:sz w:val="24"/>
          <w:szCs w:val="24"/>
        </w:rPr>
      </w:pPr>
    </w:p>
    <w:p w14:paraId="73ED0D6C" w14:textId="77777777" w:rsidR="00C748CE" w:rsidRDefault="00000000">
      <w:pPr>
        <w:spacing w:before="160" w:line="360" w:lineRule="auto"/>
        <w:ind w:firstLineChars="200" w:firstLine="480"/>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图</w:t>
      </w:r>
      <w:r>
        <w:rPr>
          <w:rFonts w:ascii="Times New Roman" w:hAnsi="Times New Roman" w:cs="Times New Roman" w:hint="eastAsia"/>
          <w:color w:val="000000" w:themeColor="text1"/>
          <w:sz w:val="24"/>
          <w:szCs w:val="24"/>
        </w:rPr>
        <w:t xml:space="preserve">1 </w:t>
      </w:r>
      <w:r>
        <w:rPr>
          <w:rFonts w:ascii="Times New Roman" w:hAnsi="Times New Roman" w:cs="Times New Roman" w:hint="eastAsia"/>
          <w:color w:val="000000" w:themeColor="text1"/>
          <w:sz w:val="24"/>
          <w:szCs w:val="24"/>
        </w:rPr>
        <w:t>气溶胶大流量采样器结构图</w:t>
      </w:r>
    </w:p>
    <w:p w14:paraId="6828D9E6"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4"/>
        </w:rPr>
      </w:pPr>
      <w:bookmarkStart w:id="63" w:name="_Toc43819012"/>
      <w:bookmarkStart w:id="64" w:name="_Toc40448753"/>
      <w:bookmarkStart w:id="65" w:name="_Toc43818943"/>
      <w:bookmarkStart w:id="66" w:name="_Toc40448797"/>
      <w:bookmarkStart w:id="67" w:name="_Toc233813089"/>
      <w:bookmarkStart w:id="68" w:name="_Toc239595843"/>
      <w:bookmarkEnd w:id="63"/>
      <w:bookmarkEnd w:id="64"/>
      <w:bookmarkEnd w:id="65"/>
      <w:bookmarkEnd w:id="66"/>
      <w:r>
        <w:rPr>
          <w:rFonts w:eastAsiaTheme="minorEastAsia" w:hint="eastAsia"/>
          <w:b w:val="0"/>
          <w:bCs w:val="0"/>
          <w:iCs/>
          <w:color w:val="000000" w:themeColor="text1"/>
          <w:sz w:val="24"/>
          <w:szCs w:val="24"/>
        </w:rPr>
        <w:t>用途</w:t>
      </w:r>
      <w:bookmarkEnd w:id="67"/>
      <w:bookmarkEnd w:id="68"/>
    </w:p>
    <w:p w14:paraId="023C3B87" w14:textId="77777777" w:rsidR="00C748CE" w:rsidRDefault="00000000">
      <w:pPr>
        <w:spacing w:before="160" w:line="360" w:lineRule="auto"/>
        <w:ind w:firstLineChars="200" w:firstLine="480"/>
        <w:rPr>
          <w:sz w:val="24"/>
          <w:szCs w:val="24"/>
        </w:rPr>
      </w:pPr>
      <w:r>
        <w:rPr>
          <w:rFonts w:ascii="Times New Roman" w:hAnsi="Times New Roman" w:cs="Times New Roman" w:hint="eastAsia"/>
          <w:color w:val="000000" w:themeColor="text1"/>
          <w:sz w:val="24"/>
          <w:szCs w:val="24"/>
        </w:rPr>
        <w:t>气溶胶大流量采样器是专门用于采集空气中气溶胶颗粒的采样仪器。</w:t>
      </w:r>
    </w:p>
    <w:p w14:paraId="5BC45DE4"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69" w:name="_Toc239595844"/>
      <w:r>
        <w:rPr>
          <w:rFonts w:ascii="Times New Roman" w:hAnsi="Times New Roman" w:cs="Times New Roman" w:hint="eastAsia"/>
          <w:color w:val="000000" w:themeColor="text1"/>
        </w:rPr>
        <w:t>计量特性</w:t>
      </w:r>
      <w:bookmarkEnd w:id="69"/>
    </w:p>
    <w:p w14:paraId="1752E859"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70" w:name="_Toc239595845"/>
      <w:r>
        <w:rPr>
          <w:rFonts w:eastAsiaTheme="minorEastAsia" w:hint="eastAsia"/>
          <w:b w:val="0"/>
          <w:bCs w:val="0"/>
          <w:iCs/>
          <w:color w:val="000000" w:themeColor="text1"/>
          <w:sz w:val="24"/>
          <w:szCs w:val="21"/>
        </w:rPr>
        <w:t>流量示值误差：不超过±</w:t>
      </w:r>
      <w:r>
        <w:rPr>
          <w:rFonts w:eastAsiaTheme="minorEastAsia" w:hint="eastAsia"/>
          <w:b w:val="0"/>
          <w:bCs w:val="0"/>
          <w:iCs/>
          <w:color w:val="000000" w:themeColor="text1"/>
          <w:sz w:val="24"/>
          <w:szCs w:val="21"/>
        </w:rPr>
        <w:t>5%</w:t>
      </w:r>
      <w:r>
        <w:rPr>
          <w:rFonts w:eastAsiaTheme="minorEastAsia" w:hint="eastAsia"/>
          <w:b w:val="0"/>
          <w:bCs w:val="0"/>
          <w:iCs/>
          <w:color w:val="000000" w:themeColor="text1"/>
          <w:sz w:val="24"/>
          <w:szCs w:val="21"/>
        </w:rPr>
        <w:t>，</w:t>
      </w:r>
      <w:bookmarkEnd w:id="70"/>
    </w:p>
    <w:p w14:paraId="62A853C1"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71" w:name="_Toc239595846"/>
      <w:r>
        <w:rPr>
          <w:rFonts w:eastAsiaTheme="minorEastAsia" w:hint="eastAsia"/>
          <w:b w:val="0"/>
          <w:bCs w:val="0"/>
          <w:iCs/>
          <w:color w:val="000000" w:themeColor="text1"/>
          <w:sz w:val="24"/>
          <w:szCs w:val="21"/>
        </w:rPr>
        <w:t>流量重复性：不超过</w:t>
      </w:r>
      <w:r>
        <w:rPr>
          <w:rFonts w:eastAsiaTheme="minorEastAsia" w:hint="eastAsia"/>
          <w:b w:val="0"/>
          <w:bCs w:val="0"/>
          <w:iCs/>
          <w:color w:val="000000" w:themeColor="text1"/>
          <w:sz w:val="24"/>
          <w:szCs w:val="21"/>
        </w:rPr>
        <w:t>2%</w:t>
      </w:r>
      <w:r>
        <w:rPr>
          <w:rFonts w:eastAsiaTheme="minorEastAsia" w:hint="eastAsia"/>
          <w:b w:val="0"/>
          <w:bCs w:val="0"/>
          <w:iCs/>
          <w:color w:val="000000" w:themeColor="text1"/>
          <w:sz w:val="24"/>
          <w:szCs w:val="21"/>
        </w:rPr>
        <w:t>。</w:t>
      </w:r>
      <w:bookmarkEnd w:id="71"/>
    </w:p>
    <w:p w14:paraId="6EA20082"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72" w:name="_Toc239595847"/>
      <w:r>
        <w:rPr>
          <w:rFonts w:eastAsiaTheme="minorEastAsia" w:hint="eastAsia"/>
          <w:b w:val="0"/>
          <w:bCs w:val="0"/>
          <w:iCs/>
          <w:color w:val="000000" w:themeColor="text1"/>
          <w:sz w:val="24"/>
          <w:szCs w:val="21"/>
        </w:rPr>
        <w:t>流量稳定性：不超过</w:t>
      </w:r>
      <w:r>
        <w:rPr>
          <w:rFonts w:eastAsiaTheme="minorEastAsia" w:hint="eastAsia"/>
          <w:b w:val="0"/>
          <w:bCs w:val="0"/>
          <w:iCs/>
          <w:color w:val="000000" w:themeColor="text1"/>
          <w:sz w:val="24"/>
          <w:szCs w:val="21"/>
        </w:rPr>
        <w:t>5%</w:t>
      </w:r>
      <w:r>
        <w:rPr>
          <w:rFonts w:eastAsiaTheme="minorEastAsia" w:hint="eastAsia"/>
          <w:b w:val="0"/>
          <w:bCs w:val="0"/>
          <w:iCs/>
          <w:color w:val="000000" w:themeColor="text1"/>
          <w:sz w:val="24"/>
          <w:szCs w:val="21"/>
        </w:rPr>
        <w:t>。</w:t>
      </w:r>
      <w:bookmarkEnd w:id="72"/>
    </w:p>
    <w:p w14:paraId="57FA5C8F"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73" w:name="_Toc239595848"/>
      <w:r>
        <w:rPr>
          <w:rFonts w:eastAsiaTheme="minorEastAsia" w:hint="eastAsia"/>
          <w:b w:val="0"/>
          <w:bCs w:val="0"/>
          <w:iCs/>
          <w:color w:val="000000" w:themeColor="text1"/>
          <w:sz w:val="24"/>
          <w:szCs w:val="21"/>
        </w:rPr>
        <w:t>计时误差：不超过±</w:t>
      </w:r>
      <w:r>
        <w:rPr>
          <w:rFonts w:eastAsiaTheme="minorEastAsia" w:hint="eastAsia"/>
          <w:b w:val="0"/>
          <w:bCs w:val="0"/>
          <w:iCs/>
          <w:color w:val="000000" w:themeColor="text1"/>
          <w:sz w:val="24"/>
          <w:szCs w:val="21"/>
        </w:rPr>
        <w:t>1s</w:t>
      </w:r>
      <w:r>
        <w:rPr>
          <w:rFonts w:eastAsiaTheme="minorEastAsia" w:hint="eastAsia"/>
          <w:b w:val="0"/>
          <w:bCs w:val="0"/>
          <w:iCs/>
          <w:color w:val="000000" w:themeColor="text1"/>
          <w:sz w:val="24"/>
          <w:szCs w:val="21"/>
        </w:rPr>
        <w:t>。</w:t>
      </w:r>
      <w:bookmarkEnd w:id="73"/>
    </w:p>
    <w:p w14:paraId="3ABDB1FE" w14:textId="77777777" w:rsidR="00C748CE" w:rsidRDefault="00000000">
      <w:pPr>
        <w:widowControl/>
        <w:jc w:val="left"/>
        <w:rPr>
          <w:rFonts w:ascii="方正仿宋_GB2312" w:eastAsia="方正仿宋_GB2312" w:hAnsi="方正仿宋_GB2312" w:cs="方正仿宋_GB2312" w:hint="eastAsia"/>
          <w:color w:val="000000"/>
          <w:kern w:val="0"/>
          <w:szCs w:val="21"/>
          <w:lang w:bidi="ar"/>
        </w:rPr>
      </w:pPr>
      <w:r>
        <w:rPr>
          <w:rFonts w:ascii="方正仿宋_GB2312" w:eastAsia="方正仿宋_GB2312" w:hAnsi="方正仿宋_GB2312" w:cs="方正仿宋_GB2312" w:hint="eastAsia"/>
          <w:color w:val="000000"/>
          <w:kern w:val="0"/>
          <w:szCs w:val="21"/>
          <w:lang w:bidi="ar"/>
        </w:rPr>
        <w:lastRenderedPageBreak/>
        <w:t>注：以上指标不适用于合格判定，仅供参考。</w:t>
      </w:r>
    </w:p>
    <w:p w14:paraId="1A622129"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74" w:name="_Toc239595849"/>
      <w:r>
        <w:rPr>
          <w:rFonts w:ascii="Times New Roman" w:hAnsi="Times New Roman" w:cs="Times New Roman"/>
          <w:color w:val="000000" w:themeColor="text1"/>
        </w:rPr>
        <w:t>校准</w:t>
      </w:r>
      <w:bookmarkStart w:id="75" w:name="_Toc56360597"/>
      <w:bookmarkStart w:id="76" w:name="_Toc40448801"/>
      <w:bookmarkStart w:id="77" w:name="_Toc40448757"/>
      <w:bookmarkStart w:id="78" w:name="_Toc56360618"/>
      <w:bookmarkStart w:id="79" w:name="_Toc43819016"/>
      <w:bookmarkStart w:id="80" w:name="_Toc43818947"/>
      <w:bookmarkEnd w:id="75"/>
      <w:bookmarkEnd w:id="76"/>
      <w:bookmarkEnd w:id="77"/>
      <w:bookmarkEnd w:id="78"/>
      <w:bookmarkEnd w:id="79"/>
      <w:bookmarkEnd w:id="80"/>
      <w:r>
        <w:rPr>
          <w:rFonts w:ascii="Times New Roman" w:hAnsi="Times New Roman" w:cs="Times New Roman" w:hint="eastAsia"/>
          <w:color w:val="000000" w:themeColor="text1"/>
        </w:rPr>
        <w:t>条件</w:t>
      </w:r>
      <w:bookmarkEnd w:id="74"/>
    </w:p>
    <w:p w14:paraId="419EEB1A"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81" w:name="_Toc239595850"/>
      <w:r>
        <w:rPr>
          <w:rFonts w:eastAsiaTheme="minorEastAsia" w:hint="eastAsia"/>
          <w:b w:val="0"/>
          <w:bCs w:val="0"/>
          <w:iCs/>
          <w:color w:val="000000" w:themeColor="text1"/>
          <w:sz w:val="24"/>
          <w:szCs w:val="21"/>
        </w:rPr>
        <w:t>环境条件</w:t>
      </w:r>
      <w:bookmarkEnd w:id="81"/>
    </w:p>
    <w:p w14:paraId="08AE09AF" w14:textId="77777777" w:rsidR="00C748CE" w:rsidRDefault="00000000">
      <w:pPr>
        <w:numPr>
          <w:ilvl w:val="2"/>
          <w:numId w:val="1"/>
        </w:numPr>
        <w:spacing w:before="160" w:line="360" w:lineRule="auto"/>
        <w:ind w:left="0" w:firstLine="0"/>
      </w:pPr>
      <w:r>
        <w:rPr>
          <w:rFonts w:ascii="Times New Roman" w:hAnsi="Times New Roman" w:cs="Times New Roman" w:hint="eastAsia"/>
          <w:color w:val="000000" w:themeColor="text1"/>
          <w:sz w:val="24"/>
          <w:szCs w:val="24"/>
        </w:rPr>
        <w:t>环境条件一般应满足：</w:t>
      </w:r>
      <w:r>
        <w:rPr>
          <w:rFonts w:hint="eastAsia"/>
        </w:rPr>
        <w:t xml:space="preserve"> </w:t>
      </w:r>
    </w:p>
    <w:p w14:paraId="17B62BC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环境温度：（</w:t>
      </w:r>
      <w:r>
        <w:rPr>
          <w:rFonts w:ascii="Times New Roman" w:hAnsi="Times New Roman" w:cs="Times New Roman" w:hint="eastAsia"/>
          <w:color w:val="000000" w:themeColor="text1"/>
          <w:sz w:val="24"/>
          <w:szCs w:val="24"/>
        </w:rPr>
        <w:t>5</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45</w:t>
      </w:r>
      <w:r>
        <w:rPr>
          <w:rFonts w:ascii="Times New Roman" w:hAnsi="Times New Roman" w:cs="Times New Roman" w:hint="eastAsia"/>
          <w:color w:val="000000" w:themeColor="text1"/>
          <w:sz w:val="24"/>
          <w:szCs w:val="24"/>
        </w:rPr>
        <w:t>）℃；</w:t>
      </w:r>
    </w:p>
    <w:p w14:paraId="42B9794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相对湿度：≤</w:t>
      </w:r>
      <w:r>
        <w:rPr>
          <w:rFonts w:ascii="Times New Roman" w:hAnsi="Times New Roman" w:cs="Times New Roman" w:hint="eastAsia"/>
          <w:color w:val="000000" w:themeColor="text1"/>
          <w:sz w:val="24"/>
          <w:szCs w:val="24"/>
        </w:rPr>
        <w:t>85%</w:t>
      </w:r>
      <w:r>
        <w:rPr>
          <w:rFonts w:ascii="Times New Roman" w:hAnsi="Times New Roman" w:cs="Times New Roman" w:hint="eastAsia"/>
          <w:color w:val="000000" w:themeColor="text1"/>
          <w:sz w:val="24"/>
          <w:szCs w:val="24"/>
        </w:rPr>
        <w:t>；</w:t>
      </w:r>
    </w:p>
    <w:p w14:paraId="606DB343"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大气压：（</w:t>
      </w:r>
      <w:r>
        <w:rPr>
          <w:rFonts w:ascii="Times New Roman" w:hAnsi="Times New Roman" w:cs="Times New Roman" w:hint="eastAsia"/>
          <w:color w:val="000000" w:themeColor="text1"/>
          <w:sz w:val="24"/>
          <w:szCs w:val="24"/>
        </w:rPr>
        <w:t>76</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106</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kPa</w:t>
      </w:r>
    </w:p>
    <w:p w14:paraId="6B830CD2"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外界磁场对标准表和被校采样器的影响可忽略。</w:t>
      </w:r>
    </w:p>
    <w:p w14:paraId="1D8FBB51"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机械振动和噪声对标准表和被校采样器的影响可忽略。</w:t>
      </w:r>
    </w:p>
    <w:p w14:paraId="2E11E2FA"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82" w:name="_Toc239595851"/>
      <w:r>
        <w:rPr>
          <w:rFonts w:eastAsiaTheme="minorEastAsia" w:hint="eastAsia"/>
          <w:b w:val="0"/>
          <w:bCs w:val="0"/>
          <w:iCs/>
          <w:color w:val="000000" w:themeColor="text1"/>
          <w:sz w:val="24"/>
          <w:szCs w:val="21"/>
        </w:rPr>
        <w:t>测量标准器及配套设备</w:t>
      </w:r>
      <w:bookmarkEnd w:id="82"/>
    </w:p>
    <w:p w14:paraId="7F3D4E68"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主要设备和配套设备应具有有效的检定</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校准证书。</w:t>
      </w:r>
    </w:p>
    <w:p w14:paraId="6DF5F7D2" w14:textId="77777777" w:rsidR="00C748CE" w:rsidRDefault="00000000">
      <w:pPr>
        <w:spacing w:before="160" w:line="360" w:lineRule="auto"/>
        <w:jc w:val="center"/>
        <w:rPr>
          <w:rFonts w:ascii="Times New Roman" w:eastAsia="宋体" w:hAnsi="Times New Roman" w:cs="Times New Roman"/>
          <w:color w:val="000000" w:themeColor="text1"/>
          <w:sz w:val="24"/>
          <w:szCs w:val="32"/>
        </w:rPr>
      </w:pPr>
      <w:r>
        <w:rPr>
          <w:rFonts w:ascii="黑体" w:eastAsia="黑体" w:hAnsi="黑体" w:cs="黑体" w:hint="eastAsia"/>
          <w:szCs w:val="21"/>
        </w:rPr>
        <w:t>表1 测量标准</w:t>
      </w:r>
      <w:r>
        <w:rPr>
          <w:rFonts w:ascii="黑体" w:eastAsia="黑体" w:hAnsi="黑体" w:cs="黑体" w:hint="eastAsia"/>
          <w:iCs/>
          <w:szCs w:val="21"/>
        </w:rPr>
        <w:t>及其他设备</w:t>
      </w:r>
      <w:r>
        <w:rPr>
          <w:rFonts w:ascii="黑体" w:eastAsia="黑体" w:hAnsi="黑体" w:cs="黑体" w:hint="eastAsia"/>
          <w:szCs w:val="21"/>
        </w:rPr>
        <w:t>技术指标一览表</w:t>
      </w:r>
    </w:p>
    <w:tbl>
      <w:tblPr>
        <w:tblStyle w:val="af2"/>
        <w:tblW w:w="8066" w:type="dxa"/>
        <w:jc w:val="center"/>
        <w:tblLayout w:type="fixed"/>
        <w:tblLook w:val="04A0" w:firstRow="1" w:lastRow="0" w:firstColumn="1" w:lastColumn="0" w:noHBand="0" w:noVBand="1"/>
      </w:tblPr>
      <w:tblGrid>
        <w:gridCol w:w="1685"/>
        <w:gridCol w:w="1559"/>
        <w:gridCol w:w="2268"/>
        <w:gridCol w:w="2554"/>
      </w:tblGrid>
      <w:tr w:rsidR="00C748CE" w14:paraId="5DA6F017" w14:textId="77777777">
        <w:trPr>
          <w:trHeight w:val="567"/>
          <w:jc w:val="center"/>
        </w:trPr>
        <w:tc>
          <w:tcPr>
            <w:tcW w:w="1685" w:type="dxa"/>
            <w:vAlign w:val="center"/>
          </w:tcPr>
          <w:p w14:paraId="10311FDD"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测量标准器</w:t>
            </w:r>
          </w:p>
        </w:tc>
        <w:tc>
          <w:tcPr>
            <w:tcW w:w="1559" w:type="dxa"/>
            <w:vAlign w:val="center"/>
          </w:tcPr>
          <w:p w14:paraId="47A01C67"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流量范围</w:t>
            </w:r>
          </w:p>
        </w:tc>
        <w:tc>
          <w:tcPr>
            <w:tcW w:w="2268" w:type="dxa"/>
            <w:vAlign w:val="center"/>
          </w:tcPr>
          <w:p w14:paraId="646E8152"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技术指标</w:t>
            </w:r>
          </w:p>
        </w:tc>
        <w:tc>
          <w:tcPr>
            <w:tcW w:w="2554" w:type="dxa"/>
            <w:vAlign w:val="center"/>
          </w:tcPr>
          <w:p w14:paraId="7E6401D3"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备注</w:t>
            </w:r>
          </w:p>
        </w:tc>
      </w:tr>
      <w:tr w:rsidR="00C748CE" w14:paraId="6F9D3E31" w14:textId="77777777">
        <w:trPr>
          <w:trHeight w:val="1496"/>
          <w:jc w:val="center"/>
        </w:trPr>
        <w:tc>
          <w:tcPr>
            <w:tcW w:w="1685" w:type="dxa"/>
            <w:vAlign w:val="center"/>
          </w:tcPr>
          <w:p w14:paraId="685586AF"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标准表</w:t>
            </w:r>
          </w:p>
        </w:tc>
        <w:tc>
          <w:tcPr>
            <w:tcW w:w="1559" w:type="dxa"/>
            <w:vAlign w:val="center"/>
          </w:tcPr>
          <w:p w14:paraId="341CC9BB" w14:textId="77777777" w:rsidR="00C748CE" w:rsidRDefault="00000000">
            <w:pPr>
              <w:jc w:val="center"/>
              <w:rPr>
                <w:rFonts w:ascii="Times New Roman" w:hAnsi="Times New Roman" w:cs="Times New Roman"/>
                <w:szCs w:val="21"/>
              </w:rPr>
            </w:pPr>
            <w:r>
              <w:rPr>
                <w:rFonts w:ascii="Times New Roman" w:hAnsi="Times New Roman" w:cs="Times New Roman"/>
                <w:szCs w:val="21"/>
              </w:rPr>
              <w:t>100</w:t>
            </w:r>
            <w:r>
              <w:rPr>
                <w:rFonts w:ascii="Times New Roman" w:hAnsi="Times New Roman" w:cs="Times New Roman" w:hint="eastAsia"/>
                <w:szCs w:val="21"/>
              </w:rPr>
              <w:t xml:space="preserve"> </w:t>
            </w:r>
            <w:r>
              <w:rPr>
                <w:rFonts w:ascii="Times New Roman" w:hAnsi="Times New Roman" w:cs="Times New Roman"/>
                <w:szCs w:val="21"/>
              </w:rPr>
              <w:t>m</w:t>
            </w:r>
            <w:r>
              <w:rPr>
                <w:rFonts w:ascii="Times New Roman" w:hAnsi="Times New Roman" w:cs="Times New Roman"/>
                <w:szCs w:val="21"/>
                <w:vertAlign w:val="superscript"/>
              </w:rPr>
              <w:t>3</w:t>
            </w:r>
            <w:r>
              <w:rPr>
                <w:rFonts w:ascii="Times New Roman" w:hAnsi="Times New Roman" w:cs="Times New Roman"/>
                <w:szCs w:val="21"/>
              </w:rPr>
              <w:t>/h≤</w:t>
            </w:r>
          </w:p>
          <w:p w14:paraId="4F73E2D3" w14:textId="77777777" w:rsidR="00C748CE" w:rsidRDefault="00000000">
            <w:pPr>
              <w:jc w:val="center"/>
              <w:rPr>
                <w:rFonts w:ascii="Times New Roman" w:hAnsi="Times New Roman" w:cs="Times New Roman"/>
                <w:szCs w:val="21"/>
              </w:rPr>
            </w:pPr>
            <w:r>
              <w:rPr>
                <w:rFonts w:ascii="Times New Roman" w:hAnsi="Times New Roman" w:cs="Times New Roman"/>
                <w:i/>
                <w:iCs/>
                <w:szCs w:val="21"/>
              </w:rPr>
              <w:t>q</w:t>
            </w:r>
            <w:r>
              <w:rPr>
                <w:rFonts w:ascii="Times New Roman" w:hAnsi="Times New Roman" w:cs="Times New Roman"/>
                <w:szCs w:val="21"/>
              </w:rPr>
              <w:t>≤1200</w:t>
            </w:r>
            <w:r>
              <w:rPr>
                <w:rFonts w:ascii="Times New Roman" w:hAnsi="Times New Roman" w:cs="Times New Roman" w:hint="eastAsia"/>
                <w:szCs w:val="21"/>
              </w:rPr>
              <w:t xml:space="preserve"> </w:t>
            </w:r>
            <w:r>
              <w:rPr>
                <w:rFonts w:ascii="Times New Roman" w:hAnsi="Times New Roman" w:cs="Times New Roman"/>
                <w:szCs w:val="21"/>
              </w:rPr>
              <w:t>m</w:t>
            </w:r>
            <w:r>
              <w:rPr>
                <w:rFonts w:ascii="Times New Roman" w:hAnsi="Times New Roman" w:cs="Times New Roman"/>
                <w:szCs w:val="21"/>
                <w:vertAlign w:val="superscript"/>
              </w:rPr>
              <w:t>3</w:t>
            </w:r>
            <w:r>
              <w:rPr>
                <w:rFonts w:ascii="Times New Roman" w:hAnsi="Times New Roman" w:cs="Times New Roman"/>
                <w:szCs w:val="21"/>
              </w:rPr>
              <w:t>/h</w:t>
            </w:r>
          </w:p>
        </w:tc>
        <w:tc>
          <w:tcPr>
            <w:tcW w:w="2268" w:type="dxa"/>
            <w:vAlign w:val="center"/>
          </w:tcPr>
          <w:p w14:paraId="2BD194F7" w14:textId="77777777" w:rsidR="00C748CE" w:rsidRDefault="00000000">
            <w:pPr>
              <w:jc w:val="center"/>
              <w:rPr>
                <w:rFonts w:ascii="Times New Roman" w:hAnsi="Times New Roman" w:cs="Times New Roman"/>
                <w:bCs/>
                <w:szCs w:val="21"/>
              </w:rPr>
            </w:pPr>
            <w:r>
              <w:rPr>
                <w:rFonts w:ascii="Times New Roman" w:eastAsia="宋体" w:hAnsi="Times New Roman" w:cs="Times New Roman"/>
                <w:szCs w:val="21"/>
              </w:rPr>
              <w:t>其最大允许误差绝对值应不大于采样器最大允许误差绝对值的</w:t>
            </w:r>
            <w:r>
              <w:rPr>
                <w:rFonts w:ascii="Times New Roman" w:eastAsia="宋体" w:hAnsi="Times New Roman" w:cs="Times New Roman"/>
                <w:szCs w:val="21"/>
              </w:rPr>
              <w:t>1/3</w:t>
            </w:r>
          </w:p>
        </w:tc>
        <w:tc>
          <w:tcPr>
            <w:tcW w:w="2554" w:type="dxa"/>
            <w:vAlign w:val="center"/>
          </w:tcPr>
          <w:p w14:paraId="224C992E" w14:textId="77777777" w:rsidR="00C748CE" w:rsidRDefault="00000000">
            <w:pPr>
              <w:jc w:val="center"/>
              <w:rPr>
                <w:rFonts w:ascii="Times New Roman" w:hAnsi="Times New Roman" w:cs="Times New Roman"/>
                <w:bCs/>
                <w:szCs w:val="21"/>
              </w:rPr>
            </w:pPr>
            <w:r>
              <w:rPr>
                <w:rFonts w:ascii="Times New Roman" w:eastAsia="宋体" w:hAnsi="Times New Roman" w:cs="Times New Roman"/>
                <w:szCs w:val="21"/>
              </w:rPr>
              <w:t>可采用涡轮流量计、差压式流量计、热式气体质量流量计、孔口流量计等满足要求的标准表</w:t>
            </w:r>
          </w:p>
        </w:tc>
      </w:tr>
      <w:tr w:rsidR="00C748CE" w14:paraId="29F0F82C" w14:textId="77777777">
        <w:trPr>
          <w:trHeight w:val="819"/>
          <w:jc w:val="center"/>
        </w:trPr>
        <w:tc>
          <w:tcPr>
            <w:tcW w:w="1685" w:type="dxa"/>
            <w:vAlign w:val="center"/>
          </w:tcPr>
          <w:p w14:paraId="7E67DEC0"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电子秒表</w:t>
            </w:r>
          </w:p>
        </w:tc>
        <w:tc>
          <w:tcPr>
            <w:tcW w:w="1559" w:type="dxa"/>
            <w:vAlign w:val="center"/>
          </w:tcPr>
          <w:p w14:paraId="71D95CD0"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w:t>
            </w:r>
            <w:r>
              <w:rPr>
                <w:rFonts w:ascii="Times New Roman" w:hAnsi="Times New Roman" w:cs="Times New Roman" w:hint="eastAsia"/>
                <w:bCs/>
                <w:szCs w:val="21"/>
              </w:rPr>
              <w:t>0~1</w:t>
            </w:r>
            <w:r>
              <w:rPr>
                <w:rFonts w:ascii="Times New Roman" w:hAnsi="Times New Roman" w:cs="Times New Roman" w:hint="eastAsia"/>
                <w:bCs/>
                <w:szCs w:val="21"/>
              </w:rPr>
              <w:t>）</w:t>
            </w:r>
            <w:r>
              <w:rPr>
                <w:rFonts w:ascii="Times New Roman" w:hAnsi="Times New Roman" w:cs="Times New Roman" w:hint="eastAsia"/>
                <w:bCs/>
                <w:szCs w:val="21"/>
              </w:rPr>
              <w:t xml:space="preserve"> </w:t>
            </w:r>
            <w:r>
              <w:rPr>
                <w:rFonts w:ascii="Times New Roman" w:hAnsi="Times New Roman" w:cs="Times New Roman"/>
                <w:bCs/>
                <w:szCs w:val="21"/>
              </w:rPr>
              <w:t>h</w:t>
            </w:r>
          </w:p>
        </w:tc>
        <w:tc>
          <w:tcPr>
            <w:tcW w:w="2268" w:type="dxa"/>
            <w:vAlign w:val="center"/>
          </w:tcPr>
          <w:p w14:paraId="3ACA9B83" w14:textId="77777777" w:rsidR="00C748CE" w:rsidRDefault="00000000">
            <w:pPr>
              <w:jc w:val="center"/>
              <w:rPr>
                <w:rFonts w:ascii="Times New Roman" w:hAnsi="Times New Roman" w:cs="Times New Roman"/>
                <w:bCs/>
                <w:szCs w:val="21"/>
              </w:rPr>
            </w:pPr>
            <w:r>
              <w:rPr>
                <w:rFonts w:ascii="Times New Roman" w:hAnsi="Times New Roman" w:cs="Times New Roman"/>
                <w:bCs/>
                <w:szCs w:val="21"/>
              </w:rPr>
              <w:t>最大允许误差</w:t>
            </w:r>
            <w:r>
              <w:rPr>
                <w:rFonts w:ascii="Times New Roman" w:hAnsi="Times New Roman" w:cs="Times New Roman"/>
                <w:bCs/>
                <w:szCs w:val="21"/>
              </w:rPr>
              <w:t>±0.5</w:t>
            </w:r>
            <w:r>
              <w:rPr>
                <w:rFonts w:ascii="Times New Roman" w:hAnsi="Times New Roman" w:cs="Times New Roman" w:hint="eastAsia"/>
                <w:bCs/>
                <w:szCs w:val="21"/>
              </w:rPr>
              <w:t xml:space="preserve"> </w:t>
            </w:r>
            <w:r>
              <w:rPr>
                <w:rFonts w:ascii="Times New Roman" w:hAnsi="Times New Roman" w:cs="Times New Roman"/>
                <w:bCs/>
                <w:szCs w:val="21"/>
              </w:rPr>
              <w:t>s</w:t>
            </w:r>
            <w:r>
              <w:rPr>
                <w:rFonts w:ascii="Times New Roman" w:hAnsi="Times New Roman" w:cs="Times New Roman" w:hint="eastAsia"/>
                <w:bCs/>
                <w:szCs w:val="21"/>
              </w:rPr>
              <w:t xml:space="preserve"> </w:t>
            </w:r>
            <w:r>
              <w:rPr>
                <w:rFonts w:ascii="Times New Roman" w:eastAsia="宋体" w:hAnsi="Times New Roman" w:cs="Times New Roman"/>
                <w:bCs/>
                <w:szCs w:val="21"/>
              </w:rPr>
              <w:t>分辨力不大于</w:t>
            </w:r>
            <w:r>
              <w:rPr>
                <w:rFonts w:ascii="Times New Roman" w:eastAsia="宋体" w:hAnsi="Times New Roman" w:cs="Times New Roman"/>
                <w:bCs/>
                <w:szCs w:val="21"/>
              </w:rPr>
              <w:t>0.01s</w:t>
            </w:r>
          </w:p>
        </w:tc>
        <w:tc>
          <w:tcPr>
            <w:tcW w:w="2554" w:type="dxa"/>
            <w:vAlign w:val="center"/>
          </w:tcPr>
          <w:p w14:paraId="09BCC57D"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w:t>
            </w:r>
          </w:p>
        </w:tc>
      </w:tr>
    </w:tbl>
    <w:p w14:paraId="1C6D6676" w14:textId="77777777" w:rsidR="00C748CE" w:rsidRDefault="00C748CE"/>
    <w:p w14:paraId="2C00725E"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83" w:name="_Toc239595852"/>
      <w:r>
        <w:rPr>
          <w:rFonts w:ascii="Times New Roman" w:hAnsi="Times New Roman" w:cs="Times New Roman" w:hint="eastAsia"/>
          <w:color w:val="000000" w:themeColor="text1"/>
        </w:rPr>
        <w:t>校准项目和校准方法</w:t>
      </w:r>
      <w:bookmarkEnd w:id="83"/>
    </w:p>
    <w:p w14:paraId="28304E27"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84" w:name="_Toc59718481"/>
      <w:bookmarkStart w:id="85" w:name="_Toc59718479"/>
      <w:bookmarkStart w:id="86" w:name="_Toc59718480"/>
      <w:bookmarkStart w:id="87" w:name="_Toc239595853"/>
      <w:bookmarkEnd w:id="84"/>
      <w:bookmarkEnd w:id="85"/>
      <w:bookmarkEnd w:id="86"/>
      <w:r>
        <w:rPr>
          <w:rFonts w:eastAsiaTheme="minorEastAsia" w:hint="eastAsia"/>
          <w:b w:val="0"/>
          <w:bCs w:val="0"/>
          <w:iCs/>
          <w:color w:val="000000" w:themeColor="text1"/>
          <w:sz w:val="24"/>
          <w:szCs w:val="21"/>
        </w:rPr>
        <w:t>校准项目</w:t>
      </w:r>
      <w:bookmarkEnd w:id="87"/>
    </w:p>
    <w:p w14:paraId="6032E504" w14:textId="77777777" w:rsidR="00C748CE" w:rsidRDefault="00000000">
      <w:pPr>
        <w:spacing w:before="160" w:line="360" w:lineRule="auto"/>
        <w:jc w:val="center"/>
        <w:rPr>
          <w:rFonts w:ascii="黑体" w:eastAsia="黑体" w:hAnsi="黑体" w:cs="黑体" w:hint="eastAsia"/>
          <w:szCs w:val="21"/>
        </w:rPr>
      </w:pPr>
      <w:r>
        <w:rPr>
          <w:rFonts w:ascii="黑体" w:eastAsia="黑体" w:hAnsi="黑体" w:cs="黑体" w:hint="eastAsia"/>
          <w:szCs w:val="21"/>
        </w:rPr>
        <w:t>表2 校准项目一览表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5644"/>
      </w:tblGrid>
      <w:tr w:rsidR="00C748CE" w14:paraId="42DDA4F3" w14:textId="77777777">
        <w:trPr>
          <w:trHeight w:val="477"/>
          <w:jc w:val="center"/>
        </w:trPr>
        <w:tc>
          <w:tcPr>
            <w:tcW w:w="2093" w:type="dxa"/>
            <w:vAlign w:val="center"/>
          </w:tcPr>
          <w:p w14:paraId="1B88A2CC"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序号</w:t>
            </w:r>
          </w:p>
        </w:tc>
        <w:tc>
          <w:tcPr>
            <w:tcW w:w="5644" w:type="dxa"/>
            <w:vAlign w:val="center"/>
          </w:tcPr>
          <w:p w14:paraId="63DA2581"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校准项目</w:t>
            </w:r>
          </w:p>
        </w:tc>
      </w:tr>
      <w:tr w:rsidR="00C748CE" w14:paraId="417FE84F" w14:textId="77777777">
        <w:trPr>
          <w:trHeight w:val="405"/>
          <w:jc w:val="center"/>
        </w:trPr>
        <w:tc>
          <w:tcPr>
            <w:tcW w:w="2093" w:type="dxa"/>
            <w:vAlign w:val="center"/>
          </w:tcPr>
          <w:p w14:paraId="4C0DC502"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1</w:t>
            </w:r>
          </w:p>
        </w:tc>
        <w:tc>
          <w:tcPr>
            <w:tcW w:w="5644" w:type="dxa"/>
            <w:vAlign w:val="center"/>
          </w:tcPr>
          <w:p w14:paraId="474BC98C"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流量示值误差</w:t>
            </w:r>
          </w:p>
        </w:tc>
      </w:tr>
      <w:tr w:rsidR="00C748CE" w14:paraId="556A6BA2" w14:textId="77777777">
        <w:trPr>
          <w:trHeight w:val="405"/>
          <w:jc w:val="center"/>
        </w:trPr>
        <w:tc>
          <w:tcPr>
            <w:tcW w:w="2093" w:type="dxa"/>
            <w:vAlign w:val="center"/>
          </w:tcPr>
          <w:p w14:paraId="6300007B"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2</w:t>
            </w:r>
          </w:p>
        </w:tc>
        <w:tc>
          <w:tcPr>
            <w:tcW w:w="5644" w:type="dxa"/>
            <w:vAlign w:val="center"/>
          </w:tcPr>
          <w:p w14:paraId="121F4A19"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流量重复性</w:t>
            </w:r>
          </w:p>
        </w:tc>
      </w:tr>
      <w:tr w:rsidR="00C748CE" w14:paraId="70FE18EB" w14:textId="77777777">
        <w:trPr>
          <w:trHeight w:val="405"/>
          <w:jc w:val="center"/>
        </w:trPr>
        <w:tc>
          <w:tcPr>
            <w:tcW w:w="2093" w:type="dxa"/>
            <w:vAlign w:val="center"/>
          </w:tcPr>
          <w:p w14:paraId="6EB01BC9"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lastRenderedPageBreak/>
              <w:t>3</w:t>
            </w:r>
          </w:p>
        </w:tc>
        <w:tc>
          <w:tcPr>
            <w:tcW w:w="5644" w:type="dxa"/>
            <w:vAlign w:val="center"/>
          </w:tcPr>
          <w:p w14:paraId="7526EA79"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流量稳定性</w:t>
            </w:r>
          </w:p>
        </w:tc>
      </w:tr>
      <w:tr w:rsidR="00C748CE" w14:paraId="50C143BF" w14:textId="77777777">
        <w:trPr>
          <w:trHeight w:val="405"/>
          <w:jc w:val="center"/>
        </w:trPr>
        <w:tc>
          <w:tcPr>
            <w:tcW w:w="2093" w:type="dxa"/>
            <w:vAlign w:val="center"/>
          </w:tcPr>
          <w:p w14:paraId="5F0EDE0A"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4</w:t>
            </w:r>
          </w:p>
        </w:tc>
        <w:tc>
          <w:tcPr>
            <w:tcW w:w="5644" w:type="dxa"/>
            <w:vAlign w:val="center"/>
          </w:tcPr>
          <w:p w14:paraId="58690A69" w14:textId="77777777" w:rsidR="00C748CE" w:rsidRDefault="00000000">
            <w:pPr>
              <w:jc w:val="center"/>
              <w:rPr>
                <w:rFonts w:ascii="Times New Roman" w:hAnsi="Times New Roman" w:cs="Times New Roman"/>
                <w:bCs/>
                <w:szCs w:val="21"/>
              </w:rPr>
            </w:pPr>
            <w:r>
              <w:rPr>
                <w:rFonts w:ascii="Times New Roman" w:hAnsi="Times New Roman" w:cs="Times New Roman" w:hint="eastAsia"/>
                <w:bCs/>
                <w:szCs w:val="21"/>
              </w:rPr>
              <w:t>计时误差</w:t>
            </w:r>
          </w:p>
        </w:tc>
      </w:tr>
    </w:tbl>
    <w:p w14:paraId="2150DBEB" w14:textId="77777777" w:rsidR="00C748CE" w:rsidRDefault="00000000">
      <w:pPr>
        <w:pStyle w:val="2"/>
        <w:keepNext w:val="0"/>
        <w:numPr>
          <w:ilvl w:val="1"/>
          <w:numId w:val="1"/>
        </w:numPr>
        <w:spacing w:before="160"/>
        <w:ind w:left="0" w:rightChars="100" w:right="210" w:firstLine="0"/>
        <w:rPr>
          <w:rFonts w:eastAsiaTheme="minorEastAsia"/>
          <w:b w:val="0"/>
          <w:bCs w:val="0"/>
          <w:iCs/>
          <w:color w:val="000000" w:themeColor="text1"/>
          <w:sz w:val="24"/>
          <w:szCs w:val="21"/>
        </w:rPr>
      </w:pPr>
      <w:bookmarkStart w:id="88" w:name="_Toc39155464"/>
      <w:bookmarkStart w:id="89" w:name="_Toc239595854"/>
      <w:r>
        <w:rPr>
          <w:rFonts w:eastAsiaTheme="minorEastAsia" w:hint="eastAsia"/>
          <w:b w:val="0"/>
          <w:bCs w:val="0"/>
          <w:iCs/>
          <w:color w:val="000000" w:themeColor="text1"/>
          <w:sz w:val="24"/>
          <w:szCs w:val="21"/>
        </w:rPr>
        <w:t>校准方法</w:t>
      </w:r>
      <w:bookmarkEnd w:id="88"/>
      <w:bookmarkEnd w:id="89"/>
    </w:p>
    <w:p w14:paraId="36117E91"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校准前准备</w:t>
      </w:r>
    </w:p>
    <w:p w14:paraId="5831635B" w14:textId="77777777" w:rsidR="00C748CE" w:rsidRDefault="00000000">
      <w:pPr>
        <w:spacing w:before="160"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7.2.1.1</w:t>
      </w:r>
      <w:r>
        <w:rPr>
          <w:rFonts w:ascii="Times New Roman" w:hAnsi="Times New Roman" w:cs="Times New Roman" w:hint="eastAsia"/>
          <w:color w:val="000000" w:themeColor="text1"/>
          <w:sz w:val="24"/>
          <w:szCs w:val="24"/>
        </w:rPr>
        <w:t>现场观察采样器运行是否正确，运行过程中无明显异常。</w:t>
      </w:r>
    </w:p>
    <w:p w14:paraId="79BD7C5C" w14:textId="77777777" w:rsidR="00C748CE" w:rsidRDefault="00000000">
      <w:pPr>
        <w:spacing w:before="160"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7.2.1.2 </w:t>
      </w:r>
      <w:r>
        <w:rPr>
          <w:rFonts w:ascii="Times New Roman" w:hAnsi="Times New Roman" w:cs="Times New Roman" w:hint="eastAsia"/>
          <w:sz w:val="24"/>
          <w:szCs w:val="24"/>
        </w:rPr>
        <w:t>将采样器顶盖打开，小心平整的放置滤膜，并盖上采样器顶盖。</w:t>
      </w:r>
    </w:p>
    <w:p w14:paraId="7558E19C" w14:textId="77777777" w:rsidR="00C748CE" w:rsidRDefault="00000000">
      <w:pPr>
        <w:spacing w:before="160" w:line="36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7.2.1.3</w:t>
      </w:r>
      <w:r>
        <w:rPr>
          <w:rFonts w:ascii="Times New Roman" w:hAnsi="Times New Roman" w:cs="Times New Roman" w:hint="eastAsia"/>
          <w:color w:val="000000" w:themeColor="text1"/>
          <w:sz w:val="24"/>
          <w:szCs w:val="24"/>
        </w:rPr>
        <w:t>测量并记录环境参数。</w:t>
      </w:r>
    </w:p>
    <w:p w14:paraId="6DD4182D"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外观检查</w:t>
      </w:r>
    </w:p>
    <w:p w14:paraId="7CB075F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目测的方法检查铭牌、外观和功能。主机外壳周围均匀对称分布，滤膜托网平整。仪器结构完整，连接可靠，各旋钮应能正常调节。</w:t>
      </w:r>
    </w:p>
    <w:p w14:paraId="18A9D20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仪器应有铭牌，铭牌一般应注明名称、型号</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规格、制造单位、出厂编号、流量范围、准确度等级、制造日期、制造计量器具许可证标志和编号（如适用）。仪器显示单元的数字应醒目、整齐，显示的文字符号和标识应完整、清晰。</w:t>
      </w:r>
    </w:p>
    <w:p w14:paraId="45EA4B67"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标准表安装</w:t>
      </w:r>
    </w:p>
    <w:p w14:paraId="485B7C7E"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现场确认标准表的安装位置，选择采样器排气口安装或进气口安装，具体参照附录</w:t>
      </w:r>
      <w:r>
        <w:rPr>
          <w:rFonts w:ascii="Times New Roman" w:hAnsi="Times New Roman" w:cs="Times New Roman" w:hint="eastAsia"/>
          <w:color w:val="000000" w:themeColor="text1"/>
          <w:sz w:val="24"/>
          <w:szCs w:val="24"/>
        </w:rPr>
        <w:t>A</w:t>
      </w:r>
      <w:r>
        <w:rPr>
          <w:rFonts w:ascii="Times New Roman" w:hAnsi="Times New Roman" w:cs="Times New Roman" w:hint="eastAsia"/>
          <w:color w:val="000000" w:themeColor="text1"/>
          <w:sz w:val="24"/>
          <w:szCs w:val="24"/>
        </w:rPr>
        <w:t>选定标准表的安装位置。</w:t>
      </w:r>
    </w:p>
    <w:p w14:paraId="78C3D1F3"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标准表校零</w:t>
      </w:r>
    </w:p>
    <w:p w14:paraId="0B5A51DD"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在未通气前，应对标准表进行校零，保证无流量时流量为零。</w:t>
      </w:r>
      <w:bookmarkStart w:id="90" w:name="_Toc22748"/>
    </w:p>
    <w:p w14:paraId="2303450F"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设置环境温度和大气压</w:t>
      </w:r>
      <w:bookmarkEnd w:id="90"/>
    </w:p>
    <w:p w14:paraId="4F7D05A6"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对于未配备压力传感器和温度传感器的标准表，手动输入大气压和环境温度，已配备的无需设置。</w:t>
      </w:r>
    </w:p>
    <w:p w14:paraId="0A4E89CC"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密封性</w:t>
      </w:r>
    </w:p>
    <w:p w14:paraId="02091E7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hAnsi="宋体" w:hint="eastAsia"/>
          <w:sz w:val="24"/>
        </w:rPr>
        <w:t>将标准表与采样器连接后保持运行</w:t>
      </w:r>
      <w:r>
        <w:rPr>
          <w:rFonts w:hAnsi="宋体" w:hint="eastAsia"/>
          <w:sz w:val="24"/>
        </w:rPr>
        <w:t>5min</w:t>
      </w:r>
      <w:r>
        <w:rPr>
          <w:rFonts w:hAnsi="宋体" w:hint="eastAsia"/>
          <w:sz w:val="24"/>
        </w:rPr>
        <w:t>，流量计应无异常声响；经检漏液检查或采用其他等效的试验方法，标准表表体上所有的接头和各阀件、仪表及其</w:t>
      </w:r>
      <w:r>
        <w:rPr>
          <w:rFonts w:hAnsi="宋体" w:hint="eastAsia"/>
          <w:sz w:val="24"/>
        </w:rPr>
        <w:lastRenderedPageBreak/>
        <w:t>管段连接面应无漏气现象。</w:t>
      </w:r>
    </w:p>
    <w:p w14:paraId="32E1ABE5"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校准流量点</w:t>
      </w:r>
    </w:p>
    <w:p w14:paraId="168C37AE"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一般选择</w:t>
      </w:r>
      <w:r>
        <w:rPr>
          <w:rFonts w:ascii="Times New Roman" w:hAnsi="Times New Roman" w:cs="Times New Roman" w:hint="eastAsia"/>
          <w:color w:val="000000" w:themeColor="text1"/>
          <w:sz w:val="24"/>
          <w:szCs w:val="24"/>
        </w:rPr>
        <w:t>1</w:t>
      </w:r>
      <w:r>
        <w:rPr>
          <w:rFonts w:ascii="Times New Roman" w:hAnsi="Times New Roman" w:cs="Times New Roman" w:hint="eastAsia"/>
          <w:color w:val="000000" w:themeColor="text1"/>
          <w:sz w:val="24"/>
          <w:szCs w:val="24"/>
        </w:rPr>
        <w:t>个</w:t>
      </w:r>
      <w:r>
        <w:rPr>
          <w:rFonts w:ascii="Times New Roman" w:hAnsi="Times New Roman" w:cs="Times New Roman" w:hint="eastAsia"/>
          <w:color w:val="000000" w:themeColor="text1"/>
          <w:sz w:val="24"/>
          <w:szCs w:val="24"/>
        </w:rPr>
        <w:t>~3</w:t>
      </w:r>
      <w:r>
        <w:rPr>
          <w:rFonts w:ascii="Times New Roman" w:hAnsi="Times New Roman" w:cs="Times New Roman" w:hint="eastAsia"/>
          <w:color w:val="000000" w:themeColor="text1"/>
          <w:sz w:val="24"/>
          <w:szCs w:val="24"/>
        </w:rPr>
        <w:t>个流量</w:t>
      </w:r>
      <w:proofErr w:type="gramStart"/>
      <w:r>
        <w:rPr>
          <w:rFonts w:ascii="Times New Roman" w:hAnsi="Times New Roman" w:cs="Times New Roman" w:hint="eastAsia"/>
          <w:color w:val="000000" w:themeColor="text1"/>
          <w:sz w:val="24"/>
          <w:szCs w:val="24"/>
        </w:rPr>
        <w:t>点</w:t>
      </w:r>
      <w:r>
        <w:rPr>
          <w:rFonts w:ascii="Times New Roman" w:hAnsi="Times New Roman" w:cs="Times New Roman" w:hint="eastAsia"/>
          <w:color w:val="000000" w:themeColor="text1"/>
          <w:sz w:val="24"/>
          <w:szCs w:val="24"/>
        </w:rPr>
        <w:t>,</w:t>
      </w:r>
      <w:proofErr w:type="gramEnd"/>
      <w:r>
        <w:rPr>
          <w:rFonts w:ascii="Times New Roman" w:hAnsi="Times New Roman" w:cs="Times New Roman" w:hint="eastAsia"/>
          <w:color w:val="000000" w:themeColor="text1"/>
          <w:sz w:val="24"/>
          <w:szCs w:val="24"/>
        </w:rPr>
        <w:t>或根据现场实际情况与客户协商确定校准流量</w:t>
      </w:r>
      <w:proofErr w:type="gramStart"/>
      <w:r>
        <w:rPr>
          <w:rFonts w:ascii="Times New Roman" w:hAnsi="Times New Roman" w:cs="Times New Roman" w:hint="eastAsia"/>
          <w:color w:val="000000" w:themeColor="text1"/>
          <w:sz w:val="24"/>
          <w:szCs w:val="24"/>
        </w:rPr>
        <w:t>点</w:t>
      </w:r>
      <w:r>
        <w:rPr>
          <w:rFonts w:ascii="Times New Roman" w:hAnsi="Times New Roman" w:cs="Times New Roman" w:hint="eastAsia"/>
          <w:color w:val="000000" w:themeColor="text1"/>
          <w:sz w:val="24"/>
          <w:szCs w:val="24"/>
        </w:rPr>
        <w:t>,</w:t>
      </w:r>
      <w:proofErr w:type="gramEnd"/>
      <w:r>
        <w:rPr>
          <w:rFonts w:ascii="Times New Roman" w:hAnsi="Times New Roman" w:cs="Times New Roman" w:hint="eastAsia"/>
          <w:color w:val="000000" w:themeColor="text1"/>
          <w:sz w:val="24"/>
          <w:szCs w:val="24"/>
        </w:rPr>
        <w:t>如无特殊要求，应选取</w:t>
      </w:r>
      <w:r>
        <w:rPr>
          <w:rFonts w:ascii="Times New Roman" w:hAnsi="Times New Roman" w:cs="Times New Roman" w:hint="eastAsia"/>
          <w:color w:val="000000" w:themeColor="text1"/>
          <w:sz w:val="24"/>
          <w:szCs w:val="24"/>
        </w:rPr>
        <w:t>600 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900 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1200 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为校准点。</w:t>
      </w:r>
    </w:p>
    <w:p w14:paraId="1C40BD45"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流量示值误差</w:t>
      </w:r>
    </w:p>
    <w:p w14:paraId="7AA9B63C"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采用标准表法测量瞬时流量，试验开始前，被校采样器应通气预运行，设置采样流量到选定的校准流量点下通流</w:t>
      </w:r>
      <w:r>
        <w:rPr>
          <w:rFonts w:ascii="Times New Roman" w:hAnsi="Times New Roman" w:cs="Times New Roman" w:hint="eastAsia"/>
          <w:color w:val="000000" w:themeColor="text1"/>
          <w:sz w:val="24"/>
          <w:szCs w:val="24"/>
        </w:rPr>
        <w:t>5min</w:t>
      </w:r>
      <w:r>
        <w:rPr>
          <w:rFonts w:ascii="Times New Roman" w:hAnsi="Times New Roman" w:cs="Times New Roman" w:hint="eastAsia"/>
          <w:color w:val="000000" w:themeColor="text1"/>
          <w:sz w:val="24"/>
          <w:szCs w:val="24"/>
        </w:rPr>
        <w:t>，同步读取并记录被校准采样器和标准表的流量示值，每次至少读取</w:t>
      </w:r>
      <w:r>
        <w:rPr>
          <w:rFonts w:ascii="Times New Roman" w:hAnsi="Times New Roman" w:cs="Times New Roman" w:hint="eastAsia"/>
          <w:color w:val="000000" w:themeColor="text1"/>
          <w:sz w:val="24"/>
          <w:szCs w:val="24"/>
        </w:rPr>
        <w:t>10</w:t>
      </w:r>
      <w:r>
        <w:rPr>
          <w:rFonts w:ascii="Times New Roman" w:hAnsi="Times New Roman" w:cs="Times New Roman" w:hint="eastAsia"/>
          <w:color w:val="000000" w:themeColor="text1"/>
          <w:sz w:val="24"/>
          <w:szCs w:val="24"/>
        </w:rPr>
        <w:t>个瞬时流量值，在做平均值计算时允许按规则剔除读数粗大误差，计算出平均值作为标准表示值，每个流量校准点重复测量</w:t>
      </w:r>
      <w:r>
        <w:rPr>
          <w:rFonts w:ascii="Times New Roman" w:hAnsi="Times New Roman" w:cs="Times New Roman" w:hint="eastAsia"/>
          <w:color w:val="000000" w:themeColor="text1"/>
          <w:sz w:val="24"/>
          <w:szCs w:val="24"/>
        </w:rPr>
        <w:t>6</w:t>
      </w:r>
      <w:r>
        <w:rPr>
          <w:rFonts w:ascii="Times New Roman" w:hAnsi="Times New Roman" w:cs="Times New Roman" w:hint="eastAsia"/>
          <w:color w:val="000000" w:themeColor="text1"/>
          <w:sz w:val="24"/>
          <w:szCs w:val="24"/>
        </w:rPr>
        <w:t>次。</w:t>
      </w:r>
    </w:p>
    <w:p w14:paraId="5BC12883"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按公式（</w:t>
      </w:r>
      <w:r>
        <w:rPr>
          <w:rFonts w:cs="Times New Roman" w:hint="eastAsia"/>
          <w:color w:val="000000" w:themeColor="text1"/>
          <w:sz w:val="24"/>
          <w:szCs w:val="24"/>
        </w:rPr>
        <w:t>1</w:t>
      </w:r>
      <w:r>
        <w:rPr>
          <w:rFonts w:ascii="Times New Roman" w:hAnsi="Times New Roman" w:cs="Times New Roman" w:hint="eastAsia"/>
          <w:color w:val="000000" w:themeColor="text1"/>
          <w:sz w:val="24"/>
          <w:szCs w:val="24"/>
        </w:rPr>
        <w:t>）计算</w:t>
      </w:r>
      <w:r>
        <w:rPr>
          <w:rFonts w:cs="Times New Roman" w:hint="eastAsia"/>
          <w:color w:val="000000" w:themeColor="text1"/>
          <w:sz w:val="24"/>
          <w:szCs w:val="24"/>
        </w:rPr>
        <w:t>各个校准点</w:t>
      </w:r>
      <w:r>
        <w:rPr>
          <w:rFonts w:ascii="Times New Roman" w:hAnsi="Times New Roman" w:cs="Times New Roman" w:hint="eastAsia"/>
          <w:color w:val="000000" w:themeColor="text1"/>
          <w:sz w:val="24"/>
          <w:szCs w:val="24"/>
        </w:rPr>
        <w:t>流量示值误差</w:t>
      </w:r>
      <m:oMath>
        <m:sSub>
          <m:sSubPr>
            <m:ctrlPr>
              <w:rPr>
                <w:rFonts w:ascii="Cambria Math" w:eastAsiaTheme="majorEastAsia" w:hAnsi="Cambria Math" w:cs="Times New Roman"/>
                <w:i/>
                <w:sz w:val="28"/>
                <w:szCs w:val="28"/>
              </w:rPr>
            </m:ctrlPr>
          </m:sSubPr>
          <m:e>
            <m:r>
              <w:rPr>
                <w:rFonts w:ascii="Cambria Math" w:eastAsiaTheme="majorEastAsia" w:cs="Times New Roman"/>
                <w:sz w:val="28"/>
                <w:szCs w:val="28"/>
              </w:rPr>
              <m:t>E</m:t>
            </m:r>
          </m:e>
          <m:sub>
            <m:r>
              <w:rPr>
                <w:rFonts w:ascii="Cambria Math" w:eastAsiaTheme="majorEastAsia" w:cs="Times New Roman"/>
                <w:sz w:val="28"/>
                <w:szCs w:val="28"/>
              </w:rPr>
              <m:t>ij</m:t>
            </m:r>
          </m:sub>
        </m:sSub>
      </m:oMath>
      <w:r>
        <w:rPr>
          <w:rFonts w:ascii="Times New Roman" w:hAnsi="Times New Roman" w:cs="Times New Roman" w:hint="eastAsia"/>
          <w:color w:val="000000" w:themeColor="text1"/>
          <w:sz w:val="24"/>
          <w:szCs w:val="24"/>
        </w:rPr>
        <w:t>：</w:t>
      </w:r>
    </w:p>
    <w:tbl>
      <w:tblPr>
        <w:tblStyle w:val="af2"/>
        <w:tblpPr w:leftFromText="180" w:rightFromText="180" w:vertAnchor="text" w:horzAnchor="margin" w:tblpXSpec="center" w:tblpY="382"/>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1"/>
        <w:gridCol w:w="5027"/>
        <w:gridCol w:w="1992"/>
      </w:tblGrid>
      <w:tr w:rsidR="00C748CE" w14:paraId="14C549BB" w14:textId="77777777">
        <w:trPr>
          <w:trHeight w:val="920"/>
        </w:trPr>
        <w:tc>
          <w:tcPr>
            <w:tcW w:w="1841" w:type="dxa"/>
            <w:vAlign w:val="center"/>
          </w:tcPr>
          <w:p w14:paraId="1C3C083A" w14:textId="77777777" w:rsidR="00C748CE" w:rsidRDefault="00C748CE">
            <w:pPr>
              <w:spacing w:line="360" w:lineRule="auto"/>
              <w:jc w:val="center"/>
              <w:rPr>
                <w:rFonts w:ascii="Times New Roman" w:eastAsiaTheme="majorEastAsia" w:hAnsi="Times New Roman" w:cs="Times New Roman"/>
                <w:sz w:val="28"/>
                <w:szCs w:val="28"/>
              </w:rPr>
            </w:pPr>
          </w:p>
        </w:tc>
        <w:tc>
          <w:tcPr>
            <w:tcW w:w="5027" w:type="dxa"/>
            <w:vAlign w:val="center"/>
          </w:tcPr>
          <w:p w14:paraId="46145C5B" w14:textId="77777777" w:rsidR="00C748CE" w:rsidRDefault="00000000">
            <w:pPr>
              <w:spacing w:line="360" w:lineRule="auto"/>
              <w:jc w:val="center"/>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m:oMath>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E</m:t>
                  </m:r>
                </m:e>
                <m:sub>
                  <w:proofErr w:type="spellStart"/>
                  <m:r>
                    <m:rPr>
                      <m:nor/>
                    </m:rPr>
                    <w:rPr>
                      <w:rFonts w:ascii="Times New Roman" w:eastAsiaTheme="majorEastAsia" w:hAnsi="Times New Roman" w:cs="Times New Roman"/>
                      <w:i/>
                      <w:sz w:val="28"/>
                      <w:szCs w:val="28"/>
                    </w:rPr>
                    <m:t>ij</m:t>
                  </m:r>
                  <w:proofErr w:type="spellEnd"/>
                </m:sub>
              </m:sSub>
              <m:r>
                <m:rPr>
                  <m:nor/>
                </m:rPr>
                <w:rPr>
                  <w:rFonts w:ascii="Times New Roman" w:eastAsiaTheme="majorEastAsia" w:hAnsi="Times New Roman" w:cs="Times New Roman"/>
                  <w:sz w:val="28"/>
                  <w:szCs w:val="28"/>
                </w:rPr>
                <m:t>=</m:t>
              </m:r>
              <m:f>
                <m:fPr>
                  <m:ctrlPr>
                    <w:rPr>
                      <w:rFonts w:ascii="Cambria Math" w:eastAsiaTheme="majorEastAsia" w:hAnsi="Cambria Math" w:cs="Times New Roman"/>
                      <w:i/>
                      <w:sz w:val="28"/>
                      <w:szCs w:val="28"/>
                    </w:rPr>
                  </m:ctrlPr>
                </m:fPr>
                <m:num>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q</m:t>
                      </m:r>
                    </m:e>
                    <m:sub>
                      <w:proofErr w:type="spellStart"/>
                      <m:r>
                        <m:rPr>
                          <m:nor/>
                        </m:rPr>
                        <w:rPr>
                          <w:rFonts w:ascii="Times New Roman" w:eastAsiaTheme="majorEastAsia" w:hAnsi="Times New Roman" w:cs="Times New Roman"/>
                          <w:i/>
                          <w:sz w:val="28"/>
                          <w:szCs w:val="28"/>
                        </w:rPr>
                        <m:t>ij</m:t>
                      </m:r>
                      <w:proofErr w:type="spellEnd"/>
                    </m:sub>
                  </m:sSub>
                  <m:r>
                    <m:rPr>
                      <m:nor/>
                    </m:rPr>
                    <w:rPr>
                      <w:rFonts w:ascii="Times New Roman" w:eastAsiaTheme="majorEastAsia" w:hAnsi="Times New Roman" w:cs="Times New Roman"/>
                      <w:sz w:val="28"/>
                      <w:szCs w:val="28"/>
                    </w:rPr>
                    <m:t>-</m:t>
                  </m:r>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sz w:val="28"/>
                          <w:szCs w:val="28"/>
                        </w:rPr>
                        <m:t>(</m:t>
                      </m:r>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q</m:t>
                          </m:r>
                        </m:e>
                        <m:sub>
                          <m:r>
                            <m:rPr>
                              <m:nor/>
                            </m:rPr>
                            <w:rPr>
                              <w:rFonts w:ascii="Times New Roman" w:eastAsiaTheme="majorEastAsia" w:hAnsi="Times New Roman" w:cs="Times New Roman"/>
                              <w:i/>
                              <w:sz w:val="28"/>
                              <w:szCs w:val="28"/>
                            </w:rPr>
                            <m:t>s</m:t>
                          </m:r>
                        </m:sub>
                      </m:sSub>
                      <m:r>
                        <m:rPr>
                          <m:nor/>
                        </m:rPr>
                        <w:rPr>
                          <w:rFonts w:ascii="Times New Roman" w:eastAsiaTheme="majorEastAsia" w:hAnsi="Times New Roman" w:cs="Times New Roman"/>
                          <w:sz w:val="28"/>
                          <w:szCs w:val="28"/>
                        </w:rPr>
                        <m:t>)</m:t>
                      </m:r>
                    </m:e>
                    <m:sub>
                      <w:proofErr w:type="spellStart"/>
                      <m:r>
                        <m:rPr>
                          <m:nor/>
                        </m:rPr>
                        <w:rPr>
                          <w:rFonts w:ascii="Times New Roman" w:eastAsiaTheme="majorEastAsia" w:hAnsi="Times New Roman" w:cs="Times New Roman"/>
                          <w:i/>
                          <w:sz w:val="28"/>
                          <w:szCs w:val="28"/>
                        </w:rPr>
                        <m:t>ij</m:t>
                      </m:r>
                      <w:proofErr w:type="spellEnd"/>
                    </m:sub>
                  </m:sSub>
                </m:num>
                <m:den>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sz w:val="28"/>
                          <w:szCs w:val="28"/>
                        </w:rPr>
                        <m:t>(</m:t>
                      </m:r>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q</m:t>
                          </m:r>
                        </m:e>
                        <m:sub>
                          <m:r>
                            <m:rPr>
                              <m:nor/>
                            </m:rPr>
                            <w:rPr>
                              <w:rFonts w:ascii="Times New Roman" w:eastAsiaTheme="majorEastAsia" w:hAnsi="Times New Roman" w:cs="Times New Roman"/>
                              <w:i/>
                              <w:sz w:val="28"/>
                              <w:szCs w:val="28"/>
                            </w:rPr>
                            <m:t>s</m:t>
                          </m:r>
                        </m:sub>
                      </m:sSub>
                      <m:r>
                        <m:rPr>
                          <m:nor/>
                        </m:rPr>
                        <w:rPr>
                          <w:rFonts w:ascii="Times New Roman" w:eastAsiaTheme="majorEastAsia" w:hAnsi="Times New Roman" w:cs="Times New Roman"/>
                          <w:sz w:val="28"/>
                          <w:szCs w:val="28"/>
                        </w:rPr>
                        <m:t>)</m:t>
                      </m:r>
                    </m:e>
                    <m:sub>
                      <w:proofErr w:type="spellStart"/>
                      <m:r>
                        <m:rPr>
                          <m:nor/>
                        </m:rPr>
                        <w:rPr>
                          <w:rFonts w:ascii="Times New Roman" w:eastAsiaTheme="majorEastAsia" w:hAnsi="Times New Roman" w:cs="Times New Roman"/>
                          <w:i/>
                          <w:sz w:val="28"/>
                          <w:szCs w:val="28"/>
                        </w:rPr>
                        <m:t>ij</m:t>
                      </m:r>
                      <w:proofErr w:type="spellEnd"/>
                    </m:sub>
                  </m:sSub>
                </m:den>
              </m:f>
              <m:r>
                <m:rPr>
                  <m:nor/>
                </m:rPr>
                <w:rPr>
                  <w:rFonts w:ascii="Times New Roman" w:eastAsiaTheme="majorEastAsia" w:hAnsi="Times New Roman" w:cs="Times New Roman"/>
                  <w:sz w:val="28"/>
                  <w:szCs w:val="28"/>
                </w:rPr>
                <m:t>×100%</m:t>
              </m:r>
            </m:oMath>
          </w:p>
        </w:tc>
        <w:tc>
          <w:tcPr>
            <w:tcW w:w="1992" w:type="dxa"/>
            <w:vAlign w:val="center"/>
          </w:tcPr>
          <w:p w14:paraId="1627ED3F" w14:textId="77777777" w:rsidR="00C748CE" w:rsidRDefault="00000000">
            <w:pPr>
              <w:spacing w:line="360" w:lineRule="auto"/>
              <w:jc w:val="center"/>
              <w:rPr>
                <w:rFonts w:ascii="Times New Roman" w:eastAsiaTheme="majorEastAsia" w:hAnsi="Times New Roman" w:cs="Times New Roman"/>
                <w:sz w:val="28"/>
                <w:szCs w:val="28"/>
              </w:rPr>
            </w:pPr>
            <w:r>
              <w:rPr>
                <w:rFonts w:eastAsiaTheme="majorEastAsia" w:cs="Times New Roman" w:hint="eastAsia"/>
                <w:sz w:val="24"/>
                <w:szCs w:val="24"/>
              </w:rPr>
              <w:t xml:space="preserve">        </w:t>
            </w:r>
            <w:r>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1</w:t>
            </w:r>
            <w:r>
              <w:rPr>
                <w:rFonts w:ascii="Times New Roman" w:eastAsiaTheme="majorEastAsia" w:hAnsi="Times New Roman" w:cs="Times New Roman"/>
                <w:sz w:val="24"/>
                <w:szCs w:val="24"/>
              </w:rPr>
              <w:t>）</w:t>
            </w:r>
          </w:p>
        </w:tc>
      </w:tr>
    </w:tbl>
    <w:p w14:paraId="6FAA351E" w14:textId="77777777" w:rsidR="00C748CE" w:rsidRDefault="00000000">
      <w:pPr>
        <w:spacing w:line="360" w:lineRule="auto"/>
        <w:ind w:firstLineChars="200" w:firstLine="480"/>
      </w:pPr>
      <w:r>
        <w:rPr>
          <w:rFonts w:ascii="Times New Roman" w:hAnsi="Times New Roman" w:cs="Times New Roman" w:hint="eastAsia"/>
          <w:color w:val="000000" w:themeColor="text1"/>
          <w:sz w:val="24"/>
          <w:szCs w:val="24"/>
        </w:rPr>
        <w:t>式中：</w:t>
      </w:r>
      <w:r>
        <w:rPr>
          <w:rFonts w:hint="eastAsia"/>
        </w:rPr>
        <w:t xml:space="preserve"> </w:t>
      </w:r>
    </w:p>
    <w:p w14:paraId="6FC4A3DA" w14:textId="77777777" w:rsidR="00C748CE" w:rsidRDefault="00000000">
      <w:pPr>
        <w:spacing w:line="360" w:lineRule="auto"/>
        <w:ind w:firstLineChars="200" w:firstLine="480"/>
        <w:rPr>
          <w:rFonts w:ascii="Times New Roman" w:hAnsi="Times New Roman" w:cs="Times New Roman"/>
          <w:sz w:val="24"/>
          <w:szCs w:val="24"/>
        </w:rPr>
      </w:pPr>
      <m:oMath>
        <m:sSub>
          <m:sSubPr>
            <m:ctrlPr>
              <w:rPr>
                <w:rFonts w:ascii="Cambria Math" w:eastAsiaTheme="majorEastAsia" w:hAnsi="Cambria Math" w:cs="Times New Roman"/>
                <w:i/>
                <w:sz w:val="24"/>
                <w:szCs w:val="24"/>
              </w:rPr>
            </m:ctrlPr>
          </m:sSubPr>
          <m:e>
            <m:r>
              <w:rPr>
                <w:rFonts w:ascii="Cambria Math" w:eastAsiaTheme="majorEastAsia" w:cs="Times New Roman"/>
                <w:sz w:val="24"/>
                <w:szCs w:val="24"/>
              </w:rPr>
              <m:t>E</m:t>
            </m:r>
          </m:e>
          <m:sub>
            <m:r>
              <w:rPr>
                <w:rFonts w:ascii="Cambria Math" w:eastAsiaTheme="majorEastAsia" w:cs="Times New Roman"/>
                <w:sz w:val="24"/>
                <w:szCs w:val="24"/>
              </w:rPr>
              <m:t>ij</m:t>
            </m:r>
          </m:sub>
        </m:sSub>
      </m:oMath>
      <w:r>
        <w:rPr>
          <w:rFonts w:ascii="Times New Roman" w:hAnsi="Times New Roman" w:cs="Times New Roman" w:hint="eastAsia"/>
          <w:sz w:val="24"/>
          <w:szCs w:val="24"/>
        </w:rPr>
        <w:t xml:space="preserve"> </w:t>
      </w:r>
      <w:r>
        <w:rPr>
          <w:rFonts w:ascii="Times New Roman" w:hAnsi="Times New Roman" w:cs="Times New Roman" w:hint="eastAsia"/>
          <w:sz w:val="24"/>
          <w:szCs w:val="24"/>
        </w:rPr>
        <w:t>—第</w:t>
      </w:r>
      <w:proofErr w:type="spellStart"/>
      <w:r>
        <w:rPr>
          <w:rFonts w:ascii="Times New Roman" w:hAnsi="Times New Roman" w:cs="Times New Roman" w:hint="eastAsia"/>
          <w:i/>
          <w:iCs/>
          <w:sz w:val="24"/>
          <w:szCs w:val="24"/>
        </w:rPr>
        <w:t>i</w:t>
      </w:r>
      <w:proofErr w:type="spellEnd"/>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流量点第</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j</w:t>
      </w:r>
      <w:r>
        <w:rPr>
          <w:rFonts w:ascii="Times New Roman" w:hAnsi="Times New Roman" w:cs="Times New Roman" w:hint="eastAsia"/>
          <w:sz w:val="24"/>
          <w:szCs w:val="24"/>
        </w:rPr>
        <w:t xml:space="preserve"> </w:t>
      </w:r>
      <w:r>
        <w:rPr>
          <w:rFonts w:ascii="Times New Roman" w:hAnsi="Times New Roman" w:cs="Times New Roman" w:hint="eastAsia"/>
          <w:sz w:val="24"/>
          <w:szCs w:val="24"/>
        </w:rPr>
        <w:t>次</w:t>
      </w:r>
      <w:r>
        <w:rPr>
          <w:rFonts w:cs="Times New Roman" w:hint="eastAsia"/>
          <w:sz w:val="24"/>
          <w:szCs w:val="24"/>
        </w:rPr>
        <w:t>校准</w:t>
      </w:r>
      <w:r>
        <w:rPr>
          <w:rFonts w:ascii="Times New Roman" w:hAnsi="Times New Roman" w:cs="Times New Roman" w:hint="eastAsia"/>
          <w:sz w:val="24"/>
          <w:szCs w:val="24"/>
        </w:rPr>
        <w:t>时</w:t>
      </w:r>
      <w:r>
        <w:rPr>
          <w:rFonts w:cs="Times New Roman" w:hint="eastAsia"/>
          <w:sz w:val="24"/>
          <w:szCs w:val="24"/>
        </w:rPr>
        <w:t>采样器</w:t>
      </w:r>
      <w:r>
        <w:rPr>
          <w:rFonts w:ascii="Times New Roman" w:hAnsi="Times New Roman" w:cs="Times New Roman" w:hint="eastAsia"/>
          <w:sz w:val="24"/>
          <w:szCs w:val="24"/>
        </w:rPr>
        <w:t>的示值误差，</w:t>
      </w:r>
      <w:r>
        <w:rPr>
          <w:rFonts w:ascii="Times New Roman" w:hAnsi="Times New Roman" w:cs="Times New Roman" w:hint="eastAsia"/>
          <w:sz w:val="24"/>
          <w:szCs w:val="24"/>
        </w:rPr>
        <w:t>%</w:t>
      </w:r>
      <w:r>
        <w:rPr>
          <w:rFonts w:ascii="Times New Roman" w:hAnsi="Times New Roman" w:cs="Times New Roman" w:hint="eastAsia"/>
          <w:sz w:val="24"/>
          <w:szCs w:val="24"/>
        </w:rPr>
        <w:t>；</w:t>
      </w:r>
    </w:p>
    <w:p w14:paraId="65CEC805" w14:textId="77777777" w:rsidR="00C748CE" w:rsidRDefault="00000000">
      <w:pPr>
        <w:spacing w:line="360" w:lineRule="auto"/>
        <w:ind w:firstLineChars="200" w:firstLine="480"/>
        <w:rPr>
          <w:rFonts w:ascii="Times New Roman" w:hAnsi="Times New Roman" w:cs="Times New Roman"/>
          <w:sz w:val="24"/>
          <w:szCs w:val="24"/>
        </w:rPr>
      </w:pPr>
      <m:oMath>
        <m:sSub>
          <m:sSubPr>
            <m:ctrlPr>
              <w:rPr>
                <w:rFonts w:ascii="Cambria Math" w:eastAsiaTheme="majorEastAsia" w:hAnsi="Cambria Math" w:cs="Times New Roman"/>
                <w:i/>
                <w:sz w:val="24"/>
                <w:szCs w:val="24"/>
              </w:rPr>
            </m:ctrlPr>
          </m:sSubPr>
          <m:e>
            <m:r>
              <w:rPr>
                <w:rFonts w:ascii="Cambria Math" w:eastAsiaTheme="majorEastAsia" w:cs="Times New Roman"/>
                <w:sz w:val="24"/>
                <w:szCs w:val="24"/>
              </w:rPr>
              <m:t>q</m:t>
            </m:r>
          </m:e>
          <m:sub>
            <m:r>
              <w:rPr>
                <w:rFonts w:ascii="Cambria Math" w:eastAsiaTheme="majorEastAsia" w:cs="Times New Roman"/>
                <w:sz w:val="24"/>
                <w:szCs w:val="24"/>
              </w:rPr>
              <m:t>ij</m:t>
            </m:r>
          </m:sub>
        </m:sSub>
      </m:oMath>
      <w:r>
        <w:rPr>
          <w:rFonts w:ascii="Times New Roman" w:hAnsi="Times New Roman" w:cs="Times New Roman" w:hint="eastAsia"/>
          <w:sz w:val="24"/>
          <w:szCs w:val="24"/>
        </w:rPr>
        <w:t xml:space="preserve"> </w:t>
      </w:r>
      <w:r>
        <w:rPr>
          <w:rFonts w:ascii="Times New Roman" w:hAnsi="Times New Roman" w:cs="Times New Roman" w:hint="eastAsia"/>
          <w:sz w:val="24"/>
          <w:szCs w:val="24"/>
        </w:rPr>
        <w:t>—第</w:t>
      </w:r>
      <w:proofErr w:type="spellStart"/>
      <w:r>
        <w:rPr>
          <w:rFonts w:ascii="Times New Roman" w:hAnsi="Times New Roman" w:cs="Times New Roman" w:hint="eastAsia"/>
          <w:i/>
          <w:iCs/>
          <w:sz w:val="24"/>
          <w:szCs w:val="24"/>
        </w:rPr>
        <w:t>i</w:t>
      </w:r>
      <w:proofErr w:type="spellEnd"/>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流量点第</w:t>
      </w:r>
      <w:r>
        <w:rPr>
          <w:rFonts w:ascii="Times New Roman" w:hAnsi="Times New Roman" w:cs="Times New Roman" w:hint="eastAsia"/>
          <w:i/>
          <w:iCs/>
          <w:sz w:val="24"/>
          <w:szCs w:val="24"/>
        </w:rPr>
        <w:t xml:space="preserve"> j</w:t>
      </w:r>
      <w:r>
        <w:rPr>
          <w:rFonts w:ascii="Times New Roman" w:hAnsi="Times New Roman" w:cs="Times New Roman" w:hint="eastAsia"/>
          <w:sz w:val="24"/>
          <w:szCs w:val="24"/>
        </w:rPr>
        <w:t xml:space="preserve"> </w:t>
      </w:r>
      <w:r>
        <w:rPr>
          <w:rFonts w:ascii="Times New Roman" w:hAnsi="Times New Roman" w:cs="Times New Roman" w:hint="eastAsia"/>
          <w:sz w:val="24"/>
          <w:szCs w:val="24"/>
        </w:rPr>
        <w:t>次</w:t>
      </w:r>
      <w:r>
        <w:rPr>
          <w:rFonts w:cs="Times New Roman" w:hint="eastAsia"/>
          <w:sz w:val="24"/>
          <w:szCs w:val="24"/>
        </w:rPr>
        <w:t>校准</w:t>
      </w:r>
      <w:r>
        <w:rPr>
          <w:rFonts w:ascii="Times New Roman" w:hAnsi="Times New Roman" w:cs="Times New Roman" w:hint="eastAsia"/>
          <w:sz w:val="24"/>
          <w:szCs w:val="24"/>
        </w:rPr>
        <w:t>时</w:t>
      </w:r>
      <w:r>
        <w:rPr>
          <w:rFonts w:cs="Times New Roman" w:hint="eastAsia"/>
          <w:sz w:val="24"/>
          <w:szCs w:val="24"/>
        </w:rPr>
        <w:t>采样器</w:t>
      </w:r>
      <w:r>
        <w:rPr>
          <w:rFonts w:ascii="Times New Roman" w:hAnsi="Times New Roman" w:cs="Times New Roman" w:hint="eastAsia"/>
          <w:sz w:val="24"/>
          <w:szCs w:val="24"/>
        </w:rPr>
        <w:t>的</w:t>
      </w:r>
      <w:r>
        <w:rPr>
          <w:rFonts w:cs="Times New Roman" w:hint="eastAsia"/>
          <w:sz w:val="24"/>
          <w:szCs w:val="24"/>
        </w:rPr>
        <w:t>瞬时</w:t>
      </w:r>
      <w:r>
        <w:rPr>
          <w:rFonts w:ascii="Times New Roman" w:hAnsi="Times New Roman" w:cs="Times New Roman" w:hint="eastAsia"/>
          <w:sz w:val="24"/>
          <w:szCs w:val="24"/>
        </w:rPr>
        <w:t>流量</w:t>
      </w:r>
      <w:r>
        <w:rPr>
          <w:rFonts w:cs="Times New Roman" w:hint="eastAsia"/>
          <w:sz w:val="24"/>
          <w:szCs w:val="24"/>
        </w:rPr>
        <w:t>示</w:t>
      </w:r>
      <w:r>
        <w:rPr>
          <w:rFonts w:ascii="Times New Roman" w:hAnsi="Times New Roman" w:cs="Times New Roman" w:hint="eastAsia"/>
          <w:sz w:val="24"/>
          <w:szCs w:val="24"/>
        </w:rPr>
        <w:t>值，</w:t>
      </w:r>
      <w:r>
        <w:rPr>
          <w:rFonts w:ascii="Times New Roman" w:hAnsi="Times New Roman" w:cs="Times New Roman" w:hint="eastAsia"/>
          <w:sz w:val="24"/>
          <w:szCs w:val="24"/>
        </w:rPr>
        <w:t>m</w:t>
      </w:r>
      <w:r>
        <w:rPr>
          <w:rFonts w:ascii="Times New Roman" w:hAnsi="Times New Roman" w:cs="Times New Roman" w:hint="eastAsia"/>
          <w:sz w:val="24"/>
          <w:szCs w:val="24"/>
          <w:vertAlign w:val="superscript"/>
        </w:rPr>
        <w:t>3</w:t>
      </w:r>
      <w:r>
        <w:rPr>
          <w:rFonts w:cs="Times New Roman" w:hint="eastAsia"/>
          <w:sz w:val="24"/>
          <w:szCs w:val="24"/>
        </w:rPr>
        <w:t>/h</w:t>
      </w:r>
      <w:r>
        <w:rPr>
          <w:rFonts w:ascii="Times New Roman" w:hAnsi="Times New Roman" w:cs="Times New Roman" w:hint="eastAsia"/>
          <w:sz w:val="24"/>
          <w:szCs w:val="24"/>
        </w:rPr>
        <w:t>；</w:t>
      </w:r>
    </w:p>
    <w:p w14:paraId="48DC6253" w14:textId="77777777" w:rsidR="00C748CE" w:rsidRDefault="00000000">
      <w:pPr>
        <w:spacing w:line="360" w:lineRule="auto"/>
        <w:ind w:firstLineChars="200" w:firstLine="480"/>
        <w:rPr>
          <w:rFonts w:ascii="Times New Roman" w:hAnsi="Times New Roman" w:cs="Times New Roman"/>
          <w:sz w:val="24"/>
          <w:szCs w:val="24"/>
        </w:rPr>
      </w:pPr>
      <m:oMath>
        <m:sSub>
          <m:sSubPr>
            <m:ctrlPr>
              <w:rPr>
                <w:rFonts w:ascii="Cambria Math" w:eastAsiaTheme="majorEastAsia" w:hAnsi="Cambria Math" w:cs="Times New Roman"/>
                <w:i/>
                <w:sz w:val="24"/>
                <w:szCs w:val="24"/>
              </w:rPr>
            </m:ctrlPr>
          </m:sSubPr>
          <m:e>
            <m:r>
              <w:rPr>
                <w:rFonts w:ascii="Cambria Math" w:eastAsiaTheme="majorEastAsia" w:cs="Times New Roman"/>
                <w:sz w:val="24"/>
                <w:szCs w:val="24"/>
              </w:rPr>
              <m:t>(</m:t>
            </m:r>
            <m:sSub>
              <m:sSubPr>
                <m:ctrlPr>
                  <w:rPr>
                    <w:rFonts w:ascii="Cambria Math" w:eastAsiaTheme="majorEastAsia" w:hAnsi="Cambria Math" w:cs="Times New Roman"/>
                    <w:i/>
                    <w:sz w:val="24"/>
                    <w:szCs w:val="24"/>
                  </w:rPr>
                </m:ctrlPr>
              </m:sSubPr>
              <m:e>
                <m:r>
                  <w:rPr>
                    <w:rFonts w:ascii="Cambria Math" w:eastAsiaTheme="majorEastAsia" w:cs="Times New Roman"/>
                    <w:sz w:val="24"/>
                    <w:szCs w:val="24"/>
                  </w:rPr>
                  <m:t>q</m:t>
                </m:r>
              </m:e>
              <m:sub>
                <m:r>
                  <w:rPr>
                    <w:rFonts w:ascii="Cambria Math" w:eastAsiaTheme="majorEastAsia" w:cs="Times New Roman"/>
                    <w:sz w:val="24"/>
                    <w:szCs w:val="24"/>
                  </w:rPr>
                  <m:t>S</m:t>
                </m:r>
              </m:sub>
            </m:sSub>
            <m:r>
              <w:rPr>
                <w:rFonts w:ascii="Cambria Math" w:eastAsiaTheme="majorEastAsia" w:cs="Times New Roman"/>
                <w:sz w:val="24"/>
                <w:szCs w:val="24"/>
              </w:rPr>
              <m:t>)</m:t>
            </m:r>
          </m:e>
          <m:sub>
            <m:r>
              <w:rPr>
                <w:rFonts w:ascii="Cambria Math" w:eastAsiaTheme="majorEastAsia" w:cs="Times New Roman"/>
                <w:sz w:val="24"/>
                <w:szCs w:val="24"/>
              </w:rPr>
              <m:t>ij</m:t>
            </m:r>
          </m:sub>
        </m:sSub>
      </m:oMath>
      <w:r>
        <w:rPr>
          <w:rFonts w:ascii="Times New Roman" w:hAnsi="Times New Roman" w:cs="Times New Roman" w:hint="eastAsia"/>
          <w:sz w:val="24"/>
          <w:szCs w:val="24"/>
        </w:rPr>
        <w:t xml:space="preserve"> </w:t>
      </w:r>
      <w:r>
        <w:rPr>
          <w:rFonts w:ascii="Times New Roman" w:hAnsi="Times New Roman" w:cs="Times New Roman" w:hint="eastAsia"/>
          <w:sz w:val="24"/>
          <w:szCs w:val="24"/>
        </w:rPr>
        <w:t>—第</w:t>
      </w:r>
      <w:proofErr w:type="spellStart"/>
      <w:r>
        <w:rPr>
          <w:rFonts w:ascii="Times New Roman" w:hAnsi="Times New Roman" w:cs="Times New Roman" w:hint="eastAsia"/>
          <w:i/>
          <w:iCs/>
          <w:sz w:val="24"/>
          <w:szCs w:val="24"/>
        </w:rPr>
        <w:t>i</w:t>
      </w:r>
      <w:proofErr w:type="spellEnd"/>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流量点第</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 xml:space="preserve">j </w:t>
      </w:r>
      <w:r>
        <w:rPr>
          <w:rFonts w:ascii="Times New Roman" w:hAnsi="Times New Roman" w:cs="Times New Roman" w:hint="eastAsia"/>
          <w:sz w:val="24"/>
          <w:szCs w:val="24"/>
        </w:rPr>
        <w:t>次</w:t>
      </w:r>
      <w:r>
        <w:rPr>
          <w:rFonts w:cs="Times New Roman" w:hint="eastAsia"/>
          <w:sz w:val="24"/>
          <w:szCs w:val="24"/>
        </w:rPr>
        <w:t>校准</w:t>
      </w:r>
      <w:r>
        <w:rPr>
          <w:rFonts w:ascii="Times New Roman" w:hAnsi="Times New Roman" w:cs="Times New Roman" w:hint="eastAsia"/>
          <w:sz w:val="24"/>
          <w:szCs w:val="24"/>
        </w:rPr>
        <w:t>时标准</w:t>
      </w:r>
      <w:r>
        <w:rPr>
          <w:rFonts w:cs="Times New Roman" w:hint="eastAsia"/>
          <w:sz w:val="24"/>
          <w:szCs w:val="24"/>
        </w:rPr>
        <w:t>表瞬时</w:t>
      </w:r>
      <w:r>
        <w:rPr>
          <w:rFonts w:ascii="Times New Roman" w:hAnsi="Times New Roman" w:cs="Times New Roman" w:hint="eastAsia"/>
          <w:sz w:val="24"/>
          <w:szCs w:val="24"/>
        </w:rPr>
        <w:t>流量</w:t>
      </w:r>
      <w:r>
        <w:rPr>
          <w:rFonts w:cs="Times New Roman" w:hint="eastAsia"/>
          <w:sz w:val="24"/>
          <w:szCs w:val="24"/>
        </w:rPr>
        <w:t>示</w:t>
      </w:r>
      <w:r>
        <w:rPr>
          <w:rFonts w:ascii="Times New Roman" w:hAnsi="Times New Roman" w:cs="Times New Roman" w:hint="eastAsia"/>
          <w:sz w:val="24"/>
          <w:szCs w:val="24"/>
        </w:rPr>
        <w:t>值，</w:t>
      </w:r>
      <w:r>
        <w:rPr>
          <w:rFonts w:ascii="Times New Roman" w:hAnsi="Times New Roman" w:cs="Times New Roman" w:hint="eastAsia"/>
          <w:sz w:val="24"/>
          <w:szCs w:val="24"/>
        </w:rPr>
        <w:t>m</w:t>
      </w:r>
      <w:r>
        <w:rPr>
          <w:rFonts w:ascii="Times New Roman" w:hAnsi="Times New Roman" w:cs="Times New Roman" w:hint="eastAsia"/>
          <w:sz w:val="24"/>
          <w:szCs w:val="24"/>
          <w:vertAlign w:val="superscript"/>
        </w:rPr>
        <w:t>3</w:t>
      </w:r>
      <w:r>
        <w:rPr>
          <w:rFonts w:cs="Times New Roman" w:hint="eastAsia"/>
          <w:sz w:val="24"/>
          <w:szCs w:val="24"/>
        </w:rPr>
        <w:t>/h</w:t>
      </w:r>
      <w:r>
        <w:rPr>
          <w:rFonts w:ascii="Times New Roman" w:hAnsi="Times New Roman" w:cs="Times New Roman" w:hint="eastAsia"/>
          <w:sz w:val="24"/>
          <w:szCs w:val="24"/>
        </w:rPr>
        <w:t>；</w:t>
      </w:r>
    </w:p>
    <w:p w14:paraId="49B4E351" w14:textId="77777777" w:rsidR="00C748CE"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各流量点的示值误差为多次重复测量误差的算术平均值，按式（</w:t>
      </w:r>
      <w:r>
        <w:rPr>
          <w:rFonts w:cs="Times New Roman" w:hint="eastAsia"/>
          <w:sz w:val="24"/>
          <w:szCs w:val="24"/>
        </w:rPr>
        <w:t>2</w:t>
      </w:r>
      <w:r>
        <w:rPr>
          <w:rFonts w:ascii="Times New Roman" w:hAnsi="Times New Roman" w:cs="Times New Roman" w:hint="eastAsia"/>
          <w:sz w:val="24"/>
          <w:szCs w:val="24"/>
        </w:rPr>
        <w:t>）计算：</w:t>
      </w:r>
    </w:p>
    <w:tbl>
      <w:tblPr>
        <w:tblStyle w:val="af2"/>
        <w:tblpPr w:leftFromText="180" w:rightFromText="180" w:vertAnchor="text" w:horzAnchor="page" w:tblpX="2231" w:tblpY="135"/>
        <w:tblW w:w="8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98"/>
        <w:gridCol w:w="1961"/>
      </w:tblGrid>
      <w:tr w:rsidR="00C748CE" w14:paraId="5A5014DD" w14:textId="77777777">
        <w:trPr>
          <w:trHeight w:val="841"/>
        </w:trPr>
        <w:tc>
          <w:tcPr>
            <w:tcW w:w="6198" w:type="dxa"/>
            <w:vAlign w:val="center"/>
          </w:tcPr>
          <w:p w14:paraId="3B817A1C" w14:textId="77777777" w:rsidR="00C748CE" w:rsidRDefault="00000000">
            <w:pPr>
              <w:spacing w:line="360" w:lineRule="auto"/>
              <w:jc w:val="center"/>
              <w:rPr>
                <w:rFonts w:ascii="Times New Roman" w:eastAsiaTheme="majorEastAsia" w:hAnsi="Times New Roman" w:cs="Times New Roman"/>
                <w:sz w:val="28"/>
                <w:szCs w:val="28"/>
              </w:rPr>
            </w:pPr>
            <w:r>
              <w:rPr>
                <w:rFonts w:eastAsiaTheme="majorEastAsia" w:cs="Times New Roman" w:hint="eastAsia"/>
                <w:sz w:val="28"/>
                <w:szCs w:val="28"/>
              </w:rPr>
              <w:t xml:space="preserve">       </w:t>
            </w:r>
            <w:r>
              <w:rPr>
                <w:rFonts w:eastAsiaTheme="majorEastAsia" w:cs="Times New Roman" w:hint="eastAsia"/>
                <w:sz w:val="36"/>
                <w:szCs w:val="36"/>
              </w:rPr>
              <w:t xml:space="preserve"> </w:t>
            </w:r>
            <w:r>
              <w:rPr>
                <w:rFonts w:ascii="Times New Roman" w:eastAsiaTheme="majorEastAsia" w:hAnsi="Times New Roman" w:cs="Times New Roman"/>
                <w:sz w:val="32"/>
                <w:szCs w:val="32"/>
              </w:rPr>
              <w:t xml:space="preserve">  </w:t>
            </w:r>
            <m:oMath>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E</m:t>
                  </m:r>
                </m:e>
                <m:sub>
                  <w:proofErr w:type="spellStart"/>
                  <m:r>
                    <m:rPr>
                      <m:nor/>
                    </m:rPr>
                    <w:rPr>
                      <w:rFonts w:ascii="Times New Roman" w:eastAsiaTheme="majorEastAsia" w:hAnsi="Times New Roman" w:cs="Times New Roman"/>
                      <w:i/>
                      <w:sz w:val="28"/>
                      <w:szCs w:val="28"/>
                    </w:rPr>
                    <m:t>i</m:t>
                  </m:r>
                  <w:proofErr w:type="spellEnd"/>
                </m:sub>
              </m:sSub>
              <m:r>
                <m:rPr>
                  <m:nor/>
                </m:rPr>
                <w:rPr>
                  <w:rFonts w:ascii="Times New Roman" w:eastAsiaTheme="majorEastAsia" w:hAnsi="Times New Roman" w:cs="Times New Roman"/>
                  <w:sz w:val="28"/>
                  <w:szCs w:val="28"/>
                </w:rPr>
                <m:t>=</m:t>
              </m:r>
              <m:f>
                <m:fPr>
                  <m:ctrlPr>
                    <w:rPr>
                      <w:rFonts w:ascii="Cambria Math" w:eastAsiaTheme="majorEastAsia" w:hAnsi="Cambria Math" w:cs="Times New Roman"/>
                      <w:i/>
                      <w:sz w:val="28"/>
                      <w:szCs w:val="28"/>
                    </w:rPr>
                  </m:ctrlPr>
                </m:fPr>
                <m:num>
                  <m:r>
                    <m:rPr>
                      <m:nor/>
                    </m:rPr>
                    <w:rPr>
                      <w:rFonts w:ascii="Times New Roman" w:eastAsiaTheme="majorEastAsia" w:hAnsi="Times New Roman" w:cs="Times New Roman"/>
                      <w:sz w:val="28"/>
                      <w:szCs w:val="28"/>
                    </w:rPr>
                    <m:t>1</m:t>
                  </m:r>
                </m:num>
                <m:den>
                  <m:r>
                    <m:rPr>
                      <m:nor/>
                    </m:rPr>
                    <w:rPr>
                      <w:rFonts w:ascii="Times New Roman" w:eastAsiaTheme="majorEastAsia" w:hAnsi="Times New Roman" w:cs="Times New Roman"/>
                      <w:i/>
                      <w:sz w:val="28"/>
                      <w:szCs w:val="28"/>
                    </w:rPr>
                    <m:t>n</m:t>
                  </m:r>
                </m:den>
              </m:f>
              <m:nary>
                <m:naryPr>
                  <m:chr m:val="∑"/>
                  <m:limLoc m:val="undOvr"/>
                  <m:ctrlPr>
                    <w:rPr>
                      <w:rFonts w:ascii="Cambria Math" w:eastAsiaTheme="majorEastAsia" w:hAnsi="Cambria Math" w:cs="Times New Roman"/>
                      <w:i/>
                      <w:sz w:val="28"/>
                      <w:szCs w:val="28"/>
                    </w:rPr>
                  </m:ctrlPr>
                </m:naryPr>
                <m:sub>
                  <m:r>
                    <m:rPr>
                      <m:nor/>
                    </m:rPr>
                    <w:rPr>
                      <w:rFonts w:ascii="Times New Roman" w:eastAsiaTheme="majorEastAsia" w:hAnsi="Times New Roman" w:cs="Times New Roman"/>
                      <w:sz w:val="28"/>
                      <w:szCs w:val="28"/>
                    </w:rPr>
                    <m:t>1</m:t>
                  </m:r>
                </m:sub>
                <m:sup>
                  <m:r>
                    <m:rPr>
                      <m:nor/>
                    </m:rPr>
                    <w:rPr>
                      <w:rFonts w:ascii="Times New Roman" w:eastAsiaTheme="majorEastAsia" w:hAnsi="Times New Roman" w:cs="Times New Roman"/>
                      <w:i/>
                      <w:sz w:val="28"/>
                      <w:szCs w:val="28"/>
                    </w:rPr>
                    <m:t>n</m:t>
                  </m:r>
                </m:sup>
                <m:e>
                  <m:sSub>
                    <m:sSubPr>
                      <m:ctrlPr>
                        <w:rPr>
                          <w:rFonts w:ascii="Cambria Math" w:eastAsiaTheme="majorEastAsia" w:hAnsi="Cambria Math" w:cs="Times New Roman"/>
                          <w:i/>
                          <w:sz w:val="28"/>
                          <w:szCs w:val="28"/>
                        </w:rPr>
                      </m:ctrlPr>
                    </m:sSubPr>
                    <m:e>
                      <m:r>
                        <m:rPr>
                          <m:nor/>
                        </m:rPr>
                        <w:rPr>
                          <w:rFonts w:ascii="Times New Roman" w:eastAsiaTheme="majorEastAsia" w:hAnsi="Times New Roman" w:cs="Times New Roman"/>
                          <w:i/>
                          <w:sz w:val="28"/>
                          <w:szCs w:val="28"/>
                        </w:rPr>
                        <m:t>E</m:t>
                      </m:r>
                    </m:e>
                    <m:sub>
                      <w:proofErr w:type="spellStart"/>
                      <m:r>
                        <m:rPr>
                          <m:nor/>
                        </m:rPr>
                        <w:rPr>
                          <w:rFonts w:ascii="Times New Roman" w:eastAsiaTheme="majorEastAsia" w:hAnsi="Times New Roman" w:cs="Times New Roman"/>
                          <w:i/>
                          <w:sz w:val="28"/>
                          <w:szCs w:val="28"/>
                        </w:rPr>
                        <m:t>ij</m:t>
                      </m:r>
                      <w:proofErr w:type="spellEnd"/>
                    </m:sub>
                  </m:sSub>
                </m:e>
              </m:nary>
              <m:r>
                <m:rPr>
                  <m:nor/>
                </m:rPr>
                <w:rPr>
                  <w:rFonts w:ascii="Times New Roman" w:eastAsiaTheme="majorEastAsia" w:hAnsi="Times New Roman" w:cs="Times New Roman"/>
                  <w:sz w:val="28"/>
                  <w:szCs w:val="28"/>
                </w:rPr>
                <m:t>×100%</m:t>
              </m:r>
            </m:oMath>
          </w:p>
        </w:tc>
        <w:tc>
          <w:tcPr>
            <w:tcW w:w="1961" w:type="dxa"/>
            <w:vAlign w:val="center"/>
          </w:tcPr>
          <w:p w14:paraId="71365C49" w14:textId="77777777" w:rsidR="00C748CE" w:rsidRDefault="00000000">
            <w:pPr>
              <w:spacing w:line="360" w:lineRule="auto"/>
              <w:jc w:val="center"/>
              <w:rPr>
                <w:rFonts w:eastAsiaTheme="majorEastAsia" w:cs="Times New Roman"/>
                <w:sz w:val="28"/>
                <w:szCs w:val="28"/>
              </w:rPr>
            </w:pPr>
            <w:r>
              <w:rPr>
                <w:rFonts w:eastAsiaTheme="majorEastAsia" w:cs="Times New Roman" w:hint="eastAsia"/>
                <w:sz w:val="28"/>
                <w:szCs w:val="28"/>
              </w:rPr>
              <w:t xml:space="preserve">     </w:t>
            </w:r>
          </w:p>
          <w:p w14:paraId="4D7F4DBC" w14:textId="77777777" w:rsidR="00C748CE" w:rsidRDefault="00000000">
            <w:pPr>
              <w:spacing w:line="360" w:lineRule="auto"/>
              <w:jc w:val="center"/>
              <w:rPr>
                <w:rFonts w:ascii="Times New Roman" w:eastAsiaTheme="majorEastAsia" w:hAnsi="Times New Roman" w:cs="Times New Roman"/>
                <w:sz w:val="24"/>
                <w:szCs w:val="24"/>
              </w:rPr>
            </w:pPr>
            <w:r>
              <w:rPr>
                <w:rFonts w:eastAsiaTheme="majorEastAsia" w:cs="Times New Roman" w:hint="eastAsia"/>
                <w:sz w:val="24"/>
                <w:szCs w:val="24"/>
              </w:rPr>
              <w:t xml:space="preserve">         </w:t>
            </w:r>
            <w:r>
              <w:rPr>
                <w:rFonts w:ascii="Times New Roman" w:eastAsiaTheme="majorEastAsia" w:hAnsi="Times New Roman" w:cs="Times New Roman"/>
                <w:sz w:val="24"/>
                <w:szCs w:val="24"/>
              </w:rPr>
              <w:t>（</w:t>
            </w:r>
            <w:r>
              <w:rPr>
                <w:rFonts w:eastAsiaTheme="majorEastAsia" w:cs="Times New Roman" w:hint="eastAsia"/>
                <w:sz w:val="24"/>
                <w:szCs w:val="24"/>
              </w:rPr>
              <w:t>2</w:t>
            </w:r>
            <w:r>
              <w:rPr>
                <w:rFonts w:ascii="Times New Roman" w:eastAsiaTheme="majorEastAsia" w:hAnsi="Times New Roman" w:cs="Times New Roman"/>
                <w:sz w:val="24"/>
                <w:szCs w:val="24"/>
              </w:rPr>
              <w:t>）</w:t>
            </w:r>
          </w:p>
          <w:p w14:paraId="27D610D2" w14:textId="77777777" w:rsidR="00C748CE" w:rsidRDefault="00C748CE">
            <w:pPr>
              <w:spacing w:line="360" w:lineRule="auto"/>
              <w:jc w:val="center"/>
              <w:rPr>
                <w:rFonts w:ascii="Times New Roman" w:eastAsiaTheme="majorEastAsia" w:hAnsi="Times New Roman" w:cs="Times New Roman"/>
                <w:sz w:val="24"/>
                <w:szCs w:val="24"/>
                <w:oMath/>
              </w:rPr>
            </w:pPr>
          </w:p>
        </w:tc>
      </w:tr>
    </w:tbl>
    <w:p w14:paraId="4D3D548D" w14:textId="77777777" w:rsidR="00C748CE" w:rsidRDefault="00000000">
      <w:pPr>
        <w:spacing w:line="360" w:lineRule="auto"/>
        <w:ind w:firstLineChars="200" w:firstLine="480"/>
        <w:rPr>
          <w:rFonts w:hAnsi="Cambria Math" w:cs="Times New Roman"/>
          <w:sz w:val="24"/>
          <w:szCs w:val="24"/>
        </w:rPr>
      </w:pPr>
      <w:r>
        <w:rPr>
          <w:rFonts w:hAnsi="Cambria Math" w:cs="Times New Roman" w:hint="eastAsia"/>
          <w:sz w:val="24"/>
          <w:szCs w:val="24"/>
        </w:rPr>
        <w:t>式中：</w:t>
      </w:r>
    </w:p>
    <w:p w14:paraId="44E17F23" w14:textId="77777777" w:rsidR="00C748CE" w:rsidRDefault="00000000">
      <w:pPr>
        <w:spacing w:line="360" w:lineRule="auto"/>
        <w:ind w:firstLineChars="200" w:firstLine="480"/>
        <w:rPr>
          <w:rFonts w:ascii="Times New Roman" w:hAnsi="Times New Roman" w:cs="Times New Roman"/>
          <w:sz w:val="24"/>
          <w:szCs w:val="24"/>
        </w:rPr>
      </w:pPr>
      <m:oMath>
        <m:r>
          <w:rPr>
            <w:rFonts w:ascii="Cambria Math" w:hAnsi="Cambria Math" w:cs="Times New Roman" w:hint="eastAsia"/>
            <w:sz w:val="24"/>
            <w:szCs w:val="24"/>
          </w:rPr>
          <m:t>n</m:t>
        </m:r>
      </m:oMath>
      <w:r>
        <w:rPr>
          <w:rFonts w:ascii="Times New Roman" w:hAnsi="Times New Roman" w:cs="Times New Roman" w:hint="eastAsia"/>
          <w:sz w:val="24"/>
          <w:szCs w:val="24"/>
        </w:rPr>
        <w:t xml:space="preserve"> </w:t>
      </w:r>
      <w:r>
        <w:rPr>
          <w:rFonts w:ascii="Times New Roman" w:hAnsi="Times New Roman" w:cs="Times New Roman" w:hint="eastAsia"/>
          <w:sz w:val="24"/>
          <w:szCs w:val="24"/>
        </w:rPr>
        <w:t>—第</w:t>
      </w:r>
      <w:r>
        <w:rPr>
          <w:rFonts w:ascii="Times New Roman" w:hAnsi="Times New Roman" w:cs="Times New Roman" w:hint="eastAsia"/>
          <w:sz w:val="24"/>
          <w:szCs w:val="24"/>
        </w:rPr>
        <w:t xml:space="preserve"> </w:t>
      </w:r>
      <w:proofErr w:type="spellStart"/>
      <w:r>
        <w:rPr>
          <w:rFonts w:ascii="Times New Roman" w:hAnsi="Times New Roman" w:cs="Times New Roman" w:hint="eastAsia"/>
          <w:i/>
          <w:iCs/>
          <w:sz w:val="24"/>
          <w:szCs w:val="24"/>
        </w:rPr>
        <w:t>i</w:t>
      </w:r>
      <w:proofErr w:type="spellEnd"/>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流量点</w:t>
      </w:r>
      <w:r>
        <w:rPr>
          <w:rFonts w:cs="Times New Roman" w:hint="eastAsia"/>
          <w:sz w:val="24"/>
          <w:szCs w:val="24"/>
        </w:rPr>
        <w:t>校准</w:t>
      </w:r>
      <w:r>
        <w:rPr>
          <w:rFonts w:ascii="Times New Roman" w:hAnsi="Times New Roman" w:cs="Times New Roman" w:hint="eastAsia"/>
          <w:sz w:val="24"/>
          <w:szCs w:val="24"/>
        </w:rPr>
        <w:t>次数；</w:t>
      </w:r>
    </w:p>
    <w:p w14:paraId="19D73A5C" w14:textId="77777777" w:rsidR="00C748CE" w:rsidRDefault="00000000">
      <w:pPr>
        <w:spacing w:line="360" w:lineRule="auto"/>
        <w:ind w:leftChars="200" w:left="420"/>
        <w:rPr>
          <w:sz w:val="24"/>
        </w:rPr>
      </w:pPr>
      <w:r>
        <w:rPr>
          <w:rFonts w:cs="Times New Roman" w:hint="eastAsia"/>
          <w:i/>
          <w:iCs/>
          <w:sz w:val="24"/>
          <w:szCs w:val="24"/>
        </w:rPr>
        <w:t>E</w:t>
      </w:r>
      <w:r>
        <w:rPr>
          <w:rFonts w:cs="Times New Roman" w:hint="eastAsia"/>
          <w:i/>
          <w:iCs/>
          <w:sz w:val="24"/>
          <w:szCs w:val="24"/>
          <w:vertAlign w:val="subscript"/>
        </w:rPr>
        <w:t xml:space="preserve">i </w:t>
      </w:r>
      <w:r>
        <w:rPr>
          <w:rFonts w:ascii="Times New Roman" w:hAnsi="Times New Roman" w:cs="Times New Roman" w:hint="eastAsia"/>
          <w:sz w:val="24"/>
          <w:szCs w:val="24"/>
        </w:rPr>
        <w:t>—第</w:t>
      </w:r>
      <w:r>
        <w:rPr>
          <w:rFonts w:ascii="Times New Roman" w:hAnsi="Times New Roman" w:cs="Times New Roman" w:hint="eastAsia"/>
          <w:sz w:val="24"/>
          <w:szCs w:val="24"/>
        </w:rPr>
        <w:t xml:space="preserve"> </w:t>
      </w:r>
      <w:proofErr w:type="spellStart"/>
      <w:r>
        <w:rPr>
          <w:rFonts w:ascii="Times New Roman" w:hAnsi="Times New Roman" w:cs="Times New Roman" w:hint="eastAsia"/>
          <w:i/>
          <w:iCs/>
          <w:sz w:val="24"/>
          <w:szCs w:val="24"/>
        </w:rPr>
        <w:t>i</w:t>
      </w:r>
      <w:proofErr w:type="spellEnd"/>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流量点</w:t>
      </w:r>
      <w:r>
        <w:rPr>
          <w:rFonts w:cs="Times New Roman" w:hint="eastAsia"/>
          <w:sz w:val="24"/>
          <w:szCs w:val="24"/>
        </w:rPr>
        <w:t>校准时采样器的平均示值误差，</w:t>
      </w:r>
      <w:r>
        <w:rPr>
          <w:rFonts w:cs="Times New Roman" w:hint="eastAsia"/>
          <w:sz w:val="24"/>
          <w:szCs w:val="24"/>
        </w:rPr>
        <w:t>%</w:t>
      </w:r>
      <w:r>
        <w:rPr>
          <w:rFonts w:ascii="Times New Roman" w:hAnsi="Times New Roman" w:cs="Times New Roman" w:hint="eastAsia"/>
          <w:sz w:val="24"/>
          <w:szCs w:val="24"/>
        </w:rPr>
        <w:t>；</w:t>
      </w:r>
      <w:r>
        <w:rPr>
          <w:rFonts w:hint="eastAsia"/>
          <w:sz w:val="24"/>
        </w:rPr>
        <w:br/>
      </w:r>
      <w:r>
        <w:rPr>
          <w:rFonts w:hint="eastAsia"/>
          <w:sz w:val="24"/>
        </w:rPr>
        <w:t>当被校采样器显示流量示值为标况状态时，</w:t>
      </w:r>
      <m:oMath>
        <m:r>
          <w:rPr>
            <w:rFonts w:ascii="Cambria Math"/>
            <w:sz w:val="24"/>
          </w:rPr>
          <m:t>(</m:t>
        </m:r>
        <m:sSub>
          <m:sSubPr>
            <m:ctrlPr>
              <w:rPr>
                <w:rFonts w:ascii="Cambria Math" w:hAnsi="Cambria Math"/>
                <w:i/>
                <w:sz w:val="24"/>
              </w:rPr>
            </m:ctrlPr>
          </m:sSubPr>
          <m:e>
            <m:r>
              <w:rPr>
                <w:rFonts w:ascii="Cambria Math" w:hAnsi="Cambria Math"/>
                <w:sz w:val="24"/>
              </w:rPr>
              <m:t>q</m:t>
            </m:r>
          </m:e>
          <m:sub>
            <m:r>
              <m:rPr>
                <m:nor/>
              </m:rPr>
              <w:rPr>
                <w:rFonts w:ascii="Cambria Math"/>
                <w:sz w:val="24"/>
              </w:rPr>
              <m:t>s</m:t>
            </m:r>
          </m:sub>
        </m:sSub>
        <m:sSub>
          <m:sSubPr>
            <m:ctrlPr>
              <w:rPr>
                <w:rFonts w:ascii="Cambria Math" w:hAnsi="Cambria Math"/>
                <w:i/>
                <w:sz w:val="24"/>
              </w:rPr>
            </m:ctrlPr>
          </m:sSubPr>
          <m:e>
            <m:r>
              <w:rPr>
                <w:rFonts w:ascii="Cambria Math"/>
                <w:sz w:val="24"/>
              </w:rPr>
              <m:t>)</m:t>
            </m:r>
          </m:e>
          <m:sub>
            <m:r>
              <m:rPr>
                <m:nor/>
              </m:rPr>
              <w:rPr>
                <w:i/>
                <w:sz w:val="24"/>
              </w:rPr>
              <m:t>ij</m:t>
            </m:r>
          </m:sub>
        </m:sSub>
      </m:oMath>
      <w:r>
        <w:rPr>
          <w:rFonts w:hint="eastAsia"/>
          <w:sz w:val="24"/>
        </w:rPr>
        <w:t>按式（</w:t>
      </w:r>
      <w:r>
        <w:rPr>
          <w:rFonts w:hint="eastAsia"/>
          <w:sz w:val="24"/>
        </w:rPr>
        <w:t>3</w:t>
      </w:r>
      <w:r>
        <w:rPr>
          <w:rFonts w:hint="eastAsia"/>
          <w:sz w:val="24"/>
        </w:rPr>
        <w:t>）进行换算</w:t>
      </w:r>
      <m:oMath>
        <m:r>
          <w:rPr>
            <w:rFonts w:ascii="Cambria Math" w:hAnsi="Cambria Math" w:hint="eastAsia"/>
            <w:sz w:val="24"/>
          </w:rPr>
          <m:t>：</m:t>
        </m:r>
      </m:oMath>
    </w:p>
    <w:tbl>
      <w:tblPr>
        <w:tblW w:w="8555" w:type="dxa"/>
        <w:jc w:val="center"/>
        <w:tblLayout w:type="fixed"/>
        <w:tblLook w:val="04A0" w:firstRow="1" w:lastRow="0" w:firstColumn="1" w:lastColumn="0" w:noHBand="0" w:noVBand="1"/>
      </w:tblPr>
      <w:tblGrid>
        <w:gridCol w:w="6870"/>
        <w:gridCol w:w="1685"/>
      </w:tblGrid>
      <w:tr w:rsidR="00C748CE" w14:paraId="072D5235" w14:textId="77777777">
        <w:trPr>
          <w:jc w:val="center"/>
        </w:trPr>
        <w:tc>
          <w:tcPr>
            <w:tcW w:w="6870" w:type="dxa"/>
            <w:vAlign w:val="center"/>
          </w:tcPr>
          <w:p w14:paraId="70E68A53" w14:textId="77777777" w:rsidR="00C748CE" w:rsidRDefault="00000000">
            <w:pPr>
              <w:tabs>
                <w:tab w:val="left" w:pos="360"/>
              </w:tabs>
              <w:spacing w:line="360" w:lineRule="auto"/>
              <w:ind w:firstLineChars="200" w:firstLine="480"/>
              <w:jc w:val="center"/>
              <w:rPr>
                <w:sz w:val="24"/>
              </w:rPr>
            </w:pPr>
            <w:r>
              <w:rPr>
                <w:rFonts w:ascii="Times New Roman" w:hAnsi="Times New Roman" w:cs="Times New Roman"/>
                <w:i/>
                <w:sz w:val="24"/>
              </w:rPr>
              <w:t xml:space="preserve"> </w:t>
            </w:r>
            <m:oMath>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i/>
                      <w:sz w:val="24"/>
                      <w:szCs w:val="24"/>
                    </w:rPr>
                    <m:t>q</m:t>
                  </m:r>
                </m:e>
                <m:sub>
                  <m:r>
                    <m:rPr>
                      <m:nor/>
                    </m:rPr>
                    <w:rPr>
                      <w:rFonts w:ascii="Times New Roman" w:hAnsi="Times New Roman" w:cs="Times New Roman"/>
                      <w:sz w:val="24"/>
                      <w:szCs w:val="24"/>
                    </w:rPr>
                    <m:t>s</m:t>
                  </m:r>
                </m:sub>
              </m:sSub>
              <m:sSub>
                <m:sSubPr>
                  <m:ctrlPr>
                    <w:rPr>
                      <w:rFonts w:ascii="Cambria Math" w:hAnsi="Cambria Math" w:cs="Times New Roman"/>
                      <w:i/>
                      <w:sz w:val="24"/>
                      <w:szCs w:val="24"/>
                    </w:rPr>
                  </m:ctrlPr>
                </m:sSubPr>
                <m:e>
                  <m:r>
                    <m:rPr>
                      <m:nor/>
                    </m:rPr>
                    <w:rPr>
                      <w:rFonts w:ascii="Times New Roman" w:hAnsi="Times New Roman" w:cs="Times New Roman"/>
                      <w:sz w:val="24"/>
                      <w:szCs w:val="24"/>
                    </w:rPr>
                    <m:t>)</m:t>
                  </m:r>
                </m:e>
                <m:sub>
                  <w:proofErr w:type="spellStart"/>
                  <m:r>
                    <m:rPr>
                      <m:nor/>
                    </m:rPr>
                    <w:rPr>
                      <w:rFonts w:ascii="Times New Roman" w:hAnsi="Times New Roman" w:cs="Times New Roman"/>
                      <w:i/>
                      <w:sz w:val="24"/>
                      <w:szCs w:val="24"/>
                    </w:rPr>
                    <m:t>ij</m:t>
                  </m:r>
                  <w:proofErr w:type="spellEnd"/>
                </m:sub>
              </m:sSub>
              <m:r>
                <m:rPr>
                  <m:nor/>
                </m:rPr>
                <w:rPr>
                  <w:rFonts w:ascii="Times New Roman" w:hAnsi="Times New Roman" w:cs="Times New Roman"/>
                  <w:sz w:val="24"/>
                  <w:szCs w:val="24"/>
                </w:rPr>
                <m:t>=</m:t>
              </m:r>
              <m:sSub>
                <m:sSubPr>
                  <m:ctrlPr>
                    <w:rPr>
                      <w:rFonts w:ascii="Cambria Math" w:eastAsiaTheme="majorEastAsia" w:hAnsi="Cambria Math" w:cs="Times New Roman"/>
                      <w:i/>
                      <w:sz w:val="24"/>
                      <w:szCs w:val="24"/>
                    </w:rPr>
                  </m:ctrlPr>
                </m:sSubPr>
                <m:e>
                  <m:r>
                    <m:rPr>
                      <m:nor/>
                    </m:rPr>
                    <w:rPr>
                      <w:rFonts w:ascii="Times New Roman" w:eastAsiaTheme="majorEastAsia" w:hAnsi="Times New Roman" w:cs="Times New Roman"/>
                      <w:i/>
                      <w:sz w:val="24"/>
                      <w:szCs w:val="24"/>
                    </w:rPr>
                    <m:t>q</m:t>
                  </m:r>
                </m:e>
                <m:sub>
                  <w:proofErr w:type="spellStart"/>
                  <m:r>
                    <m:rPr>
                      <m:nor/>
                    </m:rPr>
                    <w:rPr>
                      <w:rFonts w:ascii="Times New Roman" w:eastAsiaTheme="majorEastAsia" w:hAnsi="Times New Roman" w:cs="Times New Roman"/>
                      <w:i/>
                      <w:sz w:val="24"/>
                      <w:szCs w:val="24"/>
                    </w:rPr>
                    <m:t>ij</m:t>
                  </m:r>
                  <w:proofErr w:type="spellEnd"/>
                </m:sub>
              </m:sSub>
              <m:r>
                <m:rPr>
                  <m:nor/>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i/>
                          <w:sz w:val="24"/>
                          <w:szCs w:val="24"/>
                        </w:rPr>
                        <m:t>T</m:t>
                      </m:r>
                    </m:e>
                    <m:sub>
                      <m:r>
                        <m:rPr>
                          <m:nor/>
                        </m:rPr>
                        <w:rPr>
                          <w:rFonts w:ascii="Times New Roman" w:hAnsi="Times New Roman" w:cs="Times New Roman"/>
                          <w:sz w:val="24"/>
                          <w:szCs w:val="24"/>
                        </w:rPr>
                        <m:t>0</m:t>
                      </m:r>
                    </m:sub>
                  </m:sSub>
                </m:num>
                <m:den>
                  <m:sSub>
                    <m:sSubPr>
                      <m:ctrlPr>
                        <w:rPr>
                          <w:rFonts w:ascii="Cambria Math" w:hAnsi="Cambria Math" w:cs="Times New Roman"/>
                          <w:i/>
                          <w:sz w:val="24"/>
                          <w:szCs w:val="24"/>
                        </w:rPr>
                      </m:ctrlPr>
                    </m:sSubPr>
                    <m:e>
                      <m:r>
                        <m:rPr>
                          <m:nor/>
                        </m:rPr>
                        <w:rPr>
                          <w:rFonts w:ascii="Times New Roman" w:hAnsi="Times New Roman" w:cs="Times New Roman"/>
                          <w:i/>
                          <w:sz w:val="24"/>
                          <w:szCs w:val="24"/>
                        </w:rPr>
                        <m:t>P</m:t>
                      </m:r>
                    </m:e>
                    <m:sub>
                      <m:r>
                        <m:rPr>
                          <m:nor/>
                        </m:rPr>
                        <w:rPr>
                          <w:rFonts w:ascii="Times New Roman" w:hAnsi="Times New Roman" w:cs="Times New Roman"/>
                          <w:sz w:val="24"/>
                          <w:szCs w:val="24"/>
                        </w:rPr>
                        <m:t>0</m:t>
                      </m:r>
                    </m:sub>
                  </m:sSub>
                </m:den>
              </m:f>
              <m:r>
                <m:rPr>
                  <m:nor/>
                </m:rPr>
                <w:rPr>
                  <w:rFonts w:ascii="Times New Roman" w:hAnsi="Times New Roman" w:cs="Times New Roman"/>
                  <w:sz w:val="24"/>
                  <w:szCs w:val="24"/>
                </w:rPr>
                <m:t>∙</m:t>
              </m:r>
              <m:f>
                <m:fPr>
                  <m:ctrlPr>
                    <w:rPr>
                      <w:rFonts w:ascii="Cambria Math" w:hAnsi="Cambria Math" w:cs="Times New Roman"/>
                      <w:i/>
                      <w:sz w:val="24"/>
                      <w:szCs w:val="24"/>
                    </w:rPr>
                  </m:ctrlPr>
                </m:fPr>
                <m:num>
                  <m:r>
                    <m:rPr>
                      <m:nor/>
                    </m:rPr>
                    <w:rPr>
                      <w:rFonts w:ascii="Times New Roman" w:hAnsi="Times New Roman" w:cs="Times New Roman"/>
                      <w:i/>
                      <w:sz w:val="24"/>
                      <w:szCs w:val="24"/>
                    </w:rPr>
                    <m:t>P</m:t>
                  </m:r>
                </m:num>
                <m:den>
                  <m:r>
                    <m:rPr>
                      <m:nor/>
                    </m:rPr>
                    <w:rPr>
                      <w:rFonts w:ascii="Times New Roman" w:hAnsi="Times New Roman" w:cs="Times New Roman"/>
                      <w:i/>
                      <w:sz w:val="24"/>
                      <w:szCs w:val="24"/>
                    </w:rPr>
                    <m:t>T</m:t>
                  </m:r>
                </m:den>
              </m:f>
            </m:oMath>
            <w:r>
              <w:rPr>
                <w:rFonts w:ascii="Times New Roman" w:hAnsi="Times New Roman" w:cs="Times New Roman"/>
                <w:sz w:val="24"/>
              </w:rPr>
              <w:t xml:space="preserve"> </w:t>
            </w:r>
            <w:r>
              <w:rPr>
                <w:sz w:val="24"/>
              </w:rPr>
              <w:fldChar w:fldCharType="begin"/>
            </w:r>
            <w:r>
              <w:rPr>
                <w:sz w:val="24"/>
              </w:rPr>
              <w:instrText xml:space="preserve"> QUOTE </w:instrText>
            </w:r>
            <m:oMath>
              <m:r>
                <m:rPr>
                  <m:sty m:val="p"/>
                </m:rPr>
                <w:rPr>
                  <w:rFonts w:ascii="Cambria Math" w:hAnsi="Cambria Math"/>
                  <w:sz w:val="24"/>
                </w:rPr>
                <m:t>(</m:t>
              </m:r>
              <m:sSub>
                <m:sSubPr>
                  <m:ctrlPr>
                    <w:rPr>
                      <w:rFonts w:ascii="Cambria Math" w:hAnsi="Cambria Math"/>
                      <w:i/>
                      <w:sz w:val="24"/>
                    </w:rPr>
                  </m:ctrlPr>
                </m:sSubPr>
                <m:e>
                  <m:r>
                    <m:rPr>
                      <m:sty m:val="p"/>
                    </m:rPr>
                    <w:rPr>
                      <w:rFonts w:ascii="Cambria Math" w:hAnsi="Cambria Math"/>
                      <w:sz w:val="24"/>
                    </w:rPr>
                    <m:t>q</m:t>
                  </m:r>
                </m:e>
                <m:sub>
                  <m:r>
                    <m:rPr>
                      <m:sty m:val="p"/>
                    </m:rPr>
                    <w:rPr>
                      <w:rFonts w:ascii="Cambria Math" w:hAnsi="Cambria Math"/>
                      <w:sz w:val="24"/>
                    </w:rPr>
                    <m:t>s</m:t>
                  </m:r>
                </m:sub>
              </m:sSub>
              <m:sSub>
                <m:sSubPr>
                  <m:ctrlPr>
                    <w:rPr>
                      <w:rFonts w:ascii="Cambria Math" w:hAnsi="Cambria Math"/>
                      <w:i/>
                      <w:sz w:val="24"/>
                    </w:rPr>
                  </m:ctrlPr>
                </m:sSubPr>
                <m:e>
                  <m:r>
                    <m:rPr>
                      <m:sty m:val="p"/>
                    </m:rPr>
                    <w:rPr>
                      <w:rFonts w:ascii="Cambria Math" w:hAnsi="Cambria Math"/>
                      <w:sz w:val="24"/>
                    </w:rPr>
                    <m:t>)</m:t>
                  </m:r>
                </m:e>
                <m:sub>
                  <m:r>
                    <m:rPr>
                      <m:sty m:val="p"/>
                    </m:rPr>
                    <w:rPr>
                      <w:rFonts w:ascii="Cambria Math" w:hAnsi="Cambria Math"/>
                      <w:sz w:val="24"/>
                    </w:rPr>
                    <m:t>ij</m:t>
                  </m:r>
                </m:sub>
              </m:sSub>
              <m:r>
                <m:rPr>
                  <m:sty m:val="p"/>
                </m:rPr>
                <w:rPr>
                  <w:rFonts w:ascii="Cambria Math"/>
                  <w:sz w:val="24"/>
                </w:rPr>
                <m:t>=</m:t>
              </m:r>
              <m:f>
                <m:fPr>
                  <m:ctrlPr>
                    <w:rPr>
                      <w:rFonts w:ascii="Cambria Math" w:hAnsi="Cambria Math"/>
                      <w:i/>
                      <w:sz w:val="24"/>
                    </w:rPr>
                  </m:ctrlPr>
                </m:fPr>
                <m:num>
                  <m:r>
                    <m:rPr>
                      <m:sty m:val="p"/>
                    </m:rPr>
                    <w:rPr>
                      <w:rFonts w:ascii="Cambria Math"/>
                      <w:sz w:val="24"/>
                    </w:rPr>
                    <m:t>(</m:t>
                  </m:r>
                  <m:sSub>
                    <m:sSubPr>
                      <m:ctrlPr>
                        <w:rPr>
                          <w:rFonts w:ascii="Cambria Math" w:hAnsi="Cambria Math"/>
                          <w:i/>
                          <w:sz w:val="24"/>
                        </w:rPr>
                      </m:ctrlPr>
                    </m:sSubPr>
                    <m:e>
                      <m:r>
                        <m:rPr>
                          <m:sty m:val="p"/>
                        </m:rPr>
                        <w:rPr>
                          <w:rFonts w:ascii="Cambria Math"/>
                          <w:sz w:val="24"/>
                        </w:rPr>
                        <m:t>Q</m:t>
                      </m:r>
                    </m:e>
                    <m:sub>
                      <m:r>
                        <m:rPr>
                          <m:sty m:val="p"/>
                        </m:rPr>
                        <w:rPr>
                          <w:rFonts w:ascii="Cambria Math"/>
                          <w:sz w:val="24"/>
                        </w:rPr>
                        <m:t>s</m:t>
                      </m:r>
                    </m:sub>
                  </m:sSub>
                  <m:sSub>
                    <m:sSubPr>
                      <m:ctrlPr>
                        <w:rPr>
                          <w:rFonts w:ascii="Cambria Math" w:hAnsi="Cambria Math"/>
                          <w:i/>
                          <w:sz w:val="24"/>
                        </w:rPr>
                      </m:ctrlPr>
                    </m:sSubPr>
                    <m:e>
                      <m:r>
                        <m:rPr>
                          <m:sty m:val="p"/>
                        </m:rPr>
                        <w:rPr>
                          <w:rFonts w:ascii="Cambria Math"/>
                          <w:sz w:val="24"/>
                        </w:rPr>
                        <m:t>)</m:t>
                      </m:r>
                    </m:e>
                    <m:sub>
                      <m:r>
                        <m:rPr>
                          <m:sty m:val="p"/>
                        </m:rPr>
                        <w:rPr>
                          <w:rFonts w:ascii="Cambria Math"/>
                          <w:sz w:val="24"/>
                        </w:rPr>
                        <m:t>ij</m:t>
                      </m:r>
                    </m:sub>
                  </m:sSub>
                </m:num>
                <m:den>
                  <m:sSub>
                    <m:sSubPr>
                      <m:ctrlPr>
                        <w:rPr>
                          <w:rFonts w:ascii="Cambria Math" w:hAnsi="Cambria Math"/>
                          <w:i/>
                          <w:sz w:val="24"/>
                        </w:rPr>
                      </m:ctrlPr>
                    </m:sSubPr>
                    <m:e>
                      <m:r>
                        <m:rPr>
                          <m:sty m:val="p"/>
                        </m:rPr>
                        <w:rPr>
                          <w:rFonts w:ascii="Cambria Math"/>
                          <w:sz w:val="24"/>
                        </w:rPr>
                        <m:t>t</m:t>
                      </m:r>
                    </m:e>
                    <m:sub>
                      <m:r>
                        <m:rPr>
                          <m:sty m:val="p"/>
                        </m:rPr>
                        <w:rPr>
                          <w:rFonts w:ascii="Cambria Math"/>
                          <w:sz w:val="24"/>
                        </w:rPr>
                        <m:t>ij</m:t>
                      </m:r>
                    </m:sub>
                  </m:sSub>
                </m:den>
              </m:f>
            </m:oMath>
            <w:r>
              <w:rPr>
                <w:sz w:val="24"/>
              </w:rPr>
              <w:instrText xml:space="preserve"> </w:instrText>
            </w:r>
            <w:r>
              <w:rPr>
                <w:sz w:val="24"/>
              </w:rPr>
              <w:fldChar w:fldCharType="end"/>
            </w:r>
          </w:p>
        </w:tc>
        <w:tc>
          <w:tcPr>
            <w:tcW w:w="1685" w:type="dxa"/>
            <w:vAlign w:val="center"/>
          </w:tcPr>
          <w:p w14:paraId="5755871D" w14:textId="77777777" w:rsidR="00C748CE" w:rsidRDefault="00000000">
            <w:pPr>
              <w:tabs>
                <w:tab w:val="left" w:pos="360"/>
              </w:tabs>
              <w:spacing w:line="360" w:lineRule="auto"/>
              <w:jc w:val="center"/>
              <w:rPr>
                <w:sz w:val="24"/>
              </w:rPr>
            </w:pPr>
            <w:r>
              <w:rPr>
                <w:rFonts w:hint="eastAsia"/>
                <w:sz w:val="24"/>
              </w:rPr>
              <w:t xml:space="preserve">        </w:t>
            </w:r>
            <w:r>
              <w:rPr>
                <w:sz w:val="24"/>
              </w:rPr>
              <w:t>（</w:t>
            </w:r>
            <w:r>
              <w:rPr>
                <w:rFonts w:hint="eastAsia"/>
                <w:sz w:val="24"/>
              </w:rPr>
              <w:t>3</w:t>
            </w:r>
            <w:r>
              <w:rPr>
                <w:sz w:val="24"/>
              </w:rPr>
              <w:t>）</w:t>
            </w:r>
          </w:p>
        </w:tc>
      </w:tr>
    </w:tbl>
    <w:p w14:paraId="70B77997" w14:textId="77777777" w:rsidR="00C748CE" w:rsidRDefault="00000000">
      <w:pPr>
        <w:spacing w:line="360" w:lineRule="auto"/>
        <w:ind w:firstLineChars="200" w:firstLine="480"/>
        <w:rPr>
          <w:rFonts w:ascii="Times New Roman" w:eastAsia="宋体" w:hAnsi="Times New Roman" w:cs="Times New Roman"/>
          <w:sz w:val="24"/>
          <w:szCs w:val="24"/>
        </w:rPr>
      </w:pPr>
      <w:r>
        <w:rPr>
          <w:sz w:val="24"/>
        </w:rPr>
        <w:t>式中：</w:t>
      </w:r>
    </w:p>
    <w:tbl>
      <w:tblPr>
        <w:tblW w:w="8822" w:type="dxa"/>
        <w:tblLayout w:type="fixed"/>
        <w:tblLook w:val="04A0" w:firstRow="1" w:lastRow="0" w:firstColumn="1" w:lastColumn="0" w:noHBand="0" w:noVBand="1"/>
      </w:tblPr>
      <w:tblGrid>
        <w:gridCol w:w="8822"/>
      </w:tblGrid>
      <w:tr w:rsidR="00C748CE" w14:paraId="7D0186EA" w14:textId="77777777">
        <w:trPr>
          <w:trHeight w:val="600"/>
        </w:trPr>
        <w:tc>
          <w:tcPr>
            <w:tcW w:w="8822" w:type="dxa"/>
          </w:tcPr>
          <w:p w14:paraId="49C09ADA" w14:textId="77777777" w:rsidR="00C748CE" w:rsidRDefault="00000000">
            <w:pPr>
              <w:spacing w:line="360" w:lineRule="auto"/>
              <w:ind w:firstLineChars="200" w:firstLine="480"/>
              <w:rPr>
                <w:i/>
                <w:sz w:val="24"/>
              </w:rPr>
            </w:pPr>
            <w:r>
              <w:rPr>
                <w:i/>
                <w:sz w:val="24"/>
              </w:rPr>
              <w:lastRenderedPageBreak/>
              <w:t>T</w:t>
            </w:r>
            <w:r>
              <w:rPr>
                <w:iCs/>
                <w:sz w:val="24"/>
                <w:vertAlign w:val="subscript"/>
              </w:rPr>
              <w:t>0</w:t>
            </w:r>
            <w:r>
              <w:rPr>
                <w:sz w:val="24"/>
              </w:rPr>
              <w:t>—</w:t>
            </w:r>
            <w:r>
              <w:rPr>
                <w:sz w:val="24"/>
              </w:rPr>
              <w:t>标况的温度，</w:t>
            </w:r>
            <w:r>
              <w:rPr>
                <w:rFonts w:hint="eastAsia"/>
                <w:sz w:val="24"/>
              </w:rPr>
              <w:t>取标准</w:t>
            </w:r>
            <w:r>
              <w:rPr>
                <w:sz w:val="24"/>
              </w:rPr>
              <w:t>参比条件的温度</w:t>
            </w:r>
            <w:r>
              <w:rPr>
                <w:rFonts w:hint="eastAsia"/>
                <w:sz w:val="24"/>
              </w:rPr>
              <w:t>值</w:t>
            </w:r>
            <w:r>
              <w:rPr>
                <w:sz w:val="24"/>
              </w:rPr>
              <w:t>，</w:t>
            </w:r>
            <w:r>
              <w:rPr>
                <w:rFonts w:hint="eastAsia"/>
                <w:sz w:val="24"/>
              </w:rPr>
              <w:t>一般取</w:t>
            </w:r>
            <w:r>
              <w:rPr>
                <w:rFonts w:hint="eastAsia"/>
                <w:sz w:val="24"/>
              </w:rPr>
              <w:t>273.15</w:t>
            </w:r>
            <w:r>
              <w:rPr>
                <w:sz w:val="24"/>
              </w:rPr>
              <w:t>K</w:t>
            </w:r>
            <w:r>
              <w:rPr>
                <w:rFonts w:hint="eastAsia"/>
                <w:sz w:val="24"/>
              </w:rPr>
              <w:t>；</w:t>
            </w:r>
          </w:p>
        </w:tc>
      </w:tr>
      <w:tr w:rsidR="00C748CE" w14:paraId="5FE358E9" w14:textId="77777777">
        <w:trPr>
          <w:trHeight w:val="600"/>
        </w:trPr>
        <w:tc>
          <w:tcPr>
            <w:tcW w:w="8822" w:type="dxa"/>
          </w:tcPr>
          <w:p w14:paraId="3EA1CA86" w14:textId="77777777" w:rsidR="00C748CE" w:rsidRDefault="00000000">
            <w:pPr>
              <w:spacing w:line="360" w:lineRule="auto"/>
              <w:ind w:firstLineChars="200" w:firstLine="480"/>
              <w:rPr>
                <w:sz w:val="24"/>
              </w:rPr>
            </w:pPr>
            <w:r>
              <w:rPr>
                <w:i/>
                <w:sz w:val="24"/>
              </w:rPr>
              <w:t>P</w:t>
            </w:r>
            <w:r>
              <w:rPr>
                <w:iCs/>
                <w:sz w:val="24"/>
                <w:vertAlign w:val="subscript"/>
              </w:rPr>
              <w:t>0</w:t>
            </w:r>
            <w:r>
              <w:rPr>
                <w:sz w:val="24"/>
              </w:rPr>
              <w:t>—</w:t>
            </w:r>
            <w:r>
              <w:rPr>
                <w:sz w:val="24"/>
              </w:rPr>
              <w:t>标况的绝对压力，</w:t>
            </w:r>
            <w:r>
              <w:rPr>
                <w:rFonts w:hint="eastAsia"/>
                <w:sz w:val="24"/>
              </w:rPr>
              <w:t>取标准</w:t>
            </w:r>
            <w:r>
              <w:rPr>
                <w:sz w:val="24"/>
              </w:rPr>
              <w:t>参比条件的</w:t>
            </w:r>
            <w:r>
              <w:rPr>
                <w:rFonts w:hint="eastAsia"/>
                <w:sz w:val="24"/>
              </w:rPr>
              <w:t>压力值</w:t>
            </w:r>
            <w:r>
              <w:rPr>
                <w:sz w:val="24"/>
              </w:rPr>
              <w:t>，</w:t>
            </w:r>
            <w:r>
              <w:rPr>
                <w:rFonts w:hint="eastAsia"/>
                <w:sz w:val="24"/>
              </w:rPr>
              <w:t>一般取</w:t>
            </w:r>
            <w:r>
              <w:rPr>
                <w:rFonts w:hint="eastAsia"/>
                <w:sz w:val="24"/>
              </w:rPr>
              <w:t>101325</w:t>
            </w:r>
            <w:r>
              <w:rPr>
                <w:sz w:val="24"/>
              </w:rPr>
              <w:t>Pa</w:t>
            </w:r>
            <w:r>
              <w:rPr>
                <w:rFonts w:hint="eastAsia"/>
                <w:sz w:val="24"/>
              </w:rPr>
              <w:t>；</w:t>
            </w:r>
          </w:p>
        </w:tc>
      </w:tr>
      <w:tr w:rsidR="00C748CE" w14:paraId="5CCA4A0D" w14:textId="77777777">
        <w:trPr>
          <w:trHeight w:val="600"/>
        </w:trPr>
        <w:tc>
          <w:tcPr>
            <w:tcW w:w="8822" w:type="dxa"/>
          </w:tcPr>
          <w:p w14:paraId="2FD6C181" w14:textId="77777777" w:rsidR="00C748CE" w:rsidRDefault="00000000">
            <w:pPr>
              <w:spacing w:line="360" w:lineRule="auto"/>
              <w:ind w:firstLineChars="200" w:firstLine="480"/>
              <w:rPr>
                <w:sz w:val="24"/>
              </w:rPr>
            </w:pPr>
            <w:r>
              <w:rPr>
                <w:i/>
                <w:sz w:val="24"/>
              </w:rPr>
              <w:t>T</w:t>
            </w:r>
            <w:r>
              <w:rPr>
                <w:sz w:val="24"/>
              </w:rPr>
              <w:t>—</w:t>
            </w:r>
            <w:r>
              <w:rPr>
                <w:sz w:val="24"/>
              </w:rPr>
              <w:t>第</w:t>
            </w:r>
            <w:proofErr w:type="spellStart"/>
            <w:r>
              <w:rPr>
                <w:i/>
                <w:sz w:val="24"/>
              </w:rPr>
              <w:t>i</w:t>
            </w:r>
            <w:proofErr w:type="spellEnd"/>
            <w:r>
              <w:rPr>
                <w:sz w:val="24"/>
              </w:rPr>
              <w:t>流量点第</w:t>
            </w:r>
            <w:r>
              <w:rPr>
                <w:i/>
                <w:iCs/>
                <w:sz w:val="24"/>
              </w:rPr>
              <w:t>j</w:t>
            </w:r>
            <w:r>
              <w:rPr>
                <w:sz w:val="24"/>
              </w:rPr>
              <w:t>次</w:t>
            </w:r>
            <w:r>
              <w:rPr>
                <w:rFonts w:hint="eastAsia"/>
                <w:sz w:val="24"/>
              </w:rPr>
              <w:t>校准时</w:t>
            </w:r>
            <w:r>
              <w:rPr>
                <w:sz w:val="24"/>
              </w:rPr>
              <w:t>标准</w:t>
            </w:r>
            <w:r>
              <w:rPr>
                <w:rFonts w:hint="eastAsia"/>
                <w:sz w:val="24"/>
              </w:rPr>
              <w:t>表</w:t>
            </w:r>
            <w:r>
              <w:rPr>
                <w:sz w:val="24"/>
              </w:rPr>
              <w:t>处气体的温度，</w:t>
            </w:r>
            <w:r>
              <w:rPr>
                <w:sz w:val="24"/>
              </w:rPr>
              <w:t>K</w:t>
            </w:r>
            <w:r>
              <w:rPr>
                <w:rFonts w:hint="eastAsia"/>
                <w:sz w:val="24"/>
              </w:rPr>
              <w:t>；</w:t>
            </w:r>
          </w:p>
        </w:tc>
      </w:tr>
      <w:tr w:rsidR="00C748CE" w14:paraId="0FCCC79C" w14:textId="77777777">
        <w:trPr>
          <w:trHeight w:val="600"/>
        </w:trPr>
        <w:tc>
          <w:tcPr>
            <w:tcW w:w="8822" w:type="dxa"/>
          </w:tcPr>
          <w:p w14:paraId="5787CCE8" w14:textId="77777777" w:rsidR="00C748CE" w:rsidRDefault="00000000">
            <w:pPr>
              <w:spacing w:line="360" w:lineRule="auto"/>
              <w:ind w:firstLineChars="200" w:firstLine="480"/>
              <w:rPr>
                <w:sz w:val="24"/>
              </w:rPr>
            </w:pPr>
            <w:r>
              <w:rPr>
                <w:i/>
                <w:sz w:val="24"/>
              </w:rPr>
              <w:t>P</w:t>
            </w:r>
            <w:r>
              <w:rPr>
                <w:sz w:val="24"/>
              </w:rPr>
              <w:t>—</w:t>
            </w:r>
            <w:r>
              <w:rPr>
                <w:sz w:val="24"/>
              </w:rPr>
              <w:t>第</w:t>
            </w:r>
            <w:proofErr w:type="spellStart"/>
            <w:r>
              <w:rPr>
                <w:i/>
                <w:sz w:val="24"/>
              </w:rPr>
              <w:t>i</w:t>
            </w:r>
            <w:proofErr w:type="spellEnd"/>
            <w:r>
              <w:rPr>
                <w:sz w:val="24"/>
              </w:rPr>
              <w:t>流量点第</w:t>
            </w:r>
            <w:r>
              <w:rPr>
                <w:i/>
                <w:iCs/>
                <w:sz w:val="24"/>
              </w:rPr>
              <w:t>j</w:t>
            </w:r>
            <w:r>
              <w:rPr>
                <w:sz w:val="24"/>
              </w:rPr>
              <w:t>次</w:t>
            </w:r>
            <w:r>
              <w:rPr>
                <w:rFonts w:hint="eastAsia"/>
                <w:sz w:val="24"/>
              </w:rPr>
              <w:t>校准时</w:t>
            </w:r>
            <w:r>
              <w:rPr>
                <w:sz w:val="24"/>
              </w:rPr>
              <w:t>标准</w:t>
            </w:r>
            <w:r>
              <w:rPr>
                <w:rFonts w:hint="eastAsia"/>
                <w:sz w:val="24"/>
              </w:rPr>
              <w:t>表</w:t>
            </w:r>
            <w:r>
              <w:rPr>
                <w:sz w:val="24"/>
              </w:rPr>
              <w:t>处气体的绝对压力，</w:t>
            </w:r>
            <w:r>
              <w:rPr>
                <w:sz w:val="24"/>
              </w:rPr>
              <w:t>Pa</w:t>
            </w:r>
            <w:r>
              <w:rPr>
                <w:rFonts w:hint="eastAsia"/>
                <w:sz w:val="24"/>
              </w:rPr>
              <w:t>。</w:t>
            </w:r>
            <w:r>
              <w:rPr>
                <w:sz w:val="24"/>
              </w:rPr>
              <w:t xml:space="preserve"> </w:t>
            </w:r>
          </w:p>
        </w:tc>
      </w:tr>
    </w:tbl>
    <w:p w14:paraId="3E1271A8"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流量重复性</w:t>
      </w:r>
    </w:p>
    <w:p w14:paraId="649F0688"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按照</w:t>
      </w:r>
      <w:r>
        <w:rPr>
          <w:rFonts w:ascii="Times New Roman" w:hAnsi="Times New Roman" w:cs="Times New Roman"/>
          <w:color w:val="000000" w:themeColor="text1"/>
          <w:sz w:val="24"/>
          <w:szCs w:val="24"/>
        </w:rPr>
        <w:t>7.</w:t>
      </w: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w:t>
      </w:r>
      <w:r>
        <w:rPr>
          <w:rFonts w:cs="Times New Roman" w:hint="eastAsia"/>
          <w:color w:val="000000" w:themeColor="text1"/>
          <w:sz w:val="24"/>
          <w:szCs w:val="24"/>
        </w:rPr>
        <w:t>8</w:t>
      </w:r>
      <w:r>
        <w:rPr>
          <w:rFonts w:ascii="Times New Roman" w:hAnsi="Times New Roman" w:cs="Times New Roman" w:hint="eastAsia"/>
          <w:color w:val="000000" w:themeColor="text1"/>
          <w:sz w:val="24"/>
          <w:szCs w:val="24"/>
        </w:rPr>
        <w:t>的方法，测量</w:t>
      </w:r>
      <w:r>
        <w:rPr>
          <w:rFonts w:ascii="Times New Roman" w:hAnsi="Times New Roman" w:cs="Times New Roman" w:hint="eastAsia"/>
          <w:color w:val="000000" w:themeColor="text1"/>
          <w:sz w:val="24"/>
          <w:szCs w:val="24"/>
        </w:rPr>
        <w:t>6</w:t>
      </w:r>
      <w:r>
        <w:rPr>
          <w:rFonts w:ascii="Times New Roman" w:hAnsi="Times New Roman" w:cs="Times New Roman" w:hint="eastAsia"/>
          <w:color w:val="000000" w:themeColor="text1"/>
          <w:sz w:val="24"/>
          <w:szCs w:val="24"/>
        </w:rPr>
        <w:t>次，重复性以单次测量的相对实验标准偏差表示，按公式（</w:t>
      </w:r>
      <w:r>
        <w:rPr>
          <w:rFonts w:cs="Times New Roman" w:hint="eastAsia"/>
          <w:color w:val="000000" w:themeColor="text1"/>
          <w:sz w:val="24"/>
          <w:szCs w:val="24"/>
        </w:rPr>
        <w:t>4</w:t>
      </w:r>
      <w:r>
        <w:rPr>
          <w:rFonts w:ascii="Times New Roman" w:hAnsi="Times New Roman" w:cs="Times New Roman" w:hint="eastAsia"/>
          <w:color w:val="000000" w:themeColor="text1"/>
          <w:sz w:val="24"/>
          <w:szCs w:val="24"/>
        </w:rPr>
        <w:t>）计算流量重复性</w:t>
      </w:r>
      <w:r>
        <w:rPr>
          <w:rFonts w:ascii="Times New Roman" w:hAnsi="Times New Roman" w:cs="Times New Roman" w:hint="eastAsia"/>
          <w:i/>
          <w:iCs/>
          <w:color w:val="000000" w:themeColor="text1"/>
          <w:sz w:val="24"/>
          <w:szCs w:val="24"/>
        </w:rPr>
        <w:t>S</w:t>
      </w:r>
      <w:r>
        <w:rPr>
          <w:rFonts w:ascii="Times New Roman" w:hAnsi="Times New Roman" w:cs="Times New Roman"/>
          <w:color w:val="000000" w:themeColor="text1"/>
          <w:sz w:val="24"/>
          <w:szCs w:val="24"/>
          <w:vertAlign w:val="subscript"/>
        </w:rPr>
        <w:t>r</w:t>
      </w:r>
      <w:r>
        <w:rPr>
          <w:rFonts w:ascii="Times New Roman" w:hAnsi="Times New Roman" w:cs="Times New Roman" w:hint="eastAsia"/>
          <w:color w:val="000000" w:themeColor="text1"/>
          <w:sz w:val="24"/>
          <w:szCs w:val="24"/>
        </w:rPr>
        <w:t>：</w:t>
      </w:r>
    </w:p>
    <w:tbl>
      <w:tblPr>
        <w:tblStyle w:val="af2"/>
        <w:tblpPr w:leftFromText="180" w:rightFromText="180" w:vertAnchor="text" w:horzAnchor="margin" w:tblpXSpec="center" w:tblpY="382"/>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0"/>
        <w:gridCol w:w="4748"/>
        <w:gridCol w:w="2123"/>
      </w:tblGrid>
      <w:tr w:rsidR="00C748CE" w14:paraId="7EBC8112" w14:textId="77777777">
        <w:trPr>
          <w:trHeight w:val="920"/>
        </w:trPr>
        <w:tc>
          <w:tcPr>
            <w:tcW w:w="2210" w:type="dxa"/>
            <w:vAlign w:val="center"/>
          </w:tcPr>
          <w:p w14:paraId="43CA7AB4" w14:textId="77777777" w:rsidR="00C748CE" w:rsidRDefault="00C748CE">
            <w:pPr>
              <w:spacing w:line="360" w:lineRule="auto"/>
              <w:jc w:val="center"/>
              <w:rPr>
                <w:rFonts w:ascii="Times New Roman" w:eastAsiaTheme="majorEastAsia" w:hAnsi="Times New Roman" w:cs="Times New Roman"/>
                <w:color w:val="000000" w:themeColor="text1"/>
                <w:sz w:val="28"/>
                <w:szCs w:val="28"/>
              </w:rPr>
            </w:pPr>
          </w:p>
        </w:tc>
        <w:tc>
          <w:tcPr>
            <w:tcW w:w="4748" w:type="dxa"/>
            <w:vAlign w:val="center"/>
          </w:tcPr>
          <w:p w14:paraId="49D2296D" w14:textId="77777777" w:rsidR="00C748CE" w:rsidRDefault="00000000">
            <w:pPr>
              <w:spacing w:line="360" w:lineRule="auto"/>
              <w:jc w:val="center"/>
              <w:rPr>
                <w:rFonts w:ascii="Times New Roman" w:eastAsiaTheme="majorEastAsia" w:hAnsi="Times New Roman" w:cs="Times New Roman"/>
                <w:color w:val="000000" w:themeColor="text1"/>
                <w:sz w:val="28"/>
                <w:szCs w:val="28"/>
              </w:rPr>
            </w:pPr>
            <m:oMath>
              <m:sSub>
                <m:sSubPr>
                  <m:ctrlPr>
                    <w:rPr>
                      <w:rFonts w:ascii="Cambria Math" w:eastAsiaTheme="majorEastAsia" w:hAnsi="Cambria Math" w:cs="Times New Roman"/>
                      <w:i/>
                      <w:color w:val="000000" w:themeColor="text1"/>
                      <w:sz w:val="28"/>
                      <w:szCs w:val="28"/>
                    </w:rPr>
                  </m:ctrlPr>
                </m:sSubPr>
                <m:e>
                  <m:r>
                    <m:rPr>
                      <m:nor/>
                    </m:rPr>
                    <w:rPr>
                      <w:rFonts w:ascii="Times New Roman" w:eastAsiaTheme="majorEastAsia" w:hAnsi="Times New Roman" w:cs="Times New Roman"/>
                      <w:i/>
                      <w:color w:val="000000" w:themeColor="text1"/>
                      <w:sz w:val="28"/>
                      <w:szCs w:val="28"/>
                    </w:rPr>
                    <m:t>s</m:t>
                  </m:r>
                </m:e>
                <m:sub>
                  <m:r>
                    <m:rPr>
                      <m:nor/>
                    </m:rPr>
                    <w:rPr>
                      <w:rFonts w:ascii="Times New Roman" w:eastAsiaTheme="majorEastAsia" w:hAnsi="Times New Roman" w:cs="Times New Roman"/>
                      <w:i/>
                      <w:color w:val="000000" w:themeColor="text1"/>
                      <w:sz w:val="28"/>
                      <w:szCs w:val="28"/>
                    </w:rPr>
                    <m:t>r</m:t>
                  </m:r>
                </m:sub>
              </m:sSub>
              <m:r>
                <m:rPr>
                  <m:nor/>
                </m:rPr>
                <w:rPr>
                  <w:rFonts w:ascii="Times New Roman" w:eastAsiaTheme="majorEastAsia" w:hAnsi="Times New Roman" w:cs="Times New Roman"/>
                  <w:color w:val="000000" w:themeColor="text1"/>
                  <w:sz w:val="28"/>
                  <w:szCs w:val="28"/>
                </w:rPr>
                <m:t>=</m:t>
              </m:r>
              <m:f>
                <m:fPr>
                  <m:ctrlPr>
                    <w:rPr>
                      <w:rFonts w:ascii="Cambria Math" w:eastAsiaTheme="majorEastAsia" w:hAnsi="Cambria Math" w:cs="Times New Roman"/>
                      <w:i/>
                      <w:color w:val="000000" w:themeColor="text1"/>
                      <w:sz w:val="28"/>
                      <w:szCs w:val="28"/>
                    </w:rPr>
                  </m:ctrlPr>
                </m:fPr>
                <m:num>
                  <m:r>
                    <m:rPr>
                      <m:nor/>
                    </m:rPr>
                    <w:rPr>
                      <w:rFonts w:ascii="Times New Roman" w:eastAsiaTheme="majorEastAsia" w:hAnsi="Times New Roman" w:cs="Times New Roman"/>
                      <w:color w:val="000000" w:themeColor="text1"/>
                      <w:sz w:val="28"/>
                      <w:szCs w:val="28"/>
                    </w:rPr>
                    <m:t>1</m:t>
                  </m:r>
                </m:num>
                <m:den>
                  <m:bar>
                    <m:barPr>
                      <m:pos m:val="top"/>
                      <m:ctrlPr>
                        <w:rPr>
                          <w:rFonts w:ascii="Cambria Math" w:eastAsiaTheme="majorEastAsia" w:hAnsi="Cambria Math" w:cs="Times New Roman"/>
                          <w:i/>
                          <w:color w:val="000000" w:themeColor="text1"/>
                          <w:sz w:val="28"/>
                          <w:szCs w:val="28"/>
                        </w:rPr>
                      </m:ctrlPr>
                    </m:barPr>
                    <m:e>
                      <m:r>
                        <m:rPr>
                          <m:nor/>
                        </m:rPr>
                        <w:rPr>
                          <w:rFonts w:ascii="Times New Roman" w:eastAsiaTheme="majorEastAsia" w:hAnsi="Times New Roman" w:cs="Times New Roman"/>
                          <w:i/>
                          <w:color w:val="000000" w:themeColor="text1"/>
                          <w:sz w:val="28"/>
                          <w:szCs w:val="28"/>
                        </w:rPr>
                        <m:t>q</m:t>
                      </m:r>
                    </m:e>
                  </m:bar>
                </m:den>
              </m:f>
              <m:r>
                <m:rPr>
                  <m:nor/>
                </m:rPr>
                <w:rPr>
                  <w:rFonts w:ascii="Times New Roman" w:eastAsiaTheme="majorEastAsia" w:hAnsi="Times New Roman" w:cs="Times New Roman"/>
                  <w:color w:val="000000" w:themeColor="text1"/>
                  <w:sz w:val="28"/>
                  <w:szCs w:val="28"/>
                </w:rPr>
                <m:t>×</m:t>
              </m:r>
              <m:rad>
                <m:radPr>
                  <m:degHide m:val="1"/>
                  <m:ctrlPr>
                    <w:rPr>
                      <w:rFonts w:ascii="Cambria Math" w:eastAsiaTheme="majorEastAsia" w:hAnsi="Cambria Math" w:cs="Times New Roman"/>
                      <w:i/>
                      <w:color w:val="000000" w:themeColor="text1"/>
                      <w:sz w:val="28"/>
                      <w:szCs w:val="28"/>
                    </w:rPr>
                  </m:ctrlPr>
                </m:radPr>
                <m:deg/>
                <m:e>
                  <m:f>
                    <m:fPr>
                      <m:ctrlPr>
                        <w:rPr>
                          <w:rFonts w:ascii="Cambria Math" w:eastAsiaTheme="majorEastAsia" w:hAnsi="Cambria Math" w:cs="Times New Roman"/>
                          <w:i/>
                          <w:color w:val="000000" w:themeColor="text1"/>
                          <w:sz w:val="28"/>
                          <w:szCs w:val="28"/>
                        </w:rPr>
                      </m:ctrlPr>
                    </m:fPr>
                    <m:num>
                      <m:nary>
                        <m:naryPr>
                          <m:chr m:val="∑"/>
                          <m:ctrlPr>
                            <w:rPr>
                              <w:rFonts w:ascii="Cambria Math" w:eastAsiaTheme="majorEastAsia" w:hAnsi="Cambria Math" w:cs="Times New Roman"/>
                              <w:i/>
                              <w:color w:val="000000" w:themeColor="text1"/>
                              <w:sz w:val="28"/>
                              <w:szCs w:val="28"/>
                            </w:rPr>
                          </m:ctrlPr>
                        </m:naryPr>
                        <m:sub>
                          <w:proofErr w:type="spellStart"/>
                          <m:r>
                            <m:rPr>
                              <m:nor/>
                            </m:rPr>
                            <w:rPr>
                              <w:rFonts w:ascii="Times New Roman" w:eastAsiaTheme="majorEastAsia" w:hAnsi="Times New Roman" w:cs="Times New Roman"/>
                              <w:i/>
                              <w:color w:val="000000" w:themeColor="text1"/>
                              <w:sz w:val="28"/>
                              <w:szCs w:val="28"/>
                            </w:rPr>
                            <m:t>i</m:t>
                          </m:r>
                          <w:proofErr w:type="spellEnd"/>
                          <m:r>
                            <m:rPr>
                              <m:nor/>
                            </m:rPr>
                            <w:rPr>
                              <w:rFonts w:ascii="Times New Roman" w:eastAsiaTheme="majorEastAsia" w:hAnsi="Times New Roman" w:cs="Times New Roman"/>
                              <w:color w:val="000000" w:themeColor="text1"/>
                              <w:sz w:val="28"/>
                              <w:szCs w:val="28"/>
                            </w:rPr>
                            <m:t>=1</m:t>
                          </m:r>
                        </m:sub>
                        <m:sup>
                          <m:r>
                            <m:rPr>
                              <m:nor/>
                            </m:rPr>
                            <w:rPr>
                              <w:rFonts w:ascii="Times New Roman" w:eastAsiaTheme="majorEastAsia" w:hAnsi="Times New Roman" w:cs="Times New Roman"/>
                              <w:i/>
                              <w:color w:val="000000" w:themeColor="text1"/>
                              <w:sz w:val="28"/>
                              <w:szCs w:val="28"/>
                            </w:rPr>
                            <m:t>n</m:t>
                          </m:r>
                        </m:sup>
                        <m:e>
                          <m:r>
                            <m:rPr>
                              <m:nor/>
                            </m:rPr>
                            <w:rPr>
                              <w:rFonts w:ascii="Times New Roman" w:eastAsiaTheme="majorEastAsia" w:hAnsi="Times New Roman" w:cs="Times New Roman"/>
                              <w:color w:val="000000" w:themeColor="text1"/>
                              <w:sz w:val="28"/>
                              <w:szCs w:val="28"/>
                            </w:rPr>
                            <m:t>(</m:t>
                          </m:r>
                          <m:sSub>
                            <m:sSubPr>
                              <m:ctrlPr>
                                <w:rPr>
                                  <w:rFonts w:ascii="Cambria Math" w:eastAsiaTheme="majorEastAsia" w:hAnsi="Cambria Math" w:cs="Times New Roman"/>
                                  <w:i/>
                                  <w:color w:val="000000" w:themeColor="text1"/>
                                  <w:sz w:val="28"/>
                                  <w:szCs w:val="28"/>
                                </w:rPr>
                              </m:ctrlPr>
                            </m:sSubPr>
                            <m:e>
                              <m:r>
                                <m:rPr>
                                  <m:nor/>
                                </m:rPr>
                                <w:rPr>
                                  <w:rFonts w:ascii="Times New Roman" w:eastAsiaTheme="majorEastAsia" w:hAnsi="Times New Roman" w:cs="Times New Roman"/>
                                  <w:i/>
                                  <w:color w:val="000000" w:themeColor="text1"/>
                                  <w:sz w:val="28"/>
                                  <w:szCs w:val="28"/>
                                </w:rPr>
                                <m:t>q</m:t>
                              </m:r>
                            </m:e>
                            <m:sub>
                              <w:proofErr w:type="spellStart"/>
                              <m:r>
                                <m:rPr>
                                  <m:nor/>
                                </m:rPr>
                                <w:rPr>
                                  <w:rFonts w:ascii="Times New Roman" w:eastAsiaTheme="majorEastAsia" w:hAnsi="Times New Roman" w:cs="Times New Roman"/>
                                  <w:i/>
                                  <w:color w:val="000000" w:themeColor="text1"/>
                                  <w:sz w:val="28"/>
                                  <w:szCs w:val="28"/>
                                </w:rPr>
                                <m:t>i</m:t>
                              </m:r>
                              <w:proofErr w:type="spellEnd"/>
                            </m:sub>
                          </m:sSub>
                          <m:r>
                            <m:rPr>
                              <m:nor/>
                            </m:rPr>
                            <w:rPr>
                              <w:rFonts w:ascii="Times New Roman" w:eastAsiaTheme="majorEastAsia" w:hAnsi="Times New Roman" w:cs="Times New Roman"/>
                              <w:color w:val="000000" w:themeColor="text1"/>
                              <w:sz w:val="28"/>
                              <w:szCs w:val="28"/>
                            </w:rPr>
                            <m:t>-</m:t>
                          </m:r>
                          <m:bar>
                            <m:barPr>
                              <m:pos m:val="top"/>
                              <m:ctrlPr>
                                <w:rPr>
                                  <w:rFonts w:ascii="Cambria Math" w:eastAsiaTheme="majorEastAsia" w:hAnsi="Cambria Math" w:cs="Times New Roman"/>
                                  <w:i/>
                                  <w:color w:val="000000" w:themeColor="text1"/>
                                  <w:sz w:val="28"/>
                                  <w:szCs w:val="28"/>
                                </w:rPr>
                              </m:ctrlPr>
                            </m:barPr>
                            <m:e>
                              <m:r>
                                <m:rPr>
                                  <m:nor/>
                                </m:rPr>
                                <w:rPr>
                                  <w:rFonts w:ascii="Times New Roman" w:eastAsiaTheme="majorEastAsia" w:hAnsi="Times New Roman" w:cs="Times New Roman"/>
                                  <w:i/>
                                  <w:color w:val="000000" w:themeColor="text1"/>
                                  <w:sz w:val="28"/>
                                  <w:szCs w:val="28"/>
                                </w:rPr>
                                <m:t>q</m:t>
                              </m:r>
                            </m:e>
                          </m:bar>
                          <m:sSup>
                            <m:sSupPr>
                              <m:ctrlPr>
                                <w:rPr>
                                  <w:rFonts w:ascii="Cambria Math" w:eastAsiaTheme="majorEastAsia" w:hAnsi="Cambria Math" w:cs="Times New Roman"/>
                                  <w:i/>
                                  <w:color w:val="000000" w:themeColor="text1"/>
                                  <w:sz w:val="28"/>
                                  <w:szCs w:val="28"/>
                                </w:rPr>
                              </m:ctrlPr>
                            </m:sSupPr>
                            <m:e>
                              <m:r>
                                <m:rPr>
                                  <m:nor/>
                                </m:rPr>
                                <w:rPr>
                                  <w:rFonts w:ascii="Times New Roman" w:eastAsiaTheme="majorEastAsia" w:hAnsi="Times New Roman" w:cs="Times New Roman"/>
                                  <w:color w:val="000000" w:themeColor="text1"/>
                                  <w:sz w:val="28"/>
                                  <w:szCs w:val="28"/>
                                </w:rPr>
                                <m:t>)</m:t>
                              </m:r>
                            </m:e>
                            <m:sup>
                              <m:r>
                                <m:rPr>
                                  <m:nor/>
                                </m:rPr>
                                <w:rPr>
                                  <w:rFonts w:ascii="Times New Roman" w:eastAsiaTheme="majorEastAsia" w:hAnsi="Times New Roman" w:cs="Times New Roman"/>
                                  <w:color w:val="000000" w:themeColor="text1"/>
                                  <w:sz w:val="28"/>
                                  <w:szCs w:val="28"/>
                                </w:rPr>
                                <m:t>2</m:t>
                              </m:r>
                            </m:sup>
                          </m:sSup>
                        </m:e>
                      </m:nary>
                    </m:num>
                    <m:den>
                      <m:r>
                        <m:rPr>
                          <m:nor/>
                        </m:rPr>
                        <w:rPr>
                          <w:rFonts w:ascii="Times New Roman" w:eastAsiaTheme="majorEastAsia" w:hAnsi="Times New Roman" w:cs="Times New Roman"/>
                          <w:i/>
                          <w:color w:val="000000" w:themeColor="text1"/>
                          <w:sz w:val="28"/>
                          <w:szCs w:val="28"/>
                        </w:rPr>
                        <m:t>n</m:t>
                      </m:r>
                      <m:r>
                        <m:rPr>
                          <m:nor/>
                        </m:rPr>
                        <w:rPr>
                          <w:rFonts w:ascii="Times New Roman" w:eastAsiaTheme="majorEastAsia" w:hAnsi="Times New Roman" w:cs="Times New Roman"/>
                          <w:color w:val="000000" w:themeColor="text1"/>
                          <w:sz w:val="28"/>
                          <w:szCs w:val="28"/>
                        </w:rPr>
                        <m:t>-1</m:t>
                      </m:r>
                    </m:den>
                  </m:f>
                </m:e>
              </m:rad>
              <m:r>
                <m:rPr>
                  <m:nor/>
                </m:rPr>
                <w:rPr>
                  <w:rFonts w:ascii="Times New Roman" w:eastAsiaTheme="majorEastAsia" w:hAnsi="Times New Roman" w:cs="Times New Roman"/>
                  <w:color w:val="000000" w:themeColor="text1"/>
                  <w:sz w:val="28"/>
                  <w:szCs w:val="28"/>
                </w:rPr>
                <m:t>×100%</m:t>
              </m:r>
            </m:oMath>
            <w:r>
              <w:rPr>
                <w:rFonts w:ascii="Cambria Math" w:eastAsiaTheme="majorEastAsia" w:hAnsi="Times New Roman" w:cs="Times New Roman"/>
                <w:i/>
                <w:color w:val="000000" w:themeColor="text1"/>
                <w:sz w:val="28"/>
                <w:szCs w:val="28"/>
              </w:rPr>
              <w:t xml:space="preserve"> </w:t>
            </w:r>
          </w:p>
        </w:tc>
        <w:tc>
          <w:tcPr>
            <w:tcW w:w="2123" w:type="dxa"/>
            <w:vAlign w:val="center"/>
          </w:tcPr>
          <w:p w14:paraId="1E8C12DE" w14:textId="77777777" w:rsidR="00C748CE" w:rsidRDefault="00000000">
            <w:pPr>
              <w:spacing w:line="360" w:lineRule="auto"/>
              <w:jc w:val="right"/>
              <w:rPr>
                <w:rFonts w:ascii="Times New Roman" w:eastAsiaTheme="majorEastAsia" w:hAnsi="Times New Roman" w:cs="Times New Roman"/>
                <w:color w:val="000000" w:themeColor="text1"/>
                <w:sz w:val="28"/>
                <w:szCs w:val="28"/>
              </w:rPr>
            </w:pPr>
            <w:r>
              <w:rPr>
                <w:rFonts w:eastAsiaTheme="majorEastAsia" w:cs="Times New Roman" w:hint="eastAsia"/>
                <w:color w:val="000000" w:themeColor="text1"/>
                <w:sz w:val="28"/>
                <w:szCs w:val="28"/>
              </w:rPr>
              <w:t xml:space="preserve">   </w:t>
            </w:r>
            <w:r>
              <w:rPr>
                <w:rFonts w:ascii="Times New Roman" w:eastAsiaTheme="majorEastAsia" w:hAnsi="Times New Roman" w:cs="Times New Roman"/>
                <w:color w:val="000000" w:themeColor="text1"/>
                <w:sz w:val="24"/>
                <w:szCs w:val="24"/>
              </w:rPr>
              <w:t>（</w:t>
            </w:r>
            <w:r>
              <w:rPr>
                <w:rFonts w:eastAsiaTheme="majorEastAsia" w:cs="Times New Roman" w:hint="eastAsia"/>
                <w:color w:val="000000" w:themeColor="text1"/>
                <w:sz w:val="24"/>
                <w:szCs w:val="24"/>
              </w:rPr>
              <w:t>4</w:t>
            </w:r>
            <w:r>
              <w:rPr>
                <w:rFonts w:ascii="Times New Roman" w:eastAsiaTheme="majorEastAsia" w:hAnsi="Times New Roman" w:cs="Times New Roman"/>
                <w:color w:val="000000" w:themeColor="text1"/>
                <w:sz w:val="24"/>
                <w:szCs w:val="24"/>
              </w:rPr>
              <w:t>）</w:t>
            </w:r>
          </w:p>
        </w:tc>
      </w:tr>
    </w:tbl>
    <w:p w14:paraId="20B0991C"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式中：</w:t>
      </w:r>
    </w:p>
    <w:p w14:paraId="31EE8D88" w14:textId="77777777" w:rsidR="00C748CE" w:rsidRDefault="00000000">
      <w:pPr>
        <w:spacing w:line="360" w:lineRule="auto"/>
        <w:ind w:firstLineChars="200" w:firstLine="480"/>
        <w:rPr>
          <w:rFonts w:ascii="Times New Roman" w:hAnsi="Times New Roman" w:cs="Times New Roman"/>
          <w:color w:val="000000" w:themeColor="text1"/>
          <w:sz w:val="24"/>
          <w:szCs w:val="24"/>
        </w:rPr>
      </w:pPr>
      <w:proofErr w:type="gramStart"/>
      <w:r>
        <w:rPr>
          <w:rFonts w:ascii="Times New Roman" w:hAnsi="Times New Roman" w:cs="Times New Roman"/>
          <w:i/>
          <w:iCs/>
          <w:color w:val="000000" w:themeColor="text1"/>
          <w:sz w:val="24"/>
          <w:szCs w:val="24"/>
        </w:rPr>
        <w:t>S</w:t>
      </w:r>
      <w:r>
        <w:rPr>
          <w:rFonts w:ascii="Times New Roman" w:hAnsi="Times New Roman" w:cs="Times New Roman"/>
          <w:i/>
          <w:iCs/>
          <w:color w:val="000000" w:themeColor="text1"/>
          <w:sz w:val="24"/>
          <w:szCs w:val="24"/>
          <w:vertAlign w:val="subscript"/>
        </w:rPr>
        <w:t>r</w:t>
      </w:r>
      <w:r>
        <w:rPr>
          <w:rFonts w:ascii="Times New Roman" w:hAnsi="Times New Roman" w:cs="Times New Roman"/>
          <w:color w:val="0F1115"/>
          <w:sz w:val="24"/>
          <w:szCs w:val="24"/>
          <w:shd w:val="clear" w:color="auto" w:fill="FFFFFF"/>
        </w:rPr>
        <w:t xml:space="preserve"> </w:t>
      </w:r>
      <w:r>
        <w:rPr>
          <w:rFonts w:ascii="Times New Roman" w:hAnsi="Times New Roman" w:cs="Times New Roman"/>
          <w:color w:val="000000" w:themeColor="text1"/>
          <w:sz w:val="24"/>
          <w:szCs w:val="24"/>
        </w:rPr>
        <w:t> —</w:t>
      </w:r>
      <w:proofErr w:type="gramEnd"/>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流量重复性，</w:t>
      </w:r>
      <w:proofErr w:type="gramStart"/>
      <w:r>
        <w:rPr>
          <w:rFonts w:ascii="Times New Roman" w:hAnsi="Times New Roman" w:cs="Times New Roman"/>
          <w:color w:val="000000" w:themeColor="text1"/>
          <w:sz w:val="24"/>
          <w:szCs w:val="24"/>
        </w:rPr>
        <w:t>%;</w:t>
      </w:r>
      <w:proofErr w:type="gramEnd"/>
    </w:p>
    <w:p w14:paraId="27B86363"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i</w:t>
      </w:r>
      <w:r>
        <w:rPr>
          <w:rFonts w:ascii="Times New Roman" w:hAnsi="Times New Roman" w:cs="Times New Roman"/>
          <w:color w:val="000000" w:themeColor="text1"/>
          <w:sz w:val="24"/>
          <w:szCs w:val="24"/>
          <w:vertAlign w:val="subscript"/>
        </w:rPr>
        <w:t>-</w:t>
      </w:r>
      <w:r>
        <w:rPr>
          <w:rFonts w:ascii="Times New Roman" w:hAnsi="Times New Roman" w:cs="Times New Roman" w:hint="eastAsia"/>
          <w:color w:val="000000" w:themeColor="text1"/>
          <w:sz w:val="24"/>
          <w:szCs w:val="24"/>
        </w:rPr>
        <w:t>—标准表每次的测量值，</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67C9A3A8" w14:textId="77777777" w:rsidR="00C748CE" w:rsidRDefault="00000000">
      <w:pPr>
        <w:spacing w:line="360" w:lineRule="auto"/>
        <w:ind w:firstLineChars="200" w:firstLine="480"/>
        <w:rPr>
          <w:rFonts w:ascii="Times New Roman" w:hAnsi="Times New Roman" w:cs="Times New Roman"/>
          <w:color w:val="000000" w:themeColor="text1"/>
          <w:sz w:val="24"/>
          <w:szCs w:val="24"/>
        </w:rPr>
      </w:pPr>
      <w:proofErr w:type="spellStart"/>
      <w:r>
        <w:rPr>
          <w:rFonts w:ascii="Times New Roman" w:hAnsi="Times New Roman" w:cs="Times New Roman"/>
          <w:i/>
          <w:iCs/>
          <w:color w:val="000000" w:themeColor="text1"/>
          <w:sz w:val="24"/>
          <w:szCs w:val="24"/>
        </w:rPr>
        <w:t>q</w:t>
      </w:r>
      <w:r>
        <w:rPr>
          <w:rFonts w:ascii="Times New Roman" w:hAnsi="Times New Roman" w:cs="Times New Roman"/>
          <w:i/>
          <w:iCs/>
          <w:color w:val="000000" w:themeColor="text1"/>
          <w:sz w:val="24"/>
          <w:szCs w:val="24"/>
          <w:vertAlign w:val="subscript"/>
        </w:rPr>
        <w:t>j</w:t>
      </w:r>
      <w:proofErr w:type="spellEnd"/>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第</w:t>
      </w:r>
      <w:r>
        <w:rPr>
          <w:rFonts w:ascii="Times New Roman" w:hAnsi="Times New Roman" w:cs="Times New Roman"/>
          <w:color w:val="000000" w:themeColor="text1"/>
          <w:sz w:val="24"/>
          <w:szCs w:val="24"/>
        </w:rPr>
        <w:t> </w:t>
      </w:r>
      <m:oMath>
        <m:r>
          <w:rPr>
            <w:rFonts w:ascii="Cambria Math" w:hAnsi="Cambria Math" w:cs="Times New Roman"/>
            <w:color w:val="000000" w:themeColor="text1"/>
            <w:sz w:val="24"/>
            <w:szCs w:val="24"/>
          </w:rPr>
          <m:t>j</m:t>
        </m:r>
      </m:oMath>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次测量时标准表的瞬时流量示值，</w:t>
      </w:r>
      <w:r>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w:t>
      </w:r>
    </w:p>
    <w:bookmarkStart w:id="91" w:name="OLE_LINK1"/>
    <w:bookmarkEnd w:id="91"/>
    <w:p w14:paraId="3D9843F1" w14:textId="77777777" w:rsidR="00C748CE" w:rsidRDefault="00000000">
      <w:pPr>
        <w:spacing w:line="360" w:lineRule="auto"/>
        <w:ind w:firstLineChars="200" w:firstLine="480"/>
        <w:rPr>
          <w:rFonts w:ascii="Times New Roman" w:hAnsi="Times New Roman" w:cs="Times New Roman"/>
          <w:color w:val="000000" w:themeColor="text1"/>
          <w:sz w:val="24"/>
          <w:szCs w:val="24"/>
        </w:rPr>
      </w:pPr>
      <m:oMath>
        <m:bar>
          <m:barPr>
            <m:pos m:val="top"/>
            <m:ctrlPr>
              <w:rPr>
                <w:rFonts w:ascii="Cambria Math" w:hAnsi="Times New Roman" w:cs="Times New Roman"/>
                <w:color w:val="000000" w:themeColor="text1"/>
                <w:sz w:val="24"/>
                <w:szCs w:val="24"/>
              </w:rPr>
            </m:ctrlPr>
          </m:barPr>
          <m:e>
            <m:r>
              <w:rPr>
                <w:rFonts w:ascii="Cambria Math" w:cs="Times New Roman"/>
                <w:color w:val="000000" w:themeColor="text1"/>
                <w:sz w:val="24"/>
                <w:szCs w:val="24"/>
              </w:rPr>
              <m:t>q</m:t>
            </m:r>
          </m:e>
        </m:bar>
      </m:oMath>
      <w:r>
        <w:rPr>
          <w:rFonts w:ascii="Times New Roman" w:hAnsi="Times New Roman" w:cs="Times New Roman" w:hint="eastAsia"/>
          <w:color w:val="000000" w:themeColor="text1"/>
          <w:sz w:val="24"/>
          <w:szCs w:val="24"/>
        </w:rPr>
        <w:t>—</w:t>
      </w:r>
      <w:r>
        <w:rPr>
          <w:rFonts w:ascii="Times New Roman" w:eastAsia="宋体" w:hAnsi="Times New Roman" w:cs="Times New Roman" w:hint="eastAsia"/>
          <w:kern w:val="0"/>
          <w:sz w:val="24"/>
          <w:szCs w:val="24"/>
        </w:rPr>
        <w:t>标准表</w:t>
      </w:r>
      <w:r>
        <w:rPr>
          <w:rFonts w:ascii="Times New Roman" w:eastAsia="宋体" w:hAnsi="Times New Roman" w:cs="Times New Roman" w:hint="eastAsia"/>
          <w:kern w:val="0"/>
          <w:sz w:val="24"/>
          <w:szCs w:val="24"/>
        </w:rPr>
        <w:t>6</w:t>
      </w:r>
      <w:r>
        <w:rPr>
          <w:rFonts w:ascii="Times New Roman" w:eastAsia="宋体" w:hAnsi="Times New Roman" w:cs="Times New Roman" w:hint="eastAsia"/>
          <w:kern w:val="0"/>
          <w:sz w:val="24"/>
          <w:szCs w:val="24"/>
        </w:rPr>
        <w:t>次测量值的平均值</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15733B36"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n</w:t>
      </w:r>
      <w:r>
        <w:rPr>
          <w:rFonts w:ascii="Times New Roman" w:hAnsi="Times New Roman" w:cs="Times New Roman" w:hint="eastAsia"/>
          <w:color w:val="000000" w:themeColor="text1"/>
          <w:sz w:val="24"/>
          <w:szCs w:val="24"/>
        </w:rPr>
        <w:t>—测量次数。</w:t>
      </w:r>
    </w:p>
    <w:p w14:paraId="00B3451D"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流量稳定性</w:t>
      </w:r>
    </w:p>
    <w:p w14:paraId="786F0960" w14:textId="77777777" w:rsidR="00C748CE" w:rsidRDefault="00000000">
      <w:pPr>
        <w:spacing w:line="360" w:lineRule="auto"/>
        <w:ind w:firstLineChars="200" w:firstLine="480"/>
        <w:rPr>
          <w:rFonts w:ascii="Times New Roman" w:hAnsi="Times New Roman" w:cs="Times New Roman"/>
          <w:strike/>
          <w:color w:val="000000" w:themeColor="text1"/>
          <w:sz w:val="24"/>
          <w:szCs w:val="24"/>
        </w:rPr>
      </w:pPr>
      <w:r>
        <w:rPr>
          <w:rFonts w:cs="Times New Roman" w:hint="eastAsia"/>
          <w:color w:val="000000" w:themeColor="text1"/>
          <w:sz w:val="24"/>
          <w:szCs w:val="24"/>
        </w:rPr>
        <w:t>将采样器的流量设定到</w:t>
      </w:r>
      <w:r>
        <w:rPr>
          <w:rFonts w:cs="Times New Roman" w:hint="eastAsia"/>
          <w:color w:val="000000" w:themeColor="text1"/>
          <w:sz w:val="24"/>
          <w:szCs w:val="24"/>
        </w:rPr>
        <w:t>0.5</w:t>
      </w:r>
      <w:r>
        <w:rPr>
          <w:rFonts w:cs="Times New Roman" w:hint="eastAsia"/>
          <w:i/>
          <w:iCs/>
          <w:color w:val="000000" w:themeColor="text1"/>
          <w:sz w:val="24"/>
          <w:szCs w:val="24"/>
        </w:rPr>
        <w:t>q</w:t>
      </w:r>
      <w:r>
        <w:rPr>
          <w:rFonts w:cs="Times New Roman" w:hint="eastAsia"/>
          <w:color w:val="000000" w:themeColor="text1"/>
          <w:sz w:val="24"/>
          <w:szCs w:val="24"/>
          <w:vertAlign w:val="subscript"/>
        </w:rPr>
        <w:t>max</w:t>
      </w:r>
      <w:r>
        <w:rPr>
          <w:rFonts w:cs="Times New Roman" w:hint="eastAsia"/>
          <w:color w:val="000000" w:themeColor="text1"/>
          <w:sz w:val="24"/>
          <w:szCs w:val="24"/>
        </w:rPr>
        <w:t>，启动采样器，稳定</w:t>
      </w:r>
      <w:r>
        <w:rPr>
          <w:rFonts w:cs="Times New Roman" w:hint="eastAsia"/>
          <w:color w:val="000000" w:themeColor="text1"/>
          <w:sz w:val="24"/>
          <w:szCs w:val="24"/>
        </w:rPr>
        <w:t>1min</w:t>
      </w:r>
      <w:r>
        <w:rPr>
          <w:rFonts w:cs="Times New Roman" w:hint="eastAsia"/>
          <w:color w:val="000000" w:themeColor="text1"/>
          <w:sz w:val="24"/>
          <w:szCs w:val="24"/>
        </w:rPr>
        <w:t>后使用标准表测量采样流量</w:t>
      </w:r>
      <w:r>
        <w:rPr>
          <w:rFonts w:cs="Times New Roman" w:hint="eastAsia"/>
          <w:i/>
          <w:iCs/>
          <w:color w:val="000000" w:themeColor="text1"/>
          <w:sz w:val="24"/>
          <w:szCs w:val="24"/>
        </w:rPr>
        <w:t>q</w:t>
      </w:r>
      <w:r>
        <w:rPr>
          <w:rFonts w:cs="Times New Roman" w:hint="eastAsia"/>
          <w:color w:val="000000" w:themeColor="text1"/>
          <w:sz w:val="24"/>
          <w:szCs w:val="24"/>
          <w:vertAlign w:val="subscript"/>
        </w:rPr>
        <w:t>0</w:t>
      </w:r>
      <w:r>
        <w:rPr>
          <w:rFonts w:cs="Times New Roman" w:hint="eastAsia"/>
          <w:color w:val="000000" w:themeColor="text1"/>
          <w:sz w:val="24"/>
          <w:szCs w:val="24"/>
        </w:rPr>
        <w:t>,</w:t>
      </w:r>
      <w:r>
        <w:rPr>
          <w:rFonts w:cs="Times New Roman" w:hint="eastAsia"/>
          <w:color w:val="000000" w:themeColor="text1"/>
          <w:sz w:val="24"/>
          <w:szCs w:val="24"/>
        </w:rPr>
        <w:t>并开始计时，以后每隔</w:t>
      </w:r>
      <w:r>
        <w:rPr>
          <w:rFonts w:cs="Times New Roman" w:hint="eastAsia"/>
          <w:color w:val="000000" w:themeColor="text1"/>
          <w:sz w:val="24"/>
          <w:szCs w:val="24"/>
        </w:rPr>
        <w:t>10min</w:t>
      </w:r>
      <w:r>
        <w:rPr>
          <w:rFonts w:cs="Times New Roman" w:hint="eastAsia"/>
          <w:color w:val="000000" w:themeColor="text1"/>
          <w:sz w:val="24"/>
          <w:szCs w:val="24"/>
        </w:rPr>
        <w:t>读取</w:t>
      </w:r>
      <w:r>
        <w:rPr>
          <w:rFonts w:cs="Times New Roman" w:hint="eastAsia"/>
          <w:color w:val="000000" w:themeColor="text1"/>
          <w:sz w:val="24"/>
          <w:szCs w:val="24"/>
        </w:rPr>
        <w:t>1</w:t>
      </w:r>
      <w:r>
        <w:rPr>
          <w:rFonts w:cs="Times New Roman" w:hint="eastAsia"/>
          <w:color w:val="000000" w:themeColor="text1"/>
          <w:sz w:val="24"/>
          <w:szCs w:val="24"/>
        </w:rPr>
        <w:t>次，共</w:t>
      </w:r>
      <w:r>
        <w:rPr>
          <w:rFonts w:cs="Times New Roman" w:hint="eastAsia"/>
          <w:color w:val="000000" w:themeColor="text1"/>
          <w:sz w:val="24"/>
          <w:szCs w:val="24"/>
        </w:rPr>
        <w:t>6</w:t>
      </w:r>
      <w:r>
        <w:rPr>
          <w:rFonts w:cs="Times New Roman" w:hint="eastAsia"/>
          <w:color w:val="000000" w:themeColor="text1"/>
          <w:sz w:val="24"/>
          <w:szCs w:val="24"/>
        </w:rPr>
        <w:t>次，取</w:t>
      </w:r>
      <w:r>
        <w:rPr>
          <w:rFonts w:cs="Times New Roman" w:hint="eastAsia"/>
          <w:color w:val="000000" w:themeColor="text1"/>
          <w:sz w:val="24"/>
          <w:szCs w:val="24"/>
        </w:rPr>
        <w:t>7</w:t>
      </w:r>
      <w:r>
        <w:rPr>
          <w:rFonts w:cs="Times New Roman" w:hint="eastAsia"/>
          <w:color w:val="000000" w:themeColor="text1"/>
          <w:sz w:val="24"/>
          <w:szCs w:val="24"/>
        </w:rPr>
        <w:t>个读数中的最大值和最小值，</w:t>
      </w:r>
      <w:r>
        <w:rPr>
          <w:rFonts w:ascii="Times New Roman" w:hAnsi="Times New Roman" w:cs="Times New Roman" w:hint="eastAsia"/>
          <w:color w:val="000000" w:themeColor="text1"/>
          <w:sz w:val="24"/>
          <w:szCs w:val="24"/>
        </w:rPr>
        <w:t>按公式（</w:t>
      </w:r>
      <w:r>
        <w:rPr>
          <w:rFonts w:cs="Times New Roman" w:hint="eastAsia"/>
          <w:color w:val="000000" w:themeColor="text1"/>
          <w:sz w:val="24"/>
          <w:szCs w:val="24"/>
        </w:rPr>
        <w:t>5</w:t>
      </w:r>
      <w:r>
        <w:rPr>
          <w:rFonts w:ascii="Times New Roman" w:hAnsi="Times New Roman" w:cs="Times New Roman" w:hint="eastAsia"/>
          <w:color w:val="000000" w:themeColor="text1"/>
          <w:sz w:val="24"/>
          <w:szCs w:val="24"/>
        </w:rPr>
        <w:t>）计算流量稳定性</w:t>
      </w:r>
      <w:r>
        <w:rPr>
          <w:rFonts w:ascii="Times New Roman" w:hAnsi="Times New Roman" w:cs="Times New Roman"/>
          <w:i/>
          <w:iCs/>
          <w:color w:val="000000" w:themeColor="text1"/>
          <w:sz w:val="24"/>
          <w:szCs w:val="24"/>
        </w:rPr>
        <w:t>δ</w:t>
      </w:r>
      <w:r>
        <w:rPr>
          <w:rFonts w:ascii="Times New Roman" w:hAnsi="Times New Roman" w:cs="Times New Roman" w:hint="eastAsia"/>
          <w:color w:val="000000" w:themeColor="text1"/>
          <w:sz w:val="24"/>
          <w:szCs w:val="24"/>
        </w:rPr>
        <w:t>：</w:t>
      </w:r>
    </w:p>
    <w:tbl>
      <w:tblPr>
        <w:tblStyle w:val="af2"/>
        <w:tblpPr w:leftFromText="180" w:rightFromText="180" w:vertAnchor="text" w:horzAnchor="margin" w:tblpXSpec="center" w:tblpY="38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1"/>
        <w:gridCol w:w="5007"/>
        <w:gridCol w:w="1984"/>
      </w:tblGrid>
      <w:tr w:rsidR="00C748CE" w14:paraId="1F567BA2" w14:textId="77777777">
        <w:tc>
          <w:tcPr>
            <w:tcW w:w="2331" w:type="dxa"/>
            <w:vAlign w:val="center"/>
          </w:tcPr>
          <w:p w14:paraId="56C7AFA5" w14:textId="77777777" w:rsidR="00C748CE" w:rsidRDefault="00C748CE">
            <w:pPr>
              <w:spacing w:line="360" w:lineRule="auto"/>
              <w:jc w:val="center"/>
              <w:rPr>
                <w:rFonts w:ascii="Times New Roman" w:eastAsiaTheme="majorEastAsia" w:hAnsi="Times New Roman" w:cs="Times New Roman"/>
                <w:color w:val="000000" w:themeColor="text1"/>
                <w:sz w:val="28"/>
                <w:szCs w:val="28"/>
              </w:rPr>
            </w:pPr>
          </w:p>
        </w:tc>
        <w:tc>
          <w:tcPr>
            <w:tcW w:w="5007" w:type="dxa"/>
            <w:vAlign w:val="center"/>
          </w:tcPr>
          <w:p w14:paraId="45AA376A" w14:textId="77777777" w:rsidR="00C748CE" w:rsidRDefault="00000000">
            <w:pPr>
              <w:spacing w:line="360" w:lineRule="auto"/>
              <w:ind w:firstLineChars="300" w:firstLine="840"/>
              <w:rPr>
                <w:rFonts w:ascii="Times New Roman" w:eastAsiaTheme="majorEastAsia" w:hAnsi="Times New Roman" w:cs="Times New Roman"/>
                <w:color w:val="000000" w:themeColor="text1"/>
                <w:sz w:val="28"/>
                <w:szCs w:val="28"/>
              </w:rPr>
            </w:pPr>
            <w:r>
              <w:rPr>
                <w:rFonts w:ascii="Times New Roman" w:eastAsiaTheme="majorEastAsia" w:hAnsi="Times New Roman" w:cs="Times New Roman"/>
                <w:color w:val="000000" w:themeColor="text1"/>
                <w:position w:val="-26"/>
                <w:sz w:val="28"/>
                <w:szCs w:val="28"/>
              </w:rPr>
              <w:object w:dxaOrig="2417" w:dyaOrig="814" w14:anchorId="1D1EF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40.5pt" o:ole="">
                  <v:imagedata r:id="rId15" o:title=""/>
                </v:shape>
                <o:OLEObject Type="Embed" ProgID="Equation.DSMT4" ShapeID="_x0000_i1025" DrawAspect="Content" ObjectID="_1850208660" r:id="rId16"/>
              </w:object>
            </w:r>
          </w:p>
        </w:tc>
        <w:tc>
          <w:tcPr>
            <w:tcW w:w="1984" w:type="dxa"/>
            <w:vAlign w:val="center"/>
          </w:tcPr>
          <w:p w14:paraId="2E1CBB9F" w14:textId="77777777" w:rsidR="00C748CE" w:rsidRDefault="00000000">
            <w:pPr>
              <w:spacing w:line="360" w:lineRule="auto"/>
              <w:jc w:val="center"/>
              <w:rPr>
                <w:rFonts w:ascii="Times New Roman" w:eastAsiaTheme="majorEastAsia" w:hAnsi="Times New Roman" w:cs="Times New Roman"/>
                <w:color w:val="000000" w:themeColor="text1"/>
                <w:sz w:val="28"/>
                <w:szCs w:val="28"/>
              </w:rPr>
            </w:pPr>
            <w:r>
              <w:rPr>
                <w:rFonts w:eastAsiaTheme="majorEastAsia" w:cs="Times New Roman" w:hint="eastAsia"/>
                <w:color w:val="000000" w:themeColor="text1"/>
                <w:sz w:val="28"/>
                <w:szCs w:val="28"/>
              </w:rPr>
              <w:t xml:space="preserve">      </w:t>
            </w:r>
            <w:r>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5</w:t>
            </w:r>
            <w:r>
              <w:rPr>
                <w:rFonts w:ascii="Times New Roman" w:eastAsiaTheme="majorEastAsia" w:hAnsi="Times New Roman" w:cs="Times New Roman"/>
                <w:color w:val="000000" w:themeColor="text1"/>
                <w:sz w:val="24"/>
                <w:szCs w:val="24"/>
              </w:rPr>
              <w:t>）</w:t>
            </w:r>
          </w:p>
        </w:tc>
      </w:tr>
    </w:tbl>
    <w:p w14:paraId="53D1CA85"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式中：</w:t>
      </w:r>
    </w:p>
    <w:p w14:paraId="325333E6"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cs="Times New Roman" w:hint="eastAsia"/>
          <w:i/>
          <w:iCs/>
          <w:color w:val="000000" w:themeColor="text1"/>
          <w:sz w:val="24"/>
          <w:szCs w:val="24"/>
        </w:rPr>
        <w:t>q</w:t>
      </w:r>
      <w:r>
        <w:rPr>
          <w:rFonts w:ascii="Times New Roman" w:hAnsi="Times New Roman" w:cs="Times New Roman"/>
          <w:color w:val="000000" w:themeColor="text1"/>
          <w:sz w:val="24"/>
          <w:szCs w:val="24"/>
          <w:vertAlign w:val="subscript"/>
        </w:rPr>
        <w:t>0</w:t>
      </w:r>
      <w:r>
        <w:rPr>
          <w:rFonts w:ascii="Times New Roman" w:hAnsi="Times New Roman" w:cs="Times New Roman" w:hint="eastAsia"/>
          <w:color w:val="000000" w:themeColor="text1"/>
          <w:sz w:val="24"/>
          <w:szCs w:val="24"/>
        </w:rPr>
        <w:t>—</w:t>
      </w:r>
      <w:r>
        <w:rPr>
          <w:rFonts w:cs="Times New Roman" w:hint="eastAsia"/>
          <w:color w:val="000000" w:themeColor="text1"/>
          <w:sz w:val="24"/>
          <w:szCs w:val="24"/>
        </w:rPr>
        <w:t>用</w:t>
      </w:r>
      <w:r>
        <w:rPr>
          <w:rFonts w:ascii="Times New Roman" w:hAnsi="Times New Roman" w:cs="Times New Roman" w:hint="eastAsia"/>
          <w:color w:val="000000" w:themeColor="text1"/>
          <w:sz w:val="24"/>
          <w:szCs w:val="24"/>
        </w:rPr>
        <w:t>标准表</w:t>
      </w:r>
      <w:r>
        <w:rPr>
          <w:rFonts w:cs="Times New Roman" w:hint="eastAsia"/>
          <w:color w:val="000000" w:themeColor="text1"/>
          <w:sz w:val="24"/>
          <w:szCs w:val="24"/>
        </w:rPr>
        <w:t>读出的被校采样点的初始流量</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3CFAC164" w14:textId="77777777" w:rsidR="00C748CE" w:rsidRDefault="00000000">
      <w:pPr>
        <w:spacing w:line="360" w:lineRule="auto"/>
        <w:ind w:firstLineChars="200" w:firstLine="480"/>
        <w:rPr>
          <w:rFonts w:ascii="Times New Roman" w:hAnsi="Times New Roman" w:cs="Times New Roman"/>
          <w:color w:val="000000" w:themeColor="text1"/>
          <w:sz w:val="24"/>
          <w:szCs w:val="24"/>
        </w:rPr>
      </w:pPr>
      <w:proofErr w:type="spellStart"/>
      <w:r>
        <w:rPr>
          <w:rFonts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max</w:t>
      </w:r>
      <w:proofErr w:type="spellEnd"/>
      <w:r>
        <w:rPr>
          <w:rFonts w:ascii="Times New Roman" w:hAnsi="Times New Roman" w:cs="Times New Roman" w:hint="eastAsia"/>
          <w:color w:val="000000" w:themeColor="text1"/>
          <w:sz w:val="24"/>
          <w:szCs w:val="24"/>
        </w:rPr>
        <w:t>—</w:t>
      </w:r>
      <w:r>
        <w:rPr>
          <w:rFonts w:cs="Times New Roman" w:hint="eastAsia"/>
          <w:color w:val="000000" w:themeColor="text1"/>
          <w:sz w:val="24"/>
          <w:szCs w:val="24"/>
        </w:rPr>
        <w:t>用</w:t>
      </w:r>
      <w:r>
        <w:rPr>
          <w:rFonts w:ascii="Times New Roman" w:hAnsi="Times New Roman" w:cs="Times New Roman" w:hint="eastAsia"/>
          <w:color w:val="000000" w:themeColor="text1"/>
          <w:sz w:val="24"/>
          <w:szCs w:val="24"/>
        </w:rPr>
        <w:t>标准表</w:t>
      </w:r>
      <w:r>
        <w:rPr>
          <w:rFonts w:cs="Times New Roman" w:hint="eastAsia"/>
          <w:color w:val="000000" w:themeColor="text1"/>
          <w:sz w:val="24"/>
          <w:szCs w:val="24"/>
        </w:rPr>
        <w:t>测量出的被校采样点的最大流量值</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7AD9F410" w14:textId="77777777" w:rsidR="00C748CE" w:rsidRDefault="00000000">
      <w:pPr>
        <w:spacing w:line="360" w:lineRule="auto"/>
        <w:ind w:firstLineChars="200" w:firstLine="480"/>
        <w:rPr>
          <w:rFonts w:ascii="Times New Roman" w:hAnsi="Times New Roman" w:cs="Times New Roman"/>
          <w:color w:val="000000" w:themeColor="text1"/>
          <w:sz w:val="24"/>
          <w:szCs w:val="24"/>
        </w:rPr>
      </w:pPr>
      <w:proofErr w:type="spellStart"/>
      <w:r>
        <w:rPr>
          <w:rFonts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m</w:t>
      </w:r>
      <w:r>
        <w:rPr>
          <w:rFonts w:ascii="Times New Roman" w:hAnsi="Times New Roman" w:cs="Times New Roman"/>
          <w:color w:val="000000" w:themeColor="text1"/>
          <w:sz w:val="24"/>
          <w:szCs w:val="24"/>
          <w:vertAlign w:val="subscript"/>
        </w:rPr>
        <w:t>in</w:t>
      </w:r>
      <w:proofErr w:type="spellEnd"/>
      <w:r>
        <w:rPr>
          <w:rFonts w:ascii="Times New Roman" w:hAnsi="Times New Roman" w:cs="Times New Roman" w:hint="eastAsia"/>
          <w:color w:val="000000" w:themeColor="text1"/>
          <w:sz w:val="24"/>
          <w:szCs w:val="24"/>
        </w:rPr>
        <w:t>—</w:t>
      </w:r>
      <w:r>
        <w:rPr>
          <w:rFonts w:cs="Times New Roman" w:hint="eastAsia"/>
          <w:color w:val="000000" w:themeColor="text1"/>
          <w:sz w:val="24"/>
          <w:szCs w:val="24"/>
        </w:rPr>
        <w:t>用</w:t>
      </w:r>
      <w:r>
        <w:rPr>
          <w:rFonts w:ascii="Times New Roman" w:hAnsi="Times New Roman" w:cs="Times New Roman" w:hint="eastAsia"/>
          <w:color w:val="000000" w:themeColor="text1"/>
          <w:sz w:val="24"/>
          <w:szCs w:val="24"/>
        </w:rPr>
        <w:t>标准表</w:t>
      </w:r>
      <w:r>
        <w:rPr>
          <w:rFonts w:cs="Times New Roman" w:hint="eastAsia"/>
          <w:color w:val="000000" w:themeColor="text1"/>
          <w:sz w:val="24"/>
          <w:szCs w:val="24"/>
        </w:rPr>
        <w:t>测量出的被校采样点的最小流量值</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167508BE"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如被校采样器系数需要修正时，应采用以下方法：当采样器有一个修正系数，一般首先在设置流量点进行校准，系数修正时通常按如下公式（</w:t>
      </w:r>
      <w:r>
        <w:rPr>
          <w:rFonts w:ascii="Times New Roman" w:hAnsi="Times New Roman" w:cs="Times New Roman" w:hint="eastAsia"/>
          <w:color w:val="000000" w:themeColor="text1"/>
          <w:sz w:val="24"/>
          <w:szCs w:val="24"/>
        </w:rPr>
        <w:t>6</w:t>
      </w:r>
      <w:r>
        <w:rPr>
          <w:rFonts w:ascii="Times New Roman" w:hAnsi="Times New Roman" w:cs="Times New Roman" w:hint="eastAsia"/>
          <w:color w:val="000000" w:themeColor="text1"/>
          <w:sz w:val="24"/>
          <w:szCs w:val="24"/>
        </w:rPr>
        <w:t>）进行（具体以采样器说明书中算法为准），将修正系数输入后，再按顺序对其他流量点进</w:t>
      </w:r>
      <w:r>
        <w:rPr>
          <w:rFonts w:ascii="Times New Roman" w:hAnsi="Times New Roman" w:cs="Times New Roman" w:hint="eastAsia"/>
          <w:color w:val="000000" w:themeColor="text1"/>
          <w:sz w:val="24"/>
          <w:szCs w:val="24"/>
        </w:rPr>
        <w:lastRenderedPageBreak/>
        <w:t>行校准。</w:t>
      </w:r>
    </w:p>
    <w:p w14:paraId="22DD2F7A" w14:textId="77777777" w:rsidR="00C748CE" w:rsidRDefault="00000000">
      <w:pPr>
        <w:spacing w:line="360" w:lineRule="auto"/>
        <w:ind w:firstLineChars="500" w:firstLine="1400"/>
        <w:rPr>
          <w:rFonts w:ascii="Times New Roman" w:eastAsiaTheme="majorEastAsia" w:hAnsi="Times New Roman" w:cs="Times New Roman"/>
          <w:color w:val="000000" w:themeColor="text1"/>
          <w:sz w:val="28"/>
          <w:szCs w:val="28"/>
        </w:rPr>
      </w:pPr>
      <w:r>
        <w:rPr>
          <w:rFonts w:ascii="Times New Roman" w:eastAsiaTheme="majorEastAsia" w:hAnsi="Times New Roman" w:cs="Times New Roman" w:hint="eastAsia"/>
          <w:color w:val="000000" w:themeColor="text1"/>
          <w:sz w:val="28"/>
          <w:szCs w:val="28"/>
        </w:rPr>
        <w:t xml:space="preserve">              </w:t>
      </w:r>
      <m:oMath>
        <m:sSub>
          <m:sSubPr>
            <m:ctrlPr>
              <w:rPr>
                <w:rFonts w:ascii="Cambria Math" w:hAnsi="Cambria Math"/>
                <w:sz w:val="24"/>
              </w:rPr>
            </m:ctrlPr>
          </m:sSubPr>
          <m:e>
            <m:r>
              <w:rPr>
                <w:rFonts w:ascii="Cambria Math" w:hAnsi="Cambria Math"/>
                <w:sz w:val="24"/>
              </w:rPr>
              <m:t>K</m:t>
            </m:r>
          </m:e>
          <m:sub>
            <m:r>
              <m:rPr>
                <m:sty m:val="p"/>
              </m:rPr>
              <w:rPr>
                <w:rFonts w:ascii="Cambria Math" w:hAnsi="Cambria Math"/>
                <w:sz w:val="24"/>
              </w:rPr>
              <m:t>x</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num>
          <m:den>
            <m:sSub>
              <m:sSubPr>
                <m:ctrlPr>
                  <w:rPr>
                    <w:rFonts w:ascii="Cambria Math" w:hAnsi="Cambria Math"/>
                    <w:i/>
                    <w:sz w:val="24"/>
                  </w:rPr>
                </m:ctrlPr>
              </m:sSubPr>
              <m:e>
                <m:r>
                  <w:rPr>
                    <w:rFonts w:ascii="Cambria Math" w:hAnsi="Cambria Math"/>
                    <w:sz w:val="24"/>
                  </w:rPr>
                  <m:t>q</m:t>
                </m:r>
              </m:e>
              <m:sub>
                <m:r>
                  <w:rPr>
                    <w:rFonts w:ascii="Cambria Math" w:hAnsi="Cambria Math"/>
                    <w:sz w:val="24"/>
                  </w:rPr>
                  <m:t>m</m:t>
                </m:r>
              </m:sub>
            </m:sSub>
          </m:den>
        </m:f>
        <m:r>
          <w:rPr>
            <w:rFonts w:ascii="Cambria Math" w:hAnsi="Cambria Math"/>
            <w:sz w:val="24"/>
          </w:rPr>
          <m:t>×</m:t>
        </m:r>
        <m:sSub>
          <m:sSubPr>
            <m:ctrlPr>
              <w:rPr>
                <w:rFonts w:ascii="Cambria Math" w:hAnsi="Cambria Math"/>
                <w:i/>
                <w:sz w:val="24"/>
              </w:rPr>
            </m:ctrlPr>
          </m:sSubPr>
          <m:e>
            <m:r>
              <w:rPr>
                <w:rFonts w:ascii="Cambria Math" w:hAnsi="Cambria Math"/>
                <w:sz w:val="24"/>
              </w:rPr>
              <m:t>K</m:t>
            </m:r>
          </m:e>
          <m:sub>
            <m:r>
              <m:rPr>
                <m:sty m:val="p"/>
              </m:rPr>
              <w:rPr>
                <w:rFonts w:ascii="Cambria Math" w:hAnsi="Cambria Math"/>
                <w:sz w:val="24"/>
              </w:rPr>
              <m:t>y</m:t>
            </m:r>
          </m:sub>
        </m:sSub>
      </m:oMath>
      <w:r>
        <w:rPr>
          <w:rFonts w:ascii="Times New Roman" w:eastAsiaTheme="majorEastAsia" w:hAnsi="Times New Roman" w:cs="Times New Roman" w:hint="eastAsia"/>
          <w:color w:val="000000" w:themeColor="text1"/>
          <w:sz w:val="28"/>
          <w:szCs w:val="28"/>
        </w:rPr>
        <w:t xml:space="preserve">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6</w:t>
      </w:r>
      <w:r>
        <w:rPr>
          <w:rFonts w:ascii="Times New Roman" w:eastAsiaTheme="majorEastAsia" w:hAnsi="Times New Roman" w:cs="Times New Roman" w:hint="eastAsia"/>
          <w:color w:val="000000" w:themeColor="text1"/>
          <w:sz w:val="28"/>
          <w:szCs w:val="28"/>
        </w:rPr>
        <w:t>）</w:t>
      </w:r>
    </w:p>
    <w:p w14:paraId="1A73159E"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式中：</w:t>
      </w:r>
      <w:r>
        <w:rPr>
          <w:rFonts w:ascii="Times New Roman" w:eastAsiaTheme="majorEastAsia" w:hAnsi="Times New Roman" w:cs="Times New Roman" w:hint="eastAsia"/>
          <w:color w:val="000000" w:themeColor="text1"/>
          <w:sz w:val="28"/>
          <w:szCs w:val="28"/>
        </w:rPr>
        <w:t xml:space="preserve">     </w:t>
      </w:r>
    </w:p>
    <w:p w14:paraId="4C110E03"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proofErr w:type="spellStart"/>
      <w:r>
        <w:rPr>
          <w:rFonts w:ascii="Times New Roman" w:hAnsi="Times New Roman"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s</w:t>
      </w:r>
      <w:proofErr w:type="spellEnd"/>
      <w:r>
        <w:rPr>
          <w:rFonts w:ascii="Times New Roman" w:hAnsi="Times New Roman" w:cs="Times New Roman" w:hint="eastAsia"/>
          <w:color w:val="000000" w:themeColor="text1"/>
          <w:sz w:val="24"/>
          <w:szCs w:val="24"/>
        </w:rPr>
        <w:t>—标准表流量值，</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45536B1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proofErr w:type="spellStart"/>
      <w:r>
        <w:rPr>
          <w:rFonts w:ascii="Times New Roman" w:hAnsi="Times New Roman"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m</w:t>
      </w:r>
      <w:proofErr w:type="spellEnd"/>
      <w:r>
        <w:rPr>
          <w:rFonts w:ascii="Times New Roman" w:hAnsi="Times New Roman" w:cs="Times New Roman" w:hint="eastAsia"/>
          <w:color w:val="000000" w:themeColor="text1"/>
          <w:sz w:val="24"/>
          <w:szCs w:val="24"/>
        </w:rPr>
        <w:t>—采样器设置的流量值，</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2C40680A"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K</w:t>
      </w:r>
      <w:r>
        <w:rPr>
          <w:rFonts w:ascii="Times New Roman" w:hAnsi="Times New Roman" w:cs="Times New Roman" w:hint="eastAsia"/>
          <w:color w:val="000000" w:themeColor="text1"/>
          <w:sz w:val="24"/>
          <w:szCs w:val="24"/>
          <w:vertAlign w:val="subscript"/>
        </w:rPr>
        <w:t>y</w:t>
      </w:r>
      <w:r>
        <w:rPr>
          <w:rFonts w:ascii="Times New Roman" w:hAnsi="Times New Roman" w:cs="Times New Roman" w:hint="eastAsia"/>
          <w:color w:val="000000" w:themeColor="text1"/>
          <w:sz w:val="24"/>
          <w:szCs w:val="24"/>
        </w:rPr>
        <w:t>—未修正的流量计系数。</w:t>
      </w:r>
    </w:p>
    <w:p w14:paraId="3DE405D3"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K</w:t>
      </w:r>
      <w:r>
        <w:rPr>
          <w:rFonts w:ascii="Times New Roman" w:hAnsi="Times New Roman" w:cs="Times New Roman" w:hint="eastAsia"/>
          <w:color w:val="000000" w:themeColor="text1"/>
          <w:sz w:val="24"/>
          <w:szCs w:val="24"/>
          <w:vertAlign w:val="subscript"/>
        </w:rPr>
        <w:t>x</w:t>
      </w:r>
      <w:r>
        <w:rPr>
          <w:rFonts w:ascii="Times New Roman" w:hAnsi="Times New Roman" w:cs="Times New Roman" w:hint="eastAsia"/>
          <w:color w:val="000000" w:themeColor="text1"/>
          <w:sz w:val="24"/>
          <w:szCs w:val="24"/>
        </w:rPr>
        <w:t>—修正后的流量计系数。</w:t>
      </w:r>
    </w:p>
    <w:p w14:paraId="6FC0405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当被校采样器每个流量点均有对应的修正系数，需要对每个流量点同上方法进行计算系数修正。</w:t>
      </w:r>
    </w:p>
    <w:p w14:paraId="3D71883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系数修正后需再次校准各流量点，并将新的示值误差和重复性作为校准结果。</w:t>
      </w:r>
    </w:p>
    <w:p w14:paraId="4783D024" w14:textId="77777777" w:rsidR="00C748CE" w:rsidRDefault="00000000">
      <w:pPr>
        <w:numPr>
          <w:ilvl w:val="2"/>
          <w:numId w:val="1"/>
        </w:numPr>
        <w:spacing w:before="160" w:line="360" w:lineRule="auto"/>
        <w:ind w:left="0" w:firstLine="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计时误差</w:t>
      </w:r>
    </w:p>
    <w:p w14:paraId="26D4E253" w14:textId="77777777" w:rsidR="00C748CE" w:rsidRDefault="00000000">
      <w:pPr>
        <w:spacing w:line="360" w:lineRule="auto"/>
        <w:ind w:firstLineChars="200" w:firstLine="480"/>
        <w:rPr>
          <w:rFonts w:ascii="Times New Roman" w:eastAsia="宋体" w:hAnsi="Times New Roman" w:cs="Times New Roman"/>
          <w:color w:val="000000" w:themeColor="text1"/>
          <w:sz w:val="24"/>
          <w:szCs w:val="24"/>
        </w:rPr>
      </w:pPr>
      <w:bookmarkStart w:id="92" w:name="_Toc59718484"/>
      <w:bookmarkStart w:id="93" w:name="_Toc59718485"/>
      <w:bookmarkStart w:id="94" w:name="_Hlk56777885"/>
      <w:bookmarkEnd w:id="92"/>
      <w:bookmarkEnd w:id="93"/>
      <w:r>
        <w:rPr>
          <w:rFonts w:ascii="Times New Roman" w:hAnsi="Times New Roman" w:cs="Times New Roman" w:hint="eastAsia"/>
          <w:color w:val="000000" w:themeColor="text1"/>
          <w:sz w:val="24"/>
          <w:szCs w:val="24"/>
        </w:rPr>
        <w:t>设定被校采样器采样时间</w:t>
      </w:r>
      <w:r>
        <w:rPr>
          <w:rFonts w:ascii="Times New Roman" w:hAnsi="Times New Roman" w:cs="Times New Roman" w:hint="eastAsia"/>
          <w:color w:val="000000" w:themeColor="text1"/>
          <w:sz w:val="24"/>
          <w:szCs w:val="24"/>
        </w:rPr>
        <w:t>20min</w:t>
      </w:r>
      <w:r>
        <w:rPr>
          <w:rFonts w:ascii="Times New Roman" w:hAnsi="Times New Roman" w:cs="Times New Roman" w:hint="eastAsia"/>
          <w:color w:val="000000" w:themeColor="text1"/>
          <w:sz w:val="24"/>
          <w:szCs w:val="24"/>
        </w:rPr>
        <w:t>，同时启动秒表和被校采样器，待被校采样器达到设定的采样时间时，停止秒表计时，</w:t>
      </w:r>
      <w:r>
        <w:rPr>
          <w:rFonts w:cs="Times New Roman" w:hint="eastAsia"/>
          <w:color w:val="000000" w:themeColor="text1"/>
          <w:sz w:val="24"/>
          <w:szCs w:val="24"/>
        </w:rPr>
        <w:t>连续重复测量</w:t>
      </w:r>
      <w:r>
        <w:rPr>
          <w:rFonts w:cs="Times New Roman" w:hint="eastAsia"/>
          <w:color w:val="000000" w:themeColor="text1"/>
          <w:sz w:val="24"/>
          <w:szCs w:val="24"/>
        </w:rPr>
        <w:t>3</w:t>
      </w:r>
      <w:r>
        <w:rPr>
          <w:rFonts w:cs="Times New Roman" w:hint="eastAsia"/>
          <w:color w:val="000000" w:themeColor="text1"/>
          <w:sz w:val="24"/>
          <w:szCs w:val="24"/>
        </w:rPr>
        <w:t>次，取其平均值进行计算。</w:t>
      </w:r>
      <w:r>
        <w:rPr>
          <w:rFonts w:ascii="Times New Roman" w:hAnsi="Times New Roman" w:cs="Times New Roman" w:hint="eastAsia"/>
          <w:color w:val="000000" w:themeColor="text1"/>
          <w:sz w:val="24"/>
          <w:szCs w:val="24"/>
        </w:rPr>
        <w:t>按公式（</w:t>
      </w:r>
      <w:r>
        <w:rPr>
          <w:rFonts w:cs="Times New Roman" w:hint="eastAsia"/>
          <w:color w:val="000000" w:themeColor="text1"/>
          <w:sz w:val="24"/>
          <w:szCs w:val="24"/>
        </w:rPr>
        <w:t>7</w:t>
      </w:r>
      <w:r>
        <w:rPr>
          <w:rFonts w:ascii="Times New Roman" w:hAnsi="Times New Roman" w:cs="Times New Roman" w:hint="eastAsia"/>
          <w:color w:val="000000" w:themeColor="text1"/>
          <w:sz w:val="24"/>
          <w:szCs w:val="24"/>
        </w:rPr>
        <w:t>）计算计时误差</w:t>
      </w:r>
      <w:proofErr w:type="spellStart"/>
      <w:r>
        <w:rPr>
          <w:rFonts w:ascii="Times New Roman" w:hAnsi="Times New Roman" w:cs="Times New Roman"/>
          <w:i/>
          <w:iCs/>
          <w:color w:val="000000" w:themeColor="text1"/>
          <w:sz w:val="24"/>
          <w:szCs w:val="24"/>
        </w:rPr>
        <w:t>Δ</w:t>
      </w:r>
      <w:r>
        <w:rPr>
          <w:rFonts w:ascii="Times New Roman" w:hAnsi="Times New Roman" w:cs="Times New Roman"/>
          <w:color w:val="000000" w:themeColor="text1"/>
          <w:sz w:val="24"/>
          <w:szCs w:val="24"/>
        </w:rPr>
        <w:t>t</w:t>
      </w:r>
      <w:proofErr w:type="spellEnd"/>
      <w:r>
        <w:rPr>
          <w:rFonts w:ascii="Times New Roman" w:hAnsi="Times New Roman" w:cs="Times New Roman"/>
          <w:color w:val="000000" w:themeColor="text1"/>
          <w:sz w:val="24"/>
          <w:szCs w:val="24"/>
        </w:rPr>
        <w:t>：</w:t>
      </w:r>
    </w:p>
    <w:p w14:paraId="4FFB5D8C" w14:textId="77777777" w:rsidR="00C748CE" w:rsidRDefault="00000000">
      <w:pPr>
        <w:wordWrap w:val="0"/>
        <w:spacing w:line="360" w:lineRule="auto"/>
        <w:ind w:firstLineChars="200" w:firstLine="480"/>
        <w:jc w:val="right"/>
        <w:rPr>
          <w:rFonts w:ascii="Times New Roman" w:hAnsi="Times New Roman" w:cs="Times New Roman"/>
          <w:color w:val="000000" w:themeColor="text1"/>
          <w:sz w:val="24"/>
          <w:szCs w:val="24"/>
        </w:rPr>
      </w:pPr>
      <m:oMath>
        <m:r>
          <w:rPr>
            <w:rFonts w:ascii="Cambria Math" w:eastAsiaTheme="majorEastAsia" w:hAnsi="Times New Roman" w:cs="Times New Roman"/>
            <w:color w:val="000000" w:themeColor="text1"/>
            <w:sz w:val="24"/>
            <w:szCs w:val="24"/>
          </w:rPr>
          <m:t>Δt</m:t>
        </m:r>
        <m:r>
          <m:rPr>
            <m:sty m:val="p"/>
          </m:rPr>
          <w:rPr>
            <w:rFonts w:ascii="Cambria Math" w:eastAsiaTheme="majorEastAsia" w:hAnsi="Times New Roman" w:cs="Times New Roman"/>
            <w:color w:val="000000" w:themeColor="text1"/>
            <w:sz w:val="24"/>
            <w:szCs w:val="24"/>
          </w:rPr>
          <m:t>=</m:t>
        </m:r>
        <m:sSub>
          <m:sSubPr>
            <m:ctrlPr>
              <w:rPr>
                <w:rFonts w:ascii="Cambria Math" w:eastAsiaTheme="majorEastAsia" w:hAnsi="Times New Roman" w:cs="Times New Roman"/>
                <w:color w:val="000000" w:themeColor="text1"/>
                <w:sz w:val="24"/>
                <w:szCs w:val="24"/>
              </w:rPr>
            </m:ctrlPr>
          </m:sSubPr>
          <m:e>
            <m:r>
              <w:rPr>
                <w:rFonts w:ascii="Cambria Math" w:eastAsiaTheme="majorEastAsia" w:hAnsi="Times New Roman" w:cs="Times New Roman"/>
                <w:color w:val="000000" w:themeColor="text1"/>
                <w:sz w:val="24"/>
                <w:szCs w:val="24"/>
              </w:rPr>
              <m:t>t</m:t>
            </m:r>
          </m:e>
          <m:sub>
            <m:r>
              <m:rPr>
                <m:sty m:val="p"/>
              </m:rPr>
              <w:rPr>
                <w:rFonts w:ascii="Cambria Math" w:eastAsiaTheme="majorEastAsia" w:hAnsi="Times New Roman" w:cs="Times New Roman"/>
                <w:color w:val="000000" w:themeColor="text1"/>
                <w:sz w:val="24"/>
                <w:szCs w:val="24"/>
              </w:rPr>
              <m:t>0</m:t>
            </m:r>
          </m:sub>
        </m:sSub>
        <m:r>
          <m:rPr>
            <m:sty m:val="p"/>
          </m:rPr>
          <w:rPr>
            <w:rFonts w:ascii="Cambria Math" w:eastAsiaTheme="majorEastAsia" w:hAnsi="Times New Roman" w:cs="Times New Roman"/>
            <w:color w:val="000000" w:themeColor="text1"/>
            <w:sz w:val="24"/>
            <w:szCs w:val="24"/>
          </w:rPr>
          <m:t>-</m:t>
        </m:r>
        <m:acc>
          <m:accPr>
            <m:chr m:val="̅"/>
            <m:ctrlPr>
              <w:rPr>
                <w:rFonts w:ascii="Cambria Math" w:eastAsiaTheme="majorEastAsia" w:hAnsi="Times New Roman" w:cs="Times New Roman"/>
                <w:color w:val="000000" w:themeColor="text1"/>
                <w:sz w:val="24"/>
                <w:szCs w:val="24"/>
              </w:rPr>
            </m:ctrlPr>
          </m:accPr>
          <m:e>
            <m:sSub>
              <m:sSubPr>
                <m:ctrlPr>
                  <w:rPr>
                    <w:rFonts w:ascii="Cambria Math" w:eastAsiaTheme="majorEastAsia" w:hAnsi="Times New Roman" w:cs="Times New Roman"/>
                    <w:color w:val="000000" w:themeColor="text1"/>
                    <w:sz w:val="24"/>
                    <w:szCs w:val="24"/>
                  </w:rPr>
                </m:ctrlPr>
              </m:sSubPr>
              <m:e>
                <m:r>
                  <w:rPr>
                    <w:rFonts w:ascii="Cambria Math" w:eastAsiaTheme="majorEastAsia" w:hAnsi="Times New Roman" w:cs="Times New Roman"/>
                    <w:color w:val="000000" w:themeColor="text1"/>
                    <w:sz w:val="24"/>
                    <w:szCs w:val="24"/>
                  </w:rPr>
                  <m:t>t</m:t>
                </m:r>
              </m:e>
              <m:sub>
                <m:r>
                  <w:rPr>
                    <w:rFonts w:ascii="Cambria Math" w:eastAsiaTheme="majorEastAsia" w:hAnsi="Times New Roman" w:cs="Times New Roman"/>
                    <w:color w:val="000000" w:themeColor="text1"/>
                    <w:sz w:val="24"/>
                    <w:szCs w:val="24"/>
                  </w:rPr>
                  <m:t>s</m:t>
                </m:r>
              </m:sub>
            </m:sSub>
          </m:e>
        </m:acc>
      </m:oMath>
      <w:r>
        <w:rPr>
          <w:rFonts w:ascii="Times New Roman" w:hAnsi="Times New Roman" w:cs="Times New Roman" w:hint="eastAsia"/>
          <w:color w:val="000000" w:themeColor="text1"/>
          <w:sz w:val="28"/>
          <w:szCs w:val="28"/>
        </w:rPr>
        <w:t xml:space="preserve"> </w:t>
      </w:r>
      <w:r>
        <w:rPr>
          <w:rFonts w:ascii="Times New Roman" w:eastAsiaTheme="majorEastAsia" w:hAnsi="Times New Roman" w:cs="Times New Roman" w:hint="eastAsia"/>
          <w:color w:val="000000" w:themeColor="text1"/>
          <w:sz w:val="28"/>
          <w:szCs w:val="28"/>
        </w:rPr>
        <w:t xml:space="preserve">                    </w:t>
      </w:r>
      <w:r>
        <w:rPr>
          <w:rFonts w:ascii="Times New Roman" w:eastAsiaTheme="majorEastAsia" w:hAnsi="Times New Roman" w:cs="Times New Roman" w:hint="eastAsia"/>
          <w:color w:val="000000" w:themeColor="text1"/>
          <w:sz w:val="24"/>
          <w:szCs w:val="24"/>
        </w:rPr>
        <w:t>（</w:t>
      </w:r>
      <w:r>
        <w:rPr>
          <w:rFonts w:eastAsiaTheme="majorEastAsia" w:cs="Times New Roman" w:hint="eastAsia"/>
          <w:color w:val="000000" w:themeColor="text1"/>
          <w:sz w:val="24"/>
          <w:szCs w:val="24"/>
        </w:rPr>
        <w:t>7</w:t>
      </w:r>
      <w:r>
        <w:rPr>
          <w:rFonts w:ascii="Times New Roman" w:eastAsiaTheme="majorEastAsia" w:hAnsi="Times New Roman" w:cs="Times New Roman" w:hint="eastAsia"/>
          <w:color w:val="000000" w:themeColor="text1"/>
          <w:sz w:val="24"/>
          <w:szCs w:val="24"/>
        </w:rPr>
        <w:t>）</w:t>
      </w:r>
    </w:p>
    <w:p w14:paraId="7940A410"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式中：</w:t>
      </w:r>
    </w:p>
    <w:p w14:paraId="3FE302B5" w14:textId="77777777" w:rsidR="00C748CE"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t</w:t>
      </w:r>
      <w:r>
        <w:rPr>
          <w:rFonts w:ascii="Times New Roman" w:hAnsi="Times New Roman" w:cs="Times New Roman"/>
          <w:color w:val="000000" w:themeColor="text1"/>
          <w:sz w:val="24"/>
          <w:szCs w:val="24"/>
          <w:vertAlign w:val="subscript"/>
        </w:rPr>
        <w:t>0</w:t>
      </w:r>
      <w:r>
        <w:rPr>
          <w:rFonts w:ascii="Times New Roman" w:hAnsi="Times New Roman" w:cs="Times New Roman" w:hint="eastAsia"/>
          <w:color w:val="000000" w:themeColor="text1"/>
          <w:sz w:val="24"/>
          <w:szCs w:val="24"/>
        </w:rPr>
        <w:t>—被校采样器设定的采样时间，</w:t>
      </w:r>
      <w:r>
        <w:rPr>
          <w:rFonts w:ascii="Times New Roman" w:hAnsi="Times New Roman" w:cs="Times New Roman" w:hint="eastAsia"/>
          <w:color w:val="000000" w:themeColor="text1"/>
          <w:sz w:val="24"/>
          <w:szCs w:val="24"/>
        </w:rPr>
        <w:t>s</w:t>
      </w:r>
      <w:r>
        <w:rPr>
          <w:rFonts w:ascii="Times New Roman" w:hAnsi="Times New Roman" w:cs="Times New Roman" w:hint="eastAsia"/>
          <w:color w:val="000000" w:themeColor="text1"/>
          <w:sz w:val="24"/>
          <w:szCs w:val="24"/>
        </w:rPr>
        <w:t>；</w:t>
      </w:r>
    </w:p>
    <w:p w14:paraId="02EBAE34" w14:textId="77777777" w:rsidR="00C748CE" w:rsidRDefault="00000000">
      <w:pPr>
        <w:spacing w:line="360" w:lineRule="auto"/>
        <w:ind w:firstLineChars="200" w:firstLine="480"/>
        <w:rPr>
          <w:rFonts w:ascii="Times New Roman" w:hAnsi="Times New Roman" w:cs="Times New Roman"/>
          <w:color w:val="000000" w:themeColor="text1"/>
          <w:sz w:val="24"/>
          <w:szCs w:val="24"/>
        </w:rPr>
      </w:pPr>
      <m:oMath>
        <m:acc>
          <m:accPr>
            <m:chr m:val="̅"/>
            <m:ctrlPr>
              <w:rPr>
                <w:rFonts w:ascii="Cambria Math" w:eastAsiaTheme="majorEastAsia" w:hAnsi="Times New Roman" w:cs="Times New Roman"/>
                <w:color w:val="000000" w:themeColor="text1"/>
                <w:sz w:val="24"/>
                <w:szCs w:val="24"/>
              </w:rPr>
            </m:ctrlPr>
          </m:accPr>
          <m:e>
            <m:sSub>
              <m:sSubPr>
                <m:ctrlPr>
                  <w:rPr>
                    <w:rFonts w:ascii="Cambria Math" w:eastAsiaTheme="majorEastAsia" w:hAnsi="Times New Roman" w:cs="Times New Roman"/>
                    <w:color w:val="000000" w:themeColor="text1"/>
                    <w:sz w:val="24"/>
                    <w:szCs w:val="24"/>
                  </w:rPr>
                </m:ctrlPr>
              </m:sSubPr>
              <m:e>
                <m:r>
                  <w:rPr>
                    <w:rFonts w:ascii="Cambria Math" w:eastAsiaTheme="majorEastAsia" w:hAnsi="Times New Roman" w:cs="Times New Roman"/>
                    <w:color w:val="000000" w:themeColor="text1"/>
                    <w:sz w:val="24"/>
                    <w:szCs w:val="24"/>
                  </w:rPr>
                  <m:t>t</m:t>
                </m:r>
              </m:e>
              <m:sub>
                <m:r>
                  <w:rPr>
                    <w:rFonts w:ascii="Cambria Math" w:eastAsiaTheme="majorEastAsia" w:hAnsi="Times New Roman" w:cs="Times New Roman"/>
                    <w:color w:val="000000" w:themeColor="text1"/>
                    <w:sz w:val="24"/>
                    <w:szCs w:val="24"/>
                  </w:rPr>
                  <m:t>s</m:t>
                </m:r>
              </m:sub>
            </m:sSub>
          </m:e>
        </m:acc>
      </m:oMath>
      <w:r>
        <w:rPr>
          <w:rFonts w:ascii="Times New Roman" w:hAnsi="Times New Roman" w:cs="Times New Roman" w:hint="eastAsia"/>
          <w:color w:val="000000" w:themeColor="text1"/>
          <w:sz w:val="24"/>
          <w:szCs w:val="24"/>
        </w:rPr>
        <w:t>—</w:t>
      </w:r>
      <w:r>
        <w:rPr>
          <w:rFonts w:cs="Times New Roman" w:hint="eastAsia"/>
          <w:color w:val="000000" w:themeColor="text1"/>
          <w:sz w:val="24"/>
          <w:szCs w:val="24"/>
        </w:rPr>
        <w:t>电子秒表</w:t>
      </w:r>
      <w:r>
        <w:rPr>
          <w:rFonts w:cs="Times New Roman" w:hint="eastAsia"/>
          <w:color w:val="000000" w:themeColor="text1"/>
          <w:sz w:val="24"/>
          <w:szCs w:val="24"/>
        </w:rPr>
        <w:t>3</w:t>
      </w:r>
      <w:r>
        <w:rPr>
          <w:rFonts w:cs="Times New Roman" w:hint="eastAsia"/>
          <w:color w:val="000000" w:themeColor="text1"/>
          <w:sz w:val="24"/>
          <w:szCs w:val="24"/>
        </w:rPr>
        <w:t>次测量时间的平均值</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s</w:t>
      </w:r>
      <w:r>
        <w:rPr>
          <w:rFonts w:ascii="Times New Roman" w:hAnsi="Times New Roman" w:cs="Times New Roman" w:hint="eastAsia"/>
          <w:color w:val="000000" w:themeColor="text1"/>
          <w:sz w:val="24"/>
          <w:szCs w:val="24"/>
        </w:rPr>
        <w:t>。</w:t>
      </w:r>
    </w:p>
    <w:p w14:paraId="2686A934" w14:textId="61EEC0FF"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95" w:name="_Toc239595855"/>
      <w:r>
        <w:rPr>
          <w:rFonts w:ascii="Times New Roman" w:hAnsi="Times New Roman" w:cs="Times New Roman"/>
          <w:color w:val="000000" w:themeColor="text1"/>
        </w:rPr>
        <w:t>校准结果</w:t>
      </w:r>
      <w:bookmarkEnd w:id="95"/>
    </w:p>
    <w:bookmarkEnd w:id="94"/>
    <w:p w14:paraId="1715FF18"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经校准的采样器出具校准证书，并给出各校准项目名称和测量结果以及测量不确定度。校准原始记录（参考）格式见附录</w:t>
      </w:r>
      <w:r>
        <w:rPr>
          <w:rFonts w:ascii="Times New Roman" w:hAnsi="Times New Roman" w:cs="Times New Roman" w:hint="eastAsia"/>
          <w:color w:val="000000" w:themeColor="text1"/>
          <w:sz w:val="24"/>
          <w:szCs w:val="24"/>
        </w:rPr>
        <w:t>B</w:t>
      </w:r>
      <w:r>
        <w:rPr>
          <w:rFonts w:ascii="Times New Roman" w:hAnsi="Times New Roman" w:cs="Times New Roman" w:hint="eastAsia"/>
          <w:color w:val="000000" w:themeColor="text1"/>
          <w:sz w:val="24"/>
          <w:szCs w:val="24"/>
        </w:rPr>
        <w:t>，校准证书内容及内页（参考）格式见附录</w:t>
      </w:r>
      <w:r>
        <w:rPr>
          <w:rFonts w:ascii="Times New Roman" w:hAnsi="Times New Roman" w:cs="Times New Roman" w:hint="eastAsia"/>
          <w:color w:val="000000" w:themeColor="text1"/>
          <w:sz w:val="24"/>
          <w:szCs w:val="24"/>
        </w:rPr>
        <w:t>C</w:t>
      </w:r>
      <w:r>
        <w:rPr>
          <w:rFonts w:ascii="Times New Roman" w:hAnsi="Times New Roman" w:cs="Times New Roman" w:hint="eastAsia"/>
          <w:color w:val="000000" w:themeColor="text1"/>
          <w:sz w:val="24"/>
          <w:szCs w:val="24"/>
        </w:rPr>
        <w:t>。</w:t>
      </w:r>
    </w:p>
    <w:p w14:paraId="41E805F9" w14:textId="77777777" w:rsidR="00C748CE" w:rsidRDefault="00000000">
      <w:pPr>
        <w:pStyle w:val="ae"/>
        <w:numPr>
          <w:ilvl w:val="0"/>
          <w:numId w:val="1"/>
        </w:numPr>
        <w:spacing w:line="259" w:lineRule="auto"/>
        <w:ind w:left="0" w:firstLine="0"/>
        <w:jc w:val="left"/>
        <w:rPr>
          <w:rFonts w:ascii="Times New Roman" w:hAnsi="Times New Roman" w:cs="Times New Roman"/>
          <w:color w:val="000000" w:themeColor="text1"/>
        </w:rPr>
      </w:pPr>
      <w:bookmarkStart w:id="96" w:name="_Toc239595856"/>
      <w:r>
        <w:rPr>
          <w:rFonts w:ascii="Times New Roman" w:hAnsi="Times New Roman" w:cs="Times New Roman"/>
          <w:color w:val="000000" w:themeColor="text1"/>
        </w:rPr>
        <w:t>复校时间间隔</w:t>
      </w:r>
      <w:bookmarkEnd w:id="96"/>
    </w:p>
    <w:p w14:paraId="7D39FB84"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建议采样器复校时间间隔不超过</w:t>
      </w:r>
      <w:r>
        <w:rPr>
          <w:rFonts w:ascii="Times New Roman" w:hAnsi="Times New Roman" w:cs="Times New Roman" w:hint="eastAsia"/>
          <w:color w:val="000000" w:themeColor="text1"/>
          <w:sz w:val="24"/>
          <w:szCs w:val="24"/>
        </w:rPr>
        <w:t>12</w:t>
      </w:r>
      <w:r>
        <w:rPr>
          <w:rFonts w:ascii="Times New Roman" w:hAnsi="Times New Roman" w:cs="Times New Roman" w:hint="eastAsia"/>
          <w:color w:val="000000" w:themeColor="text1"/>
          <w:sz w:val="24"/>
          <w:szCs w:val="24"/>
        </w:rPr>
        <w:t>个月。</w:t>
      </w:r>
    </w:p>
    <w:p w14:paraId="347303E5"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由于复校时间间隔的长短是由仪器的使用情况、使用者、仪器本身质量等诸</w:t>
      </w:r>
      <w:r>
        <w:rPr>
          <w:rFonts w:ascii="Times New Roman" w:hAnsi="Times New Roman" w:cs="Times New Roman" w:hint="eastAsia"/>
          <w:color w:val="000000" w:themeColor="text1"/>
          <w:sz w:val="24"/>
          <w:szCs w:val="24"/>
        </w:rPr>
        <w:lastRenderedPageBreak/>
        <w:t>因素所决定的，因此，送校单位可根据实际使用情况自主决定复校时间间隔。</w:t>
      </w:r>
    </w:p>
    <w:p w14:paraId="3B69354B" w14:textId="77777777" w:rsidR="00C748CE" w:rsidRDefault="00C748CE">
      <w:pPr>
        <w:spacing w:before="160" w:line="360" w:lineRule="auto"/>
        <w:ind w:firstLineChars="200" w:firstLine="480"/>
        <w:rPr>
          <w:rFonts w:ascii="Times New Roman" w:hAnsi="Times New Roman" w:cs="Times New Roman"/>
          <w:color w:val="000000" w:themeColor="text1"/>
          <w:sz w:val="24"/>
          <w:szCs w:val="24"/>
        </w:rPr>
        <w:sectPr w:rsidR="00C748CE" w:rsidSect="00205279">
          <w:type w:val="continuous"/>
          <w:pgSz w:w="11910" w:h="16840"/>
          <w:pgMar w:top="1440" w:right="1800" w:bottom="1440" w:left="1800" w:header="720" w:footer="720" w:gutter="0"/>
          <w:pgNumType w:start="1"/>
          <w:cols w:space="720"/>
        </w:sectPr>
      </w:pPr>
    </w:p>
    <w:p w14:paraId="4E2E5490" w14:textId="59643E74" w:rsidR="00C748CE" w:rsidRDefault="00000000" w:rsidP="00743613">
      <w:pPr>
        <w:pStyle w:val="2"/>
        <w:jc w:val="center"/>
        <w:rPr>
          <w:rFonts w:ascii="黑体" w:hAnsi="黑体" w:cs="黑体"/>
          <w:b w:val="0"/>
          <w:bCs w:val="0"/>
          <w:color w:val="000000" w:themeColor="text1"/>
        </w:rPr>
      </w:pPr>
      <w:bookmarkStart w:id="97" w:name="_Toc239595857"/>
      <w:r>
        <w:rPr>
          <w:rFonts w:ascii="黑体" w:hAnsi="黑体" w:cs="黑体" w:hint="eastAsia"/>
          <w:b w:val="0"/>
          <w:bCs w:val="0"/>
          <w:color w:val="000000" w:themeColor="text1"/>
        </w:rPr>
        <w:lastRenderedPageBreak/>
        <w:t>附录A</w:t>
      </w:r>
      <w:r w:rsidR="00743613">
        <w:rPr>
          <w:rFonts w:ascii="黑体" w:hAnsi="黑体" w:cs="黑体" w:hint="eastAsia"/>
          <w:b w:val="0"/>
          <w:bCs w:val="0"/>
          <w:color w:val="000000" w:themeColor="text1"/>
        </w:rPr>
        <w:t xml:space="preserve"> </w:t>
      </w:r>
      <w:r w:rsidR="00743613">
        <w:rPr>
          <w:rFonts w:ascii="黑体" w:hAnsi="黑体" w:cs="黑体" w:hint="eastAsia"/>
          <w:b w:val="0"/>
          <w:bCs w:val="0"/>
          <w:color w:val="000000" w:themeColor="text1"/>
        </w:rPr>
        <w:t>标准表安装位置的选定</w:t>
      </w:r>
      <w:bookmarkEnd w:id="97"/>
    </w:p>
    <w:p w14:paraId="56BC8349" w14:textId="77777777" w:rsidR="00C748CE" w:rsidRDefault="00000000" w:rsidP="00743613">
      <w:pPr>
        <w:spacing w:before="40" w:line="360" w:lineRule="auto"/>
        <w:rPr>
          <w:rFonts w:ascii="Times New Roman" w:hAnsi="Times New Roman" w:cs="Times New Roman"/>
          <w:sz w:val="24"/>
          <w:szCs w:val="24"/>
        </w:rPr>
      </w:pPr>
      <w:r>
        <w:rPr>
          <w:rFonts w:cs="Times New Roman" w:hint="eastAsia"/>
          <w:sz w:val="24"/>
          <w:szCs w:val="24"/>
        </w:rPr>
        <w:t xml:space="preserve">A.1 </w:t>
      </w:r>
      <w:r w:rsidRPr="00743613">
        <w:rPr>
          <w:rFonts w:ascii="Times New Roman" w:eastAsia="宋体" w:hAnsi="Times New Roman" w:cs="Times New Roman" w:hint="eastAsia"/>
          <w:sz w:val="24"/>
          <w:szCs w:val="24"/>
        </w:rPr>
        <w:t>排气口安装</w:t>
      </w:r>
    </w:p>
    <w:p w14:paraId="19056A81" w14:textId="77777777" w:rsidR="00C748CE" w:rsidRDefault="00000000">
      <w:pPr>
        <w:spacing w:before="40" w:line="360" w:lineRule="auto"/>
        <w:ind w:firstLineChars="200" w:firstLine="480"/>
        <w:rPr>
          <w:rFonts w:ascii="Times New Roman" w:hAnsi="Times New Roman" w:cs="Times New Roman"/>
          <w:sz w:val="24"/>
          <w:szCs w:val="24"/>
        </w:rPr>
      </w:pPr>
      <w:r>
        <w:rPr>
          <w:rFonts w:cs="Times New Roman" w:hint="eastAsia"/>
          <w:sz w:val="24"/>
          <w:szCs w:val="24"/>
        </w:rPr>
        <w:t>如标准表</w:t>
      </w:r>
      <w:r>
        <w:rPr>
          <w:rFonts w:ascii="Times New Roman" w:hAnsi="Times New Roman" w:cs="Times New Roman" w:hint="eastAsia"/>
          <w:sz w:val="24"/>
          <w:szCs w:val="24"/>
        </w:rPr>
        <w:t>采用</w:t>
      </w:r>
      <w:r>
        <w:rPr>
          <w:rFonts w:cs="Times New Roman" w:hint="eastAsia"/>
          <w:sz w:val="24"/>
          <w:szCs w:val="24"/>
        </w:rPr>
        <w:t>涡轮</w:t>
      </w:r>
      <w:r>
        <w:rPr>
          <w:rFonts w:ascii="Times New Roman" w:hAnsi="Times New Roman" w:cs="Times New Roman" w:hint="eastAsia"/>
          <w:sz w:val="24"/>
          <w:szCs w:val="24"/>
        </w:rPr>
        <w:t>流量计、差压式流量计、热式气体质量流量计等管道式流量计时</w:t>
      </w:r>
      <w:r>
        <w:rPr>
          <w:rFonts w:cs="Times New Roman" w:hint="eastAsia"/>
          <w:sz w:val="24"/>
          <w:szCs w:val="24"/>
        </w:rPr>
        <w:t>，</w:t>
      </w:r>
      <w:r>
        <w:rPr>
          <w:rFonts w:ascii="Times New Roman" w:hAnsi="Times New Roman" w:cs="Times New Roman" w:hint="eastAsia"/>
          <w:sz w:val="24"/>
          <w:szCs w:val="24"/>
        </w:rPr>
        <w:t>一般需要与被校准采样器排气口连接，公称直径相同且流量计前后直管段符合其对应的安装要求</w:t>
      </w:r>
      <w:r>
        <w:rPr>
          <w:rFonts w:cs="Times New Roman" w:hint="eastAsia"/>
          <w:sz w:val="24"/>
          <w:szCs w:val="24"/>
        </w:rPr>
        <w:t>，</w:t>
      </w:r>
      <w:r>
        <w:rPr>
          <w:rFonts w:ascii="Times New Roman" w:hAnsi="Times New Roman" w:cs="Times New Roman" w:hint="eastAsia"/>
          <w:sz w:val="24"/>
          <w:szCs w:val="24"/>
        </w:rPr>
        <w:t>标准表各连接部分及试验管段的连接部位应连接牢固，不得漏气</w:t>
      </w:r>
      <w:r>
        <w:rPr>
          <w:rFonts w:cs="Times New Roman" w:hint="eastAsia"/>
          <w:sz w:val="24"/>
          <w:szCs w:val="24"/>
        </w:rPr>
        <w:t>（如图</w:t>
      </w:r>
      <w:r>
        <w:rPr>
          <w:rFonts w:cs="Times New Roman" w:hint="eastAsia"/>
          <w:sz w:val="24"/>
          <w:szCs w:val="24"/>
        </w:rPr>
        <w:t>A.1</w:t>
      </w:r>
      <w:r>
        <w:rPr>
          <w:rFonts w:cs="Times New Roman" w:hint="eastAsia"/>
          <w:sz w:val="24"/>
          <w:szCs w:val="24"/>
        </w:rPr>
        <w:t>）。</w:t>
      </w:r>
    </w:p>
    <w:p w14:paraId="7FD38850" w14:textId="77777777" w:rsidR="00C748CE" w:rsidRDefault="00000000">
      <w:pPr>
        <w:spacing w:before="160" w:line="360" w:lineRule="auto"/>
        <w:ind w:firstLineChars="200" w:firstLine="420"/>
        <w:rPr>
          <w:rFonts w:ascii="仿宋_GB2312" w:eastAsia="仿宋_GB2312" w:hAnsi="Times New Roman" w:cs="Times New Roman"/>
          <w:color w:val="000000" w:themeColor="text1"/>
          <w:szCs w:val="21"/>
        </w:rPr>
      </w:pPr>
      <w:r>
        <w:rPr>
          <w:rFonts w:ascii="仿宋_GB2312" w:eastAsia="仿宋_GB2312" w:hAnsi="Times New Roman" w:cs="Times New Roman" w:hint="eastAsia"/>
          <w:szCs w:val="21"/>
        </w:rPr>
        <w:t>注：</w:t>
      </w:r>
      <w:r>
        <w:rPr>
          <w:rFonts w:ascii="仿宋_GB2312" w:eastAsia="仿宋_GB2312" w:hAnsi="Times New Roman" w:cs="Times New Roman" w:hint="eastAsia"/>
          <w:color w:val="000000" w:themeColor="text1"/>
          <w:szCs w:val="21"/>
        </w:rPr>
        <w:t>建议可使用螺纹管进行连接。</w:t>
      </w:r>
    </w:p>
    <w:p w14:paraId="712160C4" w14:textId="77777777" w:rsidR="00C748CE" w:rsidRDefault="00000000">
      <w:pPr>
        <w:jc w:val="center"/>
        <w:rPr>
          <w:rFonts w:eastAsia="宋体"/>
        </w:rPr>
      </w:pPr>
      <w:r>
        <w:rPr>
          <w:rFonts w:eastAsia="宋体" w:hint="eastAsia"/>
          <w:noProof/>
        </w:rPr>
        <w:drawing>
          <wp:inline distT="0" distB="0" distL="114300" distR="114300" wp14:anchorId="47117FAC" wp14:editId="055BB311">
            <wp:extent cx="1920875" cy="1948815"/>
            <wp:effectExtent l="0" t="0" r="14605" b="1905"/>
            <wp:docPr id="3" name="图片 3" descr="176163789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61637895967"/>
                    <pic:cNvPicPr>
                      <a:picLocks noChangeAspect="1"/>
                    </pic:cNvPicPr>
                  </pic:nvPicPr>
                  <pic:blipFill>
                    <a:blip r:embed="rId17"/>
                    <a:stretch>
                      <a:fillRect/>
                    </a:stretch>
                  </pic:blipFill>
                  <pic:spPr>
                    <a:xfrm>
                      <a:off x="0" y="0"/>
                      <a:ext cx="1920875" cy="1948815"/>
                    </a:xfrm>
                    <a:prstGeom prst="rect">
                      <a:avLst/>
                    </a:prstGeom>
                  </pic:spPr>
                </pic:pic>
              </a:graphicData>
            </a:graphic>
          </wp:inline>
        </w:drawing>
      </w:r>
    </w:p>
    <w:p w14:paraId="288A3B36" w14:textId="77777777" w:rsidR="00C748CE" w:rsidRDefault="00000000">
      <w:pPr>
        <w:spacing w:before="160" w:line="360" w:lineRule="auto"/>
        <w:jc w:val="center"/>
        <w:rPr>
          <w:rFonts w:ascii="Times New Roman" w:eastAsia="宋体" w:hAnsi="Times New Roman" w:cs="Times New Roman"/>
          <w:color w:val="000000" w:themeColor="text1"/>
          <w:szCs w:val="21"/>
        </w:rPr>
      </w:pPr>
      <w:r>
        <w:rPr>
          <w:rFonts w:cs="Times New Roman" w:hint="eastAsia"/>
          <w:color w:val="000000" w:themeColor="text1"/>
          <w:szCs w:val="21"/>
        </w:rPr>
        <w:t>图</w:t>
      </w:r>
      <w:r>
        <w:rPr>
          <w:rFonts w:cs="Times New Roman" w:hint="eastAsia"/>
          <w:color w:val="000000" w:themeColor="text1"/>
          <w:szCs w:val="21"/>
        </w:rPr>
        <w:t>A.1</w:t>
      </w:r>
      <w:r>
        <w:rPr>
          <w:rFonts w:ascii="Times New Roman" w:eastAsia="宋体" w:hAnsi="Times New Roman" w:cs="Times New Roman" w:hint="eastAsia"/>
          <w:color w:val="000000" w:themeColor="text1"/>
          <w:szCs w:val="21"/>
        </w:rPr>
        <w:t xml:space="preserve"> </w:t>
      </w:r>
      <w:r>
        <w:rPr>
          <w:rFonts w:ascii="Times New Roman" w:eastAsia="宋体" w:hAnsi="Times New Roman" w:cs="Times New Roman" w:hint="eastAsia"/>
          <w:color w:val="000000" w:themeColor="text1"/>
          <w:szCs w:val="21"/>
        </w:rPr>
        <w:t>排气口安装示意图</w:t>
      </w:r>
    </w:p>
    <w:p w14:paraId="5A0E51C5" w14:textId="77777777" w:rsidR="00C748CE" w:rsidRDefault="00000000">
      <w:pPr>
        <w:spacing w:before="40" w:line="360" w:lineRule="auto"/>
        <w:rPr>
          <w:rFonts w:ascii="Times New Roman" w:eastAsia="宋体" w:hAnsi="Times New Roman" w:cs="Times New Roman"/>
          <w:sz w:val="24"/>
          <w:szCs w:val="24"/>
        </w:rPr>
      </w:pPr>
      <w:r>
        <w:rPr>
          <w:rFonts w:cs="Times New Roman" w:hint="eastAsia"/>
          <w:sz w:val="24"/>
          <w:szCs w:val="24"/>
        </w:rPr>
        <w:t>A</w:t>
      </w:r>
      <w:r>
        <w:rPr>
          <w:rFonts w:ascii="Times New Roman" w:eastAsia="宋体" w:hAnsi="Times New Roman" w:cs="Times New Roman" w:hint="eastAsia"/>
          <w:sz w:val="24"/>
          <w:szCs w:val="24"/>
        </w:rPr>
        <w:t xml:space="preserve">.2 </w:t>
      </w:r>
      <w:r>
        <w:rPr>
          <w:rFonts w:ascii="Times New Roman" w:eastAsia="宋体" w:hAnsi="Times New Roman" w:cs="Times New Roman" w:hint="eastAsia"/>
          <w:sz w:val="24"/>
          <w:szCs w:val="24"/>
        </w:rPr>
        <w:t>进气口安装</w:t>
      </w:r>
    </w:p>
    <w:p w14:paraId="7263D385" w14:textId="77777777" w:rsidR="00C748CE" w:rsidRDefault="00000000">
      <w:pPr>
        <w:spacing w:before="40"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如标准表采用孔口流量计时，需要与被校准采样器进气口连接，连接前需打开被校采样器上游的防雨罩，将标准表（一般为孔口流量计）通过定制的连接板进行连接，孔口前后差压信号输入配套的二次仪表内（正、负取压孔分别与大气、孔口流量计取压孔相连），连接部位应连接牢固，不得漏气（如图</w:t>
      </w:r>
      <w:r>
        <w:rPr>
          <w:rFonts w:cs="Times New Roman" w:hint="eastAsia"/>
          <w:sz w:val="24"/>
          <w:szCs w:val="24"/>
        </w:rPr>
        <w:t>A</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p>
    <w:p w14:paraId="7AB6972A" w14:textId="77777777" w:rsidR="00C748CE" w:rsidRDefault="00000000">
      <w:pPr>
        <w:spacing w:line="360" w:lineRule="auto"/>
        <w:jc w:val="center"/>
        <w:rPr>
          <w:rFonts w:ascii="Times New Roman" w:eastAsia="宋体" w:hAnsi="Times New Roman" w:cs="Times New Roman"/>
          <w:bCs/>
          <w:color w:val="000000" w:themeColor="text1"/>
          <w:sz w:val="28"/>
          <w:szCs w:val="32"/>
        </w:rPr>
      </w:pPr>
      <w:r>
        <w:rPr>
          <w:rFonts w:ascii="Times New Roman" w:eastAsia="宋体" w:hAnsi="Times New Roman" w:cs="Times New Roman" w:hint="eastAsia"/>
          <w:bCs/>
          <w:noProof/>
          <w:color w:val="000000" w:themeColor="text1"/>
          <w:sz w:val="28"/>
          <w:szCs w:val="32"/>
        </w:rPr>
        <w:drawing>
          <wp:inline distT="0" distB="0" distL="114300" distR="114300" wp14:anchorId="29F154E4" wp14:editId="2A526DC5">
            <wp:extent cx="2196465" cy="1736090"/>
            <wp:effectExtent l="0" t="0" r="13335" b="1270"/>
            <wp:docPr id="13" name="图片 13" descr="176163810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61638107140"/>
                    <pic:cNvPicPr>
                      <a:picLocks noChangeAspect="1"/>
                    </pic:cNvPicPr>
                  </pic:nvPicPr>
                  <pic:blipFill>
                    <a:blip r:embed="rId18"/>
                    <a:stretch>
                      <a:fillRect/>
                    </a:stretch>
                  </pic:blipFill>
                  <pic:spPr>
                    <a:xfrm>
                      <a:off x="0" y="0"/>
                      <a:ext cx="2196465" cy="1736090"/>
                    </a:xfrm>
                    <a:prstGeom prst="rect">
                      <a:avLst/>
                    </a:prstGeom>
                  </pic:spPr>
                </pic:pic>
              </a:graphicData>
            </a:graphic>
          </wp:inline>
        </w:drawing>
      </w:r>
    </w:p>
    <w:p w14:paraId="49D21E38" w14:textId="77777777" w:rsidR="00C748CE" w:rsidRDefault="00000000">
      <w:pPr>
        <w:spacing w:before="160" w:line="360" w:lineRule="auto"/>
        <w:jc w:val="center"/>
        <w:rPr>
          <w:rFonts w:ascii="Times New Roman" w:eastAsia="宋体" w:hAnsi="Times New Roman" w:cs="Times New Roman"/>
          <w:color w:val="000000" w:themeColor="text1"/>
          <w:szCs w:val="21"/>
        </w:rPr>
      </w:pPr>
      <w:r>
        <w:rPr>
          <w:rFonts w:cs="Times New Roman" w:hint="eastAsia"/>
          <w:color w:val="000000" w:themeColor="text1"/>
          <w:szCs w:val="21"/>
        </w:rPr>
        <w:t>图</w:t>
      </w:r>
      <w:r>
        <w:rPr>
          <w:rFonts w:cs="Times New Roman" w:hint="eastAsia"/>
          <w:color w:val="000000" w:themeColor="text1"/>
          <w:szCs w:val="21"/>
        </w:rPr>
        <w:t>A.2</w:t>
      </w:r>
      <w:r>
        <w:rPr>
          <w:rFonts w:ascii="Times New Roman" w:eastAsia="宋体" w:hAnsi="Times New Roman" w:cs="Times New Roman" w:hint="eastAsia"/>
          <w:color w:val="000000" w:themeColor="text1"/>
          <w:szCs w:val="21"/>
        </w:rPr>
        <w:t xml:space="preserve"> </w:t>
      </w:r>
      <w:r>
        <w:rPr>
          <w:rFonts w:ascii="Times New Roman" w:eastAsia="宋体" w:hAnsi="Times New Roman" w:cs="Times New Roman" w:hint="eastAsia"/>
          <w:color w:val="000000" w:themeColor="text1"/>
          <w:szCs w:val="21"/>
        </w:rPr>
        <w:t>孔</w:t>
      </w:r>
      <w:r>
        <w:rPr>
          <w:rFonts w:cs="Times New Roman" w:hint="eastAsia"/>
          <w:color w:val="000000" w:themeColor="text1"/>
          <w:szCs w:val="21"/>
        </w:rPr>
        <w:t>口</w:t>
      </w:r>
      <w:r>
        <w:rPr>
          <w:rFonts w:ascii="Times New Roman" w:eastAsia="宋体" w:hAnsi="Times New Roman" w:cs="Times New Roman" w:hint="eastAsia"/>
          <w:color w:val="000000" w:themeColor="text1"/>
          <w:szCs w:val="21"/>
        </w:rPr>
        <w:t>流量计安装结构示意图</w:t>
      </w:r>
    </w:p>
    <w:p w14:paraId="1CDE1CD8" w14:textId="77777777" w:rsidR="00C748CE" w:rsidRDefault="00C748CE">
      <w:pPr>
        <w:adjustRightInd w:val="0"/>
        <w:spacing w:line="360" w:lineRule="auto"/>
        <w:ind w:firstLine="480"/>
        <w:textAlignment w:val="center"/>
        <w:rPr>
          <w:bCs/>
          <w:kern w:val="0"/>
          <w:szCs w:val="24"/>
        </w:rPr>
        <w:sectPr w:rsidR="00C748CE">
          <w:headerReference w:type="default" r:id="rId19"/>
          <w:footerReference w:type="default" r:id="rId20"/>
          <w:pgSz w:w="11906" w:h="16838"/>
          <w:pgMar w:top="1134" w:right="1134" w:bottom="1134" w:left="1134" w:header="850" w:footer="850" w:gutter="0"/>
          <w:cols w:space="0"/>
          <w:docGrid w:type="lines" w:linePitch="312"/>
        </w:sectPr>
      </w:pPr>
    </w:p>
    <w:p w14:paraId="10053D6C" w14:textId="77777777" w:rsidR="00C748CE" w:rsidRDefault="00000000">
      <w:pPr>
        <w:pStyle w:val="2"/>
        <w:ind w:left="420"/>
        <w:rPr>
          <w:color w:val="000000" w:themeColor="text1"/>
        </w:rPr>
      </w:pPr>
      <w:bookmarkStart w:id="98" w:name="_Toc239595858"/>
      <w:r>
        <w:rPr>
          <w:color w:val="000000" w:themeColor="text1"/>
        </w:rPr>
        <w:lastRenderedPageBreak/>
        <w:t>附录</w:t>
      </w:r>
      <w:r>
        <w:rPr>
          <w:rFonts w:hint="eastAsia"/>
          <w:color w:val="000000" w:themeColor="text1"/>
        </w:rPr>
        <w:t>B</w:t>
      </w:r>
      <w:r>
        <w:rPr>
          <w:color w:val="000000" w:themeColor="text1"/>
        </w:rPr>
        <w:t xml:space="preserve"> </w:t>
      </w:r>
      <w:r>
        <w:rPr>
          <w:rFonts w:hint="eastAsia"/>
          <w:color w:val="000000" w:themeColor="text1"/>
        </w:rPr>
        <w:t>超大流量气溶胶采样器校准记录格式（供参考）</w:t>
      </w:r>
      <w:bookmarkEnd w:id="98"/>
    </w:p>
    <w:p w14:paraId="34121F7E" w14:textId="77777777" w:rsidR="00C748CE" w:rsidRDefault="00000000">
      <w:p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委托单号</w:t>
      </w:r>
      <w:r>
        <w:rPr>
          <w:rFonts w:ascii="Times New Roman" w:hAnsi="Times New Roman" w:cs="Times New Roman"/>
          <w:color w:val="000000" w:themeColor="text1"/>
          <w:sz w:val="22"/>
        </w:rPr>
        <w:t>______________________________</w:t>
      </w:r>
      <w:r>
        <w:rPr>
          <w:rFonts w:ascii="Times New Roman" w:hAnsi="Times New Roman" w:cs="Times New Roman" w:hint="eastAsia"/>
          <w:color w:val="000000" w:themeColor="text1"/>
          <w:sz w:val="22"/>
        </w:rPr>
        <w:t>证书编号</w:t>
      </w:r>
      <w:r>
        <w:rPr>
          <w:rFonts w:ascii="Times New Roman" w:hAnsi="Times New Roman" w:cs="Times New Roman"/>
          <w:color w:val="000000" w:themeColor="text1"/>
          <w:sz w:val="22"/>
        </w:rPr>
        <w:t>___________________________</w:t>
      </w:r>
    </w:p>
    <w:p w14:paraId="364EF4A6" w14:textId="77777777" w:rsidR="00C748CE" w:rsidRDefault="00000000">
      <w:p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送检单位</w:t>
      </w:r>
      <w:r>
        <w:rPr>
          <w:rFonts w:ascii="Times New Roman" w:hAnsi="Times New Roman" w:cs="Times New Roman"/>
          <w:color w:val="000000" w:themeColor="text1"/>
          <w:sz w:val="22"/>
        </w:rPr>
        <w:t>______________________________</w:t>
      </w:r>
      <w:r>
        <w:rPr>
          <w:rFonts w:ascii="Times New Roman" w:hAnsi="Times New Roman" w:cs="Times New Roman" w:hint="eastAsia"/>
          <w:color w:val="000000" w:themeColor="text1"/>
          <w:sz w:val="22"/>
        </w:rPr>
        <w:t>校准地点</w:t>
      </w:r>
      <w:r>
        <w:rPr>
          <w:rFonts w:ascii="Times New Roman" w:hAnsi="Times New Roman" w:cs="Times New Roman"/>
          <w:color w:val="000000" w:themeColor="text1"/>
          <w:sz w:val="22"/>
        </w:rPr>
        <w:t>___________________________</w:t>
      </w:r>
    </w:p>
    <w:p w14:paraId="0E0C4FE9" w14:textId="77777777" w:rsidR="00C748CE" w:rsidRDefault="00000000">
      <w:p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仪器名称</w:t>
      </w:r>
      <w:r>
        <w:rPr>
          <w:rFonts w:ascii="Times New Roman" w:hAnsi="Times New Roman" w:cs="Times New Roman"/>
          <w:color w:val="000000" w:themeColor="text1"/>
          <w:sz w:val="22"/>
        </w:rPr>
        <w:t>______________________________</w:t>
      </w:r>
      <w:r>
        <w:rPr>
          <w:rFonts w:ascii="Times New Roman" w:hAnsi="Times New Roman" w:cs="Times New Roman" w:hint="eastAsia"/>
          <w:color w:val="000000" w:themeColor="text1"/>
          <w:sz w:val="22"/>
        </w:rPr>
        <w:t>仪器型号</w:t>
      </w:r>
      <w:r>
        <w:rPr>
          <w:rFonts w:ascii="Times New Roman" w:hAnsi="Times New Roman" w:cs="Times New Roman"/>
          <w:color w:val="000000" w:themeColor="text1"/>
          <w:sz w:val="22"/>
        </w:rPr>
        <w:t>___________________________</w:t>
      </w:r>
    </w:p>
    <w:p w14:paraId="09625BB0" w14:textId="77777777" w:rsidR="00C748CE" w:rsidRDefault="00000000">
      <w:p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仪器编号</w:t>
      </w:r>
      <w:r>
        <w:rPr>
          <w:rFonts w:ascii="Times New Roman" w:hAnsi="Times New Roman" w:cs="Times New Roman"/>
          <w:color w:val="000000" w:themeColor="text1"/>
          <w:sz w:val="22"/>
        </w:rPr>
        <w:t>______________________________</w:t>
      </w:r>
      <w:r>
        <w:rPr>
          <w:rFonts w:ascii="Times New Roman" w:hAnsi="Times New Roman" w:cs="Times New Roman" w:hint="eastAsia"/>
          <w:color w:val="000000" w:themeColor="text1"/>
          <w:sz w:val="22"/>
        </w:rPr>
        <w:t>制造厂商</w:t>
      </w:r>
      <w:r>
        <w:rPr>
          <w:rFonts w:ascii="Times New Roman" w:hAnsi="Times New Roman" w:cs="Times New Roman" w:hint="eastAsia"/>
          <w:color w:val="000000" w:themeColor="text1"/>
          <w:sz w:val="22"/>
          <w:u w:val="single"/>
        </w:rPr>
        <w:t xml:space="preserve">                          </w:t>
      </w:r>
    </w:p>
    <w:p w14:paraId="1D6431B3" w14:textId="77777777" w:rsidR="00C748CE" w:rsidRDefault="00000000">
      <w:pPr>
        <w:pStyle w:val="af7"/>
        <w:numPr>
          <w:ilvl w:val="255"/>
          <w:numId w:val="0"/>
        </w:num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环境条件：温度</w:t>
      </w:r>
      <w:r>
        <w:rPr>
          <w:rFonts w:ascii="Times New Roman" w:hAnsi="Times New Roman" w:cs="Times New Roman"/>
          <w:color w:val="000000" w:themeColor="text1"/>
          <w:sz w:val="22"/>
        </w:rPr>
        <w:t>_________</w:t>
      </w:r>
      <w:r>
        <w:rPr>
          <w:rFonts w:ascii="Times New Roman" w:eastAsia="宋体" w:hAnsi="Times New Roman" w:cs="宋体" w:hint="eastAsia"/>
          <w:color w:val="000000" w:themeColor="text1"/>
          <w:sz w:val="22"/>
        </w:rPr>
        <w:t>℃</w:t>
      </w:r>
      <w:r>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湿度</w:t>
      </w:r>
      <w:r>
        <w:rPr>
          <w:rFonts w:ascii="Times New Roman" w:hAnsi="Times New Roman" w:cs="Times New Roman"/>
          <w:color w:val="000000" w:themeColor="text1"/>
          <w:sz w:val="22"/>
        </w:rPr>
        <w:t xml:space="preserve">_________%RH  </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大气压</w:t>
      </w:r>
      <w:r>
        <w:rPr>
          <w:rFonts w:ascii="Times New Roman" w:hAnsi="Times New Roman" w:cs="Times New Roman"/>
          <w:color w:val="000000" w:themeColor="text1"/>
          <w:sz w:val="22"/>
        </w:rPr>
        <w:t>________</w:t>
      </w:r>
      <w:r>
        <w:rPr>
          <w:rFonts w:ascii="Times New Roman" w:hAnsi="Times New Roman" w:cs="Times New Roman" w:hint="eastAsia"/>
          <w:color w:val="000000" w:themeColor="text1"/>
          <w:sz w:val="22"/>
        </w:rPr>
        <w:t>Pa</w:t>
      </w:r>
    </w:p>
    <w:p w14:paraId="27D373CD" w14:textId="77777777" w:rsidR="00C748CE" w:rsidRDefault="00000000">
      <w:pPr>
        <w:pStyle w:val="af7"/>
        <w:numPr>
          <w:ilvl w:val="255"/>
          <w:numId w:val="0"/>
        </w:numPr>
        <w:adjustRightInd w:val="0"/>
        <w:snapToGrid w:val="0"/>
        <w:spacing w:beforeLines="50" w:before="156"/>
        <w:rPr>
          <w:rFonts w:ascii="Times New Roman" w:hAnsi="Times New Roman" w:cs="Times New Roman"/>
          <w:color w:val="000000" w:themeColor="text1"/>
          <w:sz w:val="22"/>
        </w:rPr>
      </w:pPr>
      <w:r>
        <w:rPr>
          <w:rFonts w:ascii="Times New Roman" w:hAnsi="Times New Roman" w:cs="Times New Roman" w:hint="eastAsia"/>
          <w:color w:val="000000" w:themeColor="text1"/>
          <w:sz w:val="22"/>
        </w:rPr>
        <w:t>本次测量所使用的主要计量器具</w:t>
      </w:r>
    </w:p>
    <w:tbl>
      <w:tblPr>
        <w:tblStyle w:val="af2"/>
        <w:tblW w:w="8296" w:type="dxa"/>
        <w:tblLayout w:type="fixed"/>
        <w:tblLook w:val="04A0" w:firstRow="1" w:lastRow="0" w:firstColumn="1" w:lastColumn="0" w:noHBand="0" w:noVBand="1"/>
      </w:tblPr>
      <w:tblGrid>
        <w:gridCol w:w="846"/>
        <w:gridCol w:w="709"/>
        <w:gridCol w:w="992"/>
        <w:gridCol w:w="2693"/>
        <w:gridCol w:w="1985"/>
        <w:gridCol w:w="1071"/>
      </w:tblGrid>
      <w:tr w:rsidR="00C748CE" w14:paraId="1DEEF7D9" w14:textId="77777777">
        <w:trPr>
          <w:trHeight w:val="686"/>
        </w:trPr>
        <w:tc>
          <w:tcPr>
            <w:tcW w:w="846" w:type="dxa"/>
            <w:vAlign w:val="center"/>
          </w:tcPr>
          <w:p w14:paraId="760E35CB"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标准器名称</w:t>
            </w:r>
            <w:r>
              <w:rPr>
                <w:rFonts w:ascii="Times New Roman" w:eastAsia="宋体" w:hAnsi="Times New Roman" w:cs="Times New Roman"/>
                <w:color w:val="000000" w:themeColor="text1"/>
                <w:kern w:val="0"/>
                <w:sz w:val="18"/>
                <w:szCs w:val="18"/>
              </w:rPr>
              <w:t xml:space="preserve">                  </w:t>
            </w:r>
          </w:p>
        </w:tc>
        <w:tc>
          <w:tcPr>
            <w:tcW w:w="709" w:type="dxa"/>
            <w:vAlign w:val="center"/>
          </w:tcPr>
          <w:p w14:paraId="1A32A10A"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编号</w:t>
            </w:r>
          </w:p>
        </w:tc>
        <w:tc>
          <w:tcPr>
            <w:tcW w:w="992" w:type="dxa"/>
            <w:vAlign w:val="center"/>
          </w:tcPr>
          <w:p w14:paraId="2358AC84"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测量范围</w:t>
            </w:r>
          </w:p>
        </w:tc>
        <w:tc>
          <w:tcPr>
            <w:tcW w:w="2693" w:type="dxa"/>
            <w:vAlign w:val="center"/>
          </w:tcPr>
          <w:p w14:paraId="1BDEFA0E"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不确定度</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准确度等级</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最大允许误差</w:t>
            </w:r>
            <w:r>
              <w:rPr>
                <w:rFonts w:ascii="Times New Roman" w:eastAsia="宋体" w:hAnsi="Times New Roman" w:cs="Times New Roman"/>
                <w:color w:val="000000" w:themeColor="text1"/>
                <w:kern w:val="0"/>
                <w:sz w:val="18"/>
                <w:szCs w:val="18"/>
              </w:rPr>
              <w:t xml:space="preserve">           </w:t>
            </w:r>
          </w:p>
        </w:tc>
        <w:tc>
          <w:tcPr>
            <w:tcW w:w="1985" w:type="dxa"/>
            <w:vAlign w:val="center"/>
          </w:tcPr>
          <w:p w14:paraId="542BA41B"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证书编号</w:t>
            </w:r>
            <w:r>
              <w:rPr>
                <w:rFonts w:ascii="Times New Roman" w:eastAsia="宋体" w:hAnsi="Times New Roman" w:cs="Times New Roman"/>
                <w:color w:val="000000" w:themeColor="text1"/>
                <w:kern w:val="0"/>
                <w:sz w:val="18"/>
                <w:szCs w:val="18"/>
              </w:rPr>
              <w:t>/</w:t>
            </w:r>
            <w:r>
              <w:rPr>
                <w:rFonts w:ascii="Times New Roman" w:eastAsia="宋体" w:hAnsi="Times New Roman" w:cs="Times New Roman" w:hint="eastAsia"/>
                <w:color w:val="000000" w:themeColor="text1"/>
                <w:kern w:val="0"/>
                <w:sz w:val="18"/>
                <w:szCs w:val="18"/>
              </w:rPr>
              <w:t>溯源单位</w:t>
            </w:r>
            <w:r>
              <w:rPr>
                <w:rFonts w:ascii="Times New Roman" w:eastAsia="宋体" w:hAnsi="Times New Roman" w:cs="Times New Roman"/>
                <w:color w:val="000000" w:themeColor="text1"/>
                <w:kern w:val="0"/>
                <w:sz w:val="18"/>
                <w:szCs w:val="18"/>
              </w:rPr>
              <w:t xml:space="preserve">                  </w:t>
            </w:r>
          </w:p>
        </w:tc>
        <w:tc>
          <w:tcPr>
            <w:tcW w:w="1071" w:type="dxa"/>
            <w:vAlign w:val="center"/>
          </w:tcPr>
          <w:p w14:paraId="2943826A" w14:textId="77777777" w:rsidR="00C748CE" w:rsidRDefault="00000000">
            <w:pPr>
              <w:widowControl/>
              <w:jc w:val="center"/>
              <w:rPr>
                <w:rFonts w:ascii="Times New Roman" w:eastAsia="宋体" w:hAnsi="Times New Roman" w:cs="Times New Roman"/>
                <w:color w:val="000000" w:themeColor="text1"/>
                <w:kern w:val="0"/>
                <w:sz w:val="18"/>
                <w:szCs w:val="18"/>
              </w:rPr>
            </w:pPr>
            <w:r>
              <w:rPr>
                <w:rFonts w:ascii="Times New Roman" w:eastAsia="宋体" w:hAnsi="Times New Roman" w:cs="Times New Roman" w:hint="eastAsia"/>
                <w:color w:val="000000" w:themeColor="text1"/>
                <w:kern w:val="0"/>
                <w:sz w:val="18"/>
                <w:szCs w:val="18"/>
              </w:rPr>
              <w:t>有效期至</w:t>
            </w:r>
            <w:r>
              <w:rPr>
                <w:rFonts w:ascii="Times New Roman" w:eastAsia="宋体" w:hAnsi="Times New Roman" w:cs="Times New Roman"/>
                <w:color w:val="000000" w:themeColor="text1"/>
                <w:kern w:val="0"/>
                <w:sz w:val="18"/>
                <w:szCs w:val="18"/>
              </w:rPr>
              <w:t xml:space="preserve">                </w:t>
            </w:r>
          </w:p>
        </w:tc>
      </w:tr>
      <w:tr w:rsidR="00C748CE" w14:paraId="5DEA3389" w14:textId="77777777">
        <w:trPr>
          <w:trHeight w:val="435"/>
        </w:trPr>
        <w:tc>
          <w:tcPr>
            <w:tcW w:w="846" w:type="dxa"/>
          </w:tcPr>
          <w:p w14:paraId="73A7036A" w14:textId="77777777" w:rsidR="00C748CE" w:rsidRDefault="00C748CE">
            <w:pPr>
              <w:widowControl/>
              <w:jc w:val="center"/>
              <w:rPr>
                <w:rFonts w:ascii="Times New Roman" w:eastAsia="宋体" w:hAnsi="Times New Roman" w:cs="Times New Roman"/>
                <w:color w:val="000000" w:themeColor="text1"/>
                <w:kern w:val="0"/>
                <w:sz w:val="18"/>
                <w:szCs w:val="18"/>
              </w:rPr>
            </w:pPr>
          </w:p>
        </w:tc>
        <w:tc>
          <w:tcPr>
            <w:tcW w:w="709" w:type="dxa"/>
          </w:tcPr>
          <w:p w14:paraId="693AF390" w14:textId="77777777" w:rsidR="00C748CE" w:rsidRDefault="00C748CE">
            <w:pPr>
              <w:widowControl/>
              <w:jc w:val="center"/>
              <w:rPr>
                <w:rFonts w:ascii="Times New Roman" w:eastAsia="宋体" w:hAnsi="Times New Roman" w:cs="Times New Roman"/>
                <w:color w:val="000000" w:themeColor="text1"/>
                <w:kern w:val="0"/>
                <w:sz w:val="18"/>
                <w:szCs w:val="18"/>
              </w:rPr>
            </w:pPr>
          </w:p>
        </w:tc>
        <w:tc>
          <w:tcPr>
            <w:tcW w:w="992" w:type="dxa"/>
          </w:tcPr>
          <w:p w14:paraId="159ED779" w14:textId="77777777" w:rsidR="00C748CE" w:rsidRDefault="00C748CE">
            <w:pPr>
              <w:widowControl/>
              <w:jc w:val="center"/>
              <w:rPr>
                <w:rFonts w:ascii="Times New Roman" w:eastAsia="宋体" w:hAnsi="Times New Roman" w:cs="Times New Roman"/>
                <w:color w:val="000000" w:themeColor="text1"/>
                <w:kern w:val="0"/>
                <w:sz w:val="18"/>
                <w:szCs w:val="18"/>
              </w:rPr>
            </w:pPr>
          </w:p>
        </w:tc>
        <w:tc>
          <w:tcPr>
            <w:tcW w:w="2693" w:type="dxa"/>
          </w:tcPr>
          <w:p w14:paraId="09BCEF9D" w14:textId="77777777" w:rsidR="00C748CE" w:rsidRDefault="00C748CE">
            <w:pPr>
              <w:widowControl/>
              <w:jc w:val="center"/>
              <w:rPr>
                <w:rFonts w:ascii="Times New Roman" w:eastAsia="宋体" w:hAnsi="Times New Roman" w:cs="Times New Roman"/>
                <w:color w:val="000000" w:themeColor="text1"/>
                <w:kern w:val="0"/>
                <w:sz w:val="18"/>
                <w:szCs w:val="18"/>
              </w:rPr>
            </w:pPr>
          </w:p>
        </w:tc>
        <w:tc>
          <w:tcPr>
            <w:tcW w:w="1985" w:type="dxa"/>
          </w:tcPr>
          <w:p w14:paraId="3041056C" w14:textId="77777777" w:rsidR="00C748CE" w:rsidRDefault="00C748CE">
            <w:pPr>
              <w:widowControl/>
              <w:jc w:val="center"/>
              <w:rPr>
                <w:rFonts w:ascii="Times New Roman" w:eastAsia="宋体" w:hAnsi="Times New Roman" w:cs="Times New Roman"/>
                <w:color w:val="000000" w:themeColor="text1"/>
                <w:kern w:val="0"/>
                <w:sz w:val="18"/>
                <w:szCs w:val="18"/>
              </w:rPr>
            </w:pPr>
          </w:p>
        </w:tc>
        <w:tc>
          <w:tcPr>
            <w:tcW w:w="1071" w:type="dxa"/>
          </w:tcPr>
          <w:p w14:paraId="4979BA3B" w14:textId="77777777" w:rsidR="00C748CE" w:rsidRDefault="00C748CE">
            <w:pPr>
              <w:widowControl/>
              <w:jc w:val="center"/>
              <w:rPr>
                <w:rFonts w:ascii="Times New Roman" w:eastAsia="宋体" w:hAnsi="Times New Roman" w:cs="Times New Roman"/>
                <w:color w:val="000000" w:themeColor="text1"/>
                <w:kern w:val="0"/>
                <w:sz w:val="18"/>
                <w:szCs w:val="18"/>
              </w:rPr>
            </w:pPr>
          </w:p>
        </w:tc>
      </w:tr>
    </w:tbl>
    <w:p w14:paraId="7CC80142" w14:textId="77777777" w:rsidR="00C748CE" w:rsidRDefault="00000000">
      <w:pPr>
        <w:widowControl/>
        <w:spacing w:line="360" w:lineRule="auto"/>
        <w:rPr>
          <w:rFonts w:ascii="Times New Roman" w:eastAsia="宋体" w:hAnsi="Times New Roman" w:cs="Times New Roman"/>
          <w:b/>
          <w:color w:val="000000" w:themeColor="text1"/>
          <w:sz w:val="24"/>
          <w:szCs w:val="24"/>
        </w:rPr>
      </w:pPr>
      <w:r>
        <w:rPr>
          <w:rFonts w:ascii="Times New Roman" w:hAnsi="Times New Roman" w:cs="Times New Roman"/>
          <w:color w:val="000000" w:themeColor="text1"/>
          <w:sz w:val="22"/>
        </w:rPr>
        <w:t xml:space="preserve">1 </w:t>
      </w:r>
      <w:r>
        <w:rPr>
          <w:rFonts w:ascii="Times New Roman" w:hAnsi="Times New Roman" w:cs="Times New Roman"/>
          <w:color w:val="000000" w:themeColor="text1"/>
          <w:sz w:val="22"/>
        </w:rPr>
        <w:t>流量示值误差</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839"/>
        <w:gridCol w:w="853"/>
        <w:gridCol w:w="698"/>
        <w:gridCol w:w="698"/>
        <w:gridCol w:w="698"/>
        <w:gridCol w:w="700"/>
        <w:gridCol w:w="1393"/>
        <w:gridCol w:w="1352"/>
      </w:tblGrid>
      <w:tr w:rsidR="00C748CE" w14:paraId="20BEA20C" w14:textId="77777777">
        <w:trPr>
          <w:trHeight w:val="454"/>
        </w:trPr>
        <w:tc>
          <w:tcPr>
            <w:tcW w:w="1065" w:type="dxa"/>
            <w:vMerge w:val="restart"/>
            <w:tcBorders>
              <w:top w:val="single" w:sz="4" w:space="0" w:color="auto"/>
              <w:left w:val="single" w:sz="4" w:space="0" w:color="auto"/>
              <w:bottom w:val="single" w:sz="4" w:space="0" w:color="auto"/>
              <w:right w:val="single" w:sz="4" w:space="0" w:color="auto"/>
            </w:tcBorders>
            <w:vAlign w:val="center"/>
          </w:tcPr>
          <w:p w14:paraId="1FE52FCC" w14:textId="77777777" w:rsidR="00C748CE" w:rsidRDefault="00000000">
            <w:pPr>
              <w:jc w:val="center"/>
              <w:rPr>
                <w:rFonts w:ascii="Times New Roman" w:eastAsia="宋体" w:hAnsi="Times New Roman" w:cs="Times New Roman"/>
                <w:color w:val="000000" w:themeColor="text1"/>
                <w:sz w:val="18"/>
                <w:szCs w:val="18"/>
              </w:rPr>
            </w:pPr>
            <w:r>
              <w:rPr>
                <w:rFonts w:ascii="宋体" w:eastAsia="宋体" w:hAnsi="宋体" w:cs="Times New Roman"/>
                <w:color w:val="000000" w:themeColor="text1"/>
                <w:sz w:val="18"/>
                <w:szCs w:val="18"/>
              </w:rPr>
              <w:t>设定流量</w:t>
            </w:r>
          </w:p>
          <w:p w14:paraId="36677176"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p>
        </w:tc>
        <w:tc>
          <w:tcPr>
            <w:tcW w:w="4486" w:type="dxa"/>
            <w:gridSpan w:val="6"/>
            <w:tcBorders>
              <w:top w:val="single" w:sz="4" w:space="0" w:color="auto"/>
              <w:left w:val="single" w:sz="4" w:space="0" w:color="auto"/>
              <w:bottom w:val="single" w:sz="4" w:space="0" w:color="auto"/>
              <w:right w:val="single" w:sz="4" w:space="0" w:color="auto"/>
            </w:tcBorders>
            <w:vAlign w:val="center"/>
          </w:tcPr>
          <w:p w14:paraId="3978993B" w14:textId="77777777" w:rsidR="00C748CE" w:rsidRDefault="00000000">
            <w:pPr>
              <w:jc w:val="center"/>
              <w:rPr>
                <w:rFonts w:ascii="Times New Roman" w:eastAsia="宋体" w:hAnsi="Times New Roman" w:cs="Times New Roman"/>
                <w:color w:val="000000" w:themeColor="text1"/>
                <w:sz w:val="18"/>
                <w:szCs w:val="18"/>
              </w:rPr>
            </w:pPr>
            <w:r>
              <w:rPr>
                <w:rFonts w:ascii="宋体" w:eastAsia="宋体" w:hAnsi="宋体" w:cs="Times New Roman" w:hint="eastAsia"/>
                <w:color w:val="000000" w:themeColor="text1"/>
                <w:sz w:val="18"/>
                <w:szCs w:val="18"/>
              </w:rPr>
              <w:t>标准表示</w:t>
            </w:r>
            <w:r>
              <w:rPr>
                <w:rFonts w:ascii="宋体" w:eastAsia="宋体" w:hAnsi="宋体" w:cs="Times New Roman"/>
                <w:color w:val="000000" w:themeColor="text1"/>
                <w:sz w:val="18"/>
                <w:szCs w:val="18"/>
              </w:rPr>
              <w:t>值（</w:t>
            </w: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r>
              <w:rPr>
                <w:rFonts w:ascii="宋体" w:eastAsia="宋体" w:hAnsi="宋体" w:cs="Times New Roman"/>
                <w:color w:val="000000" w:themeColor="text1"/>
                <w:sz w:val="18"/>
                <w:szCs w:val="18"/>
              </w:rPr>
              <w:t>）</w:t>
            </w:r>
          </w:p>
        </w:tc>
        <w:tc>
          <w:tcPr>
            <w:tcW w:w="1393" w:type="dxa"/>
            <w:vMerge w:val="restart"/>
            <w:tcBorders>
              <w:top w:val="single" w:sz="4" w:space="0" w:color="auto"/>
              <w:left w:val="single" w:sz="4" w:space="0" w:color="auto"/>
              <w:bottom w:val="single" w:sz="4" w:space="0" w:color="auto"/>
              <w:right w:val="single" w:sz="4" w:space="0" w:color="auto"/>
            </w:tcBorders>
            <w:vAlign w:val="center"/>
          </w:tcPr>
          <w:p w14:paraId="629B2C58" w14:textId="77777777" w:rsidR="00C748CE" w:rsidRDefault="00000000">
            <w:pPr>
              <w:jc w:val="center"/>
              <w:rPr>
                <w:rFonts w:ascii="Times New Roman" w:eastAsia="宋体" w:hAnsi="Times New Roman" w:cs="Times New Roman"/>
                <w:color w:val="000000" w:themeColor="text1"/>
                <w:sz w:val="18"/>
                <w:szCs w:val="18"/>
              </w:rPr>
            </w:pPr>
            <w:r>
              <w:rPr>
                <w:rFonts w:ascii="宋体" w:eastAsia="宋体" w:hAnsi="宋体" w:cs="Times New Roman"/>
                <w:color w:val="000000" w:themeColor="text1"/>
                <w:sz w:val="18"/>
                <w:szCs w:val="18"/>
              </w:rPr>
              <w:t>平均值</w:t>
            </w:r>
          </w:p>
          <w:p w14:paraId="760129D8"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p>
        </w:tc>
        <w:tc>
          <w:tcPr>
            <w:tcW w:w="1352" w:type="dxa"/>
            <w:vMerge w:val="restart"/>
            <w:tcBorders>
              <w:top w:val="single" w:sz="4" w:space="0" w:color="auto"/>
              <w:left w:val="single" w:sz="4" w:space="0" w:color="auto"/>
              <w:bottom w:val="single" w:sz="4" w:space="0" w:color="auto"/>
              <w:right w:val="single" w:sz="4" w:space="0" w:color="auto"/>
            </w:tcBorders>
            <w:vAlign w:val="center"/>
          </w:tcPr>
          <w:p w14:paraId="25AF49AB" w14:textId="77777777" w:rsidR="00C748CE" w:rsidRDefault="00000000">
            <w:pPr>
              <w:jc w:val="center"/>
              <w:rPr>
                <w:rFonts w:ascii="Times New Roman" w:eastAsia="宋体" w:hAnsi="Times New Roman" w:cs="Times New Roman"/>
                <w:color w:val="000000" w:themeColor="text1"/>
                <w:sz w:val="18"/>
                <w:szCs w:val="18"/>
              </w:rPr>
            </w:pPr>
            <w:r>
              <w:rPr>
                <w:rFonts w:ascii="宋体" w:eastAsia="宋体" w:hAnsi="宋体" w:cs="Times New Roman"/>
                <w:color w:val="000000" w:themeColor="text1"/>
                <w:sz w:val="18"/>
                <w:szCs w:val="18"/>
              </w:rPr>
              <w:t>示值误差</w:t>
            </w:r>
          </w:p>
          <w:p w14:paraId="50A9E4E2"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p>
        </w:tc>
      </w:tr>
      <w:tr w:rsidR="00C748CE" w14:paraId="33E4047F" w14:textId="77777777">
        <w:trPr>
          <w:trHeight w:val="454"/>
        </w:trPr>
        <w:tc>
          <w:tcPr>
            <w:tcW w:w="1065" w:type="dxa"/>
            <w:vMerge/>
            <w:tcBorders>
              <w:top w:val="single" w:sz="4" w:space="0" w:color="auto"/>
              <w:left w:val="single" w:sz="4" w:space="0" w:color="auto"/>
              <w:bottom w:val="single" w:sz="4" w:space="0" w:color="auto"/>
              <w:right w:val="single" w:sz="4" w:space="0" w:color="auto"/>
            </w:tcBorders>
            <w:vAlign w:val="center"/>
          </w:tcPr>
          <w:p w14:paraId="4C5B6812" w14:textId="77777777" w:rsidR="00C748CE" w:rsidRDefault="00C748CE">
            <w:pPr>
              <w:widowControl/>
              <w:jc w:val="left"/>
              <w:rPr>
                <w:rFonts w:ascii="Times New Roman" w:eastAsia="宋体" w:hAnsi="Times New Roman" w:cs="Times New Roman"/>
                <w:color w:val="000000" w:themeColor="text1"/>
                <w:sz w:val="18"/>
                <w:szCs w:val="18"/>
              </w:rPr>
            </w:pPr>
          </w:p>
        </w:tc>
        <w:tc>
          <w:tcPr>
            <w:tcW w:w="839" w:type="dxa"/>
            <w:tcBorders>
              <w:top w:val="single" w:sz="4" w:space="0" w:color="auto"/>
              <w:left w:val="single" w:sz="4" w:space="0" w:color="auto"/>
              <w:bottom w:val="single" w:sz="4" w:space="0" w:color="auto"/>
              <w:right w:val="single" w:sz="4" w:space="0" w:color="auto"/>
            </w:tcBorders>
            <w:vAlign w:val="center"/>
          </w:tcPr>
          <w:p w14:paraId="69B45FD7"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c>
          <w:tcPr>
            <w:tcW w:w="853" w:type="dxa"/>
            <w:tcBorders>
              <w:top w:val="single" w:sz="4" w:space="0" w:color="auto"/>
              <w:left w:val="single" w:sz="4" w:space="0" w:color="auto"/>
              <w:bottom w:val="single" w:sz="4" w:space="0" w:color="auto"/>
              <w:right w:val="single" w:sz="4" w:space="0" w:color="auto"/>
            </w:tcBorders>
            <w:vAlign w:val="center"/>
          </w:tcPr>
          <w:p w14:paraId="47CDAB20"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c>
          <w:tcPr>
            <w:tcW w:w="698" w:type="dxa"/>
            <w:tcBorders>
              <w:top w:val="single" w:sz="4" w:space="0" w:color="auto"/>
              <w:left w:val="single" w:sz="4" w:space="0" w:color="auto"/>
              <w:bottom w:val="single" w:sz="4" w:space="0" w:color="auto"/>
              <w:right w:val="single" w:sz="4" w:space="0" w:color="auto"/>
            </w:tcBorders>
            <w:vAlign w:val="center"/>
          </w:tcPr>
          <w:p w14:paraId="382AB34E"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c>
          <w:tcPr>
            <w:tcW w:w="698" w:type="dxa"/>
            <w:tcBorders>
              <w:top w:val="single" w:sz="4" w:space="0" w:color="auto"/>
              <w:left w:val="single" w:sz="4" w:space="0" w:color="auto"/>
              <w:bottom w:val="single" w:sz="4" w:space="0" w:color="auto"/>
              <w:right w:val="single" w:sz="4" w:space="0" w:color="auto"/>
            </w:tcBorders>
            <w:vAlign w:val="center"/>
          </w:tcPr>
          <w:p w14:paraId="592D9884"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4</w:t>
            </w:r>
          </w:p>
        </w:tc>
        <w:tc>
          <w:tcPr>
            <w:tcW w:w="698" w:type="dxa"/>
            <w:tcBorders>
              <w:top w:val="single" w:sz="4" w:space="0" w:color="auto"/>
              <w:left w:val="single" w:sz="4" w:space="0" w:color="auto"/>
              <w:bottom w:val="single" w:sz="4" w:space="0" w:color="auto"/>
              <w:right w:val="single" w:sz="4" w:space="0" w:color="auto"/>
            </w:tcBorders>
            <w:vAlign w:val="center"/>
          </w:tcPr>
          <w:p w14:paraId="4540F058"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5</w:t>
            </w:r>
          </w:p>
        </w:tc>
        <w:tc>
          <w:tcPr>
            <w:tcW w:w="700" w:type="dxa"/>
            <w:tcBorders>
              <w:top w:val="single" w:sz="4" w:space="0" w:color="auto"/>
              <w:left w:val="single" w:sz="4" w:space="0" w:color="auto"/>
              <w:bottom w:val="single" w:sz="4" w:space="0" w:color="auto"/>
              <w:right w:val="single" w:sz="4" w:space="0" w:color="auto"/>
            </w:tcBorders>
            <w:vAlign w:val="center"/>
          </w:tcPr>
          <w:p w14:paraId="67514B7D" w14:textId="77777777" w:rsidR="00C748CE" w:rsidRDefault="00000000">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6</w:t>
            </w:r>
          </w:p>
        </w:tc>
        <w:tc>
          <w:tcPr>
            <w:tcW w:w="1393" w:type="dxa"/>
            <w:vMerge/>
            <w:tcBorders>
              <w:top w:val="single" w:sz="4" w:space="0" w:color="auto"/>
              <w:left w:val="single" w:sz="4" w:space="0" w:color="auto"/>
              <w:bottom w:val="single" w:sz="4" w:space="0" w:color="auto"/>
              <w:right w:val="single" w:sz="4" w:space="0" w:color="auto"/>
            </w:tcBorders>
            <w:vAlign w:val="center"/>
          </w:tcPr>
          <w:p w14:paraId="34C9ED5A" w14:textId="77777777" w:rsidR="00C748CE" w:rsidRDefault="00C748CE">
            <w:pPr>
              <w:widowControl/>
              <w:jc w:val="left"/>
              <w:rPr>
                <w:rFonts w:ascii="Times New Roman" w:eastAsia="宋体" w:hAnsi="Times New Roman" w:cs="Times New Roman"/>
                <w:color w:val="000000" w:themeColor="text1"/>
                <w:sz w:val="18"/>
                <w:szCs w:val="18"/>
              </w:rPr>
            </w:pPr>
          </w:p>
        </w:tc>
        <w:tc>
          <w:tcPr>
            <w:tcW w:w="1352" w:type="dxa"/>
            <w:vMerge/>
            <w:tcBorders>
              <w:top w:val="single" w:sz="4" w:space="0" w:color="auto"/>
              <w:left w:val="single" w:sz="4" w:space="0" w:color="auto"/>
              <w:bottom w:val="single" w:sz="4" w:space="0" w:color="auto"/>
              <w:right w:val="single" w:sz="4" w:space="0" w:color="auto"/>
            </w:tcBorders>
            <w:vAlign w:val="center"/>
          </w:tcPr>
          <w:p w14:paraId="41A36199" w14:textId="77777777" w:rsidR="00C748CE" w:rsidRDefault="00C748CE">
            <w:pPr>
              <w:widowControl/>
              <w:jc w:val="left"/>
              <w:rPr>
                <w:rFonts w:ascii="Times New Roman" w:eastAsia="宋体" w:hAnsi="Times New Roman" w:cs="Times New Roman"/>
                <w:color w:val="000000" w:themeColor="text1"/>
                <w:sz w:val="18"/>
                <w:szCs w:val="18"/>
              </w:rPr>
            </w:pPr>
          </w:p>
        </w:tc>
      </w:tr>
      <w:tr w:rsidR="00C748CE" w14:paraId="10AEF825" w14:textId="77777777">
        <w:trPr>
          <w:trHeight w:val="454"/>
        </w:trPr>
        <w:tc>
          <w:tcPr>
            <w:tcW w:w="1065" w:type="dxa"/>
            <w:tcBorders>
              <w:top w:val="single" w:sz="4" w:space="0" w:color="auto"/>
              <w:left w:val="single" w:sz="4" w:space="0" w:color="auto"/>
              <w:bottom w:val="single" w:sz="4" w:space="0" w:color="auto"/>
              <w:right w:val="single" w:sz="4" w:space="0" w:color="auto"/>
            </w:tcBorders>
            <w:vAlign w:val="center"/>
          </w:tcPr>
          <w:p w14:paraId="4D8D54C7" w14:textId="77777777" w:rsidR="00C748CE" w:rsidRDefault="00C748CE">
            <w:pPr>
              <w:jc w:val="center"/>
              <w:rPr>
                <w:rFonts w:ascii="Times New Roman" w:eastAsia="宋体" w:hAnsi="Times New Roman" w:cs="Times New Roman"/>
                <w:color w:val="000000" w:themeColor="text1"/>
                <w:sz w:val="18"/>
                <w:szCs w:val="18"/>
              </w:rPr>
            </w:pPr>
          </w:p>
        </w:tc>
        <w:tc>
          <w:tcPr>
            <w:tcW w:w="839" w:type="dxa"/>
            <w:tcBorders>
              <w:top w:val="single" w:sz="4" w:space="0" w:color="auto"/>
              <w:left w:val="single" w:sz="4" w:space="0" w:color="auto"/>
              <w:bottom w:val="single" w:sz="4" w:space="0" w:color="auto"/>
              <w:right w:val="single" w:sz="4" w:space="0" w:color="auto"/>
            </w:tcBorders>
            <w:vAlign w:val="center"/>
          </w:tcPr>
          <w:p w14:paraId="41FA2B90" w14:textId="77777777" w:rsidR="00C748CE" w:rsidRDefault="00C748CE">
            <w:pPr>
              <w:jc w:val="center"/>
              <w:rPr>
                <w:rFonts w:ascii="Times New Roman" w:eastAsia="宋体"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356601EA"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2564363E" w14:textId="77777777" w:rsidR="00C748CE" w:rsidRDefault="00000000">
            <w:pPr>
              <w:tabs>
                <w:tab w:val="left" w:pos="383"/>
              </w:tabs>
              <w:jc w:val="left"/>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ab/>
            </w:r>
          </w:p>
        </w:tc>
        <w:tc>
          <w:tcPr>
            <w:tcW w:w="698" w:type="dxa"/>
            <w:tcBorders>
              <w:top w:val="single" w:sz="4" w:space="0" w:color="auto"/>
              <w:left w:val="single" w:sz="4" w:space="0" w:color="auto"/>
              <w:bottom w:val="single" w:sz="4" w:space="0" w:color="auto"/>
              <w:right w:val="single" w:sz="4" w:space="0" w:color="auto"/>
            </w:tcBorders>
            <w:vAlign w:val="center"/>
          </w:tcPr>
          <w:p w14:paraId="10819FE6" w14:textId="77777777" w:rsidR="00C748CE" w:rsidRDefault="00C748CE">
            <w:pPr>
              <w:tabs>
                <w:tab w:val="left" w:pos="383"/>
              </w:tabs>
              <w:jc w:val="left"/>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57DFF6F2" w14:textId="77777777" w:rsidR="00C748CE" w:rsidRDefault="00C748CE">
            <w:pPr>
              <w:tabs>
                <w:tab w:val="left" w:pos="383"/>
              </w:tabs>
              <w:jc w:val="left"/>
              <w:rPr>
                <w:rFonts w:ascii="Times New Roman" w:eastAsia="宋体" w:hAnsi="Times New Roman" w:cs="Times New Roman"/>
                <w:color w:val="000000" w:themeColor="text1"/>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46118B30" w14:textId="77777777" w:rsidR="00C748CE" w:rsidRDefault="00C748CE">
            <w:pPr>
              <w:tabs>
                <w:tab w:val="left" w:pos="383"/>
              </w:tabs>
              <w:jc w:val="left"/>
              <w:rPr>
                <w:rFonts w:ascii="Times New Roman" w:eastAsia="宋体" w:hAnsi="Times New Roman" w:cs="Times New Roman"/>
                <w:color w:val="000000" w:themeColor="text1"/>
                <w:sz w:val="18"/>
                <w:szCs w:val="18"/>
              </w:rPr>
            </w:pPr>
          </w:p>
        </w:tc>
        <w:tc>
          <w:tcPr>
            <w:tcW w:w="1393" w:type="dxa"/>
            <w:tcBorders>
              <w:top w:val="single" w:sz="4" w:space="0" w:color="auto"/>
              <w:left w:val="single" w:sz="4" w:space="0" w:color="auto"/>
              <w:bottom w:val="single" w:sz="4" w:space="0" w:color="auto"/>
              <w:right w:val="single" w:sz="4" w:space="0" w:color="auto"/>
            </w:tcBorders>
            <w:vAlign w:val="center"/>
          </w:tcPr>
          <w:p w14:paraId="2A159225" w14:textId="77777777" w:rsidR="00C748CE" w:rsidRDefault="00C748CE">
            <w:pPr>
              <w:jc w:val="center"/>
              <w:rPr>
                <w:rFonts w:ascii="Times New Roman" w:eastAsia="宋体" w:hAnsi="Times New Roman" w:cs="Times New Roman"/>
                <w:color w:val="000000" w:themeColor="text1"/>
                <w:sz w:val="18"/>
                <w:szCs w:val="18"/>
              </w:rPr>
            </w:pPr>
          </w:p>
        </w:tc>
        <w:tc>
          <w:tcPr>
            <w:tcW w:w="1352" w:type="dxa"/>
            <w:tcBorders>
              <w:top w:val="single" w:sz="4" w:space="0" w:color="auto"/>
              <w:left w:val="single" w:sz="4" w:space="0" w:color="auto"/>
              <w:bottom w:val="single" w:sz="4" w:space="0" w:color="auto"/>
              <w:right w:val="single" w:sz="4" w:space="0" w:color="auto"/>
            </w:tcBorders>
            <w:vAlign w:val="center"/>
          </w:tcPr>
          <w:p w14:paraId="189469E3" w14:textId="77777777" w:rsidR="00C748CE" w:rsidRDefault="00C748CE">
            <w:pPr>
              <w:jc w:val="center"/>
              <w:rPr>
                <w:rFonts w:ascii="Times New Roman" w:eastAsia="宋体" w:hAnsi="Times New Roman" w:cs="Times New Roman"/>
                <w:color w:val="000000" w:themeColor="text1"/>
                <w:sz w:val="18"/>
                <w:szCs w:val="18"/>
              </w:rPr>
            </w:pPr>
          </w:p>
        </w:tc>
      </w:tr>
      <w:tr w:rsidR="00C748CE" w14:paraId="3710A212" w14:textId="77777777">
        <w:trPr>
          <w:trHeight w:val="454"/>
        </w:trPr>
        <w:tc>
          <w:tcPr>
            <w:tcW w:w="1065" w:type="dxa"/>
            <w:tcBorders>
              <w:top w:val="single" w:sz="4" w:space="0" w:color="auto"/>
              <w:left w:val="single" w:sz="4" w:space="0" w:color="auto"/>
              <w:bottom w:val="single" w:sz="4" w:space="0" w:color="auto"/>
              <w:right w:val="single" w:sz="4" w:space="0" w:color="auto"/>
            </w:tcBorders>
            <w:vAlign w:val="center"/>
          </w:tcPr>
          <w:p w14:paraId="23724C48" w14:textId="77777777" w:rsidR="00C748CE" w:rsidRDefault="00C748CE">
            <w:pPr>
              <w:jc w:val="center"/>
              <w:rPr>
                <w:rFonts w:ascii="Times New Roman" w:eastAsia="宋体" w:hAnsi="Times New Roman" w:cs="Times New Roman"/>
                <w:color w:val="000000" w:themeColor="text1"/>
                <w:sz w:val="18"/>
                <w:szCs w:val="18"/>
              </w:rPr>
            </w:pPr>
          </w:p>
        </w:tc>
        <w:tc>
          <w:tcPr>
            <w:tcW w:w="839" w:type="dxa"/>
            <w:tcBorders>
              <w:top w:val="single" w:sz="4" w:space="0" w:color="auto"/>
              <w:left w:val="single" w:sz="4" w:space="0" w:color="auto"/>
              <w:bottom w:val="single" w:sz="4" w:space="0" w:color="auto"/>
              <w:right w:val="single" w:sz="4" w:space="0" w:color="auto"/>
            </w:tcBorders>
            <w:vAlign w:val="center"/>
          </w:tcPr>
          <w:p w14:paraId="72E51968" w14:textId="77777777" w:rsidR="00C748CE" w:rsidRDefault="00C748CE">
            <w:pPr>
              <w:jc w:val="center"/>
              <w:rPr>
                <w:rFonts w:ascii="Times New Roman" w:eastAsia="宋体"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5A0C8DE9"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2EAD0979"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3F513B07"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2A524DBE" w14:textId="77777777" w:rsidR="00C748CE" w:rsidRDefault="00C748CE">
            <w:pPr>
              <w:jc w:val="center"/>
              <w:rPr>
                <w:rFonts w:ascii="Times New Roman" w:eastAsia="宋体" w:hAnsi="Times New Roman" w:cs="Times New Roman"/>
                <w:color w:val="000000" w:themeColor="text1"/>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327D2F77" w14:textId="77777777" w:rsidR="00C748CE" w:rsidRDefault="00C748CE">
            <w:pPr>
              <w:jc w:val="center"/>
              <w:rPr>
                <w:rFonts w:ascii="Times New Roman" w:eastAsia="宋体" w:hAnsi="Times New Roman" w:cs="Times New Roman"/>
                <w:color w:val="000000" w:themeColor="text1"/>
                <w:sz w:val="18"/>
                <w:szCs w:val="18"/>
              </w:rPr>
            </w:pPr>
          </w:p>
        </w:tc>
        <w:tc>
          <w:tcPr>
            <w:tcW w:w="1393" w:type="dxa"/>
            <w:tcBorders>
              <w:top w:val="single" w:sz="4" w:space="0" w:color="auto"/>
              <w:left w:val="single" w:sz="4" w:space="0" w:color="auto"/>
              <w:bottom w:val="single" w:sz="4" w:space="0" w:color="auto"/>
              <w:right w:val="single" w:sz="4" w:space="0" w:color="auto"/>
            </w:tcBorders>
            <w:vAlign w:val="center"/>
          </w:tcPr>
          <w:p w14:paraId="0792BFFA" w14:textId="77777777" w:rsidR="00C748CE" w:rsidRDefault="00C748CE">
            <w:pPr>
              <w:jc w:val="center"/>
              <w:rPr>
                <w:rFonts w:ascii="Times New Roman" w:eastAsia="宋体" w:hAnsi="Times New Roman" w:cs="Times New Roman"/>
                <w:color w:val="000000" w:themeColor="text1"/>
                <w:sz w:val="18"/>
                <w:szCs w:val="18"/>
              </w:rPr>
            </w:pPr>
          </w:p>
        </w:tc>
        <w:tc>
          <w:tcPr>
            <w:tcW w:w="1352" w:type="dxa"/>
            <w:tcBorders>
              <w:top w:val="single" w:sz="4" w:space="0" w:color="auto"/>
              <w:left w:val="single" w:sz="4" w:space="0" w:color="auto"/>
              <w:bottom w:val="single" w:sz="4" w:space="0" w:color="auto"/>
              <w:right w:val="single" w:sz="4" w:space="0" w:color="auto"/>
            </w:tcBorders>
            <w:vAlign w:val="center"/>
          </w:tcPr>
          <w:p w14:paraId="23DB81D6" w14:textId="77777777" w:rsidR="00C748CE" w:rsidRDefault="00C748CE">
            <w:pPr>
              <w:jc w:val="center"/>
              <w:rPr>
                <w:rFonts w:ascii="Times New Roman" w:eastAsia="宋体" w:hAnsi="Times New Roman" w:cs="Times New Roman"/>
                <w:color w:val="000000" w:themeColor="text1"/>
                <w:sz w:val="18"/>
                <w:szCs w:val="18"/>
              </w:rPr>
            </w:pPr>
          </w:p>
        </w:tc>
      </w:tr>
      <w:tr w:rsidR="00C748CE" w14:paraId="4C514614" w14:textId="77777777">
        <w:trPr>
          <w:trHeight w:val="454"/>
        </w:trPr>
        <w:tc>
          <w:tcPr>
            <w:tcW w:w="1065" w:type="dxa"/>
            <w:tcBorders>
              <w:top w:val="single" w:sz="4" w:space="0" w:color="auto"/>
              <w:left w:val="single" w:sz="4" w:space="0" w:color="auto"/>
              <w:bottom w:val="single" w:sz="4" w:space="0" w:color="auto"/>
              <w:right w:val="single" w:sz="4" w:space="0" w:color="auto"/>
            </w:tcBorders>
            <w:vAlign w:val="center"/>
          </w:tcPr>
          <w:p w14:paraId="14265047" w14:textId="77777777" w:rsidR="00C748CE" w:rsidRDefault="00C748CE">
            <w:pPr>
              <w:jc w:val="center"/>
              <w:rPr>
                <w:rFonts w:ascii="Times New Roman" w:eastAsia="宋体" w:hAnsi="Times New Roman" w:cs="Times New Roman"/>
                <w:color w:val="000000" w:themeColor="text1"/>
                <w:sz w:val="18"/>
                <w:szCs w:val="18"/>
              </w:rPr>
            </w:pPr>
          </w:p>
        </w:tc>
        <w:tc>
          <w:tcPr>
            <w:tcW w:w="839" w:type="dxa"/>
            <w:tcBorders>
              <w:top w:val="single" w:sz="4" w:space="0" w:color="auto"/>
              <w:left w:val="single" w:sz="4" w:space="0" w:color="auto"/>
              <w:bottom w:val="single" w:sz="4" w:space="0" w:color="auto"/>
              <w:right w:val="single" w:sz="4" w:space="0" w:color="auto"/>
            </w:tcBorders>
            <w:vAlign w:val="center"/>
          </w:tcPr>
          <w:p w14:paraId="1CE26F10" w14:textId="77777777" w:rsidR="00C748CE" w:rsidRDefault="00C748CE">
            <w:pPr>
              <w:jc w:val="center"/>
              <w:rPr>
                <w:rFonts w:ascii="Times New Roman" w:eastAsia="宋体"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35CB864A"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5BEB97AD"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7826BD08" w14:textId="77777777" w:rsidR="00C748CE" w:rsidRDefault="00C748CE">
            <w:pPr>
              <w:jc w:val="center"/>
              <w:rPr>
                <w:rFonts w:ascii="Times New Roman" w:eastAsia="宋体" w:hAnsi="Times New Roman" w:cs="Times New Roman"/>
                <w:color w:val="000000" w:themeColor="text1"/>
                <w:sz w:val="18"/>
                <w:szCs w:val="18"/>
              </w:rPr>
            </w:pPr>
          </w:p>
        </w:tc>
        <w:tc>
          <w:tcPr>
            <w:tcW w:w="698" w:type="dxa"/>
            <w:tcBorders>
              <w:top w:val="single" w:sz="4" w:space="0" w:color="auto"/>
              <w:left w:val="single" w:sz="4" w:space="0" w:color="auto"/>
              <w:bottom w:val="single" w:sz="4" w:space="0" w:color="auto"/>
              <w:right w:val="single" w:sz="4" w:space="0" w:color="auto"/>
            </w:tcBorders>
            <w:vAlign w:val="center"/>
          </w:tcPr>
          <w:p w14:paraId="012EDF69" w14:textId="77777777" w:rsidR="00C748CE" w:rsidRDefault="00C748CE">
            <w:pPr>
              <w:jc w:val="center"/>
              <w:rPr>
                <w:rFonts w:ascii="Times New Roman" w:eastAsia="宋体" w:hAnsi="Times New Roman" w:cs="Times New Roman"/>
                <w:color w:val="000000" w:themeColor="text1"/>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7E3D6A3A" w14:textId="77777777" w:rsidR="00C748CE" w:rsidRDefault="00C748CE">
            <w:pPr>
              <w:jc w:val="center"/>
              <w:rPr>
                <w:rFonts w:ascii="Times New Roman" w:eastAsia="宋体" w:hAnsi="Times New Roman" w:cs="Times New Roman"/>
                <w:color w:val="000000" w:themeColor="text1"/>
                <w:sz w:val="18"/>
                <w:szCs w:val="18"/>
              </w:rPr>
            </w:pPr>
          </w:p>
        </w:tc>
        <w:tc>
          <w:tcPr>
            <w:tcW w:w="1393" w:type="dxa"/>
            <w:tcBorders>
              <w:top w:val="single" w:sz="4" w:space="0" w:color="auto"/>
              <w:left w:val="single" w:sz="4" w:space="0" w:color="auto"/>
              <w:bottom w:val="single" w:sz="4" w:space="0" w:color="auto"/>
              <w:right w:val="single" w:sz="4" w:space="0" w:color="auto"/>
            </w:tcBorders>
            <w:vAlign w:val="center"/>
          </w:tcPr>
          <w:p w14:paraId="15211DEC" w14:textId="77777777" w:rsidR="00C748CE" w:rsidRDefault="00C748CE">
            <w:pPr>
              <w:jc w:val="center"/>
              <w:rPr>
                <w:rFonts w:ascii="Times New Roman" w:eastAsia="宋体" w:hAnsi="Times New Roman" w:cs="Times New Roman"/>
                <w:color w:val="000000" w:themeColor="text1"/>
                <w:sz w:val="18"/>
                <w:szCs w:val="18"/>
              </w:rPr>
            </w:pPr>
          </w:p>
        </w:tc>
        <w:tc>
          <w:tcPr>
            <w:tcW w:w="1352" w:type="dxa"/>
            <w:tcBorders>
              <w:top w:val="single" w:sz="4" w:space="0" w:color="auto"/>
              <w:left w:val="single" w:sz="4" w:space="0" w:color="auto"/>
              <w:bottom w:val="single" w:sz="4" w:space="0" w:color="auto"/>
              <w:right w:val="single" w:sz="4" w:space="0" w:color="auto"/>
            </w:tcBorders>
            <w:vAlign w:val="center"/>
          </w:tcPr>
          <w:p w14:paraId="3285A680" w14:textId="77777777" w:rsidR="00C748CE" w:rsidRDefault="00C748CE">
            <w:pPr>
              <w:jc w:val="center"/>
              <w:rPr>
                <w:rFonts w:ascii="Times New Roman" w:eastAsia="宋体" w:hAnsi="Times New Roman" w:cs="Times New Roman"/>
                <w:color w:val="000000" w:themeColor="text1"/>
                <w:sz w:val="18"/>
                <w:szCs w:val="18"/>
              </w:rPr>
            </w:pPr>
          </w:p>
        </w:tc>
      </w:tr>
    </w:tbl>
    <w:p w14:paraId="64FA5557" w14:textId="77777777" w:rsidR="00C748CE" w:rsidRDefault="00000000">
      <w:pPr>
        <w:widowControl/>
        <w:spacing w:line="360" w:lineRule="auto"/>
        <w:rPr>
          <w:rFonts w:ascii="Times New Roman" w:eastAsia="宋体" w:hAnsi="Times New Roman" w:cs="Times New Roman"/>
          <w:b/>
          <w:color w:val="000000" w:themeColor="text1"/>
          <w:sz w:val="24"/>
          <w:szCs w:val="24"/>
        </w:rPr>
      </w:pPr>
      <w:r>
        <w:rPr>
          <w:rFonts w:ascii="Times New Roman" w:hAnsi="Times New Roman" w:cs="Times New Roman"/>
          <w:color w:val="000000" w:themeColor="text1"/>
          <w:sz w:val="22"/>
        </w:rPr>
        <w:t xml:space="preserve">2 </w:t>
      </w:r>
      <w:r>
        <w:rPr>
          <w:rFonts w:ascii="Times New Roman" w:hAnsi="Times New Roman" w:cs="Times New Roman"/>
          <w:color w:val="000000" w:themeColor="text1"/>
          <w:sz w:val="22"/>
        </w:rPr>
        <w:t>流量</w:t>
      </w:r>
      <w:r>
        <w:rPr>
          <w:rFonts w:ascii="Times New Roman" w:hAnsi="Times New Roman" w:cs="Times New Roman" w:hint="eastAsia"/>
          <w:color w:val="000000" w:themeColor="text1"/>
          <w:sz w:val="22"/>
        </w:rPr>
        <w:t>重复性</w:t>
      </w:r>
    </w:p>
    <w:tbl>
      <w:tblPr>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853"/>
        <w:gridCol w:w="853"/>
        <w:gridCol w:w="694"/>
        <w:gridCol w:w="694"/>
        <w:gridCol w:w="708"/>
        <w:gridCol w:w="679"/>
        <w:gridCol w:w="1417"/>
        <w:gridCol w:w="1389"/>
      </w:tblGrid>
      <w:tr w:rsidR="00C748CE" w14:paraId="762C14E5" w14:textId="77777777">
        <w:trPr>
          <w:trHeight w:val="545"/>
        </w:trPr>
        <w:tc>
          <w:tcPr>
            <w:tcW w:w="1051" w:type="dxa"/>
            <w:vMerge w:val="restart"/>
            <w:tcBorders>
              <w:top w:val="single" w:sz="4" w:space="0" w:color="auto"/>
              <w:left w:val="single" w:sz="4" w:space="0" w:color="auto"/>
              <w:right w:val="single" w:sz="4" w:space="0" w:color="auto"/>
            </w:tcBorders>
            <w:vAlign w:val="center"/>
          </w:tcPr>
          <w:p w14:paraId="72A8CFE8" w14:textId="77777777" w:rsidR="00C748CE" w:rsidRDefault="00000000">
            <w:pPr>
              <w:jc w:val="center"/>
              <w:rPr>
                <w:rFonts w:ascii="Times New Roman" w:eastAsia="宋体" w:hAnsi="Times New Roman" w:cs="Times New Roman"/>
                <w:color w:val="000000" w:themeColor="text1"/>
                <w:sz w:val="18"/>
                <w:szCs w:val="18"/>
              </w:rPr>
            </w:pPr>
            <w:r>
              <w:rPr>
                <w:rFonts w:ascii="宋体" w:eastAsia="宋体" w:hAnsi="宋体" w:cs="Times New Roman"/>
                <w:color w:val="000000" w:themeColor="text1"/>
                <w:sz w:val="18"/>
                <w:szCs w:val="18"/>
              </w:rPr>
              <w:t>设定流量</w:t>
            </w:r>
          </w:p>
          <w:p w14:paraId="513CE74C" w14:textId="77777777" w:rsidR="00C748CE" w:rsidRDefault="00000000">
            <w:pPr>
              <w:jc w:val="center"/>
              <w:rPr>
                <w:rFonts w:ascii="Times New Roman"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p>
        </w:tc>
        <w:tc>
          <w:tcPr>
            <w:tcW w:w="4481" w:type="dxa"/>
            <w:gridSpan w:val="6"/>
            <w:tcBorders>
              <w:top w:val="single" w:sz="4" w:space="0" w:color="auto"/>
              <w:left w:val="single" w:sz="4" w:space="0" w:color="auto"/>
              <w:bottom w:val="single" w:sz="4" w:space="0" w:color="auto"/>
              <w:right w:val="single" w:sz="4" w:space="0" w:color="auto"/>
            </w:tcBorders>
            <w:vAlign w:val="center"/>
          </w:tcPr>
          <w:p w14:paraId="28823DBB" w14:textId="77777777" w:rsidR="00C748CE" w:rsidRDefault="00000000">
            <w:pPr>
              <w:jc w:val="center"/>
              <w:rPr>
                <w:rFonts w:ascii="Times New Roman" w:hAnsi="Times New Roman" w:cs="Times New Roman"/>
                <w:color w:val="000000" w:themeColor="text1"/>
                <w:sz w:val="18"/>
                <w:szCs w:val="18"/>
              </w:rPr>
            </w:pPr>
            <w:r>
              <w:rPr>
                <w:rFonts w:ascii="宋体" w:eastAsia="宋体" w:hAnsi="宋体" w:cs="Times New Roman" w:hint="eastAsia"/>
                <w:color w:val="000000" w:themeColor="text1"/>
                <w:sz w:val="18"/>
                <w:szCs w:val="18"/>
              </w:rPr>
              <w:t>标准表示</w:t>
            </w:r>
            <w:r>
              <w:rPr>
                <w:rFonts w:ascii="宋体" w:eastAsia="宋体" w:hAnsi="宋体" w:cs="Times New Roman"/>
                <w:color w:val="000000" w:themeColor="text1"/>
                <w:sz w:val="18"/>
                <w:szCs w:val="18"/>
              </w:rPr>
              <w:t>值（</w:t>
            </w: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r>
              <w:rPr>
                <w:rFonts w:ascii="宋体" w:eastAsia="宋体" w:hAnsi="宋体" w:cs="Times New Roman"/>
                <w:color w:val="000000" w:themeColor="text1"/>
                <w:sz w:val="18"/>
                <w:szCs w:val="18"/>
              </w:rPr>
              <w:t>）</w:t>
            </w:r>
          </w:p>
        </w:tc>
        <w:tc>
          <w:tcPr>
            <w:tcW w:w="1417" w:type="dxa"/>
            <w:vMerge w:val="restart"/>
            <w:tcBorders>
              <w:top w:val="single" w:sz="4" w:space="0" w:color="auto"/>
              <w:left w:val="single" w:sz="4" w:space="0" w:color="auto"/>
              <w:right w:val="single" w:sz="4" w:space="0" w:color="auto"/>
            </w:tcBorders>
            <w:vAlign w:val="center"/>
          </w:tcPr>
          <w:p w14:paraId="2786F0B9"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重复性</w:t>
            </w:r>
          </w:p>
          <w:p w14:paraId="7ECDAF1D"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385" w:type="dxa"/>
            <w:vMerge w:val="restart"/>
            <w:tcBorders>
              <w:top w:val="single" w:sz="4" w:space="0" w:color="auto"/>
              <w:left w:val="single" w:sz="4" w:space="0" w:color="auto"/>
              <w:right w:val="single" w:sz="4" w:space="0" w:color="auto"/>
            </w:tcBorders>
            <w:vAlign w:val="center"/>
          </w:tcPr>
          <w:p w14:paraId="33C3D76F"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扩展不确定度</w:t>
            </w:r>
          </w:p>
          <w:p w14:paraId="7B2C8660"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w:t>
            </w:r>
            <w:r>
              <w:rPr>
                <w:rFonts w:ascii="Times New Roman" w:hAnsi="Times New Roman" w:cs="Times New Roman"/>
                <w:i/>
                <w:iCs/>
                <w:color w:val="000000" w:themeColor="text1"/>
                <w:sz w:val="18"/>
                <w:szCs w:val="18"/>
              </w:rPr>
              <w:t>k</w:t>
            </w:r>
            <w:r>
              <w:rPr>
                <w:rFonts w:ascii="Times New Roman" w:hAnsi="Times New Roman" w:cs="Times New Roman"/>
                <w:color w:val="000000" w:themeColor="text1"/>
                <w:sz w:val="18"/>
                <w:szCs w:val="18"/>
              </w:rPr>
              <w:t>=2</w:t>
            </w:r>
            <w:r>
              <w:rPr>
                <w:rFonts w:ascii="Times New Roman" w:hAnsi="Times New Roman" w:cs="Times New Roman"/>
                <w:color w:val="000000" w:themeColor="text1"/>
                <w:sz w:val="18"/>
                <w:szCs w:val="18"/>
              </w:rPr>
              <w:t>）</w:t>
            </w:r>
          </w:p>
        </w:tc>
      </w:tr>
      <w:tr w:rsidR="00C748CE" w14:paraId="24A855E3" w14:textId="77777777">
        <w:trPr>
          <w:trHeight w:val="451"/>
        </w:trPr>
        <w:tc>
          <w:tcPr>
            <w:tcW w:w="1051" w:type="dxa"/>
            <w:vMerge/>
            <w:tcBorders>
              <w:left w:val="single" w:sz="4" w:space="0" w:color="auto"/>
              <w:bottom w:val="single" w:sz="4" w:space="0" w:color="auto"/>
              <w:right w:val="single" w:sz="4" w:space="0" w:color="auto"/>
            </w:tcBorders>
            <w:vAlign w:val="center"/>
          </w:tcPr>
          <w:p w14:paraId="142A977F" w14:textId="77777777" w:rsidR="00C748CE" w:rsidRDefault="00C748CE">
            <w:pPr>
              <w:adjustRightInd w:val="0"/>
              <w:snapToGrid w:val="0"/>
              <w:jc w:val="center"/>
              <w:rPr>
                <w:rFonts w:ascii="Times New Roman"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410291D1"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853" w:type="dxa"/>
            <w:tcBorders>
              <w:top w:val="single" w:sz="4" w:space="0" w:color="auto"/>
              <w:left w:val="single" w:sz="4" w:space="0" w:color="auto"/>
              <w:bottom w:val="single" w:sz="4" w:space="0" w:color="auto"/>
              <w:right w:val="single" w:sz="4" w:space="0" w:color="auto"/>
            </w:tcBorders>
            <w:vAlign w:val="center"/>
          </w:tcPr>
          <w:p w14:paraId="1AA0DEFD"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694" w:type="dxa"/>
            <w:tcBorders>
              <w:top w:val="single" w:sz="4" w:space="0" w:color="auto"/>
              <w:left w:val="single" w:sz="4" w:space="0" w:color="auto"/>
              <w:bottom w:val="single" w:sz="4" w:space="0" w:color="auto"/>
              <w:right w:val="single" w:sz="4" w:space="0" w:color="auto"/>
            </w:tcBorders>
            <w:vAlign w:val="center"/>
          </w:tcPr>
          <w:p w14:paraId="28973E25"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694" w:type="dxa"/>
            <w:tcBorders>
              <w:top w:val="single" w:sz="4" w:space="0" w:color="auto"/>
              <w:left w:val="single" w:sz="4" w:space="0" w:color="auto"/>
              <w:bottom w:val="single" w:sz="4" w:space="0" w:color="auto"/>
              <w:right w:val="single" w:sz="4" w:space="0" w:color="auto"/>
            </w:tcBorders>
            <w:vAlign w:val="center"/>
          </w:tcPr>
          <w:p w14:paraId="4D37C7B0"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FF49841"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679" w:type="dxa"/>
            <w:tcBorders>
              <w:top w:val="single" w:sz="4" w:space="0" w:color="auto"/>
              <w:left w:val="single" w:sz="4" w:space="0" w:color="auto"/>
              <w:bottom w:val="single" w:sz="4" w:space="0" w:color="auto"/>
              <w:right w:val="single" w:sz="4" w:space="0" w:color="auto"/>
            </w:tcBorders>
            <w:vAlign w:val="center"/>
          </w:tcPr>
          <w:p w14:paraId="1581F658"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p>
        </w:tc>
        <w:tc>
          <w:tcPr>
            <w:tcW w:w="1417" w:type="dxa"/>
            <w:vMerge/>
            <w:tcBorders>
              <w:left w:val="single" w:sz="4" w:space="0" w:color="auto"/>
              <w:bottom w:val="single" w:sz="4" w:space="0" w:color="auto"/>
              <w:right w:val="single" w:sz="4" w:space="0" w:color="auto"/>
            </w:tcBorders>
            <w:vAlign w:val="center"/>
          </w:tcPr>
          <w:p w14:paraId="35D443D8" w14:textId="77777777" w:rsidR="00C748CE" w:rsidRDefault="00C748CE">
            <w:pPr>
              <w:jc w:val="center"/>
              <w:rPr>
                <w:rFonts w:ascii="Times New Roman" w:hAnsi="Times New Roman" w:cs="Times New Roman"/>
                <w:color w:val="000000" w:themeColor="text1"/>
                <w:sz w:val="18"/>
                <w:szCs w:val="18"/>
              </w:rPr>
            </w:pPr>
          </w:p>
        </w:tc>
        <w:tc>
          <w:tcPr>
            <w:tcW w:w="1389" w:type="dxa"/>
            <w:vMerge/>
            <w:tcBorders>
              <w:left w:val="single" w:sz="4" w:space="0" w:color="auto"/>
              <w:bottom w:val="single" w:sz="4" w:space="0" w:color="auto"/>
              <w:right w:val="single" w:sz="4" w:space="0" w:color="auto"/>
            </w:tcBorders>
            <w:vAlign w:val="center"/>
          </w:tcPr>
          <w:p w14:paraId="2B3B7FF3" w14:textId="77777777" w:rsidR="00C748CE" w:rsidRDefault="00C748CE">
            <w:pPr>
              <w:jc w:val="center"/>
              <w:rPr>
                <w:rFonts w:ascii="Times New Roman" w:hAnsi="Times New Roman" w:cs="Times New Roman"/>
                <w:color w:val="000000" w:themeColor="text1"/>
                <w:sz w:val="18"/>
                <w:szCs w:val="18"/>
              </w:rPr>
            </w:pPr>
          </w:p>
        </w:tc>
      </w:tr>
      <w:tr w:rsidR="00C748CE" w14:paraId="0FD1EC83" w14:textId="77777777">
        <w:trPr>
          <w:trHeight w:val="461"/>
        </w:trPr>
        <w:tc>
          <w:tcPr>
            <w:tcW w:w="1051" w:type="dxa"/>
            <w:tcBorders>
              <w:top w:val="single" w:sz="4" w:space="0" w:color="auto"/>
              <w:left w:val="single" w:sz="4" w:space="0" w:color="auto"/>
              <w:bottom w:val="single" w:sz="4" w:space="0" w:color="auto"/>
              <w:right w:val="single" w:sz="4" w:space="0" w:color="auto"/>
            </w:tcBorders>
            <w:vAlign w:val="center"/>
          </w:tcPr>
          <w:p w14:paraId="68F39950" w14:textId="77777777" w:rsidR="00C748CE" w:rsidRDefault="00C748CE">
            <w:pPr>
              <w:jc w:val="center"/>
              <w:rPr>
                <w:rFonts w:ascii="Times New Roman"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644D8693" w14:textId="77777777" w:rsidR="00C748CE" w:rsidRDefault="00C748CE">
            <w:pPr>
              <w:jc w:val="center"/>
              <w:rPr>
                <w:rFonts w:ascii="Times New Roman" w:hAnsi="Times New Roman" w:cs="Times New Roman"/>
                <w:color w:val="000000" w:themeColor="text1"/>
                <w:sz w:val="18"/>
                <w:szCs w:val="18"/>
              </w:rPr>
            </w:pPr>
          </w:p>
        </w:tc>
        <w:tc>
          <w:tcPr>
            <w:tcW w:w="853" w:type="dxa"/>
            <w:tcBorders>
              <w:top w:val="single" w:sz="4" w:space="0" w:color="auto"/>
              <w:left w:val="single" w:sz="4" w:space="0" w:color="auto"/>
              <w:bottom w:val="single" w:sz="4" w:space="0" w:color="auto"/>
              <w:right w:val="single" w:sz="4" w:space="0" w:color="auto"/>
            </w:tcBorders>
            <w:vAlign w:val="center"/>
          </w:tcPr>
          <w:p w14:paraId="0D30A08E" w14:textId="77777777" w:rsidR="00C748CE" w:rsidRDefault="00C748CE">
            <w:pPr>
              <w:jc w:val="center"/>
              <w:rPr>
                <w:rFonts w:ascii="Times New Roman" w:hAnsi="Times New Roman" w:cs="Times New Roman"/>
                <w:color w:val="000000" w:themeColor="text1"/>
                <w:sz w:val="18"/>
                <w:szCs w:val="18"/>
              </w:rPr>
            </w:pPr>
          </w:p>
        </w:tc>
        <w:tc>
          <w:tcPr>
            <w:tcW w:w="694" w:type="dxa"/>
            <w:tcBorders>
              <w:top w:val="single" w:sz="4" w:space="0" w:color="auto"/>
              <w:left w:val="single" w:sz="4" w:space="0" w:color="auto"/>
              <w:bottom w:val="single" w:sz="4" w:space="0" w:color="auto"/>
              <w:right w:val="single" w:sz="4" w:space="0" w:color="auto"/>
            </w:tcBorders>
            <w:vAlign w:val="center"/>
          </w:tcPr>
          <w:p w14:paraId="1D8C1153" w14:textId="77777777" w:rsidR="00C748CE" w:rsidRDefault="00C748CE">
            <w:pPr>
              <w:jc w:val="center"/>
              <w:rPr>
                <w:rFonts w:ascii="Times New Roman" w:hAnsi="Times New Roman" w:cs="Times New Roman"/>
                <w:color w:val="000000" w:themeColor="text1"/>
                <w:sz w:val="18"/>
                <w:szCs w:val="18"/>
              </w:rPr>
            </w:pPr>
          </w:p>
        </w:tc>
        <w:tc>
          <w:tcPr>
            <w:tcW w:w="694" w:type="dxa"/>
            <w:tcBorders>
              <w:top w:val="single" w:sz="4" w:space="0" w:color="auto"/>
              <w:left w:val="single" w:sz="4" w:space="0" w:color="auto"/>
              <w:bottom w:val="single" w:sz="4" w:space="0" w:color="auto"/>
              <w:right w:val="single" w:sz="4" w:space="0" w:color="auto"/>
            </w:tcBorders>
            <w:vAlign w:val="center"/>
          </w:tcPr>
          <w:p w14:paraId="2181574D" w14:textId="77777777" w:rsidR="00C748CE" w:rsidRDefault="00C748CE">
            <w:pPr>
              <w:jc w:val="center"/>
              <w:rPr>
                <w:rFonts w:ascii="Times New Roman" w:hAnsi="Times New Roman"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79FED6A6" w14:textId="77777777" w:rsidR="00C748CE" w:rsidRDefault="00C748CE">
            <w:pPr>
              <w:jc w:val="center"/>
              <w:rPr>
                <w:rFonts w:ascii="Times New Roman" w:hAnsi="Times New Roman" w:cs="Times New Roman"/>
                <w:color w:val="000000" w:themeColor="text1"/>
                <w:sz w:val="18"/>
                <w:szCs w:val="18"/>
              </w:rPr>
            </w:pPr>
          </w:p>
        </w:tc>
        <w:tc>
          <w:tcPr>
            <w:tcW w:w="679" w:type="dxa"/>
            <w:tcBorders>
              <w:top w:val="single" w:sz="4" w:space="0" w:color="auto"/>
              <w:left w:val="single" w:sz="4" w:space="0" w:color="auto"/>
              <w:bottom w:val="single" w:sz="4" w:space="0" w:color="auto"/>
              <w:right w:val="single" w:sz="4" w:space="0" w:color="auto"/>
            </w:tcBorders>
            <w:vAlign w:val="center"/>
          </w:tcPr>
          <w:p w14:paraId="407D888E" w14:textId="77777777" w:rsidR="00C748CE" w:rsidRDefault="00C748CE">
            <w:pPr>
              <w:jc w:val="center"/>
              <w:rPr>
                <w:rFonts w:ascii="Times New Roman" w:hAnsi="Times New Roman" w:cs="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AEC78F1" w14:textId="77777777" w:rsidR="00C748CE" w:rsidRDefault="00C748CE">
            <w:pPr>
              <w:jc w:val="center"/>
              <w:rPr>
                <w:rFonts w:ascii="Times New Roman" w:hAnsi="Times New Roman" w:cs="Times New Roman"/>
                <w:color w:val="000000" w:themeColor="text1"/>
                <w:sz w:val="18"/>
                <w:szCs w:val="18"/>
              </w:rPr>
            </w:pPr>
          </w:p>
        </w:tc>
        <w:tc>
          <w:tcPr>
            <w:tcW w:w="1389" w:type="dxa"/>
            <w:tcBorders>
              <w:top w:val="single" w:sz="4" w:space="0" w:color="auto"/>
              <w:left w:val="single" w:sz="4" w:space="0" w:color="auto"/>
              <w:bottom w:val="single" w:sz="4" w:space="0" w:color="auto"/>
              <w:right w:val="single" w:sz="4" w:space="0" w:color="auto"/>
            </w:tcBorders>
            <w:vAlign w:val="center"/>
          </w:tcPr>
          <w:p w14:paraId="4CE888B9" w14:textId="77777777" w:rsidR="00C748CE" w:rsidRDefault="00C748CE">
            <w:pPr>
              <w:jc w:val="center"/>
              <w:rPr>
                <w:rFonts w:ascii="Times New Roman" w:hAnsi="Times New Roman" w:cs="Times New Roman"/>
                <w:color w:val="000000" w:themeColor="text1"/>
                <w:sz w:val="18"/>
                <w:szCs w:val="18"/>
              </w:rPr>
            </w:pPr>
          </w:p>
        </w:tc>
      </w:tr>
    </w:tbl>
    <w:p w14:paraId="036B2620" w14:textId="77777777" w:rsidR="00C748CE" w:rsidRDefault="00000000">
      <w:pPr>
        <w:widowControl/>
        <w:spacing w:line="360" w:lineRule="auto"/>
        <w:rPr>
          <w:rFonts w:ascii="Times New Roman" w:hAnsi="Times New Roman" w:cs="Times New Roman"/>
          <w:color w:val="000000" w:themeColor="text1"/>
          <w:sz w:val="22"/>
        </w:rPr>
      </w:pPr>
      <w:r>
        <w:rPr>
          <w:rFonts w:ascii="Times New Roman" w:hAnsi="Times New Roman" w:cs="Times New Roman"/>
          <w:color w:val="000000" w:themeColor="text1"/>
          <w:sz w:val="22"/>
        </w:rPr>
        <w:t>3</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流量稳定性</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1032"/>
        <w:gridCol w:w="1032"/>
        <w:gridCol w:w="1032"/>
        <w:gridCol w:w="1032"/>
        <w:gridCol w:w="1032"/>
        <w:gridCol w:w="1051"/>
        <w:gridCol w:w="1051"/>
      </w:tblGrid>
      <w:tr w:rsidR="00C748CE" w14:paraId="07C77B45" w14:textId="77777777">
        <w:trPr>
          <w:trHeight w:val="454"/>
        </w:trPr>
        <w:tc>
          <w:tcPr>
            <w:tcW w:w="7245" w:type="dxa"/>
            <w:gridSpan w:val="7"/>
            <w:tcBorders>
              <w:top w:val="single" w:sz="4" w:space="0" w:color="auto"/>
              <w:left w:val="single" w:sz="4" w:space="0" w:color="auto"/>
              <w:bottom w:val="single" w:sz="4" w:space="0" w:color="auto"/>
              <w:right w:val="single" w:sz="4" w:space="0" w:color="auto"/>
            </w:tcBorders>
            <w:vAlign w:val="center"/>
          </w:tcPr>
          <w:p w14:paraId="40A24682" w14:textId="77777777" w:rsidR="00C748CE" w:rsidRDefault="00000000">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流量（</w:t>
            </w:r>
            <w:r>
              <w:rPr>
                <w:rFonts w:ascii="Times New Roman" w:eastAsia="宋体" w:hAnsi="Times New Roman" w:cs="Times New Roman" w:hint="eastAsia"/>
                <w:color w:val="000000" w:themeColor="text1"/>
                <w:sz w:val="18"/>
                <w:szCs w:val="18"/>
              </w:rPr>
              <w:t>m</w:t>
            </w:r>
            <w:r>
              <w:rPr>
                <w:rFonts w:ascii="Times New Roman" w:eastAsia="宋体" w:hAnsi="Times New Roman" w:cs="Times New Roman" w:hint="eastAsia"/>
                <w:color w:val="000000" w:themeColor="text1"/>
                <w:sz w:val="18"/>
                <w:szCs w:val="18"/>
                <w:vertAlign w:val="superscript"/>
              </w:rPr>
              <w:t>3</w:t>
            </w:r>
            <w:r>
              <w:rPr>
                <w:rFonts w:ascii="Times New Roman" w:eastAsia="宋体" w:hAnsi="Times New Roman" w:cs="Times New Roman" w:hint="eastAsia"/>
                <w:color w:val="000000" w:themeColor="text1"/>
                <w:sz w:val="18"/>
                <w:szCs w:val="18"/>
              </w:rPr>
              <w:t>/h</w:t>
            </w:r>
            <w:r>
              <w:rPr>
                <w:rFonts w:ascii="Times New Roman" w:hAnsi="Times New Roman" w:cs="Times New Roman"/>
                <w:color w:val="000000" w:themeColor="text1"/>
                <w:sz w:val="18"/>
                <w:szCs w:val="18"/>
              </w:rPr>
              <w:t>）</w:t>
            </w:r>
          </w:p>
        </w:tc>
        <w:tc>
          <w:tcPr>
            <w:tcW w:w="1051" w:type="dxa"/>
            <w:vMerge w:val="restart"/>
            <w:tcBorders>
              <w:top w:val="single" w:sz="4" w:space="0" w:color="auto"/>
              <w:left w:val="single" w:sz="4" w:space="0" w:color="auto"/>
              <w:right w:val="single" w:sz="4" w:space="0" w:color="auto"/>
            </w:tcBorders>
            <w:vAlign w:val="center"/>
          </w:tcPr>
          <w:p w14:paraId="2C77BB80"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稳定性</w:t>
            </w:r>
          </w:p>
          <w:p w14:paraId="0860E1EA"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r>
      <w:tr w:rsidR="00C748CE" w14:paraId="0B5D290C" w14:textId="77777777">
        <w:trPr>
          <w:trHeight w:val="454"/>
        </w:trPr>
        <w:tc>
          <w:tcPr>
            <w:tcW w:w="1034" w:type="dxa"/>
            <w:tcBorders>
              <w:top w:val="single" w:sz="4" w:space="0" w:color="auto"/>
              <w:left w:val="single" w:sz="4" w:space="0" w:color="auto"/>
              <w:bottom w:val="single" w:sz="4" w:space="0" w:color="auto"/>
              <w:right w:val="single" w:sz="4" w:space="0" w:color="auto"/>
            </w:tcBorders>
            <w:vAlign w:val="center"/>
          </w:tcPr>
          <w:p w14:paraId="0AD0AE75"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初始值</w:t>
            </w:r>
          </w:p>
        </w:tc>
        <w:tc>
          <w:tcPr>
            <w:tcW w:w="1032" w:type="dxa"/>
            <w:tcBorders>
              <w:top w:val="single" w:sz="4" w:space="0" w:color="auto"/>
              <w:left w:val="single" w:sz="4" w:space="0" w:color="auto"/>
              <w:bottom w:val="single" w:sz="4" w:space="0" w:color="auto"/>
              <w:right w:val="single" w:sz="4" w:space="0" w:color="auto"/>
            </w:tcBorders>
            <w:vAlign w:val="center"/>
          </w:tcPr>
          <w:p w14:paraId="02C16E50"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Pr>
                <w:rFonts w:ascii="Times New Roman" w:hAnsi="Times New Roman" w:cs="Times New Roman" w:hint="eastAsia"/>
                <w:color w:val="000000" w:themeColor="text1"/>
                <w:sz w:val="18"/>
                <w:szCs w:val="18"/>
              </w:rPr>
              <w:t>0</w:t>
            </w:r>
            <w:r>
              <w:rPr>
                <w:rFonts w:ascii="Times New Roman" w:hAnsi="Times New Roman" w:cs="Times New Roman"/>
                <w:color w:val="000000" w:themeColor="text1"/>
                <w:sz w:val="18"/>
                <w:szCs w:val="18"/>
              </w:rPr>
              <w:t>min</w:t>
            </w:r>
          </w:p>
        </w:tc>
        <w:tc>
          <w:tcPr>
            <w:tcW w:w="1032" w:type="dxa"/>
            <w:tcBorders>
              <w:top w:val="single" w:sz="4" w:space="0" w:color="auto"/>
              <w:left w:val="single" w:sz="4" w:space="0" w:color="auto"/>
              <w:bottom w:val="single" w:sz="4" w:space="0" w:color="auto"/>
              <w:right w:val="single" w:sz="4" w:space="0" w:color="auto"/>
            </w:tcBorders>
            <w:vAlign w:val="center"/>
          </w:tcPr>
          <w:p w14:paraId="51B1A231"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Pr>
                <w:rFonts w:ascii="Times New Roman" w:hAnsi="Times New Roman" w:cs="Times New Roman" w:hint="eastAsia"/>
                <w:color w:val="000000" w:themeColor="text1"/>
                <w:sz w:val="18"/>
                <w:szCs w:val="18"/>
              </w:rPr>
              <w:t>0</w:t>
            </w:r>
            <w:r>
              <w:rPr>
                <w:rFonts w:ascii="Times New Roman" w:hAnsi="Times New Roman" w:cs="Times New Roman"/>
                <w:color w:val="000000" w:themeColor="text1"/>
                <w:sz w:val="18"/>
                <w:szCs w:val="18"/>
              </w:rPr>
              <w:t>min</w:t>
            </w:r>
          </w:p>
        </w:tc>
        <w:tc>
          <w:tcPr>
            <w:tcW w:w="1032" w:type="dxa"/>
            <w:tcBorders>
              <w:top w:val="single" w:sz="4" w:space="0" w:color="auto"/>
              <w:left w:val="single" w:sz="4" w:space="0" w:color="auto"/>
              <w:bottom w:val="single" w:sz="4" w:space="0" w:color="auto"/>
              <w:right w:val="single" w:sz="4" w:space="0" w:color="auto"/>
            </w:tcBorders>
            <w:vAlign w:val="center"/>
          </w:tcPr>
          <w:p w14:paraId="26A8154F"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r>
              <w:rPr>
                <w:rFonts w:ascii="Times New Roman" w:hAnsi="Times New Roman" w:cs="Times New Roman" w:hint="eastAsia"/>
                <w:color w:val="000000" w:themeColor="text1"/>
                <w:sz w:val="18"/>
                <w:szCs w:val="18"/>
              </w:rPr>
              <w:t>0</w:t>
            </w:r>
            <w:r>
              <w:rPr>
                <w:rFonts w:ascii="Times New Roman" w:hAnsi="Times New Roman" w:cs="Times New Roman"/>
                <w:color w:val="000000" w:themeColor="text1"/>
                <w:sz w:val="18"/>
                <w:szCs w:val="18"/>
              </w:rPr>
              <w:t>min</w:t>
            </w:r>
          </w:p>
        </w:tc>
        <w:tc>
          <w:tcPr>
            <w:tcW w:w="1032" w:type="dxa"/>
            <w:tcBorders>
              <w:top w:val="single" w:sz="4" w:space="0" w:color="auto"/>
              <w:left w:val="single" w:sz="4" w:space="0" w:color="auto"/>
              <w:bottom w:val="single" w:sz="4" w:space="0" w:color="auto"/>
              <w:right w:val="single" w:sz="4" w:space="0" w:color="auto"/>
            </w:tcBorders>
            <w:vAlign w:val="center"/>
          </w:tcPr>
          <w:p w14:paraId="19464A93"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r>
              <w:rPr>
                <w:rFonts w:ascii="Times New Roman" w:hAnsi="Times New Roman" w:cs="Times New Roman" w:hint="eastAsia"/>
                <w:color w:val="000000" w:themeColor="text1"/>
                <w:sz w:val="18"/>
                <w:szCs w:val="18"/>
              </w:rPr>
              <w:t>0</w:t>
            </w:r>
            <w:r>
              <w:rPr>
                <w:rFonts w:ascii="Times New Roman" w:hAnsi="Times New Roman" w:cs="Times New Roman"/>
                <w:color w:val="000000" w:themeColor="text1"/>
                <w:sz w:val="18"/>
                <w:szCs w:val="18"/>
              </w:rPr>
              <w:t>min</w:t>
            </w:r>
          </w:p>
        </w:tc>
        <w:tc>
          <w:tcPr>
            <w:tcW w:w="1032" w:type="dxa"/>
            <w:tcBorders>
              <w:top w:val="single" w:sz="4" w:space="0" w:color="auto"/>
              <w:left w:val="single" w:sz="4" w:space="0" w:color="auto"/>
              <w:bottom w:val="single" w:sz="4" w:space="0" w:color="auto"/>
              <w:right w:val="single" w:sz="4" w:space="0" w:color="auto"/>
            </w:tcBorders>
            <w:vAlign w:val="center"/>
          </w:tcPr>
          <w:p w14:paraId="38A798D5"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Pr>
                <w:rFonts w:ascii="Times New Roman" w:hAnsi="Times New Roman" w:cs="Times New Roman" w:hint="eastAsia"/>
                <w:color w:val="000000" w:themeColor="text1"/>
                <w:sz w:val="18"/>
                <w:szCs w:val="18"/>
              </w:rPr>
              <w:t>0</w:t>
            </w:r>
            <w:r>
              <w:rPr>
                <w:rFonts w:ascii="Times New Roman" w:hAnsi="Times New Roman" w:cs="Times New Roman"/>
                <w:color w:val="000000" w:themeColor="text1"/>
                <w:sz w:val="18"/>
                <w:szCs w:val="18"/>
              </w:rPr>
              <w:t>min</w:t>
            </w:r>
          </w:p>
        </w:tc>
        <w:tc>
          <w:tcPr>
            <w:tcW w:w="1051" w:type="dxa"/>
            <w:tcBorders>
              <w:top w:val="single" w:sz="4" w:space="0" w:color="auto"/>
              <w:left w:val="single" w:sz="4" w:space="0" w:color="auto"/>
              <w:bottom w:val="single" w:sz="4" w:space="0" w:color="auto"/>
              <w:right w:val="single" w:sz="4" w:space="0" w:color="auto"/>
            </w:tcBorders>
            <w:vAlign w:val="center"/>
          </w:tcPr>
          <w:p w14:paraId="109EFC66" w14:textId="77777777" w:rsidR="00C748CE" w:rsidRDefault="00000000">
            <w:pPr>
              <w:adjustRightInd w:val="0"/>
              <w:snapToGrid w:val="0"/>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60</w:t>
            </w:r>
            <w:r>
              <w:rPr>
                <w:rFonts w:ascii="Times New Roman" w:hAnsi="Times New Roman" w:cs="Times New Roman"/>
                <w:color w:val="000000" w:themeColor="text1"/>
                <w:sz w:val="18"/>
                <w:szCs w:val="18"/>
              </w:rPr>
              <w:t>min</w:t>
            </w:r>
          </w:p>
        </w:tc>
        <w:tc>
          <w:tcPr>
            <w:tcW w:w="1051" w:type="dxa"/>
            <w:vMerge/>
            <w:tcBorders>
              <w:left w:val="single" w:sz="4" w:space="0" w:color="auto"/>
              <w:bottom w:val="single" w:sz="4" w:space="0" w:color="auto"/>
              <w:right w:val="single" w:sz="4" w:space="0" w:color="auto"/>
            </w:tcBorders>
            <w:vAlign w:val="center"/>
          </w:tcPr>
          <w:p w14:paraId="3E458070" w14:textId="77777777" w:rsidR="00C748CE" w:rsidRDefault="00C748CE">
            <w:pPr>
              <w:jc w:val="center"/>
              <w:rPr>
                <w:rFonts w:ascii="Times New Roman" w:hAnsi="Times New Roman" w:cs="Times New Roman"/>
                <w:color w:val="000000" w:themeColor="text1"/>
                <w:sz w:val="18"/>
                <w:szCs w:val="18"/>
              </w:rPr>
            </w:pPr>
          </w:p>
        </w:tc>
      </w:tr>
      <w:tr w:rsidR="00C748CE" w14:paraId="26D7D61B" w14:textId="77777777">
        <w:trPr>
          <w:trHeight w:val="454"/>
        </w:trPr>
        <w:tc>
          <w:tcPr>
            <w:tcW w:w="1034" w:type="dxa"/>
            <w:tcBorders>
              <w:top w:val="single" w:sz="4" w:space="0" w:color="auto"/>
              <w:left w:val="single" w:sz="4" w:space="0" w:color="auto"/>
              <w:bottom w:val="single" w:sz="4" w:space="0" w:color="auto"/>
              <w:right w:val="single" w:sz="4" w:space="0" w:color="auto"/>
            </w:tcBorders>
            <w:vAlign w:val="center"/>
          </w:tcPr>
          <w:p w14:paraId="0FFC7B77" w14:textId="77777777" w:rsidR="00C748CE" w:rsidRDefault="00C748CE">
            <w:pPr>
              <w:jc w:val="center"/>
              <w:rPr>
                <w:rFonts w:ascii="Times New Roman" w:hAnsi="Times New Roman" w:cs="Times New Roman"/>
                <w:color w:val="000000" w:themeColor="text1"/>
                <w:sz w:val="18"/>
                <w:szCs w:val="18"/>
              </w:rPr>
            </w:pPr>
          </w:p>
        </w:tc>
        <w:tc>
          <w:tcPr>
            <w:tcW w:w="1032" w:type="dxa"/>
            <w:tcBorders>
              <w:top w:val="single" w:sz="4" w:space="0" w:color="auto"/>
              <w:left w:val="single" w:sz="4" w:space="0" w:color="auto"/>
              <w:bottom w:val="single" w:sz="4" w:space="0" w:color="auto"/>
              <w:right w:val="single" w:sz="4" w:space="0" w:color="auto"/>
            </w:tcBorders>
            <w:vAlign w:val="center"/>
          </w:tcPr>
          <w:p w14:paraId="6419505B" w14:textId="77777777" w:rsidR="00C748CE" w:rsidRDefault="00C748CE">
            <w:pPr>
              <w:jc w:val="center"/>
              <w:rPr>
                <w:rFonts w:ascii="Times New Roman" w:hAnsi="Times New Roman" w:cs="Times New Roman"/>
                <w:color w:val="000000" w:themeColor="text1"/>
                <w:sz w:val="18"/>
                <w:szCs w:val="18"/>
              </w:rPr>
            </w:pPr>
          </w:p>
        </w:tc>
        <w:tc>
          <w:tcPr>
            <w:tcW w:w="1032" w:type="dxa"/>
            <w:tcBorders>
              <w:top w:val="single" w:sz="4" w:space="0" w:color="auto"/>
              <w:left w:val="single" w:sz="4" w:space="0" w:color="auto"/>
              <w:bottom w:val="single" w:sz="4" w:space="0" w:color="auto"/>
              <w:right w:val="single" w:sz="4" w:space="0" w:color="auto"/>
            </w:tcBorders>
            <w:vAlign w:val="center"/>
          </w:tcPr>
          <w:p w14:paraId="3A2CA1E1" w14:textId="77777777" w:rsidR="00C748CE" w:rsidRDefault="00C748CE">
            <w:pPr>
              <w:jc w:val="center"/>
              <w:rPr>
                <w:rFonts w:ascii="Times New Roman" w:hAnsi="Times New Roman" w:cs="Times New Roman"/>
                <w:color w:val="000000" w:themeColor="text1"/>
                <w:sz w:val="18"/>
                <w:szCs w:val="18"/>
              </w:rPr>
            </w:pPr>
          </w:p>
        </w:tc>
        <w:tc>
          <w:tcPr>
            <w:tcW w:w="1032" w:type="dxa"/>
            <w:tcBorders>
              <w:top w:val="single" w:sz="4" w:space="0" w:color="auto"/>
              <w:left w:val="single" w:sz="4" w:space="0" w:color="auto"/>
              <w:bottom w:val="single" w:sz="4" w:space="0" w:color="auto"/>
              <w:right w:val="single" w:sz="4" w:space="0" w:color="auto"/>
            </w:tcBorders>
            <w:vAlign w:val="center"/>
          </w:tcPr>
          <w:p w14:paraId="5D4B0104" w14:textId="77777777" w:rsidR="00C748CE" w:rsidRDefault="00C748CE">
            <w:pPr>
              <w:jc w:val="center"/>
              <w:rPr>
                <w:rFonts w:ascii="Times New Roman" w:hAnsi="Times New Roman" w:cs="Times New Roman"/>
                <w:color w:val="000000" w:themeColor="text1"/>
                <w:sz w:val="18"/>
                <w:szCs w:val="18"/>
              </w:rPr>
            </w:pPr>
          </w:p>
        </w:tc>
        <w:tc>
          <w:tcPr>
            <w:tcW w:w="1032" w:type="dxa"/>
            <w:tcBorders>
              <w:top w:val="single" w:sz="4" w:space="0" w:color="auto"/>
              <w:left w:val="single" w:sz="4" w:space="0" w:color="auto"/>
              <w:bottom w:val="single" w:sz="4" w:space="0" w:color="auto"/>
              <w:right w:val="single" w:sz="4" w:space="0" w:color="auto"/>
            </w:tcBorders>
            <w:vAlign w:val="center"/>
          </w:tcPr>
          <w:p w14:paraId="2172CCD9" w14:textId="77777777" w:rsidR="00C748CE" w:rsidRDefault="00C748CE">
            <w:pPr>
              <w:jc w:val="center"/>
              <w:rPr>
                <w:rFonts w:ascii="Times New Roman" w:hAnsi="Times New Roman" w:cs="Times New Roman"/>
                <w:color w:val="000000" w:themeColor="text1"/>
                <w:sz w:val="18"/>
                <w:szCs w:val="18"/>
              </w:rPr>
            </w:pPr>
          </w:p>
        </w:tc>
        <w:tc>
          <w:tcPr>
            <w:tcW w:w="1032" w:type="dxa"/>
            <w:tcBorders>
              <w:top w:val="single" w:sz="4" w:space="0" w:color="auto"/>
              <w:left w:val="single" w:sz="4" w:space="0" w:color="auto"/>
              <w:bottom w:val="single" w:sz="4" w:space="0" w:color="auto"/>
              <w:right w:val="single" w:sz="4" w:space="0" w:color="auto"/>
            </w:tcBorders>
            <w:vAlign w:val="center"/>
          </w:tcPr>
          <w:p w14:paraId="4C2964DE" w14:textId="77777777" w:rsidR="00C748CE" w:rsidRDefault="00C748CE">
            <w:pPr>
              <w:jc w:val="center"/>
              <w:rPr>
                <w:rFonts w:ascii="Times New Roman" w:hAnsi="Times New Roman" w:cs="Times New Roman"/>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14:paraId="6B0F6FCA" w14:textId="77777777" w:rsidR="00C748CE" w:rsidRDefault="00C748CE">
            <w:pPr>
              <w:jc w:val="center"/>
              <w:rPr>
                <w:rFonts w:ascii="Times New Roman" w:hAnsi="Times New Roman" w:cs="Times New Roman"/>
                <w:color w:val="000000" w:themeColor="text1"/>
                <w:sz w:val="18"/>
                <w:szCs w:val="18"/>
              </w:rPr>
            </w:pPr>
          </w:p>
        </w:tc>
        <w:tc>
          <w:tcPr>
            <w:tcW w:w="1051" w:type="dxa"/>
            <w:tcBorders>
              <w:top w:val="single" w:sz="4" w:space="0" w:color="auto"/>
              <w:left w:val="single" w:sz="4" w:space="0" w:color="auto"/>
              <w:bottom w:val="single" w:sz="4" w:space="0" w:color="auto"/>
              <w:right w:val="single" w:sz="4" w:space="0" w:color="auto"/>
            </w:tcBorders>
            <w:vAlign w:val="center"/>
          </w:tcPr>
          <w:p w14:paraId="4A407BBD" w14:textId="77777777" w:rsidR="00C748CE" w:rsidRDefault="00C748CE">
            <w:pPr>
              <w:jc w:val="center"/>
              <w:rPr>
                <w:rFonts w:ascii="Times New Roman" w:hAnsi="Times New Roman" w:cs="Times New Roman"/>
                <w:color w:val="000000" w:themeColor="text1"/>
                <w:sz w:val="18"/>
                <w:szCs w:val="18"/>
              </w:rPr>
            </w:pPr>
          </w:p>
        </w:tc>
      </w:tr>
    </w:tbl>
    <w:p w14:paraId="413D987C" w14:textId="77777777" w:rsidR="00C748CE" w:rsidRDefault="00000000">
      <w:pPr>
        <w:widowControl/>
        <w:spacing w:line="360" w:lineRule="auto"/>
        <w:rPr>
          <w:rFonts w:ascii="Times New Roman" w:hAnsi="Times New Roman" w:cs="Times New Roman"/>
          <w:color w:val="000000" w:themeColor="text1"/>
          <w:sz w:val="22"/>
        </w:rPr>
      </w:pPr>
      <w:r>
        <w:rPr>
          <w:rFonts w:ascii="Times New Roman" w:hAnsi="Times New Roman" w:cs="Times New Roman"/>
          <w:color w:val="000000" w:themeColor="text1"/>
          <w:sz w:val="22"/>
        </w:rPr>
        <w:t>4</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计时误差</w:t>
      </w: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663"/>
        <w:gridCol w:w="1664"/>
        <w:gridCol w:w="1664"/>
        <w:gridCol w:w="1642"/>
      </w:tblGrid>
      <w:tr w:rsidR="00C748CE" w14:paraId="2CA1593E" w14:textId="77777777">
        <w:trPr>
          <w:trHeight w:val="614"/>
          <w:jc w:val="center"/>
        </w:trPr>
        <w:tc>
          <w:tcPr>
            <w:tcW w:w="5093" w:type="dxa"/>
            <w:gridSpan w:val="3"/>
            <w:tcBorders>
              <w:top w:val="single" w:sz="4" w:space="0" w:color="auto"/>
              <w:left w:val="single" w:sz="4" w:space="0" w:color="auto"/>
              <w:bottom w:val="single" w:sz="4" w:space="0" w:color="auto"/>
              <w:right w:val="single" w:sz="4" w:space="0" w:color="auto"/>
            </w:tcBorders>
            <w:vAlign w:val="center"/>
          </w:tcPr>
          <w:p w14:paraId="730F9C3E" w14:textId="77777777" w:rsidR="00C748CE" w:rsidRDefault="00000000">
            <w:pPr>
              <w:widowControl/>
              <w:spacing w:line="360" w:lineRule="auto"/>
              <w:jc w:val="center"/>
              <w:rPr>
                <w:rFonts w:ascii="Times New Roman" w:eastAsia="宋体" w:hAnsi="Times New Roman" w:cs="Times New Roman"/>
                <w:color w:val="000000" w:themeColor="text1"/>
                <w:sz w:val="18"/>
                <w:szCs w:val="18"/>
              </w:rPr>
            </w:pPr>
            <w:r>
              <w:rPr>
                <w:rFonts w:ascii="Times New Roman" w:hAnsi="Times New Roman" w:cs="Times New Roman"/>
                <w:color w:val="000000" w:themeColor="text1"/>
                <w:sz w:val="18"/>
                <w:szCs w:val="18"/>
              </w:rPr>
              <w:t>时间（</w:t>
            </w:r>
            <w:r>
              <w:rPr>
                <w:rFonts w:ascii="Times New Roman" w:hAnsi="Times New Roman" w:cs="Times New Roman"/>
                <w:color w:val="000000" w:themeColor="text1"/>
                <w:sz w:val="18"/>
                <w:szCs w:val="18"/>
              </w:rPr>
              <w:t>s</w:t>
            </w:r>
            <w:r>
              <w:rPr>
                <w:rFonts w:ascii="Times New Roman" w:hAnsi="Times New Roman" w:cs="Times New Roman"/>
                <w:color w:val="000000" w:themeColor="text1"/>
                <w:sz w:val="18"/>
                <w:szCs w:val="18"/>
              </w:rPr>
              <w:t>）</w:t>
            </w:r>
          </w:p>
        </w:tc>
        <w:tc>
          <w:tcPr>
            <w:tcW w:w="1664" w:type="dxa"/>
            <w:tcBorders>
              <w:top w:val="single" w:sz="4" w:space="0" w:color="auto"/>
              <w:left w:val="nil"/>
              <w:bottom w:val="single" w:sz="4" w:space="0" w:color="auto"/>
              <w:right w:val="single" w:sz="4" w:space="0" w:color="auto"/>
            </w:tcBorders>
            <w:vAlign w:val="center"/>
          </w:tcPr>
          <w:p w14:paraId="38E9F680" w14:textId="77777777" w:rsidR="00C748CE" w:rsidRDefault="00000000">
            <w:pPr>
              <w:widowControl/>
              <w:spacing w:line="36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平均值（</w:t>
            </w:r>
            <w:r>
              <w:rPr>
                <w:rFonts w:ascii="Times New Roman" w:hAnsi="Times New Roman" w:cs="Times New Roman"/>
                <w:color w:val="000000" w:themeColor="text1"/>
                <w:sz w:val="18"/>
                <w:szCs w:val="18"/>
              </w:rPr>
              <w:t>s</w:t>
            </w:r>
            <w:r>
              <w:rPr>
                <w:rFonts w:ascii="Times New Roman" w:hAnsi="Times New Roman" w:cs="Times New Roman"/>
                <w:color w:val="000000" w:themeColor="text1"/>
                <w:sz w:val="18"/>
                <w:szCs w:val="18"/>
              </w:rPr>
              <w:t>）</w:t>
            </w:r>
          </w:p>
        </w:tc>
        <w:tc>
          <w:tcPr>
            <w:tcW w:w="1642" w:type="dxa"/>
            <w:tcBorders>
              <w:top w:val="single" w:sz="4" w:space="0" w:color="auto"/>
              <w:left w:val="nil"/>
              <w:bottom w:val="single" w:sz="4" w:space="0" w:color="auto"/>
              <w:right w:val="single" w:sz="4" w:space="0" w:color="auto"/>
            </w:tcBorders>
            <w:vAlign w:val="center"/>
          </w:tcPr>
          <w:p w14:paraId="02A26FA2" w14:textId="77777777" w:rsidR="00C748CE" w:rsidRDefault="00000000">
            <w:pPr>
              <w:widowControl/>
              <w:spacing w:line="36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计时误差（</w:t>
            </w:r>
            <w:r>
              <w:rPr>
                <w:rFonts w:ascii="Times New Roman" w:hAnsi="Times New Roman" w:cs="Times New Roman"/>
                <w:color w:val="000000" w:themeColor="text1"/>
                <w:sz w:val="18"/>
                <w:szCs w:val="18"/>
              </w:rPr>
              <w:t>s</w:t>
            </w:r>
            <w:r>
              <w:rPr>
                <w:rFonts w:ascii="Times New Roman" w:hAnsi="Times New Roman" w:cs="Times New Roman"/>
                <w:color w:val="000000" w:themeColor="text1"/>
                <w:sz w:val="18"/>
                <w:szCs w:val="18"/>
              </w:rPr>
              <w:t>）</w:t>
            </w:r>
          </w:p>
        </w:tc>
      </w:tr>
      <w:tr w:rsidR="00C748CE" w14:paraId="17D4542A" w14:textId="77777777">
        <w:trPr>
          <w:trHeight w:val="564"/>
          <w:jc w:val="center"/>
        </w:trPr>
        <w:tc>
          <w:tcPr>
            <w:tcW w:w="1766" w:type="dxa"/>
            <w:tcBorders>
              <w:top w:val="single" w:sz="4" w:space="0" w:color="auto"/>
              <w:left w:val="single" w:sz="4" w:space="0" w:color="auto"/>
              <w:bottom w:val="single" w:sz="4" w:space="0" w:color="auto"/>
              <w:right w:val="single" w:sz="4" w:space="0" w:color="auto"/>
            </w:tcBorders>
            <w:vAlign w:val="center"/>
          </w:tcPr>
          <w:p w14:paraId="44E96CA1" w14:textId="77777777" w:rsidR="00C748CE" w:rsidRDefault="00C748CE">
            <w:pPr>
              <w:widowControl/>
              <w:spacing w:line="360" w:lineRule="auto"/>
              <w:jc w:val="center"/>
              <w:rPr>
                <w:rFonts w:ascii="Times New Roman" w:hAnsi="Times New Roman" w:cs="Times New Roman"/>
                <w:color w:val="000000" w:themeColor="text1"/>
                <w:sz w:val="18"/>
                <w:szCs w:val="18"/>
              </w:rPr>
            </w:pPr>
          </w:p>
        </w:tc>
        <w:tc>
          <w:tcPr>
            <w:tcW w:w="1663" w:type="dxa"/>
            <w:tcBorders>
              <w:top w:val="single" w:sz="4" w:space="0" w:color="auto"/>
              <w:left w:val="nil"/>
              <w:bottom w:val="single" w:sz="4" w:space="0" w:color="auto"/>
              <w:right w:val="single" w:sz="4" w:space="0" w:color="auto"/>
            </w:tcBorders>
            <w:vAlign w:val="center"/>
          </w:tcPr>
          <w:p w14:paraId="49F92372" w14:textId="77777777" w:rsidR="00C748CE" w:rsidRDefault="00C748CE">
            <w:pPr>
              <w:widowControl/>
              <w:spacing w:line="360" w:lineRule="auto"/>
              <w:jc w:val="center"/>
              <w:rPr>
                <w:rFonts w:ascii="Times New Roman" w:hAnsi="Times New Roman" w:cs="Times New Roman"/>
                <w:color w:val="000000" w:themeColor="text1"/>
                <w:sz w:val="18"/>
                <w:szCs w:val="18"/>
              </w:rPr>
            </w:pPr>
          </w:p>
        </w:tc>
        <w:tc>
          <w:tcPr>
            <w:tcW w:w="1664" w:type="dxa"/>
            <w:tcBorders>
              <w:top w:val="single" w:sz="4" w:space="0" w:color="auto"/>
              <w:left w:val="nil"/>
              <w:bottom w:val="single" w:sz="4" w:space="0" w:color="auto"/>
              <w:right w:val="single" w:sz="4" w:space="0" w:color="auto"/>
            </w:tcBorders>
            <w:vAlign w:val="center"/>
          </w:tcPr>
          <w:p w14:paraId="75D1A6C6" w14:textId="77777777" w:rsidR="00C748CE" w:rsidRDefault="00C748CE">
            <w:pPr>
              <w:widowControl/>
              <w:spacing w:line="360" w:lineRule="auto"/>
              <w:jc w:val="center"/>
              <w:rPr>
                <w:rFonts w:ascii="Times New Roman" w:hAnsi="Times New Roman" w:cs="Times New Roman"/>
                <w:color w:val="000000" w:themeColor="text1"/>
                <w:sz w:val="18"/>
                <w:szCs w:val="18"/>
              </w:rPr>
            </w:pPr>
          </w:p>
        </w:tc>
        <w:tc>
          <w:tcPr>
            <w:tcW w:w="1664" w:type="dxa"/>
            <w:tcBorders>
              <w:top w:val="single" w:sz="4" w:space="0" w:color="auto"/>
              <w:left w:val="nil"/>
              <w:bottom w:val="single" w:sz="4" w:space="0" w:color="auto"/>
              <w:right w:val="single" w:sz="4" w:space="0" w:color="auto"/>
            </w:tcBorders>
            <w:vAlign w:val="center"/>
          </w:tcPr>
          <w:p w14:paraId="06F7FC62" w14:textId="77777777" w:rsidR="00C748CE" w:rsidRDefault="00C748CE">
            <w:pPr>
              <w:widowControl/>
              <w:spacing w:line="360" w:lineRule="auto"/>
              <w:jc w:val="center"/>
              <w:rPr>
                <w:rFonts w:ascii="Times New Roman" w:hAnsi="Times New Roman" w:cs="Times New Roman"/>
                <w:color w:val="000000" w:themeColor="text1"/>
                <w:sz w:val="18"/>
                <w:szCs w:val="18"/>
              </w:rPr>
            </w:pPr>
          </w:p>
        </w:tc>
        <w:tc>
          <w:tcPr>
            <w:tcW w:w="1642" w:type="dxa"/>
            <w:tcBorders>
              <w:top w:val="single" w:sz="4" w:space="0" w:color="auto"/>
              <w:left w:val="nil"/>
              <w:bottom w:val="single" w:sz="4" w:space="0" w:color="auto"/>
              <w:right w:val="single" w:sz="4" w:space="0" w:color="auto"/>
            </w:tcBorders>
            <w:vAlign w:val="center"/>
          </w:tcPr>
          <w:p w14:paraId="7299F837" w14:textId="77777777" w:rsidR="00C748CE" w:rsidRDefault="00C748CE">
            <w:pPr>
              <w:widowControl/>
              <w:spacing w:line="360" w:lineRule="auto"/>
              <w:jc w:val="center"/>
              <w:rPr>
                <w:rFonts w:ascii="Times New Roman" w:hAnsi="Times New Roman" w:cs="Times New Roman"/>
                <w:color w:val="000000" w:themeColor="text1"/>
                <w:sz w:val="18"/>
                <w:szCs w:val="18"/>
              </w:rPr>
            </w:pPr>
          </w:p>
        </w:tc>
      </w:tr>
    </w:tbl>
    <w:p w14:paraId="47AD7E3D" w14:textId="77777777" w:rsidR="00C748CE" w:rsidRDefault="00C748CE">
      <w:pPr>
        <w:widowControl/>
        <w:jc w:val="left"/>
        <w:rPr>
          <w:rFonts w:ascii="Times New Roman" w:hAnsi="Times New Roman" w:cs="Times New Roman"/>
          <w:color w:val="000000" w:themeColor="text1"/>
          <w:sz w:val="22"/>
        </w:rPr>
      </w:pPr>
    </w:p>
    <w:p w14:paraId="65D0BFBA" w14:textId="77777777" w:rsidR="00C748CE" w:rsidRDefault="00000000">
      <w:pPr>
        <w:widowControl/>
        <w:jc w:val="left"/>
        <w:rPr>
          <w:rFonts w:ascii="Times New Roman" w:hAnsi="Times New Roman" w:cs="Times New Roman"/>
          <w:color w:val="000000" w:themeColor="text1"/>
          <w:sz w:val="28"/>
          <w:szCs w:val="28"/>
        </w:rPr>
      </w:pPr>
      <w:r>
        <w:rPr>
          <w:rFonts w:ascii="Times New Roman" w:hAnsi="Times New Roman" w:cs="Times New Roman" w:hint="eastAsia"/>
          <w:color w:val="000000" w:themeColor="text1"/>
          <w:sz w:val="22"/>
        </w:rPr>
        <w:t>校准员</w:t>
      </w:r>
      <w:r>
        <w:rPr>
          <w:rFonts w:ascii="Times New Roman" w:hAnsi="Times New Roman" w:cs="Times New Roman"/>
          <w:color w:val="000000" w:themeColor="text1"/>
          <w:sz w:val="22"/>
        </w:rPr>
        <w:t>_________</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核验员</w:t>
      </w:r>
      <w:r>
        <w:rPr>
          <w:rFonts w:ascii="Times New Roman" w:hAnsi="Times New Roman" w:cs="Times New Roman"/>
          <w:color w:val="000000" w:themeColor="text1"/>
          <w:sz w:val="22"/>
        </w:rPr>
        <w:t>_________</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校准日期：</w:t>
      </w:r>
      <w:r>
        <w:rPr>
          <w:rFonts w:ascii="Times New Roman" w:hAnsi="Times New Roman" w:cs="Times New Roman"/>
          <w:color w:val="000000" w:themeColor="text1"/>
          <w:sz w:val="22"/>
        </w:rPr>
        <w:t>_______</w:t>
      </w:r>
      <w:r>
        <w:rPr>
          <w:rFonts w:ascii="Times New Roman" w:hAnsi="Times New Roman" w:cs="Times New Roman" w:hint="eastAsia"/>
          <w:color w:val="000000" w:themeColor="text1"/>
          <w:sz w:val="22"/>
        </w:rPr>
        <w:t>年</w:t>
      </w:r>
      <w:r>
        <w:rPr>
          <w:rFonts w:ascii="Times New Roman" w:hAnsi="Times New Roman" w:cs="Times New Roman"/>
          <w:color w:val="000000" w:themeColor="text1"/>
          <w:sz w:val="22"/>
        </w:rPr>
        <w:t>__</w:t>
      </w:r>
      <w:r>
        <w:rPr>
          <w:rFonts w:ascii="Times New Roman" w:hAnsi="Times New Roman" w:cs="Times New Roman" w:hint="eastAsia"/>
          <w:color w:val="000000" w:themeColor="text1"/>
          <w:sz w:val="22"/>
        </w:rPr>
        <w:t xml:space="preserve"> </w:t>
      </w:r>
      <w:r>
        <w:rPr>
          <w:rFonts w:ascii="Times New Roman" w:hAnsi="Times New Roman" w:cs="Times New Roman" w:hint="eastAsia"/>
          <w:color w:val="000000" w:themeColor="text1"/>
          <w:sz w:val="22"/>
        </w:rPr>
        <w:t>月</w:t>
      </w:r>
      <w:r>
        <w:rPr>
          <w:rFonts w:ascii="Times New Roman" w:hAnsi="Times New Roman" w:cs="Times New Roman"/>
          <w:color w:val="000000" w:themeColor="text1"/>
          <w:sz w:val="22"/>
        </w:rPr>
        <w:t>____</w:t>
      </w:r>
      <w:r>
        <w:rPr>
          <w:rFonts w:ascii="Times New Roman" w:hAnsi="Times New Roman" w:cs="Times New Roman" w:hint="eastAsia"/>
          <w:color w:val="000000" w:themeColor="text1"/>
          <w:sz w:val="22"/>
        </w:rPr>
        <w:t>日</w:t>
      </w:r>
    </w:p>
    <w:p w14:paraId="14582D0C" w14:textId="77777777" w:rsidR="00C748CE" w:rsidRDefault="00000000">
      <w:pPr>
        <w:widowControl/>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5C4DD1C" w14:textId="77777777" w:rsidR="00C748CE" w:rsidRDefault="00000000">
      <w:pPr>
        <w:pStyle w:val="2"/>
        <w:ind w:left="420"/>
        <w:rPr>
          <w:color w:val="000000" w:themeColor="text1"/>
        </w:rPr>
      </w:pPr>
      <w:bookmarkStart w:id="99" w:name="_Toc239595859"/>
      <w:r>
        <w:rPr>
          <w:color w:val="000000" w:themeColor="text1"/>
        </w:rPr>
        <w:lastRenderedPageBreak/>
        <w:t>附录</w:t>
      </w:r>
      <w:r>
        <w:rPr>
          <w:rFonts w:hint="eastAsia"/>
          <w:color w:val="000000" w:themeColor="text1"/>
        </w:rPr>
        <w:t>C</w:t>
      </w:r>
      <w:r>
        <w:rPr>
          <w:color w:val="000000" w:themeColor="text1"/>
        </w:rPr>
        <w:t xml:space="preserve"> </w:t>
      </w:r>
      <w:r>
        <w:rPr>
          <w:rFonts w:hint="eastAsia"/>
          <w:color w:val="000000" w:themeColor="text1"/>
        </w:rPr>
        <w:t>校准证书（内页）格式（供参考）</w:t>
      </w:r>
      <w:bookmarkEnd w:id="99"/>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6657"/>
      </w:tblGrid>
      <w:tr w:rsidR="00C748CE" w14:paraId="08CC8357" w14:textId="77777777">
        <w:trPr>
          <w:cantSplit/>
          <w:trHeight w:val="624"/>
          <w:jc w:val="center"/>
        </w:trPr>
        <w:tc>
          <w:tcPr>
            <w:tcW w:w="2074" w:type="dxa"/>
            <w:tcBorders>
              <w:top w:val="single" w:sz="4" w:space="0" w:color="auto"/>
              <w:left w:val="single" w:sz="4" w:space="0" w:color="auto"/>
              <w:bottom w:val="single" w:sz="4" w:space="0" w:color="auto"/>
              <w:right w:val="single" w:sz="4" w:space="0" w:color="auto"/>
            </w:tcBorders>
            <w:vAlign w:val="center"/>
          </w:tcPr>
          <w:p w14:paraId="3C63340B"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校准</w:t>
            </w:r>
            <w:r>
              <w:rPr>
                <w:rFonts w:ascii="Times New Roman" w:eastAsia="宋体" w:hAnsi="Times New Roman" w:cs="Times New Roman"/>
                <w:color w:val="000000" w:themeColor="text1"/>
                <w:szCs w:val="21"/>
              </w:rPr>
              <w:t>项目</w:t>
            </w:r>
          </w:p>
        </w:tc>
        <w:tc>
          <w:tcPr>
            <w:tcW w:w="6657" w:type="dxa"/>
            <w:tcBorders>
              <w:top w:val="single" w:sz="4" w:space="0" w:color="auto"/>
              <w:left w:val="single" w:sz="4" w:space="0" w:color="auto"/>
              <w:bottom w:val="single" w:sz="4" w:space="0" w:color="auto"/>
              <w:right w:val="single" w:sz="4" w:space="0" w:color="auto"/>
            </w:tcBorders>
            <w:vAlign w:val="center"/>
          </w:tcPr>
          <w:p w14:paraId="44D05EAA"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校准</w:t>
            </w:r>
            <w:r>
              <w:rPr>
                <w:rFonts w:ascii="Times New Roman" w:eastAsia="宋体" w:hAnsi="Times New Roman" w:cs="Times New Roman"/>
                <w:color w:val="000000" w:themeColor="text1"/>
                <w:szCs w:val="21"/>
              </w:rPr>
              <w:t>结果</w:t>
            </w:r>
          </w:p>
        </w:tc>
      </w:tr>
      <w:tr w:rsidR="00C748CE" w14:paraId="5306DDF2" w14:textId="77777777">
        <w:trPr>
          <w:cantSplit/>
          <w:trHeight w:val="570"/>
          <w:jc w:val="center"/>
        </w:trPr>
        <w:tc>
          <w:tcPr>
            <w:tcW w:w="2074" w:type="dxa"/>
            <w:tcBorders>
              <w:top w:val="single" w:sz="4" w:space="0" w:color="auto"/>
              <w:left w:val="single" w:sz="4" w:space="0" w:color="auto"/>
              <w:bottom w:val="single" w:sz="4" w:space="0" w:color="auto"/>
              <w:right w:val="single" w:sz="4" w:space="0" w:color="auto"/>
            </w:tcBorders>
            <w:vAlign w:val="center"/>
          </w:tcPr>
          <w:p w14:paraId="28D76371"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流量示值误差</w:t>
            </w:r>
          </w:p>
        </w:tc>
        <w:tc>
          <w:tcPr>
            <w:tcW w:w="6657" w:type="dxa"/>
            <w:tcBorders>
              <w:top w:val="single" w:sz="4" w:space="0" w:color="auto"/>
              <w:left w:val="single" w:sz="4" w:space="0" w:color="auto"/>
              <w:bottom w:val="single" w:sz="4" w:space="0" w:color="auto"/>
              <w:right w:val="single" w:sz="4" w:space="0" w:color="auto"/>
            </w:tcBorders>
            <w:vAlign w:val="center"/>
          </w:tcPr>
          <w:p w14:paraId="6A0EC0C9" w14:textId="77777777" w:rsidR="00C748CE" w:rsidRDefault="00C748CE">
            <w:pPr>
              <w:snapToGrid w:val="0"/>
              <w:jc w:val="center"/>
              <w:rPr>
                <w:rFonts w:ascii="Times New Roman" w:eastAsia="宋体" w:hAnsi="Times New Roman" w:cs="Times New Roman"/>
                <w:color w:val="000000" w:themeColor="text1"/>
                <w:szCs w:val="21"/>
              </w:rPr>
            </w:pPr>
          </w:p>
        </w:tc>
      </w:tr>
      <w:tr w:rsidR="00C748CE" w14:paraId="439DCC44" w14:textId="77777777">
        <w:trPr>
          <w:cantSplit/>
          <w:trHeight w:val="570"/>
          <w:jc w:val="center"/>
        </w:trPr>
        <w:tc>
          <w:tcPr>
            <w:tcW w:w="2074" w:type="dxa"/>
            <w:tcBorders>
              <w:top w:val="single" w:sz="4" w:space="0" w:color="auto"/>
              <w:left w:val="single" w:sz="4" w:space="0" w:color="auto"/>
              <w:bottom w:val="single" w:sz="4" w:space="0" w:color="auto"/>
              <w:right w:val="single" w:sz="4" w:space="0" w:color="auto"/>
            </w:tcBorders>
            <w:vAlign w:val="center"/>
          </w:tcPr>
          <w:p w14:paraId="497D8194"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流量重复性</w:t>
            </w:r>
          </w:p>
        </w:tc>
        <w:tc>
          <w:tcPr>
            <w:tcW w:w="6657" w:type="dxa"/>
            <w:tcBorders>
              <w:top w:val="single" w:sz="4" w:space="0" w:color="auto"/>
              <w:left w:val="single" w:sz="4" w:space="0" w:color="auto"/>
              <w:bottom w:val="single" w:sz="4" w:space="0" w:color="auto"/>
              <w:right w:val="single" w:sz="4" w:space="0" w:color="auto"/>
            </w:tcBorders>
            <w:vAlign w:val="center"/>
          </w:tcPr>
          <w:p w14:paraId="6EE0DD7C" w14:textId="77777777" w:rsidR="00C748CE" w:rsidRDefault="00C748CE">
            <w:pPr>
              <w:snapToGrid w:val="0"/>
              <w:jc w:val="center"/>
              <w:rPr>
                <w:rFonts w:ascii="Times New Roman" w:eastAsia="宋体" w:hAnsi="Times New Roman" w:cs="Times New Roman"/>
                <w:color w:val="000000" w:themeColor="text1"/>
                <w:szCs w:val="21"/>
              </w:rPr>
            </w:pPr>
          </w:p>
        </w:tc>
      </w:tr>
      <w:tr w:rsidR="00C748CE" w14:paraId="035FCC15" w14:textId="77777777">
        <w:trPr>
          <w:cantSplit/>
          <w:trHeight w:val="570"/>
          <w:jc w:val="center"/>
        </w:trPr>
        <w:tc>
          <w:tcPr>
            <w:tcW w:w="2074" w:type="dxa"/>
            <w:tcBorders>
              <w:top w:val="single" w:sz="4" w:space="0" w:color="auto"/>
              <w:left w:val="single" w:sz="4" w:space="0" w:color="auto"/>
              <w:bottom w:val="single" w:sz="4" w:space="0" w:color="auto"/>
              <w:right w:val="single" w:sz="4" w:space="0" w:color="auto"/>
            </w:tcBorders>
            <w:vAlign w:val="center"/>
          </w:tcPr>
          <w:p w14:paraId="17B22E0A"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流量稳定性</w:t>
            </w:r>
          </w:p>
        </w:tc>
        <w:tc>
          <w:tcPr>
            <w:tcW w:w="6657" w:type="dxa"/>
            <w:tcBorders>
              <w:top w:val="single" w:sz="4" w:space="0" w:color="auto"/>
              <w:left w:val="single" w:sz="4" w:space="0" w:color="auto"/>
              <w:bottom w:val="single" w:sz="4" w:space="0" w:color="auto"/>
              <w:right w:val="single" w:sz="4" w:space="0" w:color="auto"/>
            </w:tcBorders>
            <w:vAlign w:val="center"/>
          </w:tcPr>
          <w:p w14:paraId="299CE73D" w14:textId="77777777" w:rsidR="00C748CE" w:rsidRDefault="00C748CE">
            <w:pPr>
              <w:snapToGrid w:val="0"/>
              <w:jc w:val="center"/>
              <w:rPr>
                <w:rFonts w:ascii="Times New Roman" w:eastAsia="宋体" w:hAnsi="Times New Roman" w:cs="Times New Roman"/>
                <w:color w:val="000000" w:themeColor="text1"/>
                <w:szCs w:val="21"/>
              </w:rPr>
            </w:pPr>
          </w:p>
        </w:tc>
      </w:tr>
      <w:tr w:rsidR="00C748CE" w14:paraId="6703DA55" w14:textId="77777777">
        <w:trPr>
          <w:cantSplit/>
          <w:trHeight w:val="570"/>
          <w:jc w:val="center"/>
        </w:trPr>
        <w:tc>
          <w:tcPr>
            <w:tcW w:w="2074" w:type="dxa"/>
            <w:tcBorders>
              <w:top w:val="single" w:sz="4" w:space="0" w:color="auto"/>
              <w:left w:val="single" w:sz="4" w:space="0" w:color="auto"/>
              <w:bottom w:val="single" w:sz="4" w:space="0" w:color="auto"/>
              <w:right w:val="single" w:sz="4" w:space="0" w:color="auto"/>
            </w:tcBorders>
            <w:vAlign w:val="center"/>
          </w:tcPr>
          <w:p w14:paraId="0D24E898"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计时误差</w:t>
            </w:r>
          </w:p>
        </w:tc>
        <w:tc>
          <w:tcPr>
            <w:tcW w:w="6657" w:type="dxa"/>
            <w:tcBorders>
              <w:top w:val="single" w:sz="4" w:space="0" w:color="auto"/>
              <w:left w:val="single" w:sz="4" w:space="0" w:color="auto"/>
              <w:bottom w:val="single" w:sz="4" w:space="0" w:color="auto"/>
              <w:right w:val="single" w:sz="4" w:space="0" w:color="auto"/>
            </w:tcBorders>
            <w:vAlign w:val="center"/>
          </w:tcPr>
          <w:p w14:paraId="5BFBD414" w14:textId="77777777" w:rsidR="00C748CE" w:rsidRDefault="00C748CE">
            <w:pPr>
              <w:snapToGrid w:val="0"/>
              <w:jc w:val="center"/>
              <w:rPr>
                <w:rFonts w:ascii="Times New Roman" w:eastAsia="宋体" w:hAnsi="Times New Roman" w:cs="Times New Roman"/>
                <w:color w:val="000000" w:themeColor="text1"/>
                <w:szCs w:val="21"/>
              </w:rPr>
            </w:pPr>
          </w:p>
        </w:tc>
      </w:tr>
      <w:tr w:rsidR="00C748CE" w14:paraId="65370DA0" w14:textId="77777777">
        <w:trPr>
          <w:cantSplit/>
          <w:trHeight w:val="570"/>
          <w:jc w:val="center"/>
        </w:trPr>
        <w:tc>
          <w:tcPr>
            <w:tcW w:w="2074" w:type="dxa"/>
            <w:tcBorders>
              <w:top w:val="single" w:sz="4" w:space="0" w:color="auto"/>
              <w:left w:val="single" w:sz="4" w:space="0" w:color="auto"/>
              <w:bottom w:val="single" w:sz="4" w:space="0" w:color="auto"/>
              <w:right w:val="single" w:sz="4" w:space="0" w:color="auto"/>
            </w:tcBorders>
            <w:vAlign w:val="center"/>
          </w:tcPr>
          <w:p w14:paraId="19DBCB45" w14:textId="77777777" w:rsidR="00C748CE" w:rsidRDefault="00000000">
            <w:pPr>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校准介质</w:t>
            </w:r>
          </w:p>
        </w:tc>
        <w:tc>
          <w:tcPr>
            <w:tcW w:w="6657" w:type="dxa"/>
            <w:tcBorders>
              <w:top w:val="single" w:sz="4" w:space="0" w:color="auto"/>
              <w:left w:val="single" w:sz="4" w:space="0" w:color="auto"/>
              <w:bottom w:val="single" w:sz="4" w:space="0" w:color="auto"/>
              <w:right w:val="single" w:sz="4" w:space="0" w:color="auto"/>
            </w:tcBorders>
            <w:vAlign w:val="center"/>
          </w:tcPr>
          <w:p w14:paraId="2011C81F" w14:textId="77777777" w:rsidR="00C748CE" w:rsidRDefault="00C748CE">
            <w:pPr>
              <w:snapToGrid w:val="0"/>
              <w:jc w:val="center"/>
              <w:rPr>
                <w:rFonts w:ascii="Times New Roman" w:eastAsia="宋体" w:hAnsi="Times New Roman" w:cs="Times New Roman"/>
                <w:color w:val="000000" w:themeColor="text1"/>
                <w:szCs w:val="21"/>
              </w:rPr>
            </w:pPr>
          </w:p>
        </w:tc>
      </w:tr>
    </w:tbl>
    <w:p w14:paraId="0C128E17" w14:textId="77777777" w:rsidR="00C748CE" w:rsidRDefault="00C748CE">
      <w:pPr>
        <w:spacing w:line="360" w:lineRule="auto"/>
        <w:rPr>
          <w:rFonts w:ascii="Times New Roman" w:hAnsi="Times New Roman" w:cs="Times New Roman"/>
          <w:color w:val="000000" w:themeColor="text1"/>
          <w:sz w:val="28"/>
          <w:szCs w:val="28"/>
        </w:rPr>
      </w:pPr>
    </w:p>
    <w:p w14:paraId="7674F7AE" w14:textId="77777777" w:rsidR="005D5E6E" w:rsidRDefault="005D5E6E">
      <w:pPr>
        <w:sectPr w:rsidR="005D5E6E">
          <w:pgSz w:w="11906" w:h="16838"/>
          <w:pgMar w:top="1440" w:right="1800" w:bottom="1440" w:left="1800" w:header="851" w:footer="992" w:gutter="0"/>
          <w:cols w:space="425"/>
          <w:docGrid w:type="lines" w:linePitch="312"/>
        </w:sectPr>
      </w:pPr>
    </w:p>
    <w:p w14:paraId="5EEB949D" w14:textId="77777777" w:rsidR="00C748CE" w:rsidRDefault="00000000">
      <w:pPr>
        <w:pStyle w:val="2"/>
        <w:rPr>
          <w:color w:val="000000" w:themeColor="text1"/>
        </w:rPr>
      </w:pPr>
      <w:bookmarkStart w:id="100" w:name="_Toc239595860"/>
      <w:r>
        <w:rPr>
          <w:color w:val="000000" w:themeColor="text1"/>
        </w:rPr>
        <w:lastRenderedPageBreak/>
        <w:t>附录</w:t>
      </w:r>
      <w:r>
        <w:rPr>
          <w:rFonts w:hint="eastAsia"/>
          <w:color w:val="000000" w:themeColor="text1"/>
        </w:rPr>
        <w:t xml:space="preserve">D </w:t>
      </w:r>
      <w:r>
        <w:rPr>
          <w:rFonts w:hint="eastAsia"/>
          <w:color w:val="000000" w:themeColor="text1"/>
        </w:rPr>
        <w:t>示值误差不确定度评定</w:t>
      </w:r>
      <w:bookmarkEnd w:id="100"/>
    </w:p>
    <w:p w14:paraId="0EB13BE1" w14:textId="77777777" w:rsidR="00C748CE" w:rsidRDefault="00000000">
      <w:pPr>
        <w:pStyle w:val="2"/>
        <w:keepNext w:val="0"/>
        <w:spacing w:before="160"/>
        <w:ind w:rightChars="100" w:right="210"/>
        <w:rPr>
          <w:rFonts w:eastAsiaTheme="minorEastAsia"/>
          <w:b w:val="0"/>
          <w:bCs w:val="0"/>
          <w:iCs/>
          <w:color w:val="000000" w:themeColor="text1"/>
          <w:sz w:val="24"/>
          <w:szCs w:val="21"/>
        </w:rPr>
      </w:pPr>
      <w:bookmarkStart w:id="101" w:name="_Toc209799713"/>
      <w:bookmarkStart w:id="102" w:name="_Toc233813108"/>
      <w:bookmarkStart w:id="103" w:name="_Toc239595861"/>
      <w:r>
        <w:rPr>
          <w:rFonts w:eastAsiaTheme="minorEastAsia" w:hint="eastAsia"/>
          <w:b w:val="0"/>
          <w:bCs w:val="0"/>
          <w:iCs/>
          <w:color w:val="000000" w:themeColor="text1"/>
          <w:sz w:val="24"/>
          <w:szCs w:val="21"/>
        </w:rPr>
        <w:t xml:space="preserve">D.1 </w:t>
      </w:r>
      <w:r>
        <w:rPr>
          <w:rFonts w:eastAsiaTheme="minorEastAsia" w:hint="eastAsia"/>
          <w:b w:val="0"/>
          <w:bCs w:val="0"/>
          <w:iCs/>
          <w:color w:val="000000" w:themeColor="text1"/>
          <w:sz w:val="24"/>
          <w:szCs w:val="21"/>
        </w:rPr>
        <w:t>概述</w:t>
      </w:r>
      <w:bookmarkEnd w:id="101"/>
      <w:bookmarkEnd w:id="102"/>
      <w:bookmarkEnd w:id="103"/>
    </w:p>
    <w:p w14:paraId="4052EF58"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选择测量范围（</w:t>
      </w:r>
      <w:r>
        <w:rPr>
          <w:rFonts w:ascii="Times New Roman" w:hAnsi="Times New Roman" w:cs="Times New Roman" w:hint="eastAsia"/>
          <w:color w:val="000000" w:themeColor="text1"/>
          <w:sz w:val="24"/>
          <w:szCs w:val="24"/>
        </w:rPr>
        <w:t>300</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1200</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rPr>
        <w:t>³</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的气溶胶采样器作为被校仪器，根据本规范对被校仪器的示值误差进行校准，并进行校准结果的不确定度评估。</w:t>
      </w:r>
    </w:p>
    <w:p w14:paraId="48B4DD2F" w14:textId="77777777" w:rsidR="00C748CE" w:rsidRDefault="00000000">
      <w:pPr>
        <w:pStyle w:val="2"/>
        <w:keepNext w:val="0"/>
        <w:spacing w:before="160"/>
        <w:ind w:rightChars="100" w:right="210"/>
        <w:rPr>
          <w:rFonts w:eastAsiaTheme="minorEastAsia"/>
          <w:b w:val="0"/>
          <w:bCs w:val="0"/>
          <w:iCs/>
          <w:color w:val="000000" w:themeColor="text1"/>
          <w:sz w:val="24"/>
          <w:szCs w:val="21"/>
        </w:rPr>
      </w:pPr>
      <w:bookmarkStart w:id="104" w:name="_Toc209799714"/>
      <w:bookmarkStart w:id="105" w:name="_Toc233813109"/>
      <w:bookmarkStart w:id="106" w:name="_Toc239595862"/>
      <w:r>
        <w:rPr>
          <w:rFonts w:eastAsiaTheme="minorEastAsia" w:hint="eastAsia"/>
          <w:b w:val="0"/>
          <w:bCs w:val="0"/>
          <w:iCs/>
          <w:color w:val="000000" w:themeColor="text1"/>
          <w:sz w:val="24"/>
          <w:szCs w:val="21"/>
        </w:rPr>
        <w:t xml:space="preserve">D.2 </w:t>
      </w:r>
      <w:r>
        <w:rPr>
          <w:rFonts w:eastAsiaTheme="minorEastAsia" w:hint="eastAsia"/>
          <w:b w:val="0"/>
          <w:bCs w:val="0"/>
          <w:iCs/>
          <w:color w:val="000000" w:themeColor="text1"/>
          <w:sz w:val="24"/>
          <w:szCs w:val="21"/>
        </w:rPr>
        <w:t>测量模型</w:t>
      </w:r>
      <w:bookmarkEnd w:id="104"/>
      <w:bookmarkEnd w:id="105"/>
      <w:bookmarkEnd w:id="106"/>
    </w:p>
    <w:p w14:paraId="5D962239" w14:textId="77777777" w:rsidR="00C748CE" w:rsidRDefault="00000000">
      <w:pPr>
        <w:spacing w:line="360" w:lineRule="auto"/>
        <w:ind w:firstLine="570"/>
        <w:rPr>
          <w:sz w:val="24"/>
        </w:rPr>
      </w:pPr>
      <w:r>
        <w:rPr>
          <w:rFonts w:hint="eastAsia"/>
          <w:sz w:val="24"/>
        </w:rPr>
        <w:t>示值误差的计算公式如下：</w:t>
      </w:r>
    </w:p>
    <w:p w14:paraId="63ABCFDA" w14:textId="77777777" w:rsidR="00C748CE" w:rsidRDefault="00000000">
      <w:pPr>
        <w:spacing w:before="160" w:line="360" w:lineRule="auto"/>
        <w:jc w:val="right"/>
        <w:rPr>
          <w:rFonts w:ascii="Times New Roman" w:eastAsiaTheme="majorEastAsia" w:hAnsi="Times New Roman" w:cs="Times New Roman"/>
          <w:sz w:val="24"/>
          <w:szCs w:val="24"/>
        </w:rPr>
      </w:pPr>
      <w:r>
        <w:rPr>
          <w:rFonts w:eastAsiaTheme="majorEastAsia" w:hAnsi="Times New Roman" w:cs="Times New Roman" w:hint="eastAsia"/>
          <w:sz w:val="24"/>
          <w:szCs w:val="24"/>
        </w:rPr>
        <w:t xml:space="preserve">              </w:t>
      </w:r>
      <w:r>
        <w:rPr>
          <w:rFonts w:eastAsiaTheme="majorEastAsia" w:hAnsi="Times New Roman" w:cs="Times New Roman" w:hint="eastAsia"/>
          <w:sz w:val="28"/>
          <w:szCs w:val="28"/>
        </w:rPr>
        <w:t xml:space="preserve">  </w:t>
      </w:r>
      <m:oMath>
        <m:r>
          <w:rPr>
            <w:rFonts w:ascii="Cambria Math" w:eastAsiaTheme="majorEastAsia" w:hAnsi="Times New Roman" w:cs="Times New Roman"/>
            <w:color w:val="000000" w:themeColor="text1"/>
            <w:sz w:val="28"/>
            <w:szCs w:val="28"/>
          </w:rPr>
          <m:t>E</m:t>
        </m:r>
        <m:r>
          <m:rPr>
            <m:sty m:val="p"/>
          </m:rPr>
          <w:rPr>
            <w:rFonts w:ascii="Cambria Math" w:eastAsiaTheme="majorEastAsia" w:hAnsi="Times New Roman" w:cs="Times New Roman"/>
            <w:color w:val="000000" w:themeColor="text1"/>
            <w:sz w:val="28"/>
            <w:szCs w:val="28"/>
          </w:rPr>
          <m:t>=</m:t>
        </m:r>
        <m:f>
          <m:fPr>
            <m:ctrlPr>
              <w:rPr>
                <w:rFonts w:ascii="Cambria Math" w:eastAsiaTheme="majorEastAsia" w:hAnsi="Times New Roman" w:cs="Times New Roman"/>
                <w:color w:val="000000" w:themeColor="text1"/>
                <w:sz w:val="28"/>
                <w:szCs w:val="28"/>
              </w:rPr>
            </m:ctrlPr>
          </m:fPr>
          <m:num>
            <m:r>
              <w:rPr>
                <w:rFonts w:ascii="Cambria Math" w:eastAsiaTheme="majorEastAsia" w:hAnsi="Times New Roman" w:cs="Times New Roman"/>
                <w:color w:val="000000" w:themeColor="text1"/>
                <w:sz w:val="28"/>
                <w:szCs w:val="28"/>
              </w:rPr>
              <m:t>Q</m:t>
            </m:r>
            <m:r>
              <m:rPr>
                <m:sty m:val="p"/>
              </m:rPr>
              <w:rPr>
                <w:rFonts w:ascii="Cambria Math" w:eastAsiaTheme="majorEastAsia" w:hAnsi="Times New Roman" w:cs="Times New Roman"/>
                <w:color w:val="000000" w:themeColor="text1"/>
                <w:sz w:val="28"/>
                <w:szCs w:val="28"/>
              </w:rPr>
              <m:t>-</m:t>
            </m:r>
            <m:sSub>
              <m:sSubPr>
                <m:ctrlPr>
                  <w:rPr>
                    <w:rFonts w:ascii="Cambria Math" w:eastAsiaTheme="majorEastAsia" w:hAnsi="Times New Roman" w:cs="Times New Roman"/>
                    <w:color w:val="000000" w:themeColor="text1"/>
                    <w:sz w:val="28"/>
                    <w:szCs w:val="28"/>
                  </w:rPr>
                </m:ctrlPr>
              </m:sSubPr>
              <m:e>
                <m:r>
                  <w:rPr>
                    <w:rFonts w:ascii="Cambria Math" w:eastAsiaTheme="majorEastAsia" w:hAnsi="Times New Roman" w:cs="Times New Roman"/>
                    <w:color w:val="000000" w:themeColor="text1"/>
                    <w:sz w:val="28"/>
                    <w:szCs w:val="28"/>
                  </w:rPr>
                  <m:t>Q</m:t>
                </m:r>
              </m:e>
              <m:sub>
                <m:r>
                  <w:rPr>
                    <w:rFonts w:ascii="Cambria Math" w:eastAsiaTheme="majorEastAsia" w:hAnsi="Times New Roman" w:cs="Times New Roman"/>
                    <w:color w:val="000000" w:themeColor="text1"/>
                    <w:sz w:val="28"/>
                    <w:szCs w:val="28"/>
                  </w:rPr>
                  <m:t>s</m:t>
                </m:r>
              </m:sub>
            </m:sSub>
          </m:num>
          <m:den>
            <m:sSub>
              <m:sSubPr>
                <m:ctrlPr>
                  <w:rPr>
                    <w:rFonts w:ascii="Cambria Math" w:eastAsiaTheme="majorEastAsia" w:hAnsi="Times New Roman" w:cs="Times New Roman"/>
                    <w:color w:val="000000" w:themeColor="text1"/>
                    <w:sz w:val="28"/>
                    <w:szCs w:val="28"/>
                  </w:rPr>
                </m:ctrlPr>
              </m:sSubPr>
              <m:e>
                <m:r>
                  <w:rPr>
                    <w:rFonts w:ascii="Cambria Math" w:eastAsiaTheme="majorEastAsia" w:hAnsi="Times New Roman" w:cs="Times New Roman"/>
                    <w:color w:val="000000" w:themeColor="text1"/>
                    <w:sz w:val="28"/>
                    <w:szCs w:val="28"/>
                  </w:rPr>
                  <m:t>Q</m:t>
                </m:r>
              </m:e>
              <m:sub>
                <m:r>
                  <w:rPr>
                    <w:rFonts w:ascii="Cambria Math" w:eastAsiaTheme="majorEastAsia" w:hAnsi="Times New Roman" w:cs="Times New Roman"/>
                    <w:color w:val="000000" w:themeColor="text1"/>
                    <w:sz w:val="28"/>
                    <w:szCs w:val="28"/>
                  </w:rPr>
                  <m:t>s</m:t>
                </m:r>
              </m:sub>
            </m:sSub>
            <m:ctrlPr>
              <w:rPr>
                <w:rFonts w:ascii="Cambria Math" w:eastAsiaTheme="majorEastAsia" w:hAnsi="Cambria Math" w:cs="Times New Roman"/>
                <w:color w:val="000000" w:themeColor="text1"/>
                <w:sz w:val="28"/>
                <w:szCs w:val="28"/>
              </w:rPr>
            </m:ctrlPr>
          </m:den>
        </m:f>
        <m:r>
          <m:rPr>
            <m:sty m:val="p"/>
          </m:rPr>
          <w:rPr>
            <w:rFonts w:ascii="Cambria Math" w:eastAsiaTheme="majorEastAsia" w:hAnsi="Times New Roman" w:cs="Times New Roman"/>
            <w:color w:val="000000" w:themeColor="text1"/>
            <w:sz w:val="28"/>
            <w:szCs w:val="28"/>
          </w:rPr>
          <m:t>×</m:t>
        </m:r>
        <m:r>
          <m:rPr>
            <m:sty m:val="p"/>
          </m:rPr>
          <w:rPr>
            <w:rFonts w:ascii="Cambria Math" w:eastAsiaTheme="majorEastAsia" w:hAnsi="Times New Roman" w:cs="Times New Roman"/>
            <w:color w:val="000000" w:themeColor="text1"/>
            <w:sz w:val="28"/>
            <w:szCs w:val="28"/>
          </w:rPr>
          <m:t>100%</m:t>
        </m:r>
      </m:oMath>
      <w:r>
        <w:rPr>
          <w:rFonts w:ascii="Cambria Math" w:eastAsiaTheme="majorEastAsia" w:hAnsi="Times New Roman" w:cs="Times New Roman" w:hint="eastAsia"/>
          <w:color w:val="000000" w:themeColor="text1"/>
          <w:sz w:val="28"/>
          <w:szCs w:val="28"/>
        </w:rPr>
        <w:t xml:space="preserve">                </w:t>
      </w:r>
      <w:r>
        <w:rPr>
          <w:rFonts w:ascii="Times New Roman" w:eastAsiaTheme="majorEastAsia" w:hAnsi="Times New Roman" w:cs="Times New Roman"/>
          <w:color w:val="000000" w:themeColor="text1"/>
          <w:sz w:val="28"/>
          <w:szCs w:val="28"/>
        </w:rPr>
        <w:t>（</w:t>
      </w:r>
      <w:r>
        <w:rPr>
          <w:rFonts w:ascii="Times New Roman" w:eastAsiaTheme="majorEastAsia" w:hAnsi="Times New Roman" w:cs="Times New Roman" w:hint="eastAsia"/>
          <w:color w:val="000000" w:themeColor="text1"/>
          <w:sz w:val="28"/>
          <w:szCs w:val="28"/>
        </w:rPr>
        <w:t>D</w:t>
      </w:r>
      <w:r>
        <w:rPr>
          <w:rFonts w:ascii="Times New Roman" w:eastAsiaTheme="majorEastAsia" w:hAnsi="Times New Roman" w:cs="Times New Roman"/>
          <w:color w:val="000000" w:themeColor="text1"/>
          <w:sz w:val="28"/>
          <w:szCs w:val="28"/>
        </w:rPr>
        <w:t>.1</w:t>
      </w:r>
      <w:r>
        <w:rPr>
          <w:rFonts w:ascii="Times New Roman" w:eastAsiaTheme="majorEastAsia" w:hAnsi="Times New Roman" w:cs="Times New Roman"/>
          <w:color w:val="000000" w:themeColor="text1"/>
          <w:sz w:val="28"/>
          <w:szCs w:val="28"/>
        </w:rPr>
        <w:t>）</w:t>
      </w:r>
    </w:p>
    <w:p w14:paraId="5151D4A8"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式中：</w:t>
      </w:r>
    </w:p>
    <w:p w14:paraId="4B58118A"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Q</w:t>
      </w:r>
      <w:r>
        <w:rPr>
          <w:rFonts w:ascii="Times New Roman" w:hAnsi="Times New Roman" w:cs="Times New Roman" w:hint="eastAsia"/>
          <w:color w:val="000000" w:themeColor="text1"/>
          <w:sz w:val="24"/>
          <w:szCs w:val="24"/>
        </w:rPr>
        <w:t>—被校采样器流量设定值，</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0CA5B32D"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i/>
          <w:iCs/>
          <w:color w:val="000000" w:themeColor="text1"/>
          <w:sz w:val="24"/>
          <w:szCs w:val="24"/>
        </w:rPr>
        <w:t>Q</w:t>
      </w:r>
      <w:r>
        <w:rPr>
          <w:rFonts w:ascii="Times New Roman" w:hAnsi="Times New Roman" w:cs="Times New Roman" w:hint="eastAsia"/>
          <w:color w:val="000000" w:themeColor="text1"/>
          <w:sz w:val="24"/>
          <w:szCs w:val="24"/>
          <w:vertAlign w:val="subscript"/>
        </w:rPr>
        <w:t>s</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标准器</w:t>
      </w:r>
      <w:r>
        <w:rPr>
          <w:rFonts w:ascii="Times New Roman" w:hAnsi="Times New Roman" w:cs="Times New Roman" w:hint="eastAsia"/>
          <w:color w:val="000000" w:themeColor="text1"/>
          <w:sz w:val="24"/>
          <w:szCs w:val="24"/>
        </w:rPr>
        <w:t>10</w:t>
      </w:r>
      <w:r>
        <w:rPr>
          <w:rFonts w:ascii="Times New Roman" w:hAnsi="Times New Roman" w:cs="Times New Roman" w:hint="eastAsia"/>
          <w:color w:val="000000" w:themeColor="text1"/>
          <w:sz w:val="24"/>
          <w:szCs w:val="24"/>
        </w:rPr>
        <w:t>次测量标况值的平均值，</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vertAlign w:val="superscript"/>
        </w:rPr>
        <w:t>3</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w:t>
      </w:r>
    </w:p>
    <w:p w14:paraId="4BD7893B"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E </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气溶胶采样器</w:t>
      </w:r>
      <w:r>
        <w:rPr>
          <w:rFonts w:ascii="Times New Roman" w:hAnsi="Times New Roman" w:cs="Times New Roman"/>
          <w:color w:val="000000" w:themeColor="text1"/>
          <w:sz w:val="24"/>
          <w:szCs w:val="24"/>
        </w:rPr>
        <w:t>的示值误差，</w:t>
      </w:r>
      <w:r>
        <w:rPr>
          <w:rFonts w:ascii="Times New Roman" w:hAnsi="Times New Roman" w:cs="Times New Roman"/>
          <w:color w:val="000000" w:themeColor="text1"/>
          <w:sz w:val="24"/>
          <w:szCs w:val="24"/>
        </w:rPr>
        <w:t>%</w:t>
      </w:r>
    </w:p>
    <w:p w14:paraId="26B88C01" w14:textId="77777777" w:rsidR="00C748CE" w:rsidRDefault="00000000">
      <w:pPr>
        <w:pStyle w:val="2"/>
        <w:keepNext w:val="0"/>
        <w:spacing w:before="160"/>
        <w:ind w:rightChars="100" w:right="210"/>
        <w:rPr>
          <w:rFonts w:eastAsiaTheme="minorEastAsia"/>
          <w:b w:val="0"/>
          <w:bCs w:val="0"/>
          <w:iCs/>
          <w:color w:val="000000" w:themeColor="text1"/>
          <w:sz w:val="24"/>
          <w:szCs w:val="21"/>
        </w:rPr>
      </w:pPr>
      <w:bookmarkStart w:id="107" w:name="_Toc209799715"/>
      <w:bookmarkStart w:id="108" w:name="_Toc233813110"/>
      <w:bookmarkStart w:id="109" w:name="_Toc239595863"/>
      <w:r>
        <w:rPr>
          <w:rFonts w:eastAsiaTheme="minorEastAsia" w:hint="eastAsia"/>
          <w:b w:val="0"/>
          <w:bCs w:val="0"/>
          <w:iCs/>
          <w:color w:val="000000" w:themeColor="text1"/>
          <w:sz w:val="24"/>
          <w:szCs w:val="21"/>
        </w:rPr>
        <w:t xml:space="preserve">D.3 </w:t>
      </w:r>
      <w:r>
        <w:rPr>
          <w:rFonts w:eastAsiaTheme="minorEastAsia" w:hint="eastAsia"/>
          <w:b w:val="0"/>
          <w:bCs w:val="0"/>
          <w:iCs/>
          <w:color w:val="000000" w:themeColor="text1"/>
          <w:sz w:val="24"/>
          <w:szCs w:val="21"/>
        </w:rPr>
        <w:t>不确定度传播率</w:t>
      </w:r>
      <w:bookmarkEnd w:id="107"/>
      <w:bookmarkEnd w:id="108"/>
      <w:bookmarkEnd w:id="109"/>
    </w:p>
    <w:p w14:paraId="10DFC79A"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对（</w:t>
      </w:r>
      <w:r>
        <w:rPr>
          <w:rFonts w:ascii="Times New Roman" w:hAnsi="Times New Roman" w:cs="Times New Roman" w:hint="eastAsia"/>
          <w:color w:val="000000" w:themeColor="text1"/>
          <w:sz w:val="24"/>
          <w:szCs w:val="24"/>
        </w:rPr>
        <w:t>A.1</w:t>
      </w:r>
      <w:r>
        <w:rPr>
          <w:rFonts w:ascii="Times New Roman" w:hAnsi="Times New Roman" w:cs="Times New Roman" w:hint="eastAsia"/>
          <w:color w:val="000000" w:themeColor="text1"/>
          <w:sz w:val="24"/>
          <w:szCs w:val="24"/>
        </w:rPr>
        <w:t>）式求合成标准不确定度：</w:t>
      </w:r>
    </w:p>
    <w:p w14:paraId="73F90C20" w14:textId="77777777" w:rsidR="00C748CE" w:rsidRDefault="00000000">
      <w:pPr>
        <w:wordWrap w:val="0"/>
        <w:spacing w:line="360" w:lineRule="auto"/>
        <w:ind w:leftChars="945" w:left="1984"/>
        <w:jc w:val="right"/>
        <w:rPr>
          <w:sz w:val="24"/>
        </w:rPr>
      </w:pPr>
      <m:oMath>
        <m:sSub>
          <m:sSubPr>
            <m:ctrlPr>
              <w:rPr>
                <w:rFonts w:ascii="Cambria Math" w:hAnsi="Cambria Math"/>
                <w:i/>
                <w:sz w:val="24"/>
              </w:rPr>
            </m:ctrlPr>
          </m:sSubPr>
          <m:e>
            <m:r>
              <w:rPr>
                <w:rFonts w:ascii="Cambria Math" w:hAnsi="Cambria Math"/>
                <w:sz w:val="24"/>
              </w:rPr>
              <m:t>u</m:t>
            </m:r>
          </m:e>
          <m:sub>
            <m:r>
              <m:rPr>
                <m:sty m:val="p"/>
              </m:rPr>
              <w:rPr>
                <w:rFonts w:ascii="Cambria Math" w:hAnsi="Cambria Math"/>
                <w:sz w:val="24"/>
              </w:rPr>
              <m:t>c</m:t>
            </m:r>
          </m:sub>
        </m:sSub>
        <m:r>
          <m:rPr>
            <m:sty m:val="p"/>
          </m:rPr>
          <w:rPr>
            <w:rFonts w:ascii="Cambria Math" w:hAnsi="Cambria Math"/>
            <w:sz w:val="24"/>
          </w:rPr>
          <m:t>(</m:t>
        </m:r>
        <m:r>
          <w:rPr>
            <w:rFonts w:ascii="Cambria Math" w:hAnsi="Cambria Math"/>
            <w:sz w:val="24"/>
          </w:rPr>
          <m:t>E</m:t>
        </m:r>
        <m:r>
          <m:rPr>
            <m:sty m:val="p"/>
          </m:rPr>
          <w:rPr>
            <w:rFonts w:ascii="Cambria Math" w:hAnsi="Cambria Math"/>
            <w:sz w:val="24"/>
          </w:rPr>
          <m:t>)</m:t>
        </m:r>
        <m:r>
          <m:rPr>
            <m:sty m:val="p"/>
          </m:rPr>
          <w:rPr>
            <w:rFonts w:ascii="Cambria Math" w:hAnsi="Cambria Math" w:hint="eastAsia"/>
            <w:sz w:val="24"/>
          </w:rPr>
          <m:t>=</m:t>
        </m:r>
        <m:rad>
          <m:radPr>
            <m:degHide m:val="1"/>
            <m:ctrlPr>
              <w:rPr>
                <w:rFonts w:ascii="Cambria Math" w:hAnsi="Cambria Math"/>
                <w:sz w:val="24"/>
              </w:rPr>
            </m:ctrlPr>
          </m:radPr>
          <m:deg/>
          <m:e>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DejaVu Math TeX Gyre" w:hAnsi="DejaVu Math TeX Gyre"/>
                        <w:sz w:val="24"/>
                      </w:rPr>
                      <m:t>Q</m:t>
                    </m:r>
                  </m:sub>
                </m:sSub>
                <m:r>
                  <m:rPr>
                    <m:sty m:val="p"/>
                  </m:rPr>
                  <w:rPr>
                    <w:rFonts w:ascii="Cambria Math" w:hAnsi="Cambria Math"/>
                    <w:sz w:val="24"/>
                  </w:rPr>
                  <m:t>×</m:t>
                </m:r>
                <m:r>
                  <w:rPr>
                    <w:rFonts w:ascii="Cambria Math" w:hAnsi="Cambria Math"/>
                    <w:sz w:val="24"/>
                  </w:rPr>
                  <m:t>u</m:t>
                </m:r>
                <m:r>
                  <m:rPr>
                    <m:sty m:val="p"/>
                  </m:rPr>
                  <w:rPr>
                    <w:rFonts w:ascii="Cambria Math" w:hAnsi="Cambria Math"/>
                    <w:sz w:val="24"/>
                  </w:rPr>
                  <m:t>(</m:t>
                </m:r>
                <m:r>
                  <w:rPr>
                    <w:rFonts w:ascii="DejaVu Math TeX Gyre" w:hAnsi="DejaVu Math TeX Gyre"/>
                    <w:sz w:val="24"/>
                  </w:rPr>
                  <m:t>Q</m:t>
                </m:r>
                <m:r>
                  <m:rPr>
                    <m:sty m:val="p"/>
                  </m:rPr>
                  <w:rPr>
                    <w:rFonts w:ascii="Cambria Math" w:hAnsi="Cambria Math"/>
                    <w:sz w:val="24"/>
                  </w:rPr>
                  <m:t>)]</m:t>
                </m:r>
              </m:e>
              <m:sup>
                <m:r>
                  <w:rPr>
                    <w:rFonts w:ascii="Cambria Math" w:hAnsi="Cambria Math"/>
                    <w:sz w:val="24"/>
                  </w:rPr>
                  <m:t>2</m:t>
                </m:r>
              </m:sup>
            </m:sSup>
            <m:r>
              <w:rPr>
                <w:rFonts w:ascii="Cambria Math" w:hAnsi="Cambria Math"/>
                <w:sz w:val="24"/>
              </w:rPr>
              <m:t>+</m:t>
            </m:r>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c</m:t>
                    </m:r>
                  </m:e>
                  <m:sub>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sub>
                </m:sSub>
                <m:r>
                  <m:rPr>
                    <m:sty m:val="p"/>
                  </m:rPr>
                  <w:rPr>
                    <w:rFonts w:ascii="Cambria Math" w:hAnsi="Cambria Math"/>
                    <w:sz w:val="24"/>
                  </w:rPr>
                  <m:t>×</m:t>
                </m:r>
                <m:r>
                  <w:rPr>
                    <w:rFonts w:ascii="Cambria Math" w:hAnsi="Cambria Math"/>
                    <w:sz w:val="24"/>
                  </w:rPr>
                  <m:t>u</m:t>
                </m:r>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r>
                  <m:rPr>
                    <m:sty m:val="p"/>
                  </m:rPr>
                  <w:rPr>
                    <w:rFonts w:ascii="Cambria Math" w:hAnsi="Cambria Math"/>
                    <w:sz w:val="24"/>
                  </w:rPr>
                  <m:t>)]</m:t>
                </m:r>
              </m:e>
              <m:sup>
                <m:r>
                  <w:rPr>
                    <w:rFonts w:ascii="Cambria Math" w:hAnsi="Cambria Math"/>
                    <w:sz w:val="24"/>
                  </w:rPr>
                  <m:t>2</m:t>
                </m:r>
              </m:sup>
            </m:sSup>
          </m:e>
        </m:rad>
      </m:oMath>
      <w:r>
        <w:rPr>
          <w:rFonts w:hint="eastAsia"/>
          <w:sz w:val="24"/>
        </w:rPr>
        <w:t xml:space="preserve">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D.2</w:t>
      </w:r>
      <w:r>
        <w:rPr>
          <w:rFonts w:ascii="Times New Roman" w:eastAsiaTheme="majorEastAsia" w:hAnsi="Times New Roman" w:cs="Times New Roman" w:hint="eastAsia"/>
          <w:color w:val="000000" w:themeColor="text1"/>
          <w:sz w:val="28"/>
          <w:szCs w:val="28"/>
        </w:rPr>
        <w:t>）</w:t>
      </w:r>
    </w:p>
    <w:p w14:paraId="345315C5" w14:textId="77777777" w:rsidR="00C748CE" w:rsidRDefault="00000000">
      <w:pPr>
        <w:wordWrap w:val="0"/>
        <w:spacing w:line="360" w:lineRule="auto"/>
        <w:ind w:leftChars="945" w:left="1984"/>
        <w:jc w:val="right"/>
        <w:rPr>
          <w:sz w:val="24"/>
        </w:rPr>
      </w:pPr>
      <m:oMath>
        <m:sSub>
          <m:sSubPr>
            <m:ctrlPr>
              <w:rPr>
                <w:rFonts w:ascii="Cambria Math" w:hAnsi="Cambria Math"/>
                <w:i/>
                <w:sz w:val="24"/>
              </w:rPr>
            </m:ctrlPr>
          </m:sSubPr>
          <m:e>
            <m:r>
              <w:rPr>
                <w:rFonts w:ascii="Cambria Math" w:hAnsi="Cambria Math"/>
                <w:sz w:val="24"/>
              </w:rPr>
              <m:t>c</m:t>
            </m:r>
          </m:e>
          <m:sub>
            <m:r>
              <w:rPr>
                <w:rFonts w:ascii="Cambria Math" w:hAnsi="Cambria Math"/>
                <w:sz w:val="24"/>
              </w:rPr>
              <m:t>Q</m:t>
            </m:r>
          </m:sub>
        </m:sSub>
        <m:r>
          <w:rPr>
            <w:rFonts w:ascii="Cambria Math" w:hAnsi="Cambria Math"/>
            <w:sz w:val="24"/>
          </w:rPr>
          <m:t>=</m:t>
        </m:r>
        <m:f>
          <m:fPr>
            <m:ctrlPr>
              <w:rPr>
                <w:rFonts w:ascii="Cambria Math" w:hAnsi="Cambria Math"/>
                <w:sz w:val="24"/>
              </w:rPr>
            </m:ctrlPr>
          </m:fPr>
          <m:num>
            <m:r>
              <w:rPr>
                <w:rFonts w:ascii="Cambria Math" w:hAnsi="Cambria Math"/>
                <w:sz w:val="24"/>
              </w:rPr>
              <m:t>∂E</m:t>
            </m:r>
          </m:num>
          <m:den>
            <m:r>
              <w:rPr>
                <w:rFonts w:ascii="Cambria Math" w:hAnsi="Cambria Math"/>
                <w:sz w:val="24"/>
              </w:rPr>
              <m:t>∂Q</m:t>
            </m:r>
          </m:den>
        </m:f>
        <m:r>
          <w:rPr>
            <w:rFonts w:ascii="Cambria Math" w:hAnsi="Cambria Math"/>
            <w:sz w:val="24"/>
          </w:rPr>
          <m:t>=</m:t>
        </m:r>
        <m:f>
          <m:fPr>
            <m:ctrlPr>
              <w:rPr>
                <w:rFonts w:ascii="Cambria Math" w:hAnsi="Cambria Math"/>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sSub>
          <m:sSubPr>
            <m:ctrlPr>
              <w:rPr>
                <w:rFonts w:ascii="Cambria Math" w:hAnsi="Cambria Math"/>
                <w:i/>
                <w:sz w:val="24"/>
              </w:rPr>
            </m:ctrlPr>
          </m:sSubPr>
          <m:e>
            <m:r>
              <w:rPr>
                <w:rFonts w:ascii="Cambria Math" w:hAnsi="Cambria Math"/>
                <w:sz w:val="24"/>
              </w:rPr>
              <m:t>c</m:t>
            </m:r>
          </m:e>
          <m:sub>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sub>
        </m:sSub>
        <m:r>
          <w:rPr>
            <w:rFonts w:ascii="Cambria Math" w:hAnsi="Cambria Math"/>
            <w:sz w:val="24"/>
          </w:rPr>
          <m:t>=</m:t>
        </m:r>
        <m:f>
          <m:fPr>
            <m:ctrlPr>
              <w:rPr>
                <w:rFonts w:ascii="Cambria Math" w:hAnsi="Cambria Math"/>
                <w:sz w:val="24"/>
              </w:rPr>
            </m:ctrlPr>
          </m:fPr>
          <m:num>
            <m:r>
              <w:rPr>
                <w:rFonts w:ascii="Cambria Math" w:hAnsi="Cambria Math"/>
                <w:sz w:val="24"/>
              </w:rPr>
              <m:t>∂E</m:t>
            </m:r>
          </m:num>
          <m:den>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r>
          <w:rPr>
            <w:rFonts w:ascii="Cambria Math" w:hAnsi="Cambria Math"/>
            <w:sz w:val="24"/>
          </w:rPr>
          <m:t>=-</m:t>
        </m:r>
        <m:f>
          <m:fPr>
            <m:ctrlPr>
              <w:rPr>
                <w:rFonts w:ascii="Cambria Math" w:hAnsi="Cambria Math"/>
                <w:sz w:val="24"/>
              </w:rPr>
            </m:ctrlPr>
          </m:fPr>
          <m:num>
            <m:r>
              <w:rPr>
                <w:rFonts w:ascii="Cambria Math" w:hAnsi="Cambria Math"/>
                <w:sz w:val="24"/>
              </w:rPr>
              <m:t>Q</m:t>
            </m:r>
          </m:num>
          <m:den>
            <m:sSubSup>
              <m:sSubSupPr>
                <m:ctrlPr>
                  <w:rPr>
                    <w:rFonts w:ascii="Cambria Math" w:hAnsi="Cambria Math"/>
                    <w:i/>
                    <w:sz w:val="24"/>
                  </w:rPr>
                </m:ctrlPr>
              </m:sSubSupPr>
              <m:e>
                <m:r>
                  <w:rPr>
                    <w:rFonts w:ascii="Cambria Math" w:hAnsi="Cambria Math"/>
                    <w:sz w:val="24"/>
                  </w:rPr>
                  <m:t>Q</m:t>
                </m:r>
              </m:e>
              <m:sub>
                <m:r>
                  <m:rPr>
                    <m:sty m:val="p"/>
                  </m:rPr>
                  <w:rPr>
                    <w:rFonts w:ascii="Cambria Math" w:hAnsi="Cambria Math"/>
                    <w:sz w:val="24"/>
                  </w:rPr>
                  <m:t>s</m:t>
                </m:r>
              </m:sub>
              <m:sup>
                <m:r>
                  <w:rPr>
                    <w:rFonts w:ascii="Cambria Math" w:hAnsi="Cambria Math"/>
                    <w:sz w:val="24"/>
                  </w:rPr>
                  <m:t>2</m:t>
                </m:r>
              </m:sup>
            </m:sSubSup>
          </m:den>
        </m:f>
      </m:oMath>
      <w:r>
        <w:rPr>
          <w:rFonts w:hint="eastAsia"/>
          <w:sz w:val="24"/>
        </w:rPr>
        <w:t xml:space="preserve">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D.3</w:t>
      </w:r>
      <w:r>
        <w:rPr>
          <w:rFonts w:ascii="Times New Roman" w:eastAsiaTheme="majorEastAsia" w:hAnsi="Times New Roman" w:cs="Times New Roman" w:hint="eastAsia"/>
          <w:color w:val="000000" w:themeColor="text1"/>
          <w:sz w:val="28"/>
          <w:szCs w:val="28"/>
        </w:rPr>
        <w:t>）</w:t>
      </w:r>
    </w:p>
    <w:p w14:paraId="72770101" w14:textId="77777777" w:rsidR="00C748CE" w:rsidRDefault="00000000">
      <w:pPr>
        <w:spacing w:line="360" w:lineRule="auto"/>
        <w:jc w:val="center"/>
        <w:rPr>
          <w:sz w:val="24"/>
        </w:rPr>
      </w:pPr>
      <m:oMathPara>
        <m:oMath>
          <m:sSub>
            <m:sSubPr>
              <m:ctrlPr>
                <w:rPr>
                  <w:rFonts w:ascii="Cambria Math" w:hAnsi="Cambria Math"/>
                  <w:i/>
                  <w:sz w:val="24"/>
                </w:rPr>
              </m:ctrlPr>
            </m:sSubPr>
            <m:e>
              <m:r>
                <w:rPr>
                  <w:rFonts w:ascii="Cambria Math" w:hAnsi="Cambria Math"/>
                  <w:sz w:val="24"/>
                </w:rPr>
                <m:t>u</m:t>
              </m:r>
            </m:e>
            <m:sub>
              <m:r>
                <m:rPr>
                  <m:sty m:val="p"/>
                </m:rPr>
                <w:rPr>
                  <w:rFonts w:ascii="Cambria Math" w:hAnsi="Cambria Math"/>
                  <w:sz w:val="24"/>
                </w:rPr>
                <m:t>c</m:t>
              </m:r>
            </m:sub>
          </m:sSub>
          <m:d>
            <m:dPr>
              <m:ctrlPr>
                <w:rPr>
                  <w:rFonts w:ascii="Cambria Math" w:hAnsi="Cambria Math"/>
                  <w:sz w:val="24"/>
                </w:rPr>
              </m:ctrlPr>
            </m:dPr>
            <m:e>
              <m:r>
                <w:rPr>
                  <w:rFonts w:ascii="Cambria Math" w:hAnsi="Cambria Math"/>
                  <w:sz w:val="24"/>
                </w:rPr>
                <m:t>E</m:t>
              </m:r>
            </m:e>
          </m:d>
          <m:r>
            <m:rPr>
              <m:sty m:val="p"/>
            </m:rPr>
            <w:rPr>
              <w:rFonts w:ascii="Cambria Math" w:hAnsi="Cambria Math" w:hint="eastAsia"/>
              <w:sz w:val="24"/>
            </w:rPr>
            <m:t>=</m:t>
          </m:r>
          <m:rad>
            <m:radPr>
              <m:degHide m:val="1"/>
              <m:ctrlPr>
                <w:rPr>
                  <w:rFonts w:ascii="Cambria Math" w:hAnsi="Cambria Math"/>
                  <w:sz w:val="24"/>
                </w:rPr>
              </m:ctrlPr>
            </m:radPr>
            <m:deg/>
            <m:e>
              <m:sSup>
                <m:sSupPr>
                  <m:ctrlPr>
                    <w:rPr>
                      <w:rFonts w:ascii="Cambria Math" w:hAnsi="Cambria Math"/>
                      <w:sz w:val="24"/>
                    </w:rPr>
                  </m:ctrlPr>
                </m:sSupPr>
                <m:e>
                  <m:d>
                    <m:dPr>
                      <m:begChr m:val="["/>
                      <m:endChr m:val="]"/>
                      <m:ctrlPr>
                        <w:rPr>
                          <w:rFonts w:ascii="Cambria Math" w:hAnsi="Cambria Math"/>
                          <w:sz w:val="24"/>
                        </w:rPr>
                      </m:ctrlPr>
                    </m:dPr>
                    <m:e>
                      <m:f>
                        <m:fPr>
                          <m:ctrlPr>
                            <w:rPr>
                              <w:rFonts w:ascii="Cambria Math" w:hAnsi="Cambria Math"/>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r>
                        <m:rPr>
                          <m:sty m:val="p"/>
                        </m:rPr>
                        <w:rPr>
                          <w:rFonts w:ascii="Cambria Math" w:hAnsi="Cambria Math"/>
                          <w:sz w:val="24"/>
                        </w:rPr>
                        <m:t>×</m:t>
                      </m:r>
                      <m:r>
                        <w:rPr>
                          <w:rFonts w:ascii="Cambria Math" w:hAnsi="Cambria Math"/>
                          <w:sz w:val="24"/>
                        </w:rPr>
                        <m:t>u</m:t>
                      </m:r>
                      <m:d>
                        <m:dPr>
                          <m:ctrlPr>
                            <w:rPr>
                              <w:rFonts w:ascii="Cambria Math" w:hAnsi="Cambria Math"/>
                              <w:sz w:val="24"/>
                            </w:rPr>
                          </m:ctrlPr>
                        </m:dPr>
                        <m:e>
                          <m:r>
                            <w:rPr>
                              <w:rFonts w:ascii="Cambria Math" w:hAnsi="Cambria Math"/>
                              <w:sz w:val="24"/>
                            </w:rPr>
                            <m:t>Q</m:t>
                          </m:r>
                        </m:e>
                      </m:d>
                    </m:e>
                  </m:d>
                </m:e>
                <m:sup>
                  <m:r>
                    <w:rPr>
                      <w:rFonts w:ascii="Cambria Math" w:hAnsi="Cambria Math"/>
                      <w:sz w:val="24"/>
                    </w:rPr>
                    <m:t>2</m:t>
                  </m:r>
                </m:sup>
              </m:sSup>
              <m:r>
                <w:rPr>
                  <w:rFonts w:ascii="Cambria Math" w:hAnsi="Cambria Math"/>
                  <w:sz w:val="24"/>
                </w:rPr>
                <m:t>+</m:t>
              </m:r>
              <m:sSup>
                <m:sSupPr>
                  <m:ctrlPr>
                    <w:rPr>
                      <w:rFonts w:ascii="Cambria Math" w:hAnsi="Cambria Math"/>
                      <w:sz w:val="24"/>
                    </w:rPr>
                  </m:ctrlPr>
                </m:sSupPr>
                <m:e>
                  <m:d>
                    <m:dPr>
                      <m:begChr m:val="["/>
                      <m:endChr m:val="]"/>
                      <m:ctrlPr>
                        <w:rPr>
                          <w:rFonts w:ascii="Cambria Math" w:hAnsi="Cambria Math"/>
                          <w:sz w:val="24"/>
                        </w:rPr>
                      </m:ctrlPr>
                    </m:dPr>
                    <m:e>
                      <m:r>
                        <w:rPr>
                          <w:rFonts w:ascii="Cambria Math" w:hAnsi="Cambria Math"/>
                          <w:sz w:val="24"/>
                        </w:rPr>
                        <m:t>-</m:t>
                      </m:r>
                      <m:f>
                        <m:fPr>
                          <m:ctrlPr>
                            <w:rPr>
                              <w:rFonts w:ascii="Cambria Math" w:hAnsi="Cambria Math"/>
                              <w:sz w:val="24"/>
                            </w:rPr>
                          </m:ctrlPr>
                        </m:fPr>
                        <m:num>
                          <m:r>
                            <w:rPr>
                              <w:rFonts w:ascii="Cambria Math" w:hAnsi="Cambria Math"/>
                              <w:sz w:val="24"/>
                            </w:rPr>
                            <m:t>Q</m:t>
                          </m:r>
                        </m:num>
                        <m:den>
                          <m:sSubSup>
                            <m:sSubSupPr>
                              <m:ctrlPr>
                                <w:rPr>
                                  <w:rFonts w:ascii="Cambria Math" w:hAnsi="Cambria Math"/>
                                  <w:i/>
                                  <w:sz w:val="24"/>
                                </w:rPr>
                              </m:ctrlPr>
                            </m:sSubSupPr>
                            <m:e>
                              <m:r>
                                <w:rPr>
                                  <w:rFonts w:ascii="Cambria Math" w:hAnsi="Cambria Math"/>
                                  <w:sz w:val="24"/>
                                </w:rPr>
                                <m:t>Q</m:t>
                              </m:r>
                            </m:e>
                            <m:sub>
                              <m:r>
                                <m:rPr>
                                  <m:sty m:val="p"/>
                                </m:rPr>
                                <w:rPr>
                                  <w:rFonts w:ascii="Cambria Math" w:hAnsi="Cambria Math"/>
                                  <w:sz w:val="24"/>
                                </w:rPr>
                                <m:t>s</m:t>
                              </m:r>
                            </m:sub>
                            <m:sup>
                              <m:r>
                                <w:rPr>
                                  <w:rFonts w:ascii="Cambria Math" w:hAnsi="Cambria Math"/>
                                  <w:sz w:val="24"/>
                                </w:rPr>
                                <m:t>2</m:t>
                              </m:r>
                            </m:sup>
                          </m:sSubSup>
                        </m:den>
                      </m:f>
                      <m:r>
                        <m:rPr>
                          <m:sty m:val="p"/>
                        </m:rPr>
                        <w:rPr>
                          <w:rFonts w:ascii="Cambria Math" w:hAnsi="Cambria Math"/>
                          <w:sz w:val="24"/>
                        </w:rPr>
                        <m:t>×</m:t>
                      </m:r>
                      <m:r>
                        <w:rPr>
                          <w:rFonts w:ascii="Cambria Math" w:hAnsi="Cambria Math"/>
                          <w:sz w:val="24"/>
                        </w:rPr>
                        <m:t>u</m:t>
                      </m:r>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e>
                      </m:d>
                    </m:e>
                  </m:d>
                </m:e>
                <m:sup>
                  <m:r>
                    <w:rPr>
                      <w:rFonts w:ascii="Cambria Math" w:hAnsi="Cambria Math"/>
                      <w:sz w:val="24"/>
                    </w:rPr>
                    <m:t>2</m:t>
                  </m:r>
                </m:sup>
              </m:sSup>
            </m:e>
          </m:rad>
          <m:r>
            <w:rPr>
              <w:rFonts w:ascii="Cambria Math" w:hAnsi="Cambria Math"/>
              <w:sz w:val="24"/>
            </w:rPr>
            <m:t xml:space="preserve">     </m:t>
          </m:r>
        </m:oMath>
      </m:oMathPara>
    </w:p>
    <w:p w14:paraId="5A6E666B" w14:textId="77777777" w:rsidR="00C748CE" w:rsidRDefault="00000000">
      <w:pPr>
        <w:spacing w:line="360" w:lineRule="auto"/>
        <w:jc w:val="center"/>
        <w:rPr>
          <w:sz w:val="24"/>
        </w:rPr>
      </w:pPr>
      <m:oMathPara>
        <m:oMath>
          <m:r>
            <m:rPr>
              <m:sty m:val="p"/>
            </m:rPr>
            <w:rPr>
              <w:rFonts w:ascii="Cambria Math" w:hAnsi="Cambria Math" w:hint="eastAsia"/>
              <w:sz w:val="24"/>
            </w:rPr>
            <m:t>=</m:t>
          </m:r>
          <m:rad>
            <m:radPr>
              <m:degHide m:val="1"/>
              <m:ctrlPr>
                <w:rPr>
                  <w:rFonts w:ascii="Cambria Math" w:hAnsi="Cambria Math"/>
                  <w:sz w:val="24"/>
                </w:rPr>
              </m:ctrlPr>
            </m:radPr>
            <m:deg/>
            <m:e>
              <m:sSup>
                <m:sSupPr>
                  <m:ctrlPr>
                    <w:rPr>
                      <w:rFonts w:ascii="Cambria Math" w:hAnsi="Cambria Math"/>
                      <w:sz w:val="24"/>
                    </w:rPr>
                  </m:ctrlPr>
                </m:sSupPr>
                <m:e>
                  <m:d>
                    <m:dPr>
                      <m:begChr m:val="["/>
                      <m:endChr m:val="]"/>
                      <m:ctrlPr>
                        <w:rPr>
                          <w:rFonts w:ascii="Cambria Math" w:hAnsi="Cambria Math"/>
                          <w:sz w:val="24"/>
                        </w:rPr>
                      </m:ctrlPr>
                    </m:dPr>
                    <m:e>
                      <m:f>
                        <m:fPr>
                          <m:ctrlPr>
                            <w:rPr>
                              <w:rFonts w:ascii="Cambria Math" w:hAnsi="Cambria Math"/>
                              <w:sz w:val="24"/>
                            </w:rPr>
                          </m:ctrlPr>
                        </m:fPr>
                        <m:num>
                          <m:r>
                            <w:rPr>
                              <w:rFonts w:ascii="Cambria Math" w:hAnsi="Cambria Math"/>
                              <w:sz w:val="24"/>
                            </w:rPr>
                            <m:t>Q</m:t>
                          </m:r>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r>
                        <m:rPr>
                          <m:sty m:val="p"/>
                        </m:rPr>
                        <w:rPr>
                          <w:rFonts w:ascii="Cambria Math" w:hAnsi="Cambria Math"/>
                          <w:sz w:val="24"/>
                        </w:rPr>
                        <m:t>×</m:t>
                      </m:r>
                      <m:f>
                        <m:fPr>
                          <m:ctrlPr>
                            <w:rPr>
                              <w:rFonts w:ascii="Cambria Math" w:hAnsi="Cambria Math"/>
                              <w:i/>
                              <w:sz w:val="24"/>
                            </w:rPr>
                          </m:ctrlPr>
                        </m:fPr>
                        <m:num>
                          <m:r>
                            <w:rPr>
                              <w:rFonts w:ascii="Cambria Math" w:hAnsi="Cambria Math"/>
                              <w:sz w:val="24"/>
                            </w:rPr>
                            <m:t>u</m:t>
                          </m:r>
                          <m:d>
                            <m:dPr>
                              <m:ctrlPr>
                                <w:rPr>
                                  <w:rFonts w:ascii="Cambria Math" w:hAnsi="Cambria Math"/>
                                  <w:sz w:val="24"/>
                                </w:rPr>
                              </m:ctrlPr>
                            </m:dPr>
                            <m:e>
                              <m:r>
                                <w:rPr>
                                  <w:rFonts w:ascii="Cambria Math" w:hAnsi="Cambria Math"/>
                                  <w:sz w:val="24"/>
                                </w:rPr>
                                <m:t>Q</m:t>
                              </m:r>
                            </m:e>
                          </m:d>
                        </m:num>
                        <m:den>
                          <m:r>
                            <w:rPr>
                              <w:rFonts w:ascii="Cambria Math" w:hAnsi="Cambria Math"/>
                              <w:sz w:val="24"/>
                            </w:rPr>
                            <m:t>Q</m:t>
                          </m:r>
                        </m:den>
                      </m:f>
                    </m:e>
                  </m:d>
                </m:e>
                <m:sup>
                  <m:r>
                    <w:rPr>
                      <w:rFonts w:ascii="Cambria Math" w:hAnsi="Cambria Math"/>
                      <w:sz w:val="24"/>
                    </w:rPr>
                    <m:t>2</m:t>
                  </m:r>
                </m:sup>
              </m:sSup>
              <m:r>
                <w:rPr>
                  <w:rFonts w:ascii="Cambria Math" w:hAnsi="Cambria Math"/>
                  <w:sz w:val="24"/>
                </w:rPr>
                <m:t>+</m:t>
              </m:r>
              <m:sSup>
                <m:sSupPr>
                  <m:ctrlPr>
                    <w:rPr>
                      <w:rFonts w:ascii="Cambria Math" w:hAnsi="Cambria Math"/>
                      <w:sz w:val="24"/>
                    </w:rPr>
                  </m:ctrlPr>
                </m:sSupPr>
                <m:e>
                  <m:d>
                    <m:dPr>
                      <m:begChr m:val="["/>
                      <m:endChr m:val="]"/>
                      <m:ctrlPr>
                        <w:rPr>
                          <w:rFonts w:ascii="Cambria Math" w:hAnsi="Cambria Math"/>
                          <w:sz w:val="24"/>
                        </w:rPr>
                      </m:ctrlPr>
                    </m:dPr>
                    <m:e>
                      <m:r>
                        <w:rPr>
                          <w:rFonts w:ascii="Cambria Math" w:hAnsi="Cambria Math"/>
                          <w:sz w:val="24"/>
                        </w:rPr>
                        <m:t>-</m:t>
                      </m:r>
                      <m:f>
                        <m:fPr>
                          <m:ctrlPr>
                            <w:rPr>
                              <w:rFonts w:ascii="Cambria Math" w:hAnsi="Cambria Math"/>
                              <w:sz w:val="24"/>
                            </w:rPr>
                          </m:ctrlPr>
                        </m:fPr>
                        <m:num>
                          <m:r>
                            <w:rPr>
                              <w:rFonts w:ascii="Cambria Math" w:hAnsi="Cambria Math"/>
                              <w:sz w:val="24"/>
                            </w:rPr>
                            <m:t>Q</m:t>
                          </m:r>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r>
                        <m:rPr>
                          <m:sty m:val="p"/>
                        </m:rPr>
                        <w:rPr>
                          <w:rFonts w:ascii="Cambria Math" w:hAnsi="Cambria Math"/>
                          <w:sz w:val="24"/>
                        </w:rPr>
                        <m:t>×</m:t>
                      </m:r>
                      <m:f>
                        <m:fPr>
                          <m:ctrlPr>
                            <w:rPr>
                              <w:rFonts w:ascii="Cambria Math" w:hAnsi="Cambria Math"/>
                              <w:i/>
                              <w:sz w:val="24"/>
                            </w:rPr>
                          </m:ctrlPr>
                        </m:fPr>
                        <m:num>
                          <m:r>
                            <w:rPr>
                              <w:rFonts w:ascii="Cambria Math" w:hAnsi="Cambria Math"/>
                              <w:sz w:val="24"/>
                            </w:rPr>
                            <m:t>u</m:t>
                          </m:r>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e>
                          </m:d>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e>
                  </m:d>
                </m:e>
                <m:sup>
                  <m:r>
                    <w:rPr>
                      <w:rFonts w:ascii="Cambria Math" w:hAnsi="Cambria Math"/>
                      <w:sz w:val="24"/>
                    </w:rPr>
                    <m:t>2</m:t>
                  </m:r>
                </m:sup>
              </m:sSup>
            </m:e>
          </m:rad>
        </m:oMath>
      </m:oMathPara>
    </w:p>
    <w:p w14:paraId="585BF5CE" w14:textId="77777777" w:rsidR="00C748CE" w:rsidRDefault="00000000">
      <w:pPr>
        <w:spacing w:line="360" w:lineRule="auto"/>
        <w:jc w:val="center"/>
        <w:rPr>
          <w:sz w:val="24"/>
        </w:rPr>
      </w:pPr>
      <m:oMathPara>
        <m:oMath>
          <m:r>
            <m:rPr>
              <m:sty m:val="p"/>
            </m:rPr>
            <w:rPr>
              <w:rFonts w:ascii="Cambria Math" w:hAnsi="Cambria Math" w:hint="eastAsia"/>
              <w:sz w:val="24"/>
            </w:rPr>
            <m:t>=</m:t>
          </m:r>
          <m:rad>
            <m:radPr>
              <m:degHide m:val="1"/>
              <m:ctrlPr>
                <w:rPr>
                  <w:rFonts w:ascii="Cambria Math" w:hAnsi="Cambria Math"/>
                  <w:sz w:val="24"/>
                </w:rPr>
              </m:ctrlPr>
            </m:radPr>
            <m:deg/>
            <m:e>
              <m:sSup>
                <m:sSupPr>
                  <m:ctrlPr>
                    <w:rPr>
                      <w:rFonts w:ascii="Cambria Math" w:hAnsi="Cambria Math"/>
                      <w:sz w:val="24"/>
                    </w:rPr>
                  </m:ctrlPr>
                </m:sSupPr>
                <m:e>
                  <m:d>
                    <m:dPr>
                      <m:begChr m:val="["/>
                      <m:endChr m:val="]"/>
                      <m:ctrlPr>
                        <w:rPr>
                          <w:rFonts w:ascii="Cambria Math" w:hAnsi="Cambria Math"/>
                          <w:sz w:val="24"/>
                        </w:rPr>
                      </m:ctrlPr>
                    </m:dPr>
                    <m:e>
                      <m:d>
                        <m:dPr>
                          <m:ctrlPr>
                            <w:rPr>
                              <w:rFonts w:ascii="Cambria Math" w:hAnsi="Cambria Math"/>
                              <w:i/>
                              <w:sz w:val="24"/>
                            </w:rPr>
                          </m:ctrlPr>
                        </m:dPr>
                        <m:e>
                          <m:r>
                            <w:rPr>
                              <w:rFonts w:ascii="Cambria Math" w:hAnsi="Cambria Math"/>
                              <w:sz w:val="24"/>
                            </w:rPr>
                            <m:t>E+1</m:t>
                          </m:r>
                        </m:e>
                      </m:d>
                      <m:r>
                        <m:rPr>
                          <m:sty m:val="p"/>
                        </m:rPr>
                        <w:rPr>
                          <w:rFonts w:ascii="Cambria Math" w:hAnsi="Cambria Math"/>
                          <w:sz w:val="24"/>
                        </w:rPr>
                        <m:t>×</m:t>
                      </m:r>
                      <m:f>
                        <m:fPr>
                          <m:ctrlPr>
                            <w:rPr>
                              <w:rFonts w:ascii="Cambria Math" w:hAnsi="Cambria Math"/>
                              <w:i/>
                              <w:sz w:val="24"/>
                            </w:rPr>
                          </m:ctrlPr>
                        </m:fPr>
                        <m:num>
                          <m:r>
                            <w:rPr>
                              <w:rFonts w:ascii="Cambria Math" w:hAnsi="Cambria Math"/>
                              <w:sz w:val="24"/>
                            </w:rPr>
                            <m:t>u</m:t>
                          </m:r>
                          <m:d>
                            <m:dPr>
                              <m:ctrlPr>
                                <w:rPr>
                                  <w:rFonts w:ascii="Cambria Math" w:hAnsi="Cambria Math"/>
                                  <w:sz w:val="24"/>
                                </w:rPr>
                              </m:ctrlPr>
                            </m:dPr>
                            <m:e>
                              <m:r>
                                <w:rPr>
                                  <w:rFonts w:ascii="Cambria Math" w:hAnsi="Cambria Math"/>
                                  <w:sz w:val="24"/>
                                </w:rPr>
                                <m:t>Q</m:t>
                              </m:r>
                            </m:e>
                          </m:d>
                        </m:num>
                        <m:den>
                          <m:r>
                            <w:rPr>
                              <w:rFonts w:ascii="Cambria Math" w:hAnsi="Cambria Math"/>
                              <w:sz w:val="24"/>
                            </w:rPr>
                            <m:t>Q</m:t>
                          </m:r>
                        </m:den>
                      </m:f>
                    </m:e>
                  </m:d>
                </m:e>
                <m:sup>
                  <m:r>
                    <w:rPr>
                      <w:rFonts w:ascii="Cambria Math" w:hAnsi="Cambria Math"/>
                      <w:sz w:val="24"/>
                    </w:rPr>
                    <m:t>2</m:t>
                  </m:r>
                </m:sup>
              </m:sSup>
              <m:r>
                <w:rPr>
                  <w:rFonts w:ascii="Cambria Math" w:hAnsi="Cambria Math"/>
                  <w:sz w:val="24"/>
                </w:rPr>
                <m:t>+</m:t>
              </m:r>
              <m:sSup>
                <m:sSupPr>
                  <m:ctrlPr>
                    <w:rPr>
                      <w:rFonts w:ascii="Cambria Math" w:hAnsi="Cambria Math"/>
                      <w:sz w:val="24"/>
                    </w:rPr>
                  </m:ctrlPr>
                </m:sSupPr>
                <m:e>
                  <m:d>
                    <m:dPr>
                      <m:begChr m:val="["/>
                      <m:endChr m:val="]"/>
                      <m:ctrlPr>
                        <w:rPr>
                          <w:rFonts w:ascii="Cambria Math" w:hAnsi="Cambria Math"/>
                          <w:sz w:val="24"/>
                        </w:rPr>
                      </m:ctrlPr>
                    </m:dPr>
                    <m:e>
                      <m:r>
                        <m:rPr>
                          <m:sty m:val="p"/>
                        </m:rPr>
                        <w:rPr>
                          <w:rFonts w:ascii="Cambria Math" w:hAnsi="Cambria Math"/>
                          <w:sz w:val="24"/>
                        </w:rPr>
                        <m:t>-</m:t>
                      </m:r>
                      <m:d>
                        <m:dPr>
                          <m:ctrlPr>
                            <w:rPr>
                              <w:rFonts w:ascii="Cambria Math" w:hAnsi="Cambria Math"/>
                              <w:i/>
                              <w:sz w:val="24"/>
                            </w:rPr>
                          </m:ctrlPr>
                        </m:dPr>
                        <m:e>
                          <m:r>
                            <w:rPr>
                              <w:rFonts w:ascii="Cambria Math" w:hAnsi="Cambria Math"/>
                              <w:sz w:val="24"/>
                            </w:rPr>
                            <m:t>E+1</m:t>
                          </m:r>
                        </m:e>
                      </m:d>
                      <m:r>
                        <m:rPr>
                          <m:sty m:val="p"/>
                        </m:rPr>
                        <w:rPr>
                          <w:rFonts w:ascii="Cambria Math" w:hAnsi="Cambria Math"/>
                          <w:sz w:val="24"/>
                        </w:rPr>
                        <m:t>×</m:t>
                      </m:r>
                      <m:f>
                        <m:fPr>
                          <m:ctrlPr>
                            <w:rPr>
                              <w:rFonts w:ascii="Cambria Math" w:hAnsi="Cambria Math"/>
                              <w:i/>
                              <w:sz w:val="24"/>
                            </w:rPr>
                          </m:ctrlPr>
                        </m:fPr>
                        <m:num>
                          <m:r>
                            <w:rPr>
                              <w:rFonts w:ascii="Cambria Math" w:hAnsi="Cambria Math"/>
                              <w:sz w:val="24"/>
                            </w:rPr>
                            <m:t>u</m:t>
                          </m:r>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e>
                          </m:d>
                        </m:num>
                        <m:den>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den>
                      </m:f>
                    </m:e>
                  </m:d>
                </m:e>
                <m:sup>
                  <m:r>
                    <w:rPr>
                      <w:rFonts w:ascii="Cambria Math" w:hAnsi="Cambria Math"/>
                      <w:sz w:val="24"/>
                    </w:rPr>
                    <m:t>2</m:t>
                  </m:r>
                </m:sup>
              </m:sSup>
            </m:e>
          </m:rad>
        </m:oMath>
      </m:oMathPara>
    </w:p>
    <w:p w14:paraId="5AF1BEFE" w14:textId="77777777" w:rsidR="00C748CE" w:rsidRDefault="00000000">
      <w:pPr>
        <w:wordWrap w:val="0"/>
        <w:spacing w:line="360" w:lineRule="auto"/>
        <w:jc w:val="right"/>
        <w:rPr>
          <w:sz w:val="24"/>
        </w:rPr>
      </w:pPr>
      <m:oMath>
        <m:r>
          <m:rPr>
            <m:sty m:val="p"/>
          </m:rPr>
          <w:rPr>
            <w:rFonts w:ascii="Cambria Math" w:hAnsi="Cambria Math" w:hint="eastAsia"/>
            <w:sz w:val="24"/>
          </w:rPr>
          <m:t>=</m:t>
        </m:r>
        <m:r>
          <w:rPr>
            <w:rFonts w:ascii="Cambria Math" w:hAnsi="Cambria Math"/>
            <w:sz w:val="24"/>
          </w:rPr>
          <m:t>(E+1)</m:t>
        </m:r>
        <m:rad>
          <m:radPr>
            <m:degHide m:val="1"/>
            <m:ctrlPr>
              <w:rPr>
                <w:rFonts w:ascii="Cambria Math" w:hAnsi="Cambria Math"/>
                <w:sz w:val="24"/>
              </w:rPr>
            </m:ctrlPr>
          </m:radPr>
          <m:deg/>
          <m:e>
            <m:sSubSup>
              <m:sSubSupPr>
                <m:ctrlPr>
                  <w:rPr>
                    <w:rFonts w:ascii="Cambria Math" w:hAnsi="Cambria Math"/>
                    <w:i/>
                    <w:sz w:val="24"/>
                  </w:rPr>
                </m:ctrlPr>
              </m:sSubSupPr>
              <m:e>
                <m:r>
                  <w:rPr>
                    <w:rFonts w:ascii="Cambria Math" w:hAnsi="Cambria Math"/>
                    <w:sz w:val="24"/>
                  </w:rPr>
                  <m:t>u</m:t>
                </m:r>
              </m:e>
              <m:sub>
                <m:r>
                  <m:rPr>
                    <m:sty m:val="p"/>
                  </m:rPr>
                  <w:rPr>
                    <w:rFonts w:ascii="Cambria Math" w:hAnsi="Cambria Math"/>
                    <w:sz w:val="24"/>
                  </w:rPr>
                  <m:t>r</m:t>
                </m:r>
              </m:sub>
              <m:sup>
                <m:r>
                  <w:rPr>
                    <w:rFonts w:ascii="Cambria Math" w:hAnsi="Cambria Math"/>
                    <w:sz w:val="24"/>
                  </w:rPr>
                  <m:t>2</m:t>
                </m:r>
              </m:sup>
            </m:sSubSup>
            <m:d>
              <m:dPr>
                <m:ctrlPr>
                  <w:rPr>
                    <w:rFonts w:ascii="Cambria Math" w:hAnsi="Cambria Math"/>
                    <w:sz w:val="24"/>
                  </w:rPr>
                </m:ctrlPr>
              </m:dPr>
              <m:e>
                <m:r>
                  <w:rPr>
                    <w:rFonts w:ascii="Cambria Math" w:hAnsi="Cambria Math"/>
                    <w:sz w:val="24"/>
                  </w:rPr>
                  <m:t>Q</m:t>
                </m:r>
              </m:e>
            </m:d>
            <m:r>
              <m:rPr>
                <m:sty m:val="p"/>
              </m:rPr>
              <w:rPr>
                <w:rFonts w:ascii="Cambria Math" w:hAnsi="Cambria Math"/>
                <w:sz w:val="24"/>
              </w:rPr>
              <m:t>+</m:t>
            </m:r>
            <m:sSubSup>
              <m:sSubSupPr>
                <m:ctrlPr>
                  <w:rPr>
                    <w:rFonts w:ascii="Cambria Math" w:hAnsi="Cambria Math"/>
                    <w:i/>
                    <w:sz w:val="24"/>
                  </w:rPr>
                </m:ctrlPr>
              </m:sSubSupPr>
              <m:e>
                <m:r>
                  <w:rPr>
                    <w:rFonts w:ascii="Cambria Math" w:hAnsi="Cambria Math"/>
                    <w:sz w:val="24"/>
                  </w:rPr>
                  <m:t>u</m:t>
                </m:r>
              </m:e>
              <m:sub>
                <m:r>
                  <m:rPr>
                    <m:sty m:val="p"/>
                  </m:rPr>
                  <w:rPr>
                    <w:rFonts w:ascii="Cambria Math" w:hAnsi="Cambria Math"/>
                    <w:sz w:val="24"/>
                  </w:rPr>
                  <m:t>r</m:t>
                </m:r>
              </m:sub>
              <m:sup>
                <m:r>
                  <w:rPr>
                    <w:rFonts w:ascii="Cambria Math" w:hAnsi="Cambria Math"/>
                    <w:sz w:val="24"/>
                  </w:rPr>
                  <m:t>2</m:t>
                </m:r>
              </m:sup>
            </m:sSubSup>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e>
            </m:d>
          </m:e>
        </m:rad>
      </m:oMath>
      <w:r>
        <w:rPr>
          <w:rFonts w:hint="eastAsia"/>
          <w:sz w:val="24"/>
        </w:rPr>
        <w:t xml:space="preserve">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D.4</w:t>
      </w:r>
      <w:r>
        <w:rPr>
          <w:rFonts w:ascii="Times New Roman" w:eastAsiaTheme="majorEastAsia" w:hAnsi="Times New Roman" w:cs="Times New Roman" w:hint="eastAsia"/>
          <w:color w:val="000000" w:themeColor="text1"/>
          <w:sz w:val="28"/>
          <w:szCs w:val="28"/>
        </w:rPr>
        <w:t>）</w:t>
      </w:r>
    </w:p>
    <w:p w14:paraId="07390A57" w14:textId="77777777" w:rsidR="00C748CE" w:rsidRDefault="00000000">
      <w:pPr>
        <w:pStyle w:val="2"/>
        <w:keepNext w:val="0"/>
        <w:spacing w:before="160"/>
        <w:ind w:rightChars="100" w:right="210"/>
        <w:rPr>
          <w:rFonts w:eastAsiaTheme="minorEastAsia"/>
          <w:b w:val="0"/>
          <w:bCs w:val="0"/>
          <w:iCs/>
          <w:color w:val="000000" w:themeColor="text1"/>
          <w:sz w:val="24"/>
          <w:szCs w:val="21"/>
        </w:rPr>
      </w:pPr>
      <w:bookmarkStart w:id="110" w:name="_Toc233813111"/>
      <w:bookmarkStart w:id="111" w:name="_Toc209799716"/>
      <w:bookmarkStart w:id="112" w:name="_Toc239595864"/>
      <w:r>
        <w:rPr>
          <w:rFonts w:eastAsiaTheme="minorEastAsia" w:hint="eastAsia"/>
          <w:b w:val="0"/>
          <w:bCs w:val="0"/>
          <w:iCs/>
          <w:color w:val="000000" w:themeColor="text1"/>
          <w:sz w:val="24"/>
          <w:szCs w:val="21"/>
        </w:rPr>
        <w:t xml:space="preserve">D.4 </w:t>
      </w:r>
      <w:r>
        <w:rPr>
          <w:rFonts w:eastAsiaTheme="minorEastAsia" w:hint="eastAsia"/>
          <w:b w:val="0"/>
          <w:bCs w:val="0"/>
          <w:iCs/>
          <w:color w:val="000000" w:themeColor="text1"/>
          <w:sz w:val="24"/>
          <w:szCs w:val="21"/>
        </w:rPr>
        <w:t>不确定度评定</w:t>
      </w:r>
      <w:bookmarkEnd w:id="110"/>
      <w:bookmarkEnd w:id="111"/>
      <w:bookmarkEnd w:id="112"/>
      <w:r>
        <w:rPr>
          <w:rFonts w:eastAsiaTheme="minorEastAsia"/>
          <w:b w:val="0"/>
          <w:bCs w:val="0"/>
          <w:iCs/>
          <w:color w:val="000000" w:themeColor="text1"/>
          <w:sz w:val="24"/>
          <w:szCs w:val="21"/>
        </w:rPr>
        <w:tab/>
      </w:r>
    </w:p>
    <w:p w14:paraId="324E6CF2"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在</w:t>
      </w:r>
      <m:oMath>
        <m:r>
          <w:rPr>
            <w:rFonts w:ascii="Cambria Math" w:hAnsi="Cambria Math" w:cs="Times New Roman"/>
            <w:color w:val="000000" w:themeColor="text1"/>
            <w:sz w:val="24"/>
            <w:szCs w:val="24"/>
          </w:rPr>
          <m:t>Q</m:t>
        </m:r>
      </m:oMath>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600 m</w:t>
      </w:r>
      <w:r>
        <w:rPr>
          <w:rFonts w:ascii="Times New Roman" w:hAnsi="Times New Roman" w:cs="Times New Roman" w:hint="eastAsia"/>
          <w:color w:val="000000" w:themeColor="text1"/>
          <w:sz w:val="24"/>
          <w:szCs w:val="24"/>
        </w:rPr>
        <w:t>³</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）流量点下</w:t>
      </w:r>
      <w:r>
        <w:rPr>
          <w:rFonts w:ascii="Times New Roman" w:hAnsi="Times New Roman" w:cs="Times New Roman"/>
          <w:color w:val="000000" w:themeColor="text1"/>
          <w:sz w:val="24"/>
          <w:szCs w:val="24"/>
        </w:rPr>
        <w:t>将</w:t>
      </w:r>
      <w:r>
        <w:rPr>
          <w:rFonts w:ascii="Times New Roman" w:hAnsi="Times New Roman" w:cs="Times New Roman" w:hint="eastAsia"/>
          <w:color w:val="000000" w:themeColor="text1"/>
          <w:sz w:val="24"/>
          <w:szCs w:val="24"/>
        </w:rPr>
        <w:t>气溶胶采样器</w:t>
      </w:r>
      <w:r>
        <w:rPr>
          <w:rFonts w:ascii="Times New Roman" w:hAnsi="Times New Roman" w:cs="Times New Roman"/>
          <w:color w:val="000000" w:themeColor="text1"/>
          <w:sz w:val="24"/>
          <w:szCs w:val="24"/>
        </w:rPr>
        <w:t>测量</w:t>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次，</w:t>
      </w:r>
      <w:r>
        <w:rPr>
          <w:rFonts w:ascii="Times New Roman" w:hAnsi="Times New Roman" w:cs="Times New Roman" w:hint="eastAsia"/>
          <w:color w:val="000000" w:themeColor="text1"/>
          <w:sz w:val="24"/>
          <w:szCs w:val="24"/>
        </w:rPr>
        <w:t>选取该点作为不确定</w:t>
      </w:r>
      <w:r>
        <w:rPr>
          <w:rFonts w:ascii="Times New Roman" w:hAnsi="Times New Roman" w:cs="Times New Roman" w:hint="eastAsia"/>
          <w:color w:val="000000" w:themeColor="text1"/>
          <w:sz w:val="24"/>
          <w:szCs w:val="24"/>
        </w:rPr>
        <w:lastRenderedPageBreak/>
        <w:t>度评定的案例进行分析，其不确定度评定过程如下</w:t>
      </w:r>
      <w:r>
        <w:rPr>
          <w:rFonts w:ascii="Times New Roman" w:hAnsi="Times New Roman" w:cs="Times New Roman"/>
          <w:color w:val="000000" w:themeColor="text1"/>
          <w:sz w:val="24"/>
          <w:szCs w:val="24"/>
        </w:rPr>
        <w:t>：</w:t>
      </w:r>
    </w:p>
    <w:p w14:paraId="05B64261"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D</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4.1 </w:t>
      </w:r>
      <w:r>
        <w:rPr>
          <w:rFonts w:ascii="Times New Roman" w:hAnsi="Times New Roman" w:cs="Times New Roman" w:hint="eastAsia"/>
          <w:color w:val="000000" w:themeColor="text1"/>
          <w:sz w:val="24"/>
          <w:szCs w:val="24"/>
        </w:rPr>
        <w:t>测量重复性引入的标准不确定度</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u</m:t>
            </m:r>
          </m:e>
          <m:sub>
            <m:r>
              <m:rPr>
                <m:sty m:val="p"/>
              </m:rPr>
              <w:rPr>
                <w:rFonts w:ascii="Cambria Math" w:hAnsi="Cambria Math" w:cs="Times New Roman"/>
                <w:color w:val="000000" w:themeColor="text1"/>
                <w:sz w:val="24"/>
                <w:szCs w:val="24"/>
              </w:rPr>
              <m:t>r</m:t>
            </m:r>
          </m:sub>
        </m:sSub>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Q</m:t>
            </m:r>
          </m:e>
        </m:d>
      </m:oMath>
    </w:p>
    <w:p w14:paraId="3C1D3B23" w14:textId="004ECE91"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测量重复性引入的标准不确定度按</w:t>
      </w:r>
      <w:r>
        <w:rPr>
          <w:rFonts w:ascii="Times New Roman" w:hAnsi="Times New Roman" w:cs="Times New Roman" w:hint="eastAsia"/>
          <w:color w:val="000000" w:themeColor="text1"/>
          <w:sz w:val="24"/>
          <w:szCs w:val="24"/>
        </w:rPr>
        <w:t>A</w:t>
      </w:r>
      <w:r>
        <w:rPr>
          <w:rFonts w:ascii="Times New Roman" w:hAnsi="Times New Roman" w:cs="Times New Roman" w:hint="eastAsia"/>
          <w:color w:val="000000" w:themeColor="text1"/>
          <w:sz w:val="24"/>
          <w:szCs w:val="24"/>
        </w:rPr>
        <w:t>类不确定度评定。对气溶胶采样器常用流量点</w:t>
      </w:r>
      <m:oMath>
        <m:r>
          <w:rPr>
            <w:rFonts w:ascii="Cambria Math" w:hAnsi="Cambria Math" w:cs="Times New Roman"/>
            <w:color w:val="000000" w:themeColor="text1"/>
            <w:sz w:val="24"/>
            <w:szCs w:val="24"/>
          </w:rPr>
          <m:t>Q</m:t>
        </m:r>
      </m:oMath>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600</w:t>
      </w:r>
      <w:r w:rsidR="005D5E6E">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rPr>
        <w:t>m</w:t>
      </w:r>
      <w:r>
        <w:rPr>
          <w:rFonts w:ascii="Times New Roman" w:hAnsi="Times New Roman" w:cs="Times New Roman" w:hint="eastAsia"/>
          <w:color w:val="000000" w:themeColor="text1"/>
          <w:sz w:val="24"/>
          <w:szCs w:val="24"/>
        </w:rPr>
        <w:t>³</w:t>
      </w:r>
      <w:r>
        <w:rPr>
          <w:rFonts w:ascii="Times New Roman" w:hAnsi="Times New Roman" w:cs="Times New Roman" w:hint="eastAsia"/>
          <w:color w:val="000000" w:themeColor="text1"/>
          <w:sz w:val="24"/>
          <w:szCs w:val="24"/>
        </w:rPr>
        <w:t>/h</w:t>
      </w:r>
      <w:r>
        <w:rPr>
          <w:rFonts w:ascii="Times New Roman" w:hAnsi="Times New Roman" w:cs="Times New Roman" w:hint="eastAsia"/>
          <w:color w:val="000000" w:themeColor="text1"/>
          <w:sz w:val="24"/>
          <w:szCs w:val="24"/>
        </w:rPr>
        <w:t>）进行</w:t>
      </w:r>
      <w:r>
        <w:rPr>
          <w:rFonts w:ascii="Times New Roman" w:hAnsi="Times New Roman" w:cs="Times New Roman"/>
          <w:color w:val="000000" w:themeColor="text1"/>
          <w:sz w:val="24"/>
          <w:szCs w:val="24"/>
        </w:rPr>
        <w:t>6</w:t>
      </w:r>
      <w:r>
        <w:rPr>
          <w:rFonts w:ascii="Times New Roman" w:hAnsi="Times New Roman" w:cs="Times New Roman" w:hint="eastAsia"/>
          <w:color w:val="000000" w:themeColor="text1"/>
          <w:sz w:val="24"/>
          <w:szCs w:val="24"/>
        </w:rPr>
        <w:t>次相同条件下的测量，测得</w:t>
      </w:r>
      <w:r>
        <w:rPr>
          <w:rFonts w:ascii="Times New Roman" w:hAnsi="Times New Roman" w:cs="Times New Roman" w:hint="eastAsia"/>
          <w:color w:val="000000" w:themeColor="text1"/>
          <w:sz w:val="24"/>
          <w:szCs w:val="24"/>
        </w:rPr>
        <w:t>6</w:t>
      </w:r>
      <w:bookmarkStart w:id="113" w:name="OLE_LINK3"/>
      <w:r>
        <w:rPr>
          <w:rFonts w:ascii="Times New Roman" w:hAnsi="Times New Roman" w:cs="Times New Roman" w:hint="eastAsia"/>
          <w:color w:val="000000" w:themeColor="text1"/>
          <w:sz w:val="24"/>
          <w:szCs w:val="24"/>
        </w:rPr>
        <w:t>次的示值误差</w:t>
      </w:r>
      <w:bookmarkEnd w:id="113"/>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q</m:t>
            </m:r>
            <m:r>
              <m:rPr>
                <m:sty m:val="p"/>
              </m:rPr>
              <w:rPr>
                <w:rFonts w:ascii="Cambria Math" w:hAnsi="Cambria Math" w:cs="Times New Roman"/>
                <w:color w:val="000000" w:themeColor="text1"/>
                <w:sz w:val="24"/>
                <w:szCs w:val="24"/>
              </w:rPr>
              <m:t>1</m:t>
            </m:r>
          </m:sub>
        </m:sSub>
      </m:oMath>
      <w:r>
        <w:rPr>
          <w:rFonts w:ascii="Times New Roman" w:hAnsi="Times New Roman" w:cs="Times New Roman" w:hint="eastAsia"/>
          <w:color w:val="000000" w:themeColor="text1"/>
          <w:sz w:val="24"/>
          <w:szCs w:val="24"/>
        </w:rPr>
        <w:t>到</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q</m:t>
            </m:r>
            <m:r>
              <m:rPr>
                <m:sty m:val="p"/>
              </m:rPr>
              <w:rPr>
                <w:rFonts w:ascii="Cambria Math" w:hAnsi="Cambria Math" w:cs="Times New Roman"/>
                <w:color w:val="000000" w:themeColor="text1"/>
                <w:sz w:val="24"/>
                <w:szCs w:val="24"/>
              </w:rPr>
              <m:t>6</m:t>
            </m:r>
          </m:sub>
        </m:sSub>
      </m:oMath>
      <w:r>
        <w:rPr>
          <w:rFonts w:ascii="Times New Roman" w:hAnsi="Times New Roman" w:cs="Times New Roman" w:hint="eastAsia"/>
          <w:color w:val="000000" w:themeColor="text1"/>
          <w:sz w:val="24"/>
          <w:szCs w:val="24"/>
        </w:rPr>
        <w:t>见表</w:t>
      </w:r>
      <w:r>
        <w:rPr>
          <w:rFonts w:ascii="Times New Roman" w:hAnsi="Times New Roman" w:cs="Times New Roman" w:hint="eastAsia"/>
          <w:color w:val="000000" w:themeColor="text1"/>
          <w:sz w:val="24"/>
          <w:szCs w:val="24"/>
        </w:rPr>
        <w:t>A.1</w:t>
      </w:r>
      <w:r>
        <w:rPr>
          <w:rFonts w:ascii="Times New Roman" w:hAnsi="Times New Roman" w:cs="Times New Roman" w:hint="eastAsia"/>
          <w:color w:val="000000" w:themeColor="text1"/>
          <w:sz w:val="24"/>
          <w:szCs w:val="24"/>
        </w:rPr>
        <w:t>。使用下式进行重复性计算：</w:t>
      </w:r>
    </w:p>
    <w:p w14:paraId="48727486" w14:textId="77777777" w:rsidR="00C748CE" w:rsidRDefault="00000000">
      <w:pPr>
        <w:spacing w:before="160" w:line="360" w:lineRule="auto"/>
        <w:jc w:val="center"/>
        <w:rPr>
          <w:rFonts w:ascii="Times New Roman" w:eastAsia="宋体" w:hAnsi="Times New Roman" w:cs="Times New Roman"/>
          <w:color w:val="000000" w:themeColor="text1"/>
          <w:sz w:val="24"/>
          <w:szCs w:val="32"/>
        </w:rPr>
      </w:pPr>
      <w:r>
        <w:rPr>
          <w:rFonts w:ascii="Times New Roman" w:eastAsia="宋体" w:hAnsi="Times New Roman" w:cs="Times New Roman"/>
          <w:color w:val="000000" w:themeColor="text1"/>
          <w:sz w:val="24"/>
          <w:szCs w:val="32"/>
        </w:rPr>
        <w:t>表</w:t>
      </w:r>
      <w:r>
        <w:rPr>
          <w:rFonts w:ascii="Times New Roman" w:eastAsia="宋体" w:hAnsi="Times New Roman" w:cs="Times New Roman" w:hint="eastAsia"/>
          <w:color w:val="000000" w:themeColor="text1"/>
          <w:sz w:val="24"/>
          <w:szCs w:val="32"/>
        </w:rPr>
        <w:t>D</w:t>
      </w:r>
      <w:r>
        <w:rPr>
          <w:rFonts w:ascii="Times New Roman" w:eastAsia="宋体" w:hAnsi="Times New Roman" w:cs="Times New Roman"/>
          <w:color w:val="000000" w:themeColor="text1"/>
          <w:sz w:val="24"/>
          <w:szCs w:val="32"/>
        </w:rPr>
        <w:t>.1</w:t>
      </w:r>
    </w:p>
    <w:tbl>
      <w:tblPr>
        <w:tblpPr w:leftFromText="180" w:rightFromText="180" w:vertAnchor="text" w:horzAnchor="page" w:tblpX="2380" w:tblpY="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10"/>
        <w:gridCol w:w="1110"/>
        <w:gridCol w:w="1111"/>
        <w:gridCol w:w="1110"/>
        <w:gridCol w:w="1110"/>
        <w:gridCol w:w="1111"/>
      </w:tblGrid>
      <w:tr w:rsidR="00C748CE" w14:paraId="46A3D415" w14:textId="77777777">
        <w:trPr>
          <w:cantSplit/>
          <w:trHeight w:val="414"/>
        </w:trPr>
        <w:tc>
          <w:tcPr>
            <w:tcW w:w="1384" w:type="dxa"/>
            <w:vAlign w:val="center"/>
          </w:tcPr>
          <w:p w14:paraId="69ED051B"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次数</w:t>
            </w:r>
          </w:p>
        </w:tc>
        <w:tc>
          <w:tcPr>
            <w:tcW w:w="1110" w:type="dxa"/>
            <w:vAlign w:val="center"/>
          </w:tcPr>
          <w:p w14:paraId="44E9C123"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1</w:t>
            </w:r>
          </w:p>
        </w:tc>
        <w:tc>
          <w:tcPr>
            <w:tcW w:w="1110" w:type="dxa"/>
            <w:vAlign w:val="center"/>
          </w:tcPr>
          <w:p w14:paraId="56A33DDF"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2</w:t>
            </w:r>
          </w:p>
        </w:tc>
        <w:tc>
          <w:tcPr>
            <w:tcW w:w="1111" w:type="dxa"/>
            <w:vAlign w:val="center"/>
          </w:tcPr>
          <w:p w14:paraId="4F896BE7"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3</w:t>
            </w:r>
          </w:p>
        </w:tc>
        <w:tc>
          <w:tcPr>
            <w:tcW w:w="1110" w:type="dxa"/>
            <w:vAlign w:val="center"/>
          </w:tcPr>
          <w:p w14:paraId="65FD593A"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4</w:t>
            </w:r>
          </w:p>
        </w:tc>
        <w:tc>
          <w:tcPr>
            <w:tcW w:w="1110" w:type="dxa"/>
            <w:vAlign w:val="center"/>
          </w:tcPr>
          <w:p w14:paraId="4354FDE1"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5</w:t>
            </w:r>
          </w:p>
        </w:tc>
        <w:tc>
          <w:tcPr>
            <w:tcW w:w="1111" w:type="dxa"/>
            <w:vAlign w:val="center"/>
          </w:tcPr>
          <w:p w14:paraId="2E9C8B96"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6</w:t>
            </w:r>
          </w:p>
        </w:tc>
      </w:tr>
      <w:tr w:rsidR="00C748CE" w14:paraId="64E3EC7B" w14:textId="77777777">
        <w:trPr>
          <w:cantSplit/>
          <w:trHeight w:val="562"/>
        </w:trPr>
        <w:tc>
          <w:tcPr>
            <w:tcW w:w="1384" w:type="dxa"/>
            <w:vAlign w:val="center"/>
          </w:tcPr>
          <w:p w14:paraId="160BF443" w14:textId="77777777" w:rsidR="00C748CE" w:rsidRDefault="00000000">
            <w:pPr>
              <w:ind w:right="140"/>
              <w:jc w:val="center"/>
              <w:rPr>
                <w:rFonts w:ascii="Times New Roman" w:hAnsi="Times New Roman" w:cs="Times New Roman"/>
                <w:szCs w:val="21"/>
              </w:rPr>
            </w:pPr>
            <w:r>
              <w:rPr>
                <w:rFonts w:ascii="Times New Roman" w:hAnsi="Times New Roman" w:cs="Times New Roman"/>
                <w:szCs w:val="21"/>
              </w:rPr>
              <w:t>示值误差（</w:t>
            </w:r>
            <w:r>
              <w:rPr>
                <w:rFonts w:ascii="Times New Roman" w:hAnsi="Times New Roman" w:cs="Times New Roman"/>
                <w:szCs w:val="21"/>
              </w:rPr>
              <w:t>%</w:t>
            </w:r>
            <w:r>
              <w:rPr>
                <w:rFonts w:ascii="Times New Roman" w:hAnsi="Times New Roman" w:cs="Times New Roman"/>
                <w:szCs w:val="21"/>
              </w:rPr>
              <w:t>）</w:t>
            </w:r>
          </w:p>
        </w:tc>
        <w:tc>
          <w:tcPr>
            <w:tcW w:w="1110" w:type="dxa"/>
            <w:vAlign w:val="center"/>
          </w:tcPr>
          <w:p w14:paraId="63A65E84"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-1.61</w:t>
            </w:r>
          </w:p>
        </w:tc>
        <w:tc>
          <w:tcPr>
            <w:tcW w:w="1110" w:type="dxa"/>
            <w:vAlign w:val="center"/>
          </w:tcPr>
          <w:p w14:paraId="0084E64B"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-1.93</w:t>
            </w:r>
          </w:p>
        </w:tc>
        <w:tc>
          <w:tcPr>
            <w:tcW w:w="1111" w:type="dxa"/>
            <w:vAlign w:val="center"/>
          </w:tcPr>
          <w:p w14:paraId="058373C9"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-1.68</w:t>
            </w:r>
          </w:p>
        </w:tc>
        <w:tc>
          <w:tcPr>
            <w:tcW w:w="1110" w:type="dxa"/>
            <w:vAlign w:val="center"/>
          </w:tcPr>
          <w:p w14:paraId="1EFDA3C4"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-1.71</w:t>
            </w:r>
          </w:p>
        </w:tc>
        <w:tc>
          <w:tcPr>
            <w:tcW w:w="1110" w:type="dxa"/>
            <w:vAlign w:val="center"/>
          </w:tcPr>
          <w:p w14:paraId="03804897"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-1.96</w:t>
            </w:r>
          </w:p>
        </w:tc>
        <w:tc>
          <w:tcPr>
            <w:tcW w:w="1111" w:type="dxa"/>
            <w:vAlign w:val="center"/>
          </w:tcPr>
          <w:p w14:paraId="6B6D8DC0" w14:textId="77777777" w:rsidR="00C748CE" w:rsidRDefault="00000000">
            <w:pPr>
              <w:widowControl/>
              <w:jc w:val="center"/>
              <w:textAlignment w:val="center"/>
              <w:rPr>
                <w:rFonts w:ascii="Times New Roman" w:hAnsi="Times New Roman" w:cs="Times New Roman"/>
                <w:szCs w:val="21"/>
              </w:rPr>
            </w:pPr>
            <w:r>
              <w:rPr>
                <w:rFonts w:ascii="Times New Roman" w:eastAsia="宋体" w:hAnsi="Times New Roman" w:cs="Times New Roman"/>
                <w:color w:val="000000"/>
                <w:kern w:val="0"/>
                <w:szCs w:val="21"/>
                <w:lang w:bidi="ar"/>
              </w:rPr>
              <w:t>-1.81</w:t>
            </w:r>
          </w:p>
        </w:tc>
      </w:tr>
    </w:tbl>
    <w:p w14:paraId="16F4184E" w14:textId="77777777" w:rsidR="00C748CE" w:rsidRDefault="00000000">
      <w:pPr>
        <w:wordWrap w:val="0"/>
        <w:spacing w:line="360" w:lineRule="auto"/>
        <w:ind w:firstLineChars="200" w:firstLine="480"/>
        <w:jc w:val="right"/>
        <w:rPr>
          <w:sz w:val="24"/>
        </w:rPr>
      </w:pPr>
      <m:oMath>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ri</m:t>
            </m:r>
          </m:sub>
        </m:sSub>
        <m:r>
          <m:rPr>
            <m:sty m:val="p"/>
          </m:rPr>
          <w:rPr>
            <w:rFonts w:ascii="Cambria Math" w:hAnsi="Cambria Math"/>
            <w:sz w:val="24"/>
          </w:rPr>
          <m:t>=</m:t>
        </m:r>
        <m:sSup>
          <m:sSupPr>
            <m:ctrlPr>
              <w:rPr>
                <w:rFonts w:ascii="Cambria Math" w:hAnsi="Cambria Math"/>
                <w:sz w:val="24"/>
              </w:rPr>
            </m:ctrlPr>
          </m:sSupPr>
          <m:e>
            <m:d>
              <m:dPr>
                <m:begChr m:val="["/>
                <m:endChr m:val="]"/>
                <m:ctrlPr>
                  <w:rPr>
                    <w:rFonts w:ascii="Cambria Math" w:hAnsi="Cambria Math"/>
                    <w:sz w:val="24"/>
                  </w:rPr>
                </m:ctrlPr>
              </m:dPr>
              <m:e>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hint="eastAsia"/>
                        <w:sz w:val="24"/>
                      </w:rPr>
                      <m:t>（</m:t>
                    </m:r>
                    <m:r>
                      <m:rPr>
                        <m:sty m:val="p"/>
                      </m:rPr>
                      <w:rPr>
                        <w:rFonts w:ascii="Cambria Math" w:hAnsi="Cambria Math" w:hint="eastAsia"/>
                        <w:sz w:val="24"/>
                      </w:rPr>
                      <m:t>n</m:t>
                    </m:r>
                    <m:r>
                      <m:rPr>
                        <m:sty m:val="p"/>
                      </m:rPr>
                      <w:rPr>
                        <w:rFonts w:ascii="Cambria Math" w:hAnsi="Cambria Math"/>
                        <w:sz w:val="24"/>
                      </w:rPr>
                      <m:t>-1</m:t>
                    </m:r>
                    <m:r>
                      <m:rPr>
                        <m:sty m:val="p"/>
                      </m:rPr>
                      <w:rPr>
                        <w:rFonts w:ascii="Cambria Math" w:hAnsi="Cambria Math" w:hint="eastAsia"/>
                        <w:sz w:val="24"/>
                      </w:rPr>
                      <m:t>）</m:t>
                    </m:r>
                  </m:den>
                </m:f>
                <m:nary>
                  <m:naryPr>
                    <m:chr m:val="∑"/>
                    <m:limLoc m:val="undOvr"/>
                    <m:ctrlPr>
                      <w:rPr>
                        <w:rFonts w:ascii="Cambria Math" w:hAnsi="Cambria Math"/>
                        <w:sz w:val="24"/>
                      </w:rPr>
                    </m:ctrlPr>
                  </m:naryPr>
                  <m:sub>
                    <m:r>
                      <m:rPr>
                        <m:sty m:val="p"/>
                      </m:rPr>
                      <w:rPr>
                        <w:rFonts w:ascii="Cambria Math" w:hAnsi="Cambria Math"/>
                        <w:sz w:val="24"/>
                      </w:rPr>
                      <m:t>j=1</m:t>
                    </m:r>
                  </m:sub>
                  <m:sup>
                    <m:r>
                      <m:rPr>
                        <m:sty m:val="p"/>
                      </m:rPr>
                      <w:rPr>
                        <w:rFonts w:ascii="Cambria Math" w:hAnsi="Cambria Math"/>
                        <w:sz w:val="24"/>
                      </w:rPr>
                      <m:t>n</m:t>
                    </m:r>
                  </m:sup>
                  <m:e>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ij</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i</m:t>
                            </m:r>
                          </m:sub>
                        </m:sSub>
                        <m:r>
                          <m:rPr>
                            <m:sty m:val="p"/>
                          </m:rPr>
                          <w:rPr>
                            <w:rFonts w:ascii="Cambria Math" w:hAnsi="Cambria Math"/>
                            <w:sz w:val="24"/>
                          </w:rPr>
                          <m:t>)</m:t>
                        </m:r>
                      </m:e>
                      <m:sup>
                        <m:r>
                          <m:rPr>
                            <m:sty m:val="p"/>
                          </m:rPr>
                          <w:rPr>
                            <w:rFonts w:ascii="Cambria Math" w:hAnsi="Cambria Math"/>
                            <w:sz w:val="24"/>
                          </w:rPr>
                          <m:t>2</m:t>
                        </m:r>
                      </m:sup>
                    </m:sSup>
                  </m:e>
                </m:nary>
              </m:e>
            </m:d>
          </m:e>
          <m:sup>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sup>
        </m:sSup>
      </m:oMath>
      <w:r>
        <w:rPr>
          <w:rFonts w:hint="eastAsia"/>
          <w:sz w:val="24"/>
        </w:rPr>
        <w:t xml:space="preserve">=0.141%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D.5</w:t>
      </w:r>
      <w:r>
        <w:rPr>
          <w:rFonts w:ascii="Times New Roman" w:eastAsiaTheme="majorEastAsia" w:hAnsi="Times New Roman" w:cs="Times New Roman" w:hint="eastAsia"/>
          <w:color w:val="000000" w:themeColor="text1"/>
          <w:sz w:val="28"/>
          <w:szCs w:val="28"/>
        </w:rPr>
        <w:t>）</w:t>
      </w:r>
    </w:p>
    <w:p w14:paraId="2D553836"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实</w:t>
      </w:r>
      <w:r>
        <w:rPr>
          <w:rFonts w:ascii="Times New Roman" w:hAnsi="Times New Roman" w:cs="Times New Roman"/>
          <w:color w:val="000000" w:themeColor="text1"/>
          <w:sz w:val="24"/>
          <w:szCs w:val="24"/>
        </w:rPr>
        <w:t>际测量是在重复连续测量</w:t>
      </w:r>
      <w:r>
        <w:rPr>
          <w:rFonts w:ascii="Times New Roman" w:hAnsi="Times New Roman" w:cs="Times New Roman" w:hint="eastAsia"/>
          <w:color w:val="000000" w:themeColor="text1"/>
          <w:sz w:val="24"/>
          <w:szCs w:val="24"/>
        </w:rPr>
        <w:t>6</w:t>
      </w:r>
      <w:r>
        <w:rPr>
          <w:rFonts w:ascii="Times New Roman" w:hAnsi="Times New Roman" w:cs="Times New Roman"/>
          <w:color w:val="000000" w:themeColor="text1"/>
          <w:sz w:val="24"/>
          <w:szCs w:val="24"/>
        </w:rPr>
        <w:t>次的算术平均值为测量结果，</w:t>
      </w:r>
      <w:r>
        <w:rPr>
          <w:rFonts w:ascii="Times New Roman" w:hAnsi="Times New Roman" w:cs="Times New Roman" w:hint="eastAsia"/>
          <w:color w:val="000000" w:themeColor="text1"/>
          <w:sz w:val="24"/>
          <w:szCs w:val="24"/>
        </w:rPr>
        <w:t>则由被校气溶胶采样器测量重复性引入的标准不确定度为：</w:t>
      </w:r>
    </w:p>
    <w:p w14:paraId="395A3B38" w14:textId="77777777" w:rsidR="00C748CE" w:rsidRDefault="00000000">
      <w:pPr>
        <w:wordWrap w:val="0"/>
        <w:jc w:val="right"/>
        <w:rPr>
          <w:sz w:val="24"/>
        </w:rPr>
      </w:pPr>
      <m:oMath>
        <m:sSub>
          <m:sSubPr>
            <m:ctrlPr>
              <w:rPr>
                <w:rFonts w:ascii="Cambria Math" w:hAnsi="Cambria Math"/>
                <w:sz w:val="24"/>
              </w:rPr>
            </m:ctrlPr>
          </m:sSubPr>
          <m:e>
            <m:r>
              <w:rPr>
                <w:rFonts w:ascii="Cambria Math" w:hAnsi="Cambria Math"/>
                <w:sz w:val="24"/>
              </w:rPr>
              <m:t>u</m:t>
            </m:r>
          </m:e>
          <m:sub>
            <m:r>
              <m:rPr>
                <m:sty m:val="p"/>
              </m:rPr>
              <w:rPr>
                <w:rFonts w:ascii="Cambria Math" w:hAnsi="Cambria Math"/>
                <w:sz w:val="24"/>
              </w:rPr>
              <m:t>r</m:t>
            </m:r>
          </m:sub>
        </m:sSub>
        <m:d>
          <m:dPr>
            <m:ctrlPr>
              <w:rPr>
                <w:rFonts w:ascii="Cambria Math" w:hAnsi="Cambria Math"/>
                <w:sz w:val="24"/>
              </w:rPr>
            </m:ctrlPr>
          </m:dPr>
          <m:e>
            <m:r>
              <w:rPr>
                <w:rFonts w:ascii="Cambria Math" w:hAnsi="Cambria Math"/>
                <w:sz w:val="24"/>
              </w:rPr>
              <m:t>Q</m:t>
            </m:r>
          </m:e>
        </m:d>
        <m:r>
          <m:rPr>
            <m:sty m:val="p"/>
          </m:rPr>
          <w:rPr>
            <w:rFonts w:ascii="Cambria Math" w:hAnsi="Cambria Math"/>
            <w:sz w:val="24"/>
          </w:rPr>
          <m:t>=</m:t>
        </m:r>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r</m:t>
                </m:r>
                <m:r>
                  <w:rPr>
                    <w:rFonts w:ascii="Cambria Math" w:hAnsi="Cambria Math"/>
                    <w:sz w:val="24"/>
                  </w:rPr>
                  <m:t>i</m:t>
                </m:r>
              </m:sub>
            </m:sSub>
          </m:num>
          <m:den>
            <m:rad>
              <m:radPr>
                <m:degHide m:val="1"/>
                <m:ctrlPr>
                  <w:rPr>
                    <w:rFonts w:ascii="Cambria Math" w:hAnsi="Cambria Math"/>
                    <w:sz w:val="24"/>
                  </w:rPr>
                </m:ctrlPr>
              </m:radPr>
              <m:deg/>
              <m:e>
                <m:r>
                  <m:rPr>
                    <m:sty m:val="p"/>
                  </m:rPr>
                  <w:rPr>
                    <w:rFonts w:ascii="Cambria Math" w:hAnsi="Cambria Math"/>
                    <w:sz w:val="24"/>
                  </w:rPr>
                  <m:t xml:space="preserve">6 </m:t>
                </m:r>
              </m:e>
            </m:rad>
          </m:den>
        </m:f>
      </m:oMath>
      <w:r>
        <w:rPr>
          <w:rFonts w:hint="eastAsia"/>
          <w:sz w:val="24"/>
        </w:rPr>
        <w:t xml:space="preserve"> =0.058%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D.6</w:t>
      </w:r>
      <w:r>
        <w:rPr>
          <w:rFonts w:ascii="Times New Roman" w:eastAsiaTheme="majorEastAsia" w:hAnsi="Times New Roman" w:cs="Times New Roman" w:hint="eastAsia"/>
          <w:color w:val="000000" w:themeColor="text1"/>
          <w:sz w:val="28"/>
          <w:szCs w:val="28"/>
        </w:rPr>
        <w:t>）</w:t>
      </w:r>
    </w:p>
    <w:p w14:paraId="559EB7BF"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D</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4.2 </w:t>
      </w:r>
      <w:r>
        <w:rPr>
          <w:rFonts w:ascii="Times New Roman" w:hAnsi="Times New Roman" w:cs="Times New Roman" w:hint="eastAsia"/>
          <w:color w:val="000000" w:themeColor="text1"/>
          <w:sz w:val="24"/>
          <w:szCs w:val="24"/>
        </w:rPr>
        <w:t>气体流量标准器引入的标准不确定度分量</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u</m:t>
            </m:r>
          </m:e>
          <m:sub>
            <m:r>
              <m:rPr>
                <m:sty m:val="p"/>
              </m:rPr>
              <w:rPr>
                <w:rFonts w:ascii="Cambria Math" w:hAnsi="Cambria Math" w:cs="Times New Roman"/>
                <w:color w:val="000000" w:themeColor="text1"/>
                <w:sz w:val="24"/>
                <w:szCs w:val="24"/>
              </w:rPr>
              <m:t>r</m:t>
            </m:r>
          </m:sub>
        </m:sSub>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Q</m:t>
                </m:r>
              </m:e>
              <m:sub>
                <m:r>
                  <m:rPr>
                    <m:sty m:val="p"/>
                  </m:rPr>
                  <w:rPr>
                    <w:rFonts w:ascii="Cambria Math" w:hAnsi="Cambria Math" w:cs="Times New Roman"/>
                    <w:color w:val="000000" w:themeColor="text1"/>
                    <w:sz w:val="24"/>
                    <w:szCs w:val="24"/>
                  </w:rPr>
                  <m:t>s</m:t>
                </m:r>
              </m:sub>
            </m:sSub>
          </m:e>
        </m:d>
      </m:oMath>
    </w:p>
    <w:p w14:paraId="44FC0383"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标准器引入的标准不确定度分量</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u</m:t>
            </m:r>
          </m:e>
          <m:sub>
            <m:r>
              <m:rPr>
                <m:sty m:val="p"/>
              </m:rPr>
              <w:rPr>
                <w:rFonts w:ascii="Cambria Math" w:hAnsi="Cambria Math" w:cs="Times New Roman"/>
                <w:color w:val="000000" w:themeColor="text1"/>
                <w:sz w:val="24"/>
                <w:szCs w:val="24"/>
              </w:rPr>
              <m:t>r</m:t>
            </m:r>
          </m:sub>
        </m:sSub>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Q</m:t>
                </m:r>
              </m:e>
              <m:sub>
                <m:r>
                  <m:rPr>
                    <m:sty m:val="p"/>
                  </m:rPr>
                  <w:rPr>
                    <w:rFonts w:ascii="Cambria Math" w:hAnsi="Cambria Math" w:cs="Times New Roman"/>
                    <w:color w:val="000000" w:themeColor="text1"/>
                    <w:sz w:val="24"/>
                    <w:szCs w:val="24"/>
                  </w:rPr>
                  <m:t>s</m:t>
                </m:r>
              </m:sub>
            </m:sSub>
          </m:e>
        </m:d>
      </m:oMath>
      <w:r>
        <w:rPr>
          <w:rFonts w:ascii="Times New Roman" w:hAnsi="Times New Roman" w:cs="Times New Roman" w:hint="eastAsia"/>
          <w:color w:val="000000" w:themeColor="text1"/>
          <w:sz w:val="24"/>
          <w:szCs w:val="24"/>
        </w:rPr>
        <w:t>，按</w:t>
      </w:r>
      <w:r>
        <w:rPr>
          <w:rFonts w:ascii="Times New Roman" w:hAnsi="Times New Roman" w:cs="Times New Roman" w:hint="eastAsia"/>
          <w:color w:val="000000" w:themeColor="text1"/>
          <w:sz w:val="24"/>
          <w:szCs w:val="24"/>
        </w:rPr>
        <w:t>B</w:t>
      </w:r>
      <w:r>
        <w:rPr>
          <w:rFonts w:ascii="Times New Roman" w:hAnsi="Times New Roman" w:cs="Times New Roman" w:hint="eastAsia"/>
          <w:color w:val="000000" w:themeColor="text1"/>
          <w:sz w:val="24"/>
          <w:szCs w:val="24"/>
        </w:rPr>
        <w:t>类不确定度评定。由校准证书得到，标准器的最大允许误差</w:t>
      </w:r>
      <w:r>
        <w:rPr>
          <w:rFonts w:ascii="Times New Roman" w:hAnsi="Times New Roman" w:cs="Times New Roman" w:hint="eastAsia"/>
          <w:color w:val="000000" w:themeColor="text1"/>
          <w:sz w:val="24"/>
          <w:szCs w:val="24"/>
        </w:rPr>
        <w:t>MPE:</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1.5%</w:t>
      </w:r>
      <w:r>
        <w:rPr>
          <w:rFonts w:ascii="Times New Roman" w:hAnsi="Times New Roman" w:cs="Times New Roman" w:hint="eastAsia"/>
          <w:color w:val="000000" w:themeColor="text1"/>
          <w:sz w:val="24"/>
          <w:szCs w:val="24"/>
        </w:rPr>
        <w:t>，其引入的标准不确定度为：</w:t>
      </w:r>
    </w:p>
    <w:p w14:paraId="131F8C5D" w14:textId="77777777" w:rsidR="00C748CE" w:rsidRDefault="00000000">
      <w:pPr>
        <w:wordWrap w:val="0"/>
        <w:spacing w:line="360" w:lineRule="auto"/>
        <w:ind w:firstLineChars="200" w:firstLine="480"/>
        <w:jc w:val="right"/>
        <w:rPr>
          <w:sz w:val="24"/>
        </w:rPr>
      </w:pPr>
      <m:oMath>
        <m:sSub>
          <m:sSubPr>
            <m:ctrlPr>
              <w:rPr>
                <w:rFonts w:ascii="Cambria Math" w:hAnsi="Cambria Math"/>
                <w:sz w:val="24"/>
              </w:rPr>
            </m:ctrlPr>
          </m:sSubPr>
          <m:e>
            <m:r>
              <w:rPr>
                <w:rFonts w:ascii="Cambria Math" w:hAnsi="Cambria Math"/>
                <w:sz w:val="24"/>
              </w:rPr>
              <m:t>u</m:t>
            </m:r>
          </m:e>
          <m:sub>
            <m:r>
              <m:rPr>
                <m:sty m:val="p"/>
              </m:rPr>
              <w:rPr>
                <w:rFonts w:ascii="Cambria Math" w:hAnsi="Cambria Math"/>
                <w:sz w:val="24"/>
              </w:rPr>
              <m:t>r</m:t>
            </m:r>
          </m:sub>
        </m:sSub>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s0</m:t>
                </m:r>
              </m:sub>
            </m:sSub>
          </m:e>
        </m:d>
        <m:r>
          <w:rPr>
            <w:rFonts w:ascii="Cambria Math" w:hAnsi="Cambria Math" w:hint="eastAsia"/>
            <w:sz w:val="24"/>
          </w:rPr>
          <m:t>=</m:t>
        </m:r>
        <m:r>
          <w:rPr>
            <w:rFonts w:ascii="Cambria Math" w:hAnsi="Cambria Math"/>
            <w:sz w:val="24"/>
          </w:rPr>
          <m:t>1</m:t>
        </m:r>
        <m:r>
          <w:rPr>
            <w:rFonts w:ascii="Cambria Math" w:hAnsi="Cambria Math" w:hint="eastAsia"/>
            <w:sz w:val="24"/>
          </w:rPr>
          <m:t>.</m:t>
        </m:r>
        <m:r>
          <w:rPr>
            <w:rFonts w:ascii="Cambria Math" w:hAnsi="Cambria Math"/>
            <w:sz w:val="24"/>
          </w:rPr>
          <m:t>5</m:t>
        </m:r>
        <m:r>
          <w:rPr>
            <w:rFonts w:ascii="Cambria Math" w:hAnsi="Cambria Math" w:hint="eastAsia"/>
            <w:sz w:val="24"/>
          </w:rPr>
          <m:t>/</m:t>
        </m:r>
        <m:rad>
          <m:radPr>
            <m:degHide m:val="1"/>
            <m:ctrlPr>
              <w:rPr>
                <w:rFonts w:ascii="Cambria Math" w:hAnsi="Cambria Math"/>
                <w:sz w:val="24"/>
              </w:rPr>
            </m:ctrlPr>
          </m:radPr>
          <m:deg/>
          <m:e>
            <m:r>
              <m:rPr>
                <m:sty m:val="p"/>
              </m:rPr>
              <w:rPr>
                <w:rFonts w:ascii="Cambria Math" w:hAnsi="Cambria Math"/>
                <w:sz w:val="24"/>
              </w:rPr>
              <m:t xml:space="preserve">3 </m:t>
            </m:r>
          </m:e>
        </m:rad>
      </m:oMath>
      <w:r>
        <w:rPr>
          <w:rFonts w:hint="eastAsia"/>
          <w:sz w:val="24"/>
        </w:rPr>
        <w:t xml:space="preserve">=0.866%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D.7</w:t>
      </w:r>
      <w:r>
        <w:rPr>
          <w:rFonts w:ascii="Times New Roman" w:eastAsiaTheme="majorEastAsia" w:hAnsi="Times New Roman" w:cs="Times New Roman" w:hint="eastAsia"/>
          <w:color w:val="000000" w:themeColor="text1"/>
          <w:sz w:val="28"/>
          <w:szCs w:val="28"/>
        </w:rPr>
        <w:t>）</w:t>
      </w:r>
    </w:p>
    <w:p w14:paraId="3C58821C" w14:textId="77777777" w:rsidR="00C748CE" w:rsidRDefault="00000000">
      <w:pPr>
        <w:spacing w:before="160" w:line="360" w:lineRule="auto"/>
        <w:jc w:val="center"/>
        <w:rPr>
          <w:rFonts w:ascii="Times New Roman" w:eastAsia="宋体" w:hAnsi="Times New Roman" w:cs="Times New Roman"/>
          <w:color w:val="000000" w:themeColor="text1"/>
          <w:sz w:val="24"/>
          <w:szCs w:val="32"/>
        </w:rPr>
      </w:pPr>
      <w:r>
        <w:rPr>
          <w:rFonts w:ascii="Times New Roman" w:eastAsia="宋体" w:hAnsi="Times New Roman" w:cs="Times New Roman" w:hint="eastAsia"/>
          <w:color w:val="000000" w:themeColor="text1"/>
          <w:sz w:val="24"/>
          <w:szCs w:val="32"/>
        </w:rPr>
        <w:t>表</w:t>
      </w:r>
      <w:r>
        <w:rPr>
          <w:rFonts w:ascii="Times New Roman" w:eastAsia="宋体" w:hAnsi="Times New Roman" w:cs="Times New Roman" w:hint="eastAsia"/>
          <w:color w:val="000000" w:themeColor="text1"/>
          <w:sz w:val="24"/>
          <w:szCs w:val="32"/>
        </w:rPr>
        <w:t xml:space="preserve">D.2   </w:t>
      </w:r>
      <w:r>
        <w:rPr>
          <w:rFonts w:ascii="Times New Roman" w:eastAsia="宋体" w:hAnsi="Times New Roman" w:cs="Times New Roman" w:hint="eastAsia"/>
          <w:color w:val="000000" w:themeColor="text1"/>
          <w:sz w:val="24"/>
          <w:szCs w:val="32"/>
        </w:rPr>
        <w:t>标准不确定度分量汇总表</w:t>
      </w:r>
    </w:p>
    <w:tbl>
      <w:tblPr>
        <w:tblStyle w:val="11"/>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379"/>
        <w:gridCol w:w="1417"/>
        <w:gridCol w:w="1559"/>
        <w:gridCol w:w="2127"/>
      </w:tblGrid>
      <w:tr w:rsidR="00C748CE" w14:paraId="7A76E879" w14:textId="77777777">
        <w:trPr>
          <w:trHeight w:val="519"/>
          <w:jc w:val="center"/>
        </w:trPr>
        <w:tc>
          <w:tcPr>
            <w:tcW w:w="743" w:type="dxa"/>
            <w:vAlign w:val="center"/>
          </w:tcPr>
          <w:p w14:paraId="2A843A19"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序号</w:t>
            </w:r>
          </w:p>
        </w:tc>
        <w:tc>
          <w:tcPr>
            <w:tcW w:w="2796" w:type="dxa"/>
            <w:gridSpan w:val="2"/>
            <w:vAlign w:val="center"/>
          </w:tcPr>
          <w:p w14:paraId="2DB5A753"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不确定度来源</w:t>
            </w:r>
          </w:p>
        </w:tc>
        <w:tc>
          <w:tcPr>
            <w:tcW w:w="1559" w:type="dxa"/>
            <w:vAlign w:val="center"/>
          </w:tcPr>
          <w:p w14:paraId="2CE0F79E"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分布</w:t>
            </w:r>
          </w:p>
        </w:tc>
        <w:tc>
          <w:tcPr>
            <w:tcW w:w="2127" w:type="dxa"/>
          </w:tcPr>
          <w:p w14:paraId="4D88216B"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标准不确定度分量</w:t>
            </w:r>
          </w:p>
        </w:tc>
      </w:tr>
      <w:tr w:rsidR="00C748CE" w14:paraId="3FDD6A76" w14:textId="77777777">
        <w:trPr>
          <w:trHeight w:val="689"/>
          <w:jc w:val="center"/>
        </w:trPr>
        <w:tc>
          <w:tcPr>
            <w:tcW w:w="743" w:type="dxa"/>
            <w:vAlign w:val="center"/>
          </w:tcPr>
          <w:p w14:paraId="3EC16BA9"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1</w:t>
            </w:r>
          </w:p>
        </w:tc>
        <w:tc>
          <w:tcPr>
            <w:tcW w:w="1379" w:type="dxa"/>
            <w:vAlign w:val="center"/>
          </w:tcPr>
          <w:p w14:paraId="1D4BF60F"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测量重复性</w:t>
            </w:r>
          </w:p>
        </w:tc>
        <w:tc>
          <w:tcPr>
            <w:tcW w:w="1417" w:type="dxa"/>
            <w:vAlign w:val="center"/>
          </w:tcPr>
          <w:p w14:paraId="062B51C1" w14:textId="77777777" w:rsidR="00C748CE" w:rsidRDefault="00000000">
            <w:pPr>
              <w:jc w:val="center"/>
              <w:rPr>
                <w:rFonts w:ascii="Times New Roman" w:hAnsi="Times New Roman" w:cs="Times New Roman"/>
                <w:kern w:val="0"/>
                <w:szCs w:val="21"/>
              </w:rPr>
            </w:pPr>
            <m:oMathPara>
              <m:oMath>
                <m:sSub>
                  <m:sSubPr>
                    <m:ctrlPr>
                      <w:rPr>
                        <w:rFonts w:ascii="Cambria Math" w:hAnsi="Cambria Math" w:cs="Times New Roman"/>
                        <w:kern w:val="0"/>
                        <w:szCs w:val="21"/>
                      </w:rPr>
                    </m:ctrlPr>
                  </m:sSubPr>
                  <m:e>
                    <m:r>
                      <w:rPr>
                        <w:rFonts w:ascii="Cambria Math" w:hAnsi="Cambria Math" w:cs="Times New Roman"/>
                        <w:kern w:val="0"/>
                        <w:szCs w:val="21"/>
                      </w:rPr>
                      <m:t>u</m:t>
                    </m:r>
                  </m:e>
                  <m:sub>
                    <m:r>
                      <m:rPr>
                        <m:sty m:val="p"/>
                      </m:rPr>
                      <w:rPr>
                        <w:rFonts w:ascii="Cambria Math" w:hAnsi="Cambria Math" w:cs="Times New Roman"/>
                        <w:kern w:val="0"/>
                        <w:szCs w:val="21"/>
                      </w:rPr>
                      <m:t>r</m:t>
                    </m:r>
                  </m:sub>
                </m:sSub>
                <m:d>
                  <m:dPr>
                    <m:ctrlPr>
                      <w:rPr>
                        <w:rFonts w:ascii="Cambria Math" w:hAnsi="Cambria Math" w:cs="Times New Roman"/>
                        <w:kern w:val="0"/>
                        <w:szCs w:val="21"/>
                      </w:rPr>
                    </m:ctrlPr>
                  </m:dPr>
                  <m:e>
                    <m:r>
                      <w:rPr>
                        <w:rFonts w:ascii="Cambria Math" w:hAnsi="Cambria Math" w:cs="Times New Roman"/>
                        <w:sz w:val="24"/>
                      </w:rPr>
                      <m:t>Q</m:t>
                    </m:r>
                  </m:e>
                </m:d>
              </m:oMath>
            </m:oMathPara>
          </w:p>
        </w:tc>
        <w:tc>
          <w:tcPr>
            <w:tcW w:w="1559" w:type="dxa"/>
            <w:vAlign w:val="center"/>
          </w:tcPr>
          <w:p w14:paraId="46EC0459"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w:t>
            </w:r>
          </w:p>
        </w:tc>
        <w:tc>
          <w:tcPr>
            <w:tcW w:w="2127" w:type="dxa"/>
            <w:vAlign w:val="center"/>
          </w:tcPr>
          <w:p w14:paraId="676F9CC0"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0.058%</w:t>
            </w:r>
          </w:p>
        </w:tc>
      </w:tr>
      <w:tr w:rsidR="00C748CE" w14:paraId="64B259A0" w14:textId="77777777">
        <w:trPr>
          <w:trHeight w:val="673"/>
          <w:jc w:val="center"/>
        </w:trPr>
        <w:tc>
          <w:tcPr>
            <w:tcW w:w="743" w:type="dxa"/>
            <w:vAlign w:val="center"/>
          </w:tcPr>
          <w:p w14:paraId="2C49FC3F"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2</w:t>
            </w:r>
          </w:p>
        </w:tc>
        <w:tc>
          <w:tcPr>
            <w:tcW w:w="1379" w:type="dxa"/>
            <w:vAlign w:val="center"/>
          </w:tcPr>
          <w:p w14:paraId="2D5ECC63"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标准器</w:t>
            </w:r>
          </w:p>
        </w:tc>
        <w:tc>
          <w:tcPr>
            <w:tcW w:w="1417" w:type="dxa"/>
            <w:vAlign w:val="center"/>
          </w:tcPr>
          <w:p w14:paraId="28D3C117" w14:textId="77777777" w:rsidR="00C748CE" w:rsidRDefault="00000000">
            <w:pPr>
              <w:jc w:val="center"/>
              <w:rPr>
                <w:rFonts w:ascii="Times New Roman" w:hAnsi="Times New Roman" w:cs="Times New Roman"/>
                <w:kern w:val="0"/>
                <w:szCs w:val="21"/>
              </w:rPr>
            </w:pPr>
            <m:oMathPara>
              <m:oMath>
                <m:sSub>
                  <m:sSubPr>
                    <m:ctrlPr>
                      <w:rPr>
                        <w:rFonts w:ascii="Cambria Math" w:hAnsi="Cambria Math" w:cs="Times New Roman"/>
                        <w:kern w:val="0"/>
                        <w:szCs w:val="21"/>
                      </w:rPr>
                    </m:ctrlPr>
                  </m:sSubPr>
                  <m:e>
                    <m:r>
                      <w:rPr>
                        <w:rFonts w:ascii="Cambria Math" w:hAnsi="Cambria Math" w:cs="Times New Roman"/>
                        <w:kern w:val="0"/>
                        <w:szCs w:val="21"/>
                      </w:rPr>
                      <m:t>u</m:t>
                    </m:r>
                  </m:e>
                  <m:sub>
                    <m:r>
                      <m:rPr>
                        <m:sty m:val="p"/>
                      </m:rPr>
                      <w:rPr>
                        <w:rFonts w:ascii="Cambria Math" w:hAnsi="Cambria Math" w:cs="Times New Roman"/>
                        <w:kern w:val="0"/>
                        <w:szCs w:val="21"/>
                      </w:rPr>
                      <m:t>r</m:t>
                    </m:r>
                  </m:sub>
                </m:sSub>
                <m:d>
                  <m:dPr>
                    <m:ctrlPr>
                      <w:rPr>
                        <w:rFonts w:ascii="Cambria Math" w:hAnsi="Cambria Math" w:cs="Times New Roman"/>
                        <w:kern w:val="0"/>
                        <w:szCs w:val="21"/>
                      </w:rPr>
                    </m:ctrlPr>
                  </m:dPr>
                  <m:e>
                    <m:sSub>
                      <m:sSubPr>
                        <m:ctrlPr>
                          <w:rPr>
                            <w:rFonts w:ascii="Cambria Math" w:hAnsi="Cambria Math" w:cs="Times New Roman"/>
                            <w:i/>
                            <w:sz w:val="24"/>
                          </w:rPr>
                        </m:ctrlPr>
                      </m:sSubPr>
                      <m:e>
                        <m:r>
                          <w:rPr>
                            <w:rFonts w:ascii="Cambria Math" w:hAnsi="Cambria Math" w:cs="Times New Roman"/>
                            <w:sz w:val="24"/>
                          </w:rPr>
                          <m:t>Q</m:t>
                        </m:r>
                      </m:e>
                      <m:sub>
                        <m:r>
                          <m:rPr>
                            <m:sty m:val="p"/>
                          </m:rPr>
                          <w:rPr>
                            <w:rFonts w:ascii="Cambria Math" w:hAnsi="Cambria Math" w:cs="Times New Roman"/>
                            <w:sz w:val="24"/>
                          </w:rPr>
                          <m:t>s</m:t>
                        </m:r>
                      </m:sub>
                    </m:sSub>
                  </m:e>
                </m:d>
              </m:oMath>
            </m:oMathPara>
          </w:p>
        </w:tc>
        <w:tc>
          <w:tcPr>
            <w:tcW w:w="1559" w:type="dxa"/>
            <w:vAlign w:val="center"/>
          </w:tcPr>
          <w:p w14:paraId="5EA36200"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正态分布</w:t>
            </w:r>
          </w:p>
        </w:tc>
        <w:tc>
          <w:tcPr>
            <w:tcW w:w="2127" w:type="dxa"/>
            <w:vAlign w:val="center"/>
          </w:tcPr>
          <w:p w14:paraId="3CF38140" w14:textId="77777777" w:rsidR="00C748CE" w:rsidRDefault="00000000">
            <w:pPr>
              <w:jc w:val="center"/>
              <w:rPr>
                <w:rFonts w:ascii="Times New Roman" w:hAnsi="Times New Roman" w:cs="Times New Roman"/>
                <w:kern w:val="0"/>
                <w:szCs w:val="21"/>
              </w:rPr>
            </w:pPr>
            <w:r>
              <w:rPr>
                <w:rFonts w:ascii="Times New Roman" w:hAnsi="Times New Roman" w:cs="Times New Roman"/>
                <w:kern w:val="0"/>
                <w:szCs w:val="21"/>
              </w:rPr>
              <w:t>0.866%</w:t>
            </w:r>
          </w:p>
        </w:tc>
      </w:tr>
    </w:tbl>
    <w:p w14:paraId="2925461D"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D</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4.3 </w:t>
      </w:r>
      <w:r>
        <w:rPr>
          <w:rFonts w:ascii="Times New Roman" w:hAnsi="Times New Roman" w:cs="Times New Roman" w:hint="eastAsia"/>
          <w:color w:val="000000" w:themeColor="text1"/>
          <w:sz w:val="24"/>
          <w:szCs w:val="24"/>
        </w:rPr>
        <w:t>合成标准不确定度</w:t>
      </w:r>
    </w:p>
    <w:p w14:paraId="15FF8B19" w14:textId="77777777" w:rsidR="00C748CE" w:rsidRDefault="00000000">
      <w:pPr>
        <w:spacing w:before="160"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合成标准不确定度按公式（</w:t>
      </w:r>
      <w:r>
        <w:rPr>
          <w:rFonts w:ascii="Times New Roman" w:hAnsi="Times New Roman" w:cs="Times New Roman" w:hint="eastAsia"/>
          <w:color w:val="000000" w:themeColor="text1"/>
          <w:sz w:val="24"/>
          <w:szCs w:val="24"/>
        </w:rPr>
        <w:t>D.8</w:t>
      </w:r>
      <w:r>
        <w:rPr>
          <w:rFonts w:ascii="Times New Roman" w:hAnsi="Times New Roman" w:cs="Times New Roman" w:hint="eastAsia"/>
          <w:color w:val="000000" w:themeColor="text1"/>
          <w:sz w:val="24"/>
          <w:szCs w:val="24"/>
        </w:rPr>
        <w:t>）计算：</w:t>
      </w:r>
    </w:p>
    <w:p w14:paraId="0787F947" w14:textId="77777777" w:rsidR="00C748CE" w:rsidRDefault="00000000">
      <w:pPr>
        <w:spacing w:line="360" w:lineRule="auto"/>
        <w:ind w:rightChars="-208" w:right="-437" w:firstLineChars="218" w:firstLine="523"/>
        <w:rPr>
          <w:rFonts w:ascii="Cambria Math" w:hAnsi="Cambria Math"/>
          <w:sz w:val="24"/>
        </w:rPr>
      </w:pPr>
      <m:oMathPara>
        <m:oMath>
          <m:sSub>
            <m:sSubPr>
              <m:ctrlPr>
                <w:rPr>
                  <w:rFonts w:ascii="Cambria Math" w:hAnsi="Cambria Math"/>
                  <w:sz w:val="24"/>
                </w:rPr>
              </m:ctrlPr>
            </m:sSubPr>
            <m:e>
              <m:r>
                <w:rPr>
                  <w:rFonts w:ascii="Cambria Math" w:hAnsi="Cambria Math"/>
                  <w:sz w:val="24"/>
                </w:rPr>
                <m:t>u</m:t>
              </m:r>
            </m:e>
            <m:sub>
              <m:r>
                <m:rPr>
                  <m:sty m:val="p"/>
                </m:rPr>
                <w:rPr>
                  <w:rFonts w:ascii="Cambria Math" w:hAnsi="Cambria Math"/>
                  <w:sz w:val="24"/>
                </w:rPr>
                <m:t>c</m:t>
              </m:r>
            </m:sub>
          </m:sSub>
          <m:d>
            <m:dPr>
              <m:ctrlPr>
                <w:rPr>
                  <w:rFonts w:ascii="Cambria Math" w:hAnsi="Cambria Math"/>
                  <w:i/>
                  <w:sz w:val="24"/>
                </w:rPr>
              </m:ctrlPr>
            </m:dPr>
            <m:e>
              <m:r>
                <w:rPr>
                  <w:rFonts w:ascii="Cambria Math" w:hAnsi="Cambria Math"/>
                  <w:sz w:val="24"/>
                </w:rPr>
                <m:t>E</m:t>
              </m:r>
            </m:e>
          </m:d>
          <m:r>
            <m:rPr>
              <m:sty m:val="p"/>
            </m:rPr>
            <w:rPr>
              <w:rFonts w:ascii="Cambria Math" w:hAnsi="Cambria Math" w:hint="eastAsia"/>
              <w:sz w:val="24"/>
            </w:rPr>
            <m:t>=</m:t>
          </m:r>
          <m:r>
            <w:rPr>
              <w:rFonts w:ascii="Cambria Math" w:hAnsi="Cambria Math"/>
              <w:sz w:val="24"/>
            </w:rPr>
            <m:t>(E+1)</m:t>
          </m:r>
          <m:rad>
            <m:radPr>
              <m:degHide m:val="1"/>
              <m:ctrlPr>
                <w:rPr>
                  <w:rFonts w:ascii="Cambria Math" w:hAnsi="Cambria Math"/>
                  <w:sz w:val="24"/>
                </w:rPr>
              </m:ctrlPr>
            </m:radPr>
            <m:deg/>
            <m:e>
              <m:sSubSup>
                <m:sSubSupPr>
                  <m:ctrlPr>
                    <w:rPr>
                      <w:rFonts w:ascii="Cambria Math" w:hAnsi="Cambria Math"/>
                      <w:i/>
                      <w:sz w:val="24"/>
                    </w:rPr>
                  </m:ctrlPr>
                </m:sSubSupPr>
                <m:e>
                  <m:r>
                    <w:rPr>
                      <w:rFonts w:ascii="Cambria Math" w:hAnsi="Cambria Math"/>
                      <w:sz w:val="24"/>
                    </w:rPr>
                    <m:t>u</m:t>
                  </m:r>
                </m:e>
                <m:sub>
                  <m:r>
                    <m:rPr>
                      <m:sty m:val="p"/>
                    </m:rPr>
                    <w:rPr>
                      <w:rFonts w:ascii="Cambria Math" w:hAnsi="Cambria Math"/>
                      <w:sz w:val="24"/>
                    </w:rPr>
                    <m:t>r</m:t>
                  </m:r>
                </m:sub>
                <m:sup>
                  <m:r>
                    <w:rPr>
                      <w:rFonts w:ascii="Cambria Math" w:hAnsi="Cambria Math"/>
                      <w:sz w:val="24"/>
                    </w:rPr>
                    <m:t>2</m:t>
                  </m:r>
                </m:sup>
              </m:sSubSup>
              <m:d>
                <m:dPr>
                  <m:ctrlPr>
                    <w:rPr>
                      <w:rFonts w:ascii="Cambria Math" w:hAnsi="Cambria Math"/>
                      <w:sz w:val="24"/>
                    </w:rPr>
                  </m:ctrlPr>
                </m:dPr>
                <m:e>
                  <m:r>
                    <w:rPr>
                      <w:rFonts w:ascii="Cambria Math" w:hAnsi="Cambria Math"/>
                      <w:sz w:val="24"/>
                    </w:rPr>
                    <m:t>Q</m:t>
                  </m:r>
                </m:e>
              </m:d>
              <m:r>
                <m:rPr>
                  <m:sty m:val="p"/>
                </m:rPr>
                <w:rPr>
                  <w:rFonts w:ascii="Cambria Math" w:hAnsi="Cambria Math"/>
                  <w:sz w:val="24"/>
                </w:rPr>
                <m:t>+</m:t>
              </m:r>
              <m:sSubSup>
                <m:sSubSupPr>
                  <m:ctrlPr>
                    <w:rPr>
                      <w:rFonts w:ascii="Cambria Math" w:hAnsi="Cambria Math"/>
                      <w:i/>
                      <w:sz w:val="24"/>
                    </w:rPr>
                  </m:ctrlPr>
                </m:sSubSupPr>
                <m:e>
                  <m:r>
                    <w:rPr>
                      <w:rFonts w:ascii="Cambria Math" w:hAnsi="Cambria Math"/>
                      <w:sz w:val="24"/>
                    </w:rPr>
                    <m:t>u</m:t>
                  </m:r>
                </m:e>
                <m:sub>
                  <m:r>
                    <m:rPr>
                      <m:sty m:val="p"/>
                    </m:rPr>
                    <w:rPr>
                      <w:rFonts w:ascii="Cambria Math" w:hAnsi="Cambria Math"/>
                      <w:sz w:val="24"/>
                    </w:rPr>
                    <m:t>r</m:t>
                  </m:r>
                </m:sub>
                <m:sup>
                  <m:r>
                    <w:rPr>
                      <w:rFonts w:ascii="Cambria Math" w:hAnsi="Cambria Math"/>
                      <w:sz w:val="24"/>
                    </w:rPr>
                    <m:t>2</m:t>
                  </m:r>
                </m:sup>
              </m:sSubSup>
              <m:d>
                <m:dPr>
                  <m:ctrlPr>
                    <w:rPr>
                      <w:rFonts w:ascii="Cambria Math" w:hAnsi="Cambria Math"/>
                      <w:sz w:val="24"/>
                    </w:rPr>
                  </m:ctrlPr>
                </m:dPr>
                <m:e>
                  <m:sSub>
                    <m:sSubPr>
                      <m:ctrlPr>
                        <w:rPr>
                          <w:rFonts w:ascii="Cambria Math" w:hAnsi="Cambria Math"/>
                          <w:i/>
                          <w:sz w:val="24"/>
                        </w:rPr>
                      </m:ctrlPr>
                    </m:sSubPr>
                    <m:e>
                      <m:r>
                        <w:rPr>
                          <w:rFonts w:ascii="Cambria Math" w:hAnsi="Cambria Math"/>
                          <w:sz w:val="24"/>
                        </w:rPr>
                        <m:t>Q</m:t>
                      </m:r>
                    </m:e>
                    <m:sub>
                      <m:r>
                        <m:rPr>
                          <m:sty m:val="p"/>
                        </m:rPr>
                        <w:rPr>
                          <w:rFonts w:ascii="Cambria Math" w:hAnsi="Cambria Math"/>
                          <w:sz w:val="24"/>
                        </w:rPr>
                        <m:t>s</m:t>
                      </m:r>
                    </m:sub>
                  </m:sSub>
                </m:e>
              </m:d>
            </m:e>
          </m:rad>
        </m:oMath>
      </m:oMathPara>
    </w:p>
    <w:p w14:paraId="0672DF4E" w14:textId="77777777" w:rsidR="00C748CE" w:rsidRDefault="00000000">
      <w:pPr>
        <w:wordWrap w:val="0"/>
        <w:spacing w:line="360" w:lineRule="auto"/>
        <w:ind w:rightChars="-208" w:right="-437" w:firstLineChars="218" w:firstLine="523"/>
        <w:jc w:val="right"/>
        <w:rPr>
          <w:sz w:val="24"/>
          <w:vertAlign w:val="subscript"/>
        </w:rPr>
      </w:pPr>
      <m:oMath>
        <m:r>
          <w:rPr>
            <w:rFonts w:ascii="Cambria Math" w:hAnsi="Cambria Math"/>
            <w:sz w:val="24"/>
          </w:rPr>
          <m:t xml:space="preserve">          </m:t>
        </m:r>
        <m:r>
          <w:rPr>
            <w:rFonts w:ascii="DejaVu Math TeX Gyre" w:hAnsi="DejaVu Math TeX Gyre"/>
            <w:sz w:val="24"/>
          </w:rPr>
          <m:t xml:space="preserve">                    </m:t>
        </m:r>
        <m:r>
          <w:rPr>
            <w:rFonts w:ascii="Cambria Math" w:hAnsi="Cambria Math"/>
            <w:sz w:val="24"/>
          </w:rPr>
          <m:t xml:space="preserve">  = </m:t>
        </m:r>
        <m:r>
          <w:rPr>
            <w:rFonts w:ascii="DejaVu Math TeX Gyre" w:hAnsi="DejaVu Math TeX Gyre"/>
            <w:sz w:val="24"/>
          </w:rPr>
          <m:t xml:space="preserve"> </m:t>
        </m:r>
        <m:r>
          <w:rPr>
            <w:rFonts w:ascii="Cambria Math" w:hAnsi="Cambria Math"/>
            <w:sz w:val="24"/>
          </w:rPr>
          <m:t>0.85%</m:t>
        </m:r>
        <m:r>
          <m:rPr>
            <m:sty m:val="p"/>
          </m:rPr>
          <w:rPr>
            <w:rFonts w:ascii="Cambria Math" w:hAnsi="Cambria Math" w:hint="eastAsia"/>
            <w:sz w:val="24"/>
          </w:rPr>
          <m:t xml:space="preserve">   </m:t>
        </m:r>
      </m:oMath>
      <w:r>
        <w:rPr>
          <w:rFonts w:hint="eastAsia"/>
          <w:sz w:val="24"/>
        </w:rPr>
        <w:t xml:space="preserve">                                    </w:t>
      </w:r>
      <w:r>
        <w:rPr>
          <w:rFonts w:ascii="Times New Roman" w:eastAsiaTheme="majorEastAsia" w:hAnsi="Times New Roman" w:cs="Times New Roman" w:hint="eastAsia"/>
          <w:color w:val="000000" w:themeColor="text1"/>
          <w:sz w:val="28"/>
          <w:szCs w:val="28"/>
        </w:rPr>
        <w:t>（</w:t>
      </w:r>
      <w:r>
        <w:rPr>
          <w:rFonts w:ascii="Times New Roman" w:eastAsiaTheme="majorEastAsia" w:hAnsi="Times New Roman" w:cs="Times New Roman" w:hint="eastAsia"/>
          <w:color w:val="000000" w:themeColor="text1"/>
          <w:sz w:val="28"/>
          <w:szCs w:val="28"/>
        </w:rPr>
        <w:t>D.8</w:t>
      </w:r>
      <w:r>
        <w:rPr>
          <w:rFonts w:ascii="Times New Roman" w:eastAsiaTheme="majorEastAsia" w:hAnsi="Times New Roman" w:cs="Times New Roman" w:hint="eastAsia"/>
          <w:color w:val="000000" w:themeColor="text1"/>
          <w:sz w:val="28"/>
          <w:szCs w:val="28"/>
        </w:rPr>
        <w:t>）</w:t>
      </w:r>
    </w:p>
    <w:p w14:paraId="7FED63E3" w14:textId="77777777" w:rsidR="00C748CE" w:rsidRDefault="00000000">
      <w:pPr>
        <w:pStyle w:val="2"/>
        <w:keepNext w:val="0"/>
        <w:spacing w:before="160"/>
        <w:ind w:rightChars="100" w:right="210"/>
        <w:rPr>
          <w:rFonts w:eastAsiaTheme="minorEastAsia"/>
          <w:b w:val="0"/>
          <w:bCs w:val="0"/>
          <w:iCs/>
          <w:color w:val="000000" w:themeColor="text1"/>
          <w:sz w:val="24"/>
          <w:szCs w:val="21"/>
        </w:rPr>
      </w:pPr>
      <w:bookmarkStart w:id="114" w:name="_Toc233813112"/>
      <w:bookmarkStart w:id="115" w:name="_Toc209799717"/>
      <w:bookmarkStart w:id="116" w:name="_Toc239595865"/>
      <w:r>
        <w:rPr>
          <w:rFonts w:eastAsiaTheme="minorEastAsia" w:hint="eastAsia"/>
          <w:b w:val="0"/>
          <w:bCs w:val="0"/>
          <w:iCs/>
          <w:color w:val="000000" w:themeColor="text1"/>
          <w:sz w:val="24"/>
          <w:szCs w:val="21"/>
        </w:rPr>
        <w:t xml:space="preserve">D.5 </w:t>
      </w:r>
      <w:r>
        <w:rPr>
          <w:rFonts w:eastAsiaTheme="minorEastAsia" w:hint="eastAsia"/>
          <w:b w:val="0"/>
          <w:bCs w:val="0"/>
          <w:iCs/>
          <w:color w:val="000000" w:themeColor="text1"/>
          <w:sz w:val="24"/>
          <w:szCs w:val="21"/>
        </w:rPr>
        <w:t>超大流量气溶胶采样器示值误差的扩展不确定度</w:t>
      </w:r>
      <w:bookmarkEnd w:id="114"/>
      <w:bookmarkEnd w:id="115"/>
      <w:bookmarkEnd w:id="116"/>
    </w:p>
    <w:p w14:paraId="511DF047" w14:textId="77777777" w:rsidR="00C748CE" w:rsidRDefault="00000000">
      <w:pPr>
        <w:spacing w:before="160" w:line="360" w:lineRule="auto"/>
        <w:ind w:firstLineChars="200" w:firstLine="480"/>
        <w:rPr>
          <w:rFonts w:hAnsi="宋体" w:hint="eastAsia"/>
          <w:sz w:val="24"/>
          <w:szCs w:val="21"/>
        </w:rPr>
      </w:pPr>
      <w:r>
        <w:rPr>
          <w:rFonts w:ascii="Times New Roman" w:hAnsi="Times New Roman" w:cs="Times New Roman" w:hint="eastAsia"/>
          <w:color w:val="000000" w:themeColor="text1"/>
          <w:sz w:val="24"/>
          <w:szCs w:val="24"/>
        </w:rPr>
        <w:t>超大流量气溶胶采样器示值误差的扩展不确定度：</w:t>
      </w:r>
      <w:proofErr w:type="spellStart"/>
      <w:r>
        <w:rPr>
          <w:rFonts w:ascii="Times New Roman" w:hAnsi="Times New Roman" w:cs="Times New Roman" w:hint="eastAsia"/>
          <w:i/>
          <w:iCs/>
          <w:color w:val="000000" w:themeColor="text1"/>
          <w:sz w:val="24"/>
          <w:szCs w:val="24"/>
        </w:rPr>
        <w:t>U</w:t>
      </w:r>
      <w:r>
        <w:rPr>
          <w:rFonts w:ascii="Times New Roman" w:hAnsi="Times New Roman" w:cs="Times New Roman" w:hint="eastAsia"/>
          <w:color w:val="000000" w:themeColor="text1"/>
          <w:sz w:val="24"/>
          <w:szCs w:val="24"/>
          <w:vertAlign w:val="subscript"/>
        </w:rPr>
        <w:t>rel</w:t>
      </w:r>
      <w:proofErr w:type="spellEnd"/>
      <w:r>
        <w:rPr>
          <w:rFonts w:ascii="Times New Roman" w:hAnsi="Times New Roman" w:cs="Times New Roman" w:hint="eastAsia"/>
          <w:color w:val="000000" w:themeColor="text1"/>
          <w:sz w:val="24"/>
          <w:szCs w:val="24"/>
        </w:rPr>
        <w:t>=</w:t>
      </w:r>
      <w:proofErr w:type="spellStart"/>
      <w:r>
        <w:rPr>
          <w:rFonts w:ascii="Times New Roman" w:hAnsi="Times New Roman" w:cs="Times New Roman" w:hint="eastAsia"/>
          <w:i/>
          <w:iCs/>
          <w:color w:val="000000" w:themeColor="text1"/>
          <w:sz w:val="24"/>
          <w:szCs w:val="24"/>
        </w:rPr>
        <w:t>ku</w:t>
      </w:r>
      <w:r>
        <w:rPr>
          <w:rFonts w:ascii="Times New Roman" w:hAnsi="Times New Roman" w:cs="Times New Roman" w:hint="eastAsia"/>
          <w:color w:val="000000" w:themeColor="text1"/>
          <w:sz w:val="24"/>
          <w:szCs w:val="24"/>
          <w:vertAlign w:val="subscript"/>
        </w:rPr>
        <w:t>c</w:t>
      </w:r>
      <w:proofErr w:type="spellEnd"/>
      <w:r>
        <w:rPr>
          <w:rFonts w:ascii="Times New Roman" w:hAnsi="Times New Roman" w:cs="Times New Roman" w:hint="eastAsia"/>
          <w:color w:val="000000" w:themeColor="text1"/>
          <w:sz w:val="24"/>
          <w:szCs w:val="24"/>
        </w:rPr>
        <w:t>=1.7%</w:t>
      </w:r>
      <w:r>
        <w:rPr>
          <w:rFonts w:ascii="Times New Roman" w:hAnsi="Times New Roman" w:cs="Times New Roman" w:hint="eastAsia"/>
          <w:color w:val="000000" w:themeColor="text1"/>
          <w:sz w:val="24"/>
          <w:szCs w:val="24"/>
        </w:rPr>
        <w:t>，</w:t>
      </w:r>
      <w:r>
        <w:rPr>
          <w:rFonts w:ascii="Times New Roman" w:hAnsi="Times New Roman" w:cs="Times New Roman" w:hint="eastAsia"/>
          <w:i/>
          <w:iCs/>
          <w:color w:val="000000" w:themeColor="text1"/>
          <w:sz w:val="24"/>
          <w:szCs w:val="24"/>
        </w:rPr>
        <w:t>k</w:t>
      </w:r>
      <w:r>
        <w:rPr>
          <w:rFonts w:ascii="Times New Roman" w:hAnsi="Times New Roman" w:cs="Times New Roman" w:hint="eastAsia"/>
          <w:color w:val="000000" w:themeColor="text1"/>
          <w:sz w:val="24"/>
          <w:szCs w:val="24"/>
        </w:rPr>
        <w:t>=2</w:t>
      </w:r>
      <w:r>
        <w:rPr>
          <w:rFonts w:ascii="Times New Roman" w:hAnsi="Times New Roman" w:cs="Times New Roman" w:hint="eastAsia"/>
          <w:color w:val="000000" w:themeColor="text1"/>
          <w:sz w:val="24"/>
          <w:szCs w:val="24"/>
        </w:rPr>
        <w:t>。</w:t>
      </w:r>
    </w:p>
    <w:p w14:paraId="0497B488" w14:textId="77777777" w:rsidR="00C748CE" w:rsidRDefault="00C748CE">
      <w:pPr>
        <w:widowControl/>
        <w:jc w:val="left"/>
        <w:rPr>
          <w:rFonts w:ascii="Times New Roman" w:hAnsi="Times New Roman" w:cs="Times New Roman"/>
          <w:color w:val="000000" w:themeColor="text1"/>
          <w:sz w:val="28"/>
          <w:szCs w:val="28"/>
        </w:rPr>
      </w:pPr>
    </w:p>
    <w:p w14:paraId="4AF565A0" w14:textId="77777777" w:rsidR="00C748CE" w:rsidRDefault="00C748CE">
      <w:pPr>
        <w:widowControl/>
        <w:jc w:val="left"/>
        <w:rPr>
          <w:rFonts w:ascii="Times New Roman" w:hAnsi="Times New Roman" w:cs="Times New Roman"/>
          <w:color w:val="000000" w:themeColor="text1"/>
          <w:sz w:val="28"/>
          <w:szCs w:val="28"/>
        </w:rPr>
      </w:pPr>
    </w:p>
    <w:p w14:paraId="43488903" w14:textId="77777777" w:rsidR="00C748CE" w:rsidRDefault="00C748CE">
      <w:pPr>
        <w:widowControl/>
        <w:jc w:val="left"/>
        <w:rPr>
          <w:rFonts w:ascii="Times New Roman" w:hAnsi="Times New Roman" w:cs="Times New Roman"/>
          <w:color w:val="000000" w:themeColor="text1"/>
          <w:sz w:val="28"/>
          <w:szCs w:val="28"/>
        </w:rPr>
      </w:pPr>
    </w:p>
    <w:sectPr w:rsidR="00C748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4C254" w14:textId="77777777" w:rsidR="00C1177C" w:rsidRDefault="00C1177C">
      <w:r>
        <w:separator/>
      </w:r>
    </w:p>
  </w:endnote>
  <w:endnote w:type="continuationSeparator" w:id="0">
    <w:p w14:paraId="53FD0198" w14:textId="77777777" w:rsidR="00C1177C" w:rsidRDefault="00C1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A22050C9-EC8F-4B0D-BFB5-F8FB618BFBE0}"/>
    <w:embedBold r:id="rId2" w:fontKey="{F682ED39-5E24-4774-95EB-0021383A362C}"/>
    <w:embedItalic r:id="rId3" w:fontKey="{55AC4080-1472-4A00-BFB3-FC4A4E6D1B89}"/>
  </w:font>
  <w:font w:name="黑体">
    <w:altName w:val="SimHei"/>
    <w:panose1 w:val="02010609060101010101"/>
    <w:charset w:val="86"/>
    <w:family w:val="modern"/>
    <w:pitch w:val="fixed"/>
    <w:sig w:usb0="800002BF" w:usb1="38CF7CFA" w:usb2="00000016" w:usb3="00000000" w:csb0="00040001" w:csb1="00000000"/>
    <w:embedRegular r:id="rId4" w:subsetted="1" w:fontKey="{FEF9248A-8388-4C67-A5EE-6DCDE6C55A90}"/>
    <w:embedBold r:id="rId5" w:subsetted="1" w:fontKey="{CCFB3FA5-F098-4191-9FAC-81C735482407}"/>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HGH6_CNKI">
    <w:altName w:val="华文中宋"/>
    <w:charset w:val="86"/>
    <w:family w:val="auto"/>
    <w:pitch w:val="default"/>
    <w:sig w:usb0="00000000" w:usb1="00000000" w:usb2="00000010" w:usb3="00000000" w:csb0="00040003" w:csb1="00000000"/>
  </w:font>
  <w:font w:name="华文中宋">
    <w:panose1 w:val="02010600040101010101"/>
    <w:charset w:val="86"/>
    <w:family w:val="auto"/>
    <w:pitch w:val="variable"/>
    <w:sig w:usb0="00000287" w:usb1="080F0000" w:usb2="00000010" w:usb3="00000000" w:csb0="0004009F" w:csb1="00000000"/>
    <w:embedBold r:id="rId6" w:subsetted="1" w:fontKey="{E10D83E8-481B-4CFD-9064-E6C28FA6A8C6}"/>
  </w:font>
  <w:font w:name="楷体_GB2312">
    <w:altName w:val="楷体"/>
    <w:charset w:val="86"/>
    <w:family w:val="modern"/>
    <w:pitch w:val="default"/>
    <w:sig w:usb0="00000000" w:usb1="00000000" w:usb2="00000000" w:usb3="00000000" w:csb0="00040000" w:csb1="00000000"/>
    <w:embedRegular r:id="rId7" w:fontKey="{2DAA3DFC-8914-490F-84DE-73F938BF16A1}"/>
  </w:font>
  <w:font w:name="方正仿宋_GB2312">
    <w:charset w:val="86"/>
    <w:family w:val="auto"/>
    <w:pitch w:val="default"/>
    <w:sig w:usb0="A00002BF" w:usb1="184F6CFA" w:usb2="00000012" w:usb3="00000000" w:csb0="00040001" w:csb1="00000000"/>
    <w:embedRegular r:id="rId8" w:subsetted="1" w:fontKey="{D40D6EBD-6F5E-4A35-8FBC-E40E65FA1213}"/>
  </w:font>
  <w:font w:name="Cambria Math">
    <w:panose1 w:val="02040503050406030204"/>
    <w:charset w:val="00"/>
    <w:family w:val="roman"/>
    <w:pitch w:val="variable"/>
    <w:sig w:usb0="E00006FF" w:usb1="420024FF" w:usb2="02000000" w:usb3="00000000" w:csb0="0000019F" w:csb1="00000000"/>
    <w:embedRegular r:id="rId9" w:fontKey="{6DBE3C1A-66AB-49E1-A0B3-B2155D32870F}"/>
    <w:embedItalic r:id="rId10" w:fontKey="{58FE072F-C4BF-4D40-8FE7-3CA157543FEF}"/>
  </w:font>
  <w:font w:name="仿宋_GB2312">
    <w:charset w:val="86"/>
    <w:family w:val="modern"/>
    <w:pitch w:val="default"/>
    <w:sig w:usb0="00000000" w:usb1="00000000" w:usb2="00000000" w:usb3="00000000" w:csb0="00040000" w:csb1="00000000"/>
    <w:embedRegular r:id="rId11" w:fontKey="{02CC3368-D996-4F4E-A06E-8E4A66B64C4E}"/>
  </w:font>
  <w:font w:name="Arial">
    <w:panose1 w:val="020B0604020202020204"/>
    <w:charset w:val="00"/>
    <w:family w:val="swiss"/>
    <w:pitch w:val="variable"/>
    <w:sig w:usb0="E0002EFF" w:usb1="C000785B" w:usb2="00000009" w:usb3="00000000" w:csb0="000001FF" w:csb1="00000000"/>
  </w:font>
  <w:font w:name="DejaVu Math TeX Gyre">
    <w:altName w:val="Cambria Math"/>
    <w:charset w:val="00"/>
    <w:family w:val="auto"/>
    <w:pitch w:val="default"/>
    <w:sig w:usb0="00000000" w:usb1="00000000" w:usb2="02000000" w:usb3="00000000" w:csb0="60000193" w:csb1="0DD40000"/>
    <w:embedItalic r:id="rId12" w:subsetted="1" w:fontKey="{F0BD066A-58B0-40E9-9633-2A305574C4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5551"/>
    </w:sdtPr>
    <w:sdtContent>
      <w:p w14:paraId="393EDBAB" w14:textId="77777777" w:rsidR="00C748CE" w:rsidRDefault="00000000">
        <w:pPr>
          <w:pStyle w:val="a9"/>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3B7DF89C" w14:textId="77777777" w:rsidR="00C748CE" w:rsidRDefault="00C748C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76366"/>
    </w:sdtPr>
    <w:sdtContent>
      <w:p w14:paraId="126A255B" w14:textId="77777777" w:rsidR="00C748CE" w:rsidRDefault="00000000">
        <w:pPr>
          <w:pStyle w:val="a9"/>
          <w:jc w:val="right"/>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14:paraId="0D27D2A1" w14:textId="77777777" w:rsidR="00C748CE" w:rsidRDefault="00C748C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2723"/>
    </w:sdtPr>
    <w:sdtContent>
      <w:p w14:paraId="04F4F912" w14:textId="77777777" w:rsidR="00C748CE" w:rsidRDefault="00000000">
        <w:pPr>
          <w:pStyle w:val="a9"/>
          <w:jc w:val="center"/>
        </w:pPr>
        <w:r>
          <w:fldChar w:fldCharType="begin"/>
        </w:r>
        <w:r>
          <w:instrText>PAGE   \* MERGEFORMAT</w:instrText>
        </w:r>
        <w:r>
          <w:fldChar w:fldCharType="separate"/>
        </w:r>
        <w:r>
          <w:rPr>
            <w:lang w:val="zh-CN"/>
          </w:rPr>
          <w:t>2</w:t>
        </w:r>
        <w:r>
          <w:fldChar w:fldCharType="end"/>
        </w:r>
      </w:p>
    </w:sdtContent>
  </w:sdt>
  <w:p w14:paraId="4503CB5B" w14:textId="77777777" w:rsidR="00C748CE" w:rsidRDefault="00C748CE">
    <w:pPr>
      <w:pStyle w:val="a9"/>
      <w:ind w:firstLineChars="4900" w:firstLine="88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3A55" w14:textId="77777777" w:rsidR="00C1177C" w:rsidRDefault="00C1177C">
      <w:r>
        <w:separator/>
      </w:r>
    </w:p>
  </w:footnote>
  <w:footnote w:type="continuationSeparator" w:id="0">
    <w:p w14:paraId="35746F9F" w14:textId="77777777" w:rsidR="00C1177C" w:rsidRDefault="00C1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792E" w14:textId="77777777" w:rsidR="00C748CE" w:rsidRDefault="00000000">
    <w:pPr>
      <w:pStyle w:val="ab"/>
      <w:rPr>
        <w:rFonts w:ascii="Times New Roman" w:hAnsi="Times New Roman" w:cs="Times New Roman"/>
        <w:sz w:val="21"/>
        <w:szCs w:val="21"/>
      </w:rPr>
    </w:pPr>
    <w:r>
      <w:rPr>
        <w:rFonts w:ascii="Times New Roman" w:hAnsi="Times New Roman" w:cs="Times New Roman"/>
        <w:sz w:val="21"/>
        <w:szCs w:val="21"/>
      </w:rPr>
      <w:t xml:space="preserve">JJF </w:t>
    </w:r>
    <w:r>
      <w:rPr>
        <w:rFonts w:ascii="Times New Roman" w:hAnsi="Times New Roman" w:cs="Times New Roman" w:hint="eastAsia"/>
        <w:sz w:val="21"/>
        <w:szCs w:val="21"/>
      </w:rPr>
      <w:t>XXXX</w:t>
    </w:r>
    <w:r>
      <w:rPr>
        <w:rFonts w:ascii="Times New Roman" w:hAnsi="Times New Roman" w:cs="Times New Roman"/>
        <w:sz w:val="21"/>
        <w:szCs w:val="21"/>
      </w:rPr>
      <w:t>-</w:t>
    </w:r>
    <w:r>
      <w:rPr>
        <w:rFonts w:ascii="Times New Roman" w:hAnsi="Times New Roman" w:cs="Times New Roman" w:hint="eastAsia"/>
        <w:sz w:val="21"/>
        <w:szCs w:val="21"/>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9442" w14:textId="77777777" w:rsidR="00C748CE" w:rsidRDefault="00000000">
    <w:pPr>
      <w:pStyle w:val="ab"/>
      <w:rPr>
        <w:rFonts w:ascii="Times New Roman" w:hAnsi="Times New Roman" w:cs="Times New Roman"/>
        <w:sz w:val="21"/>
        <w:szCs w:val="21"/>
      </w:rPr>
    </w:pPr>
    <w:r>
      <w:rPr>
        <w:rFonts w:ascii="Times New Roman" w:hAnsi="Times New Roman" w:cs="Times New Roman"/>
        <w:sz w:val="21"/>
        <w:szCs w:val="21"/>
      </w:rPr>
      <w:t xml:space="preserve">JJF </w:t>
    </w:r>
    <w:r>
      <w:rPr>
        <w:rFonts w:ascii="Times New Roman" w:hAnsi="Times New Roman" w:cs="Times New Roman" w:hint="eastAsia"/>
        <w:sz w:val="21"/>
        <w:szCs w:val="21"/>
      </w:rPr>
      <w:t>XXXX</w:t>
    </w:r>
    <w:r>
      <w:rPr>
        <w:rFonts w:ascii="Times New Roman" w:hAnsi="Times New Roman" w:cs="Times New Roman"/>
        <w:sz w:val="21"/>
        <w:szCs w:val="21"/>
      </w:rPr>
      <w:t>-</w:t>
    </w:r>
    <w:r>
      <w:rPr>
        <w:rFonts w:ascii="Times New Roman" w:hAnsi="Times New Roman" w:cs="Times New Roman" w:hint="eastAsia"/>
        <w:sz w:val="21"/>
        <w:szCs w:val="21"/>
      </w:rPr>
      <w:t>XXXX</w:t>
    </w:r>
  </w:p>
  <w:p w14:paraId="75E08748" w14:textId="77777777" w:rsidR="00C748CE" w:rsidRDefault="00C748CE">
    <w:pPr>
      <w:pStyle w:val="ab"/>
      <w:pBdr>
        <w:bottom w:val="none" w:sz="0" w:space="0" w:color="auto"/>
      </w:pBdr>
      <w:jc w:val="both"/>
      <w:rPr>
        <w:rFonts w:ascii="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02ADB"/>
    <w:multiLevelType w:val="multilevel"/>
    <w:tmpl w:val="2D402ADB"/>
    <w:lvl w:ilvl="0">
      <w:start w:val="1"/>
      <w:numFmt w:val="decimal"/>
      <w:lvlText w:val="%1"/>
      <w:lvlJc w:val="left"/>
      <w:pPr>
        <w:ind w:left="420" w:hanging="420"/>
      </w:pPr>
      <w:rPr>
        <w:rFonts w:hint="eastAsia"/>
      </w:rPr>
    </w:lvl>
    <w:lvl w:ilvl="1">
      <w:start w:val="1"/>
      <w:numFmt w:val="decimal"/>
      <w:pStyle w:val="3"/>
      <w:isLgl/>
      <w:lvlText w:val="%1.%2"/>
      <w:lvlJc w:val="left"/>
      <w:pPr>
        <w:ind w:left="1198" w:hanging="489"/>
      </w:pPr>
      <w:rPr>
        <w:rFonts w:ascii="Times New Roman" w:hAnsi="Times New Roman" w:cs="Times New Roman" w:hint="default"/>
        <w:b w:val="0"/>
        <w:bCs w:val="0"/>
        <w:i w:val="0"/>
        <w:iCs w:val="0"/>
        <w:caps w:val="0"/>
        <w:smallCaps w:val="0"/>
        <w:strike w:val="0"/>
        <w:dstrike w:val="0"/>
        <w:vanish w:val="0"/>
        <w:color w:val="000000"/>
        <w:spacing w:val="0"/>
        <w:position w:val="0"/>
        <w:sz w:val="24"/>
        <w:szCs w:val="24"/>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4"/>
      <w:isLgl/>
      <w:suff w:val="space"/>
      <w:lvlText w:val="%1.%2.%3"/>
      <w:lvlJc w:val="left"/>
      <w:pPr>
        <w:ind w:left="720" w:hanging="720"/>
      </w:pPr>
      <w:rPr>
        <w:rFonts w:ascii="Times New Roman" w:hAnsi="Times New Roman" w:cs="Times New Roman" w:hint="default"/>
        <w:sz w:val="24"/>
        <w:szCs w:val="28"/>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16cid:durableId="97217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47A"/>
    <w:rsid w:val="00001433"/>
    <w:rsid w:val="00001544"/>
    <w:rsid w:val="00004399"/>
    <w:rsid w:val="00007F37"/>
    <w:rsid w:val="00021312"/>
    <w:rsid w:val="000229E8"/>
    <w:rsid w:val="000264E0"/>
    <w:rsid w:val="00026E90"/>
    <w:rsid w:val="00027FEF"/>
    <w:rsid w:val="00031D8B"/>
    <w:rsid w:val="00032405"/>
    <w:rsid w:val="000372B1"/>
    <w:rsid w:val="0004390E"/>
    <w:rsid w:val="00044421"/>
    <w:rsid w:val="000503C0"/>
    <w:rsid w:val="00053F95"/>
    <w:rsid w:val="0005693D"/>
    <w:rsid w:val="00060EFF"/>
    <w:rsid w:val="0006162E"/>
    <w:rsid w:val="00067DEC"/>
    <w:rsid w:val="00077E73"/>
    <w:rsid w:val="0008397F"/>
    <w:rsid w:val="00084FFF"/>
    <w:rsid w:val="0009148F"/>
    <w:rsid w:val="000968E4"/>
    <w:rsid w:val="000A0EBF"/>
    <w:rsid w:val="000A115F"/>
    <w:rsid w:val="000A12FB"/>
    <w:rsid w:val="000A1FBB"/>
    <w:rsid w:val="000B453A"/>
    <w:rsid w:val="000C31F8"/>
    <w:rsid w:val="000D5070"/>
    <w:rsid w:val="000D59D2"/>
    <w:rsid w:val="000D5FE6"/>
    <w:rsid w:val="000E610F"/>
    <w:rsid w:val="000E7670"/>
    <w:rsid w:val="000F01AB"/>
    <w:rsid w:val="000F1C08"/>
    <w:rsid w:val="000F2398"/>
    <w:rsid w:val="000F364C"/>
    <w:rsid w:val="000F4D66"/>
    <w:rsid w:val="00107329"/>
    <w:rsid w:val="00112E6C"/>
    <w:rsid w:val="0011521F"/>
    <w:rsid w:val="00115399"/>
    <w:rsid w:val="00115B70"/>
    <w:rsid w:val="00122397"/>
    <w:rsid w:val="001247A2"/>
    <w:rsid w:val="001249AB"/>
    <w:rsid w:val="001270E1"/>
    <w:rsid w:val="0013034E"/>
    <w:rsid w:val="0014069C"/>
    <w:rsid w:val="001409C2"/>
    <w:rsid w:val="00141CB6"/>
    <w:rsid w:val="00144145"/>
    <w:rsid w:val="00150AE5"/>
    <w:rsid w:val="00150B84"/>
    <w:rsid w:val="00154F33"/>
    <w:rsid w:val="00156932"/>
    <w:rsid w:val="001633CC"/>
    <w:rsid w:val="00163CA1"/>
    <w:rsid w:val="00165C72"/>
    <w:rsid w:val="00170762"/>
    <w:rsid w:val="00174D06"/>
    <w:rsid w:val="00174FCD"/>
    <w:rsid w:val="001751B2"/>
    <w:rsid w:val="001756AC"/>
    <w:rsid w:val="00190308"/>
    <w:rsid w:val="00191C80"/>
    <w:rsid w:val="001A1B90"/>
    <w:rsid w:val="001A4802"/>
    <w:rsid w:val="001A6233"/>
    <w:rsid w:val="001B027B"/>
    <w:rsid w:val="001B0FBA"/>
    <w:rsid w:val="001B2B2B"/>
    <w:rsid w:val="001B4967"/>
    <w:rsid w:val="001B589C"/>
    <w:rsid w:val="001B700A"/>
    <w:rsid w:val="001C12C4"/>
    <w:rsid w:val="001C21ED"/>
    <w:rsid w:val="001C2D7B"/>
    <w:rsid w:val="001D36B6"/>
    <w:rsid w:val="001D5F8D"/>
    <w:rsid w:val="001D756D"/>
    <w:rsid w:val="001E22AF"/>
    <w:rsid w:val="001E25AB"/>
    <w:rsid w:val="001E3169"/>
    <w:rsid w:val="001F0280"/>
    <w:rsid w:val="001F3593"/>
    <w:rsid w:val="001F665E"/>
    <w:rsid w:val="00200132"/>
    <w:rsid w:val="00205279"/>
    <w:rsid w:val="0020665F"/>
    <w:rsid w:val="00207AB0"/>
    <w:rsid w:val="00210CF2"/>
    <w:rsid w:val="00211330"/>
    <w:rsid w:val="00211D9D"/>
    <w:rsid w:val="00217636"/>
    <w:rsid w:val="002328D8"/>
    <w:rsid w:val="00240403"/>
    <w:rsid w:val="002437E4"/>
    <w:rsid w:val="00251CBB"/>
    <w:rsid w:val="00254EC1"/>
    <w:rsid w:val="002556FE"/>
    <w:rsid w:val="002569CB"/>
    <w:rsid w:val="00256A4D"/>
    <w:rsid w:val="00261C52"/>
    <w:rsid w:val="002621DE"/>
    <w:rsid w:val="002638C7"/>
    <w:rsid w:val="00270260"/>
    <w:rsid w:val="0028047A"/>
    <w:rsid w:val="00283666"/>
    <w:rsid w:val="00286460"/>
    <w:rsid w:val="00286910"/>
    <w:rsid w:val="002926B8"/>
    <w:rsid w:val="00297234"/>
    <w:rsid w:val="002A1961"/>
    <w:rsid w:val="002A2B26"/>
    <w:rsid w:val="002A3AF3"/>
    <w:rsid w:val="002A3D34"/>
    <w:rsid w:val="002A6160"/>
    <w:rsid w:val="002A794E"/>
    <w:rsid w:val="002B6E16"/>
    <w:rsid w:val="002B7001"/>
    <w:rsid w:val="002B7C87"/>
    <w:rsid w:val="002C16B6"/>
    <w:rsid w:val="002C64D7"/>
    <w:rsid w:val="002D0154"/>
    <w:rsid w:val="002D2EF3"/>
    <w:rsid w:val="002D3DFA"/>
    <w:rsid w:val="002D699F"/>
    <w:rsid w:val="002D6C26"/>
    <w:rsid w:val="002E1D1F"/>
    <w:rsid w:val="002E39A4"/>
    <w:rsid w:val="002E46A3"/>
    <w:rsid w:val="002F05A9"/>
    <w:rsid w:val="002F288D"/>
    <w:rsid w:val="002F2A8B"/>
    <w:rsid w:val="002F3C36"/>
    <w:rsid w:val="0030138C"/>
    <w:rsid w:val="00303442"/>
    <w:rsid w:val="0030411A"/>
    <w:rsid w:val="003170A6"/>
    <w:rsid w:val="00317DFA"/>
    <w:rsid w:val="003200FF"/>
    <w:rsid w:val="00322113"/>
    <w:rsid w:val="003301C7"/>
    <w:rsid w:val="0033450C"/>
    <w:rsid w:val="00334799"/>
    <w:rsid w:val="00335CD4"/>
    <w:rsid w:val="0034062B"/>
    <w:rsid w:val="00340ADF"/>
    <w:rsid w:val="00352B24"/>
    <w:rsid w:val="00352C03"/>
    <w:rsid w:val="0036100A"/>
    <w:rsid w:val="00365F00"/>
    <w:rsid w:val="0036726C"/>
    <w:rsid w:val="0037341D"/>
    <w:rsid w:val="00377AE4"/>
    <w:rsid w:val="00382FD5"/>
    <w:rsid w:val="0038358B"/>
    <w:rsid w:val="00386647"/>
    <w:rsid w:val="003958B1"/>
    <w:rsid w:val="00396B76"/>
    <w:rsid w:val="00397445"/>
    <w:rsid w:val="003A17DE"/>
    <w:rsid w:val="003A44EB"/>
    <w:rsid w:val="003A4C24"/>
    <w:rsid w:val="003A7122"/>
    <w:rsid w:val="003B6604"/>
    <w:rsid w:val="003C1154"/>
    <w:rsid w:val="003C1F15"/>
    <w:rsid w:val="003C7FB2"/>
    <w:rsid w:val="003D4DFA"/>
    <w:rsid w:val="003D6D44"/>
    <w:rsid w:val="003E00B9"/>
    <w:rsid w:val="003F299C"/>
    <w:rsid w:val="00400695"/>
    <w:rsid w:val="00401F59"/>
    <w:rsid w:val="00403654"/>
    <w:rsid w:val="004042A6"/>
    <w:rsid w:val="00406E3A"/>
    <w:rsid w:val="00411C82"/>
    <w:rsid w:val="00413A7E"/>
    <w:rsid w:val="004149D4"/>
    <w:rsid w:val="00415ACD"/>
    <w:rsid w:val="00417FCA"/>
    <w:rsid w:val="004201FC"/>
    <w:rsid w:val="00420B57"/>
    <w:rsid w:val="00422A90"/>
    <w:rsid w:val="004266D9"/>
    <w:rsid w:val="00433BDF"/>
    <w:rsid w:val="00433D05"/>
    <w:rsid w:val="00440E21"/>
    <w:rsid w:val="00442A74"/>
    <w:rsid w:val="004441D1"/>
    <w:rsid w:val="004458B3"/>
    <w:rsid w:val="00447A34"/>
    <w:rsid w:val="004523B0"/>
    <w:rsid w:val="0046168A"/>
    <w:rsid w:val="00461BF6"/>
    <w:rsid w:val="00467169"/>
    <w:rsid w:val="0047215F"/>
    <w:rsid w:val="00474D75"/>
    <w:rsid w:val="00482635"/>
    <w:rsid w:val="00482A55"/>
    <w:rsid w:val="00486E9A"/>
    <w:rsid w:val="00487F64"/>
    <w:rsid w:val="00491500"/>
    <w:rsid w:val="0049437C"/>
    <w:rsid w:val="00494E13"/>
    <w:rsid w:val="004954AA"/>
    <w:rsid w:val="004A3FDA"/>
    <w:rsid w:val="004B7E89"/>
    <w:rsid w:val="004C004C"/>
    <w:rsid w:val="004C3BCD"/>
    <w:rsid w:val="004C42C1"/>
    <w:rsid w:val="004C602D"/>
    <w:rsid w:val="004C61A1"/>
    <w:rsid w:val="004C64A2"/>
    <w:rsid w:val="004C7E9F"/>
    <w:rsid w:val="004C7F27"/>
    <w:rsid w:val="004D02B4"/>
    <w:rsid w:val="004D5B18"/>
    <w:rsid w:val="004D5DEF"/>
    <w:rsid w:val="004E0F84"/>
    <w:rsid w:val="004E2752"/>
    <w:rsid w:val="004E6849"/>
    <w:rsid w:val="004F6B64"/>
    <w:rsid w:val="00501643"/>
    <w:rsid w:val="00505B18"/>
    <w:rsid w:val="005063AF"/>
    <w:rsid w:val="0050649E"/>
    <w:rsid w:val="00510A72"/>
    <w:rsid w:val="00511986"/>
    <w:rsid w:val="005164D5"/>
    <w:rsid w:val="0052472F"/>
    <w:rsid w:val="00524797"/>
    <w:rsid w:val="00527866"/>
    <w:rsid w:val="005278ED"/>
    <w:rsid w:val="005372E7"/>
    <w:rsid w:val="00541304"/>
    <w:rsid w:val="0054360C"/>
    <w:rsid w:val="00544659"/>
    <w:rsid w:val="00544FE9"/>
    <w:rsid w:val="00546BEA"/>
    <w:rsid w:val="00551BA9"/>
    <w:rsid w:val="00552C82"/>
    <w:rsid w:val="00553067"/>
    <w:rsid w:val="00554E1A"/>
    <w:rsid w:val="005568BA"/>
    <w:rsid w:val="00562CF3"/>
    <w:rsid w:val="00565759"/>
    <w:rsid w:val="005676FE"/>
    <w:rsid w:val="00570EF0"/>
    <w:rsid w:val="005711AF"/>
    <w:rsid w:val="00571F5F"/>
    <w:rsid w:val="00574DDF"/>
    <w:rsid w:val="00575CC4"/>
    <w:rsid w:val="0058685A"/>
    <w:rsid w:val="00586E2A"/>
    <w:rsid w:val="00587857"/>
    <w:rsid w:val="00591810"/>
    <w:rsid w:val="00591CF9"/>
    <w:rsid w:val="005A036A"/>
    <w:rsid w:val="005A2B17"/>
    <w:rsid w:val="005B276B"/>
    <w:rsid w:val="005B3224"/>
    <w:rsid w:val="005B5BBA"/>
    <w:rsid w:val="005C00F8"/>
    <w:rsid w:val="005C113E"/>
    <w:rsid w:val="005C2E8E"/>
    <w:rsid w:val="005C79A4"/>
    <w:rsid w:val="005D29A4"/>
    <w:rsid w:val="005D5AC2"/>
    <w:rsid w:val="005D5E6E"/>
    <w:rsid w:val="005E4A5B"/>
    <w:rsid w:val="005E62C0"/>
    <w:rsid w:val="005E6F0D"/>
    <w:rsid w:val="005F373A"/>
    <w:rsid w:val="005F4B23"/>
    <w:rsid w:val="005F5555"/>
    <w:rsid w:val="00600DCB"/>
    <w:rsid w:val="006032B9"/>
    <w:rsid w:val="00604D5A"/>
    <w:rsid w:val="006060F9"/>
    <w:rsid w:val="00612257"/>
    <w:rsid w:val="0061701C"/>
    <w:rsid w:val="00617582"/>
    <w:rsid w:val="00622A1F"/>
    <w:rsid w:val="00624CB5"/>
    <w:rsid w:val="00625B02"/>
    <w:rsid w:val="00627C63"/>
    <w:rsid w:val="006336EC"/>
    <w:rsid w:val="00634C88"/>
    <w:rsid w:val="00634F27"/>
    <w:rsid w:val="006353BD"/>
    <w:rsid w:val="0064026E"/>
    <w:rsid w:val="006504FD"/>
    <w:rsid w:val="006506E2"/>
    <w:rsid w:val="00652347"/>
    <w:rsid w:val="006567C5"/>
    <w:rsid w:val="00657D74"/>
    <w:rsid w:val="0066038F"/>
    <w:rsid w:val="00661D62"/>
    <w:rsid w:val="00664B23"/>
    <w:rsid w:val="00670060"/>
    <w:rsid w:val="00672FCF"/>
    <w:rsid w:val="006A029B"/>
    <w:rsid w:val="006A44D0"/>
    <w:rsid w:val="006A45E7"/>
    <w:rsid w:val="006A6950"/>
    <w:rsid w:val="006B001D"/>
    <w:rsid w:val="006B04CB"/>
    <w:rsid w:val="006B2DAB"/>
    <w:rsid w:val="006B549F"/>
    <w:rsid w:val="006B5ABA"/>
    <w:rsid w:val="006B6D70"/>
    <w:rsid w:val="006D0B3E"/>
    <w:rsid w:val="006D7A2B"/>
    <w:rsid w:val="006E3E80"/>
    <w:rsid w:val="006E5047"/>
    <w:rsid w:val="006E602C"/>
    <w:rsid w:val="006E6A17"/>
    <w:rsid w:val="006F1F2B"/>
    <w:rsid w:val="006F34A1"/>
    <w:rsid w:val="006F6F5C"/>
    <w:rsid w:val="00706771"/>
    <w:rsid w:val="007070E4"/>
    <w:rsid w:val="007100EC"/>
    <w:rsid w:val="007135F0"/>
    <w:rsid w:val="00713B0E"/>
    <w:rsid w:val="00716589"/>
    <w:rsid w:val="00721F81"/>
    <w:rsid w:val="0072208E"/>
    <w:rsid w:val="007320EE"/>
    <w:rsid w:val="00732723"/>
    <w:rsid w:val="00743613"/>
    <w:rsid w:val="00746A81"/>
    <w:rsid w:val="007477EE"/>
    <w:rsid w:val="0075053D"/>
    <w:rsid w:val="0075314E"/>
    <w:rsid w:val="00766420"/>
    <w:rsid w:val="0077264C"/>
    <w:rsid w:val="00773E5D"/>
    <w:rsid w:val="00774335"/>
    <w:rsid w:val="00775197"/>
    <w:rsid w:val="00782ED6"/>
    <w:rsid w:val="0078302D"/>
    <w:rsid w:val="007834A7"/>
    <w:rsid w:val="00790B9A"/>
    <w:rsid w:val="007A04FB"/>
    <w:rsid w:val="007A0EA0"/>
    <w:rsid w:val="007A5ECD"/>
    <w:rsid w:val="007B570D"/>
    <w:rsid w:val="007B58D5"/>
    <w:rsid w:val="007B7E8C"/>
    <w:rsid w:val="007B7FD4"/>
    <w:rsid w:val="007C0FD7"/>
    <w:rsid w:val="007C593D"/>
    <w:rsid w:val="007D0C30"/>
    <w:rsid w:val="007D3DCD"/>
    <w:rsid w:val="007D4FED"/>
    <w:rsid w:val="007E1161"/>
    <w:rsid w:val="007E383C"/>
    <w:rsid w:val="007E43EE"/>
    <w:rsid w:val="007E45BC"/>
    <w:rsid w:val="007E5A7A"/>
    <w:rsid w:val="007E6802"/>
    <w:rsid w:val="007E7EEC"/>
    <w:rsid w:val="00802579"/>
    <w:rsid w:val="00802D66"/>
    <w:rsid w:val="008057C9"/>
    <w:rsid w:val="00807F82"/>
    <w:rsid w:val="00821057"/>
    <w:rsid w:val="008248B3"/>
    <w:rsid w:val="00825025"/>
    <w:rsid w:val="008335EF"/>
    <w:rsid w:val="00834377"/>
    <w:rsid w:val="00835015"/>
    <w:rsid w:val="0084008A"/>
    <w:rsid w:val="00840935"/>
    <w:rsid w:val="00845228"/>
    <w:rsid w:val="00850176"/>
    <w:rsid w:val="00850376"/>
    <w:rsid w:val="00856231"/>
    <w:rsid w:val="00862B3B"/>
    <w:rsid w:val="008639B8"/>
    <w:rsid w:val="00875827"/>
    <w:rsid w:val="008802C0"/>
    <w:rsid w:val="008804E0"/>
    <w:rsid w:val="00880FCE"/>
    <w:rsid w:val="0088630A"/>
    <w:rsid w:val="008863D9"/>
    <w:rsid w:val="008878D5"/>
    <w:rsid w:val="008910A0"/>
    <w:rsid w:val="0089295C"/>
    <w:rsid w:val="008A6B2F"/>
    <w:rsid w:val="008A7F88"/>
    <w:rsid w:val="008B218C"/>
    <w:rsid w:val="008B286C"/>
    <w:rsid w:val="008B2A4B"/>
    <w:rsid w:val="008B2C49"/>
    <w:rsid w:val="008B38C7"/>
    <w:rsid w:val="008B5200"/>
    <w:rsid w:val="008C0021"/>
    <w:rsid w:val="008C0393"/>
    <w:rsid w:val="008C4A33"/>
    <w:rsid w:val="008C747B"/>
    <w:rsid w:val="008D02D3"/>
    <w:rsid w:val="008D0A11"/>
    <w:rsid w:val="008D264A"/>
    <w:rsid w:val="008D4422"/>
    <w:rsid w:val="008D4E55"/>
    <w:rsid w:val="008F0657"/>
    <w:rsid w:val="008F08E6"/>
    <w:rsid w:val="008F5E7B"/>
    <w:rsid w:val="008F7AEC"/>
    <w:rsid w:val="00905B07"/>
    <w:rsid w:val="009070C3"/>
    <w:rsid w:val="00912E5A"/>
    <w:rsid w:val="00920922"/>
    <w:rsid w:val="0092629C"/>
    <w:rsid w:val="00931B10"/>
    <w:rsid w:val="0093411D"/>
    <w:rsid w:val="00942E9B"/>
    <w:rsid w:val="00943663"/>
    <w:rsid w:val="00952CA7"/>
    <w:rsid w:val="00956EF8"/>
    <w:rsid w:val="009573D9"/>
    <w:rsid w:val="009600FA"/>
    <w:rsid w:val="0096396D"/>
    <w:rsid w:val="00964A6C"/>
    <w:rsid w:val="00976084"/>
    <w:rsid w:val="009773A9"/>
    <w:rsid w:val="00985276"/>
    <w:rsid w:val="00985D5C"/>
    <w:rsid w:val="00991085"/>
    <w:rsid w:val="00991AC1"/>
    <w:rsid w:val="009A1B8D"/>
    <w:rsid w:val="009A3692"/>
    <w:rsid w:val="009A47D4"/>
    <w:rsid w:val="009B77CF"/>
    <w:rsid w:val="009B7BCB"/>
    <w:rsid w:val="009C13B3"/>
    <w:rsid w:val="009C4647"/>
    <w:rsid w:val="009C4A6B"/>
    <w:rsid w:val="009C578A"/>
    <w:rsid w:val="009D359A"/>
    <w:rsid w:val="009D3C14"/>
    <w:rsid w:val="009E5725"/>
    <w:rsid w:val="009F11FA"/>
    <w:rsid w:val="009F22AF"/>
    <w:rsid w:val="009F267D"/>
    <w:rsid w:val="009F2D14"/>
    <w:rsid w:val="009F31A0"/>
    <w:rsid w:val="009F37E7"/>
    <w:rsid w:val="009F3984"/>
    <w:rsid w:val="009F4B20"/>
    <w:rsid w:val="009F4D76"/>
    <w:rsid w:val="009F574D"/>
    <w:rsid w:val="009F722D"/>
    <w:rsid w:val="00A01232"/>
    <w:rsid w:val="00A0264A"/>
    <w:rsid w:val="00A0454B"/>
    <w:rsid w:val="00A049BA"/>
    <w:rsid w:val="00A12519"/>
    <w:rsid w:val="00A13F1F"/>
    <w:rsid w:val="00A247D6"/>
    <w:rsid w:val="00A25B2D"/>
    <w:rsid w:val="00A27504"/>
    <w:rsid w:val="00A30706"/>
    <w:rsid w:val="00A42D63"/>
    <w:rsid w:val="00A436D0"/>
    <w:rsid w:val="00A472DD"/>
    <w:rsid w:val="00A47EFA"/>
    <w:rsid w:val="00A50517"/>
    <w:rsid w:val="00A53F9E"/>
    <w:rsid w:val="00A658A3"/>
    <w:rsid w:val="00A66A8B"/>
    <w:rsid w:val="00A73066"/>
    <w:rsid w:val="00A762B8"/>
    <w:rsid w:val="00A76F11"/>
    <w:rsid w:val="00A8042D"/>
    <w:rsid w:val="00A80B2D"/>
    <w:rsid w:val="00A8185F"/>
    <w:rsid w:val="00A84CE1"/>
    <w:rsid w:val="00A85FB2"/>
    <w:rsid w:val="00A864B6"/>
    <w:rsid w:val="00A918E3"/>
    <w:rsid w:val="00A93692"/>
    <w:rsid w:val="00A93B66"/>
    <w:rsid w:val="00A94A18"/>
    <w:rsid w:val="00A95E39"/>
    <w:rsid w:val="00AA1792"/>
    <w:rsid w:val="00AB430A"/>
    <w:rsid w:val="00AC1F09"/>
    <w:rsid w:val="00AC5A15"/>
    <w:rsid w:val="00AC5A9F"/>
    <w:rsid w:val="00AD4E5D"/>
    <w:rsid w:val="00AD6792"/>
    <w:rsid w:val="00AE47C6"/>
    <w:rsid w:val="00AE5B91"/>
    <w:rsid w:val="00AF4174"/>
    <w:rsid w:val="00AF52E2"/>
    <w:rsid w:val="00B00BD9"/>
    <w:rsid w:val="00B00D15"/>
    <w:rsid w:val="00B07785"/>
    <w:rsid w:val="00B1010D"/>
    <w:rsid w:val="00B112E4"/>
    <w:rsid w:val="00B11926"/>
    <w:rsid w:val="00B129BF"/>
    <w:rsid w:val="00B15FE9"/>
    <w:rsid w:val="00B16423"/>
    <w:rsid w:val="00B17D78"/>
    <w:rsid w:val="00B23D97"/>
    <w:rsid w:val="00B25A29"/>
    <w:rsid w:val="00B30CC7"/>
    <w:rsid w:val="00B33C92"/>
    <w:rsid w:val="00B3557E"/>
    <w:rsid w:val="00B355F1"/>
    <w:rsid w:val="00B36C13"/>
    <w:rsid w:val="00B43185"/>
    <w:rsid w:val="00B452F4"/>
    <w:rsid w:val="00B47ED9"/>
    <w:rsid w:val="00B52C99"/>
    <w:rsid w:val="00B533D7"/>
    <w:rsid w:val="00B56A3D"/>
    <w:rsid w:val="00B61607"/>
    <w:rsid w:val="00B63709"/>
    <w:rsid w:val="00B70E9E"/>
    <w:rsid w:val="00B7468C"/>
    <w:rsid w:val="00B75BD7"/>
    <w:rsid w:val="00B802C4"/>
    <w:rsid w:val="00B80934"/>
    <w:rsid w:val="00B80D9E"/>
    <w:rsid w:val="00B8365C"/>
    <w:rsid w:val="00B83DCB"/>
    <w:rsid w:val="00B8556E"/>
    <w:rsid w:val="00B93AD9"/>
    <w:rsid w:val="00B956EF"/>
    <w:rsid w:val="00B96536"/>
    <w:rsid w:val="00B96DF1"/>
    <w:rsid w:val="00B972CF"/>
    <w:rsid w:val="00BA1A87"/>
    <w:rsid w:val="00BA2E60"/>
    <w:rsid w:val="00BA3FCE"/>
    <w:rsid w:val="00BB4D28"/>
    <w:rsid w:val="00BB5851"/>
    <w:rsid w:val="00BC3587"/>
    <w:rsid w:val="00BC4392"/>
    <w:rsid w:val="00BC5EB1"/>
    <w:rsid w:val="00BD0501"/>
    <w:rsid w:val="00BD32FC"/>
    <w:rsid w:val="00BD5016"/>
    <w:rsid w:val="00BD5C56"/>
    <w:rsid w:val="00BD6AB9"/>
    <w:rsid w:val="00BE0C37"/>
    <w:rsid w:val="00BE1C1A"/>
    <w:rsid w:val="00BE28F9"/>
    <w:rsid w:val="00BE32A2"/>
    <w:rsid w:val="00BE4788"/>
    <w:rsid w:val="00BE4DE4"/>
    <w:rsid w:val="00BF04B0"/>
    <w:rsid w:val="00BF1559"/>
    <w:rsid w:val="00BF431B"/>
    <w:rsid w:val="00BF7755"/>
    <w:rsid w:val="00BF798B"/>
    <w:rsid w:val="00C00D47"/>
    <w:rsid w:val="00C05E0A"/>
    <w:rsid w:val="00C1177C"/>
    <w:rsid w:val="00C12CC8"/>
    <w:rsid w:val="00C206C4"/>
    <w:rsid w:val="00C258EE"/>
    <w:rsid w:val="00C26AE9"/>
    <w:rsid w:val="00C2787E"/>
    <w:rsid w:val="00C37C8E"/>
    <w:rsid w:val="00C42FC5"/>
    <w:rsid w:val="00C44B8A"/>
    <w:rsid w:val="00C4618F"/>
    <w:rsid w:val="00C521FB"/>
    <w:rsid w:val="00C609A7"/>
    <w:rsid w:val="00C65154"/>
    <w:rsid w:val="00C70800"/>
    <w:rsid w:val="00C73569"/>
    <w:rsid w:val="00C748CE"/>
    <w:rsid w:val="00C75CDD"/>
    <w:rsid w:val="00C75DA1"/>
    <w:rsid w:val="00C8041E"/>
    <w:rsid w:val="00C8683B"/>
    <w:rsid w:val="00C90AA5"/>
    <w:rsid w:val="00CA04F5"/>
    <w:rsid w:val="00CB09C9"/>
    <w:rsid w:val="00CB4F72"/>
    <w:rsid w:val="00CB7EE6"/>
    <w:rsid w:val="00CD6001"/>
    <w:rsid w:val="00CE0095"/>
    <w:rsid w:val="00CE7159"/>
    <w:rsid w:val="00CF1B66"/>
    <w:rsid w:val="00CF2590"/>
    <w:rsid w:val="00CF34D6"/>
    <w:rsid w:val="00CF7485"/>
    <w:rsid w:val="00D00E7E"/>
    <w:rsid w:val="00D02DF6"/>
    <w:rsid w:val="00D03D72"/>
    <w:rsid w:val="00D05C05"/>
    <w:rsid w:val="00D07C8A"/>
    <w:rsid w:val="00D10655"/>
    <w:rsid w:val="00D12A71"/>
    <w:rsid w:val="00D12F0C"/>
    <w:rsid w:val="00D1678F"/>
    <w:rsid w:val="00D210D1"/>
    <w:rsid w:val="00D2149E"/>
    <w:rsid w:val="00D26036"/>
    <w:rsid w:val="00D26F8B"/>
    <w:rsid w:val="00D272CF"/>
    <w:rsid w:val="00D443C0"/>
    <w:rsid w:val="00D4759C"/>
    <w:rsid w:val="00D5225B"/>
    <w:rsid w:val="00D5369F"/>
    <w:rsid w:val="00D54027"/>
    <w:rsid w:val="00D5784E"/>
    <w:rsid w:val="00D61EFA"/>
    <w:rsid w:val="00D66D82"/>
    <w:rsid w:val="00D72E42"/>
    <w:rsid w:val="00D755FB"/>
    <w:rsid w:val="00D779EB"/>
    <w:rsid w:val="00D813A8"/>
    <w:rsid w:val="00D8187B"/>
    <w:rsid w:val="00D96A2A"/>
    <w:rsid w:val="00D96E65"/>
    <w:rsid w:val="00DA2862"/>
    <w:rsid w:val="00DA3B77"/>
    <w:rsid w:val="00DA53CC"/>
    <w:rsid w:val="00DB5E3D"/>
    <w:rsid w:val="00DC15D7"/>
    <w:rsid w:val="00DC1687"/>
    <w:rsid w:val="00DC22DC"/>
    <w:rsid w:val="00DC2B91"/>
    <w:rsid w:val="00DC2BC8"/>
    <w:rsid w:val="00DC39F2"/>
    <w:rsid w:val="00DC513D"/>
    <w:rsid w:val="00DC6DF3"/>
    <w:rsid w:val="00DD4721"/>
    <w:rsid w:val="00DD4734"/>
    <w:rsid w:val="00DD64F0"/>
    <w:rsid w:val="00DE7F0D"/>
    <w:rsid w:val="00DF1882"/>
    <w:rsid w:val="00E01F9B"/>
    <w:rsid w:val="00E02BA2"/>
    <w:rsid w:val="00E04446"/>
    <w:rsid w:val="00E17355"/>
    <w:rsid w:val="00E177ED"/>
    <w:rsid w:val="00E21690"/>
    <w:rsid w:val="00E21FD3"/>
    <w:rsid w:val="00E263F3"/>
    <w:rsid w:val="00E27012"/>
    <w:rsid w:val="00E450D0"/>
    <w:rsid w:val="00E5108E"/>
    <w:rsid w:val="00E51128"/>
    <w:rsid w:val="00E532A4"/>
    <w:rsid w:val="00E552A1"/>
    <w:rsid w:val="00E56753"/>
    <w:rsid w:val="00E57336"/>
    <w:rsid w:val="00E675EA"/>
    <w:rsid w:val="00E74BA2"/>
    <w:rsid w:val="00E856EE"/>
    <w:rsid w:val="00E857EF"/>
    <w:rsid w:val="00E91B7E"/>
    <w:rsid w:val="00E9684C"/>
    <w:rsid w:val="00EA335C"/>
    <w:rsid w:val="00EA3FF6"/>
    <w:rsid w:val="00EB69B4"/>
    <w:rsid w:val="00EC24E1"/>
    <w:rsid w:val="00EC6419"/>
    <w:rsid w:val="00ED0549"/>
    <w:rsid w:val="00ED1D02"/>
    <w:rsid w:val="00ED4FD3"/>
    <w:rsid w:val="00ED7C86"/>
    <w:rsid w:val="00EE031F"/>
    <w:rsid w:val="00EE0839"/>
    <w:rsid w:val="00EF0638"/>
    <w:rsid w:val="00EF16CF"/>
    <w:rsid w:val="00EF49F8"/>
    <w:rsid w:val="00EF5B20"/>
    <w:rsid w:val="00EF5B33"/>
    <w:rsid w:val="00EF62B6"/>
    <w:rsid w:val="00F037C4"/>
    <w:rsid w:val="00F0456B"/>
    <w:rsid w:val="00F04A49"/>
    <w:rsid w:val="00F11763"/>
    <w:rsid w:val="00F14917"/>
    <w:rsid w:val="00F14F54"/>
    <w:rsid w:val="00F20A4B"/>
    <w:rsid w:val="00F265B1"/>
    <w:rsid w:val="00F279A5"/>
    <w:rsid w:val="00F423BF"/>
    <w:rsid w:val="00F4486E"/>
    <w:rsid w:val="00F449A0"/>
    <w:rsid w:val="00F47F56"/>
    <w:rsid w:val="00F52F9E"/>
    <w:rsid w:val="00F65ECC"/>
    <w:rsid w:val="00F66BFE"/>
    <w:rsid w:val="00F72BE2"/>
    <w:rsid w:val="00F740F6"/>
    <w:rsid w:val="00F81BA2"/>
    <w:rsid w:val="00F831F8"/>
    <w:rsid w:val="00F83D3B"/>
    <w:rsid w:val="00F94AB0"/>
    <w:rsid w:val="00F9531C"/>
    <w:rsid w:val="00F97CB9"/>
    <w:rsid w:val="00FA3780"/>
    <w:rsid w:val="00FA3EFA"/>
    <w:rsid w:val="00FB2421"/>
    <w:rsid w:val="00FB4D0E"/>
    <w:rsid w:val="00FB58AE"/>
    <w:rsid w:val="00FC26CA"/>
    <w:rsid w:val="00FC433F"/>
    <w:rsid w:val="00FC7373"/>
    <w:rsid w:val="00FD2D01"/>
    <w:rsid w:val="00FD6D72"/>
    <w:rsid w:val="00FD70AA"/>
    <w:rsid w:val="00FE327F"/>
    <w:rsid w:val="00FE5AD2"/>
    <w:rsid w:val="00FE5C69"/>
    <w:rsid w:val="00FE6280"/>
    <w:rsid w:val="00FE647D"/>
    <w:rsid w:val="00FF7DF7"/>
    <w:rsid w:val="01603BE5"/>
    <w:rsid w:val="016E0D01"/>
    <w:rsid w:val="02367AAC"/>
    <w:rsid w:val="02883D15"/>
    <w:rsid w:val="02951E57"/>
    <w:rsid w:val="02B10669"/>
    <w:rsid w:val="02E01DB2"/>
    <w:rsid w:val="03A63170"/>
    <w:rsid w:val="03B879C9"/>
    <w:rsid w:val="042E3073"/>
    <w:rsid w:val="04F06712"/>
    <w:rsid w:val="04F705D0"/>
    <w:rsid w:val="056F0F5A"/>
    <w:rsid w:val="069F353D"/>
    <w:rsid w:val="080041F1"/>
    <w:rsid w:val="0913264A"/>
    <w:rsid w:val="09B755D9"/>
    <w:rsid w:val="09C4508A"/>
    <w:rsid w:val="0A356A9A"/>
    <w:rsid w:val="0A777F30"/>
    <w:rsid w:val="0ACF0F06"/>
    <w:rsid w:val="0B24469B"/>
    <w:rsid w:val="0B8A7E5E"/>
    <w:rsid w:val="0C286703"/>
    <w:rsid w:val="0CE25E2A"/>
    <w:rsid w:val="0D98311E"/>
    <w:rsid w:val="0DA133A4"/>
    <w:rsid w:val="0DCB68CD"/>
    <w:rsid w:val="0E2359E4"/>
    <w:rsid w:val="0E4137B5"/>
    <w:rsid w:val="0E7B6544"/>
    <w:rsid w:val="0E7C3292"/>
    <w:rsid w:val="0EF95E3E"/>
    <w:rsid w:val="100A0149"/>
    <w:rsid w:val="100F3B6B"/>
    <w:rsid w:val="11121F1C"/>
    <w:rsid w:val="112A107D"/>
    <w:rsid w:val="11940AF9"/>
    <w:rsid w:val="11AE2D00"/>
    <w:rsid w:val="11F34DC7"/>
    <w:rsid w:val="1246220D"/>
    <w:rsid w:val="12527BDD"/>
    <w:rsid w:val="12540FF0"/>
    <w:rsid w:val="1272160A"/>
    <w:rsid w:val="12A8795F"/>
    <w:rsid w:val="12BB567A"/>
    <w:rsid w:val="12F17558"/>
    <w:rsid w:val="12F96BF6"/>
    <w:rsid w:val="1316287D"/>
    <w:rsid w:val="131E4471"/>
    <w:rsid w:val="139525D9"/>
    <w:rsid w:val="13A31D9C"/>
    <w:rsid w:val="13BB79ED"/>
    <w:rsid w:val="13BC324F"/>
    <w:rsid w:val="14A712EC"/>
    <w:rsid w:val="14F45275"/>
    <w:rsid w:val="153023DA"/>
    <w:rsid w:val="15323E58"/>
    <w:rsid w:val="15B04E07"/>
    <w:rsid w:val="15B36D47"/>
    <w:rsid w:val="16244C84"/>
    <w:rsid w:val="169232A7"/>
    <w:rsid w:val="169F4F06"/>
    <w:rsid w:val="173F18C7"/>
    <w:rsid w:val="17662858"/>
    <w:rsid w:val="180B47B1"/>
    <w:rsid w:val="19654803"/>
    <w:rsid w:val="1A5E51B3"/>
    <w:rsid w:val="1A64625F"/>
    <w:rsid w:val="1A856162"/>
    <w:rsid w:val="1B4A49BF"/>
    <w:rsid w:val="1B5F6149"/>
    <w:rsid w:val="1BFD35D6"/>
    <w:rsid w:val="1C00080C"/>
    <w:rsid w:val="1C026CF5"/>
    <w:rsid w:val="1C514B08"/>
    <w:rsid w:val="1C6A776F"/>
    <w:rsid w:val="1DB16262"/>
    <w:rsid w:val="1DFB2DE2"/>
    <w:rsid w:val="1E2735A6"/>
    <w:rsid w:val="1F30765A"/>
    <w:rsid w:val="1F7E6787"/>
    <w:rsid w:val="1FAF3E81"/>
    <w:rsid w:val="213E1DCB"/>
    <w:rsid w:val="216E4124"/>
    <w:rsid w:val="22260531"/>
    <w:rsid w:val="226A69DF"/>
    <w:rsid w:val="22AB4535"/>
    <w:rsid w:val="22D55C33"/>
    <w:rsid w:val="23137077"/>
    <w:rsid w:val="23E73616"/>
    <w:rsid w:val="23F32A04"/>
    <w:rsid w:val="24314431"/>
    <w:rsid w:val="24324BD6"/>
    <w:rsid w:val="2663285D"/>
    <w:rsid w:val="268A57F0"/>
    <w:rsid w:val="27004277"/>
    <w:rsid w:val="27C052F3"/>
    <w:rsid w:val="286664BB"/>
    <w:rsid w:val="293A65E0"/>
    <w:rsid w:val="296B2B01"/>
    <w:rsid w:val="29916FD6"/>
    <w:rsid w:val="2A524929"/>
    <w:rsid w:val="2A6D6A07"/>
    <w:rsid w:val="2A6E7289"/>
    <w:rsid w:val="2A952A9B"/>
    <w:rsid w:val="2AF57C98"/>
    <w:rsid w:val="2B1B27F6"/>
    <w:rsid w:val="2B5466A6"/>
    <w:rsid w:val="2BC5170E"/>
    <w:rsid w:val="2C090D74"/>
    <w:rsid w:val="2C1F4CDE"/>
    <w:rsid w:val="2CA72ABA"/>
    <w:rsid w:val="2CD2751D"/>
    <w:rsid w:val="2DA32578"/>
    <w:rsid w:val="2DF07121"/>
    <w:rsid w:val="2F51209B"/>
    <w:rsid w:val="2FB37091"/>
    <w:rsid w:val="30010526"/>
    <w:rsid w:val="3043733A"/>
    <w:rsid w:val="30B34F4A"/>
    <w:rsid w:val="30F3590C"/>
    <w:rsid w:val="310E2DBD"/>
    <w:rsid w:val="315D1292"/>
    <w:rsid w:val="31CA01D4"/>
    <w:rsid w:val="321B37FB"/>
    <w:rsid w:val="324A2B24"/>
    <w:rsid w:val="324E2A59"/>
    <w:rsid w:val="32DA6297"/>
    <w:rsid w:val="33D47DAE"/>
    <w:rsid w:val="345B4CFC"/>
    <w:rsid w:val="347B4B7C"/>
    <w:rsid w:val="34930017"/>
    <w:rsid w:val="34E57A6C"/>
    <w:rsid w:val="350C3926"/>
    <w:rsid w:val="35472BB0"/>
    <w:rsid w:val="35601226"/>
    <w:rsid w:val="35E27CB1"/>
    <w:rsid w:val="35E52AF5"/>
    <w:rsid w:val="36190361"/>
    <w:rsid w:val="36A51B23"/>
    <w:rsid w:val="36D03857"/>
    <w:rsid w:val="36D10D2F"/>
    <w:rsid w:val="376A1717"/>
    <w:rsid w:val="38B638DC"/>
    <w:rsid w:val="39784E5C"/>
    <w:rsid w:val="39955FBA"/>
    <w:rsid w:val="3AB91BE8"/>
    <w:rsid w:val="3AD1294C"/>
    <w:rsid w:val="3B957811"/>
    <w:rsid w:val="3BA86903"/>
    <w:rsid w:val="3BAA31F4"/>
    <w:rsid w:val="3C2E386D"/>
    <w:rsid w:val="3CAF5C0A"/>
    <w:rsid w:val="3CCF5732"/>
    <w:rsid w:val="3D21770A"/>
    <w:rsid w:val="3D2515D5"/>
    <w:rsid w:val="3DEC533E"/>
    <w:rsid w:val="3DF44438"/>
    <w:rsid w:val="3F052C0A"/>
    <w:rsid w:val="40ED32A7"/>
    <w:rsid w:val="419E6E91"/>
    <w:rsid w:val="42320B27"/>
    <w:rsid w:val="42BA1565"/>
    <w:rsid w:val="435B1A3E"/>
    <w:rsid w:val="43991E2D"/>
    <w:rsid w:val="43F811C6"/>
    <w:rsid w:val="43F87E97"/>
    <w:rsid w:val="44FC39B7"/>
    <w:rsid w:val="45116CEE"/>
    <w:rsid w:val="460C19D8"/>
    <w:rsid w:val="460E300C"/>
    <w:rsid w:val="476C43D5"/>
    <w:rsid w:val="47A17F01"/>
    <w:rsid w:val="47AB5220"/>
    <w:rsid w:val="48217291"/>
    <w:rsid w:val="482C7FF1"/>
    <w:rsid w:val="4835154A"/>
    <w:rsid w:val="48675272"/>
    <w:rsid w:val="487D6BBD"/>
    <w:rsid w:val="49001A8C"/>
    <w:rsid w:val="49AC5184"/>
    <w:rsid w:val="4A8D05B3"/>
    <w:rsid w:val="4AA5211A"/>
    <w:rsid w:val="4B13781B"/>
    <w:rsid w:val="4BCB7D50"/>
    <w:rsid w:val="4C42595A"/>
    <w:rsid w:val="4CD96A82"/>
    <w:rsid w:val="4D6C0FAE"/>
    <w:rsid w:val="4E13775B"/>
    <w:rsid w:val="4E4403CF"/>
    <w:rsid w:val="4FE600FE"/>
    <w:rsid w:val="50032620"/>
    <w:rsid w:val="506C7ACB"/>
    <w:rsid w:val="508A00C9"/>
    <w:rsid w:val="509135C7"/>
    <w:rsid w:val="51656C15"/>
    <w:rsid w:val="518A3B1D"/>
    <w:rsid w:val="529D7583"/>
    <w:rsid w:val="52A66D10"/>
    <w:rsid w:val="53367967"/>
    <w:rsid w:val="53B37937"/>
    <w:rsid w:val="54A377BB"/>
    <w:rsid w:val="54F2448F"/>
    <w:rsid w:val="55222A07"/>
    <w:rsid w:val="55E14BFF"/>
    <w:rsid w:val="55EF00FF"/>
    <w:rsid w:val="565F5B54"/>
    <w:rsid w:val="56E75253"/>
    <w:rsid w:val="56EB507A"/>
    <w:rsid w:val="56F16BFF"/>
    <w:rsid w:val="57213C20"/>
    <w:rsid w:val="57E43EF6"/>
    <w:rsid w:val="581626E8"/>
    <w:rsid w:val="584428AD"/>
    <w:rsid w:val="584B66A2"/>
    <w:rsid w:val="58A21072"/>
    <w:rsid w:val="5B061072"/>
    <w:rsid w:val="5B63303B"/>
    <w:rsid w:val="5B835FDF"/>
    <w:rsid w:val="5BAC4B82"/>
    <w:rsid w:val="5C1967A5"/>
    <w:rsid w:val="5C225659"/>
    <w:rsid w:val="5C305040"/>
    <w:rsid w:val="5CD62FEE"/>
    <w:rsid w:val="5D024EA6"/>
    <w:rsid w:val="5D5C4FBA"/>
    <w:rsid w:val="5D687D74"/>
    <w:rsid w:val="5D6C32EE"/>
    <w:rsid w:val="5D8F4A36"/>
    <w:rsid w:val="5DBF4DFC"/>
    <w:rsid w:val="5DC6294F"/>
    <w:rsid w:val="5DE16248"/>
    <w:rsid w:val="5EC66927"/>
    <w:rsid w:val="5F02602B"/>
    <w:rsid w:val="5F0C3D1E"/>
    <w:rsid w:val="603E1BFD"/>
    <w:rsid w:val="60492416"/>
    <w:rsid w:val="60AC5E39"/>
    <w:rsid w:val="61D7741B"/>
    <w:rsid w:val="620A2C23"/>
    <w:rsid w:val="621B64E6"/>
    <w:rsid w:val="623C7303"/>
    <w:rsid w:val="6291178B"/>
    <w:rsid w:val="62916A2E"/>
    <w:rsid w:val="62B52CD4"/>
    <w:rsid w:val="630A386B"/>
    <w:rsid w:val="633E4624"/>
    <w:rsid w:val="63400ABB"/>
    <w:rsid w:val="6399113A"/>
    <w:rsid w:val="645A6689"/>
    <w:rsid w:val="649D4417"/>
    <w:rsid w:val="64F34037"/>
    <w:rsid w:val="65267C36"/>
    <w:rsid w:val="65C32911"/>
    <w:rsid w:val="66CF14D0"/>
    <w:rsid w:val="66E7710E"/>
    <w:rsid w:val="672041D6"/>
    <w:rsid w:val="675D06C9"/>
    <w:rsid w:val="680B4256"/>
    <w:rsid w:val="68374247"/>
    <w:rsid w:val="69533639"/>
    <w:rsid w:val="699F0110"/>
    <w:rsid w:val="69B328B6"/>
    <w:rsid w:val="69EE4BAB"/>
    <w:rsid w:val="6A794378"/>
    <w:rsid w:val="6A9541F0"/>
    <w:rsid w:val="6B4B7D08"/>
    <w:rsid w:val="6B546727"/>
    <w:rsid w:val="6B5F12AE"/>
    <w:rsid w:val="6BEE5276"/>
    <w:rsid w:val="6C13249E"/>
    <w:rsid w:val="6C55600B"/>
    <w:rsid w:val="6C643F6A"/>
    <w:rsid w:val="6CE87932"/>
    <w:rsid w:val="6D307A12"/>
    <w:rsid w:val="6D6A755D"/>
    <w:rsid w:val="6D892DBE"/>
    <w:rsid w:val="6DA71137"/>
    <w:rsid w:val="6DB13B5B"/>
    <w:rsid w:val="6E0077C5"/>
    <w:rsid w:val="6E3F0E1D"/>
    <w:rsid w:val="6E4F1565"/>
    <w:rsid w:val="6E68148F"/>
    <w:rsid w:val="6FED5B27"/>
    <w:rsid w:val="6FF661BC"/>
    <w:rsid w:val="705B5EF2"/>
    <w:rsid w:val="70B30458"/>
    <w:rsid w:val="70FB402A"/>
    <w:rsid w:val="70FD7FEB"/>
    <w:rsid w:val="710B6E4C"/>
    <w:rsid w:val="719B5C52"/>
    <w:rsid w:val="71A1423D"/>
    <w:rsid w:val="72121874"/>
    <w:rsid w:val="725B05B6"/>
    <w:rsid w:val="729D0A0F"/>
    <w:rsid w:val="73021887"/>
    <w:rsid w:val="741C1C1C"/>
    <w:rsid w:val="74665729"/>
    <w:rsid w:val="74CE7C04"/>
    <w:rsid w:val="74F56C11"/>
    <w:rsid w:val="75096F5F"/>
    <w:rsid w:val="75196629"/>
    <w:rsid w:val="75486487"/>
    <w:rsid w:val="75935431"/>
    <w:rsid w:val="761214D9"/>
    <w:rsid w:val="77050688"/>
    <w:rsid w:val="773A78A3"/>
    <w:rsid w:val="774D170C"/>
    <w:rsid w:val="785F4F5A"/>
    <w:rsid w:val="7899412C"/>
    <w:rsid w:val="78A3591C"/>
    <w:rsid w:val="78E93B88"/>
    <w:rsid w:val="79235973"/>
    <w:rsid w:val="794101C5"/>
    <w:rsid w:val="79925A89"/>
    <w:rsid w:val="7B0C0AFC"/>
    <w:rsid w:val="7B812A20"/>
    <w:rsid w:val="7B8E2B75"/>
    <w:rsid w:val="7CD04BC7"/>
    <w:rsid w:val="7CE61DFB"/>
    <w:rsid w:val="7CF46DFD"/>
    <w:rsid w:val="7D380390"/>
    <w:rsid w:val="7D4B6046"/>
    <w:rsid w:val="7D7F6DE8"/>
    <w:rsid w:val="7DE62533"/>
    <w:rsid w:val="7EB02B41"/>
    <w:rsid w:val="7EF37D4C"/>
    <w:rsid w:val="7F014C36"/>
    <w:rsid w:val="7F222F50"/>
    <w:rsid w:val="7F4F5EB6"/>
    <w:rsid w:val="7F722D0D"/>
    <w:rsid w:val="7FE53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849CB5C"/>
  <w15:docId w15:val="{35F98176-6B64-490B-8F90-1988D511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line="360" w:lineRule="auto"/>
      <w:outlineLvl w:val="1"/>
    </w:pPr>
    <w:rPr>
      <w:rFonts w:ascii="Times New Roman" w:eastAsia="黑体" w:hAnsi="Times New Roman" w:cs="Times New Roman"/>
      <w:b/>
      <w:bCs/>
      <w:sz w:val="28"/>
      <w:szCs w:val="32"/>
    </w:rPr>
  </w:style>
  <w:style w:type="paragraph" w:styleId="3">
    <w:name w:val="heading 3"/>
    <w:basedOn w:val="a"/>
    <w:next w:val="a"/>
    <w:link w:val="30"/>
    <w:uiPriority w:val="9"/>
    <w:unhideWhenUsed/>
    <w:qFormat/>
    <w:pPr>
      <w:numPr>
        <w:ilvl w:val="1"/>
        <w:numId w:val="1"/>
      </w:numPr>
      <w:spacing w:line="360" w:lineRule="auto"/>
      <w:outlineLvl w:val="2"/>
    </w:pPr>
    <w:rPr>
      <w:rFonts w:ascii="Times New Roman" w:hAnsi="Times New Roman" w:cs="Times New Roman"/>
      <w:bCs/>
      <w:color w:val="000000" w:themeColor="text1"/>
      <w:sz w:val="28"/>
      <w:szCs w:val="32"/>
    </w:rPr>
  </w:style>
  <w:style w:type="paragraph" w:styleId="4">
    <w:name w:val="heading 4"/>
    <w:basedOn w:val="a"/>
    <w:next w:val="a"/>
    <w:link w:val="40"/>
    <w:uiPriority w:val="9"/>
    <w:unhideWhenUsed/>
    <w:qFormat/>
    <w:pPr>
      <w:keepNext/>
      <w:keepLines/>
      <w:numPr>
        <w:ilvl w:val="2"/>
        <w:numId w:val="1"/>
      </w:numPr>
      <w:spacing w:before="280" w:after="290" w:line="376" w:lineRule="auto"/>
      <w:outlineLvl w:val="3"/>
    </w:pPr>
    <w:rPr>
      <w:rFonts w:asciiTheme="majorHAnsi" w:eastAsiaTheme="majorEastAsia" w:hAnsiTheme="majorHAnsi" w:cstheme="majorBidi"/>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1"/>
    <w:qFormat/>
    <w:pPr>
      <w:autoSpaceDE w:val="0"/>
      <w:autoSpaceDN w:val="0"/>
      <w:jc w:val="left"/>
    </w:pPr>
    <w:rPr>
      <w:rFonts w:ascii="宋体" w:eastAsia="宋体" w:hAnsi="宋体" w:cs="宋体"/>
      <w:kern w:val="0"/>
      <w:sz w:val="22"/>
      <w:lang w:eastAsia="en-US"/>
    </w:rPr>
  </w:style>
  <w:style w:type="paragraph" w:styleId="TOC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next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cs="Times New Roman"/>
      <w:kern w:val="0"/>
      <w:sz w:val="2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
    <w:next w:val="a"/>
    <w:link w:val="af"/>
    <w:qFormat/>
    <w:pPr>
      <w:spacing w:before="240" w:after="60"/>
      <w:jc w:val="center"/>
      <w:outlineLvl w:val="0"/>
    </w:pPr>
    <w:rPr>
      <w:rFonts w:asciiTheme="majorHAnsi" w:eastAsiaTheme="majorEastAsia" w:hAnsiTheme="majorHAnsi" w:cstheme="majorBidi"/>
      <w:b/>
      <w:bCs/>
      <w:sz w:val="32"/>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rPr>
  </w:style>
  <w:style w:type="character" w:styleId="af4">
    <w:name w:val="Emphasis"/>
    <w:basedOn w:val="a0"/>
    <w:uiPriority w:val="20"/>
    <w:qFormat/>
    <w:rPr>
      <w:i/>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iPriority w:val="99"/>
    <w:semiHidden/>
    <w:unhideWhenUsed/>
    <w:qFormat/>
    <w:rPr>
      <w:sz w:val="21"/>
      <w:szCs w:val="21"/>
    </w:rPr>
  </w:style>
  <w:style w:type="paragraph" w:styleId="af7">
    <w:name w:val="List Paragraph"/>
    <w:basedOn w:val="a"/>
    <w:uiPriority w:val="34"/>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0">
    <w:name w:val="标题 2 字符"/>
    <w:basedOn w:val="a0"/>
    <w:link w:val="2"/>
    <w:uiPriority w:val="9"/>
    <w:qFormat/>
    <w:rPr>
      <w:rFonts w:eastAsia="黑体"/>
      <w:b/>
      <w:bCs/>
      <w:kern w:val="2"/>
      <w:sz w:val="28"/>
      <w:szCs w:val="32"/>
    </w:rPr>
  </w:style>
  <w:style w:type="character" w:customStyle="1" w:styleId="30">
    <w:name w:val="标题 3 字符"/>
    <w:basedOn w:val="a0"/>
    <w:link w:val="3"/>
    <w:uiPriority w:val="9"/>
    <w:qFormat/>
    <w:rPr>
      <w:rFonts w:eastAsiaTheme="minorEastAsia"/>
      <w:bCs/>
      <w:color w:val="000000" w:themeColor="text1"/>
      <w:kern w:val="2"/>
      <w:sz w:val="28"/>
      <w:szCs w:val="32"/>
    </w:rPr>
  </w:style>
  <w:style w:type="character" w:customStyle="1" w:styleId="40">
    <w:name w:val="标题 4 字符"/>
    <w:basedOn w:val="a0"/>
    <w:link w:val="4"/>
    <w:uiPriority w:val="9"/>
    <w:qFormat/>
    <w:rPr>
      <w:rFonts w:asciiTheme="majorHAnsi" w:eastAsiaTheme="majorEastAsia" w:hAnsiTheme="majorHAnsi" w:cstheme="majorBidi"/>
      <w:bCs/>
      <w:kern w:val="2"/>
      <w:sz w:val="28"/>
      <w:szCs w:val="28"/>
    </w:rPr>
  </w:style>
  <w:style w:type="character" w:customStyle="1" w:styleId="50">
    <w:name w:val="标题 5 字符"/>
    <w:basedOn w:val="a0"/>
    <w:link w:val="5"/>
    <w:uiPriority w:val="9"/>
    <w:qFormat/>
    <w:rPr>
      <w:b/>
      <w:bCs/>
      <w:sz w:val="28"/>
      <w:szCs w:val="28"/>
    </w:rPr>
  </w:style>
  <w:style w:type="table" w:customStyle="1" w:styleId="11">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f1">
    <w:name w:val="批注主题 字符"/>
    <w:basedOn w:val="a4"/>
    <w:link w:val="af0"/>
    <w:uiPriority w:val="99"/>
    <w:semiHidden/>
    <w:qFormat/>
    <w:rPr>
      <w:rFonts w:asciiTheme="minorHAnsi" w:eastAsiaTheme="minorEastAsia" w:hAnsiTheme="minorHAnsi" w:cstheme="minorBidi"/>
      <w:b/>
      <w:bCs/>
      <w:kern w:val="2"/>
      <w:sz w:val="21"/>
      <w:szCs w:val="22"/>
    </w:rPr>
  </w:style>
  <w:style w:type="character" w:customStyle="1" w:styleId="af">
    <w:name w:val="标题 字符"/>
    <w:basedOn w:val="a0"/>
    <w:link w:val="ae"/>
    <w:qFormat/>
    <w:rPr>
      <w:rFonts w:asciiTheme="majorHAnsi" w:eastAsiaTheme="majorEastAsia" w:hAnsiTheme="majorHAnsi" w:cstheme="majorBidi"/>
      <w:b/>
      <w:bCs/>
      <w:kern w:val="2"/>
      <w:sz w:val="32"/>
      <w:szCs w:val="32"/>
    </w:rPr>
  </w:style>
  <w:style w:type="character" w:styleId="af8">
    <w:name w:val="Placeholder Text"/>
    <w:basedOn w:val="a0"/>
    <w:uiPriority w:val="99"/>
    <w:unhideWhenUsed/>
    <w:qFormat/>
    <w:rPr>
      <w:color w:val="808080"/>
    </w:rPr>
  </w:style>
  <w:style w:type="table" w:customStyle="1" w:styleId="21">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13">
    <w:name w:val="修订1"/>
    <w:hidden/>
    <w:uiPriority w:val="99"/>
    <w:semiHidden/>
    <w:qFormat/>
    <w:rPr>
      <w:rFonts w:asciiTheme="minorHAnsi" w:eastAsiaTheme="minorEastAsia" w:hAnsiTheme="minorHAnsi" w:cstheme="minorBidi"/>
      <w:kern w:val="2"/>
      <w:sz w:val="21"/>
      <w:szCs w:val="22"/>
    </w:rPr>
  </w:style>
  <w:style w:type="character" w:customStyle="1" w:styleId="a6">
    <w:name w:val="正文文本 字符"/>
    <w:basedOn w:val="a0"/>
    <w:link w:val="a5"/>
    <w:uiPriority w:val="1"/>
    <w:qFormat/>
    <w:rPr>
      <w:rFonts w:ascii="宋体" w:hAnsi="宋体" w:cs="宋体"/>
      <w:sz w:val="22"/>
      <w:szCs w:val="22"/>
      <w:lang w:eastAsia="en-US"/>
    </w:rPr>
  </w:style>
  <w:style w:type="paragraph" w:customStyle="1" w:styleId="22">
    <w:name w:val="修订2"/>
    <w:hidden/>
    <w:uiPriority w:val="99"/>
    <w:semiHidden/>
    <w:qFormat/>
    <w:rPr>
      <w:rFonts w:asciiTheme="minorHAnsi" w:eastAsiaTheme="minorEastAsia" w:hAnsiTheme="minorHAnsi" w:cstheme="minorBidi"/>
      <w:kern w:val="2"/>
      <w:sz w:val="21"/>
      <w:szCs w:val="22"/>
    </w:rPr>
  </w:style>
  <w:style w:type="paragraph" w:customStyle="1" w:styleId="32">
    <w:name w:val="修订3"/>
    <w:hidden/>
    <w:uiPriority w:val="99"/>
    <w:semiHidden/>
    <w:qFormat/>
    <w:rPr>
      <w:rFonts w:asciiTheme="minorHAnsi" w:eastAsiaTheme="minorEastAsia" w:hAnsiTheme="minorHAnsi" w:cstheme="minorBidi"/>
      <w:kern w:val="2"/>
      <w:sz w:val="21"/>
      <w:szCs w:val="22"/>
    </w:rPr>
  </w:style>
  <w:style w:type="character" w:customStyle="1" w:styleId="23">
    <w:name w:val="未处理的提及2"/>
    <w:basedOn w:val="a0"/>
    <w:uiPriority w:val="99"/>
    <w:semiHidden/>
    <w:unhideWhenUsed/>
    <w:qFormat/>
    <w:rPr>
      <w:color w:val="605E5C"/>
      <w:shd w:val="clear" w:color="auto" w:fill="E1DFDD"/>
    </w:rPr>
  </w:style>
  <w:style w:type="character" w:customStyle="1" w:styleId="fontstyle01">
    <w:name w:val="fontstyle01"/>
    <w:basedOn w:val="a0"/>
    <w:qFormat/>
    <w:rPr>
      <w:rFonts w:ascii="黑体" w:eastAsia="黑体" w:hAnsi="黑体"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9AD365-54E8-4F1E-B145-4F79350EB02C}">
  <ds:schemaRefs>
    <ds:schemaRef ds:uri="http://www.yonyou.com/datasource"/>
  </ds:schemaRefs>
</ds:datastoreItem>
</file>

<file path=customXml/itemProps3.xml><?xml version="1.0" encoding="utf-8"?>
<ds:datastoreItem xmlns:ds="http://schemas.openxmlformats.org/officeDocument/2006/customXml" ds:itemID="{4F61D474-2AB3-4A28-8DFF-FEF255806BD3}">
  <ds:schemaRefs>
    <ds:schemaRef ds:uri="http://www.yonyou.com/relation"/>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1581</Words>
  <Characters>9012</Characters>
  <Application>Microsoft Office Word</Application>
  <DocSecurity>0</DocSecurity>
  <Lines>75</Lines>
  <Paragraphs>21</Paragraphs>
  <ScaleCrop>false</ScaleCrop>
  <Company>Microsoft</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18810</dc:creator>
  <cp:lastModifiedBy>Chunhui Li</cp:lastModifiedBy>
  <cp:revision>27</cp:revision>
  <cp:lastPrinted>2021-08-04T09:27:00Z</cp:lastPrinted>
  <dcterms:created xsi:type="dcterms:W3CDTF">2021-11-15T07:58:00Z</dcterms:created>
  <dcterms:modified xsi:type="dcterms:W3CDTF">2026-09-06T06:04:00Z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C9A79E6F678B46E0933F673D4A897010_13</vt:lpwstr>
  </property>
  <property fmtid="{D5CDD505-2E9C-101B-9397-08002B2CF9AE}" pid="4" name="KSOTemplateDocerSaveRecord">
    <vt:lpwstr>eyJoZGlkIjoiYzZkNzQ4ZWFiZmQ4NTRhOWRkZTk3YTMwMjlmMmZhYmUiLCJ1c2VySWQiOiI0OTc2NTg3In0=</vt:lpwstr>
  </property>
</Properties>
</file>