
<file path=[Content_Types].xml><?xml version="1.0" encoding="utf-8"?>
<Types xmlns="http://schemas.openxmlformats.org/package/2006/content-types">
  <Default Extension="xml" ContentType="application/xml"/>
  <Default Extension="bin" ContentType="application/vnd.openxmlformats-officedocument.oleObject"/>
  <Default Extension="bmp" ContentType="image/bmp"/>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B0037">
      <w:pPr>
        <w:pStyle w:val="97"/>
        <w:framePr w:w="0" w:hRule="auto" w:wrap="auto" w:vAnchor="margin" w:hAnchor="text" w:xAlign="left" w:yAlign="inline"/>
        <w:spacing w:before="156" w:after="156"/>
        <w:ind w:right="628"/>
        <w:rPr>
          <w:color w:val="auto"/>
        </w:rPr>
      </w:pPr>
      <w:r>
        <w:rPr>
          <w:rFonts w:hint="eastAsia"/>
          <w:color w:val="auto"/>
        </w:rPr>
        <w:t>JJF</w:t>
      </w:r>
    </w:p>
    <w:p w14:paraId="6267A509">
      <w:pPr>
        <w:pStyle w:val="115"/>
        <w:rPr>
          <w:color w:val="auto"/>
        </w:rPr>
      </w:pPr>
      <w:r>
        <w:rPr>
          <w:rFonts w:hint="eastAsia" w:ascii="宋体" w:eastAsia="宋体"/>
          <w:color w:val="auto"/>
          <w:sz w:val="48"/>
          <w:szCs w:val="48"/>
        </w:rPr>
        <w:t>中华人民共和国国家计量技术规范</w:t>
      </w:r>
    </w:p>
    <w:p w14:paraId="76BD8A9E">
      <w:pPr>
        <w:autoSpaceDE w:val="0"/>
        <w:autoSpaceDN w:val="0"/>
        <w:adjustRightInd w:val="0"/>
        <w:ind w:firstLine="5180" w:firstLineChars="1850"/>
        <w:jc w:val="left"/>
        <w:rPr>
          <w:rFonts w:ascii="黑体" w:eastAsia="黑体" w:cs="黑体"/>
          <w:color w:val="auto"/>
          <w:kern w:val="0"/>
          <w:szCs w:val="28"/>
        </w:rPr>
      </w:pPr>
    </w:p>
    <w:p w14:paraId="76AA6E7C">
      <w:pPr>
        <w:autoSpaceDE w:val="0"/>
        <w:autoSpaceDN w:val="0"/>
        <w:adjustRightInd w:val="0"/>
        <w:ind w:firstLine="5180" w:firstLineChars="1850"/>
        <w:jc w:val="left"/>
        <w:rPr>
          <w:rFonts w:ascii="黑体" w:eastAsia="黑体" w:cs="黑体"/>
          <w:color w:val="auto"/>
          <w:kern w:val="0"/>
          <w:szCs w:val="28"/>
        </w:rPr>
      </w:pPr>
      <w:r>
        <w:rPr>
          <w:rFonts w:ascii="黑体" w:eastAsia="黑体" w:cs="黑体"/>
          <w:color w:val="auto"/>
          <w:kern w:val="0"/>
          <w:szCs w:val="28"/>
        </w:rPr>
        <w:t>JJ</w:t>
      </w:r>
      <w:r>
        <w:rPr>
          <w:rFonts w:hint="eastAsia" w:ascii="黑体" w:eastAsia="黑体" w:cs="黑体"/>
          <w:color w:val="auto"/>
          <w:kern w:val="0"/>
          <w:szCs w:val="28"/>
        </w:rPr>
        <w:t>F××××——20</w:t>
      </w:r>
      <w:r>
        <w:rPr>
          <w:rFonts w:ascii="黑体" w:eastAsia="黑体" w:cs="黑体"/>
          <w:color w:val="auto"/>
          <w:kern w:val="0"/>
          <w:szCs w:val="28"/>
        </w:rPr>
        <w:t>2</w:t>
      </w:r>
      <w:r>
        <w:rPr>
          <w:rFonts w:hint="eastAsia" w:ascii="黑体" w:eastAsia="黑体" w:cs="黑体"/>
          <w:color w:val="auto"/>
          <w:kern w:val="0"/>
          <w:szCs w:val="28"/>
        </w:rPr>
        <w:t>×</w:t>
      </w:r>
    </w:p>
    <w:p w14:paraId="336A2730">
      <w:pPr>
        <w:autoSpaceDE w:val="0"/>
        <w:autoSpaceDN w:val="0"/>
        <w:adjustRightInd w:val="0"/>
        <w:jc w:val="left"/>
        <w:rPr>
          <w:rFonts w:ascii="黑体" w:eastAsia="黑体" w:cs="黑体"/>
          <w:color w:val="auto"/>
          <w:kern w:val="0"/>
          <w:sz w:val="32"/>
          <w:szCs w:val="32"/>
        </w:rPr>
      </w:pPr>
    </w:p>
    <w:p w14:paraId="016976FD">
      <w:pPr>
        <w:autoSpaceDE w:val="0"/>
        <w:autoSpaceDN w:val="0"/>
        <w:adjustRightInd w:val="0"/>
        <w:ind w:firstLine="280" w:firstLineChars="100"/>
        <w:jc w:val="left"/>
        <w:rPr>
          <w:rFonts w:ascii="黑体" w:eastAsia="黑体" w:cs="宋体"/>
          <w:color w:val="auto"/>
          <w:kern w:val="0"/>
          <w:sz w:val="52"/>
          <w:szCs w:val="52"/>
        </w:rPr>
      </w:pPr>
      <w:r>
        <w:rPr>
          <w:rFonts w:ascii="黑体" w:eastAsia="黑体" w:cs="黑体"/>
          <w:color w:val="auto"/>
          <w:kern w:val="0"/>
          <w:szCs w:val="28"/>
        </w:rPr>
        <w:pict>
          <v:line id="Line 30" o:spid="_x0000_s1026" o:spt="20" style="position:absolute;left:0pt;margin-left:9.75pt;margin-top:0.5pt;height:0.5pt;width:450.35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">
            <v:path arrowok="t"/>
            <v:fill focussize="0,0"/>
            <v:stroke/>
            <v:imagedata o:title=""/>
            <o:lock v:ext="edit"/>
          </v:line>
        </w:pict>
      </w:r>
    </w:p>
    <w:p w14:paraId="5A076FC6">
      <w:pPr>
        <w:spacing w:line="240" w:lineRule="auto"/>
        <w:jc w:val="center"/>
        <w:rPr>
          <w:rFonts w:ascii="黑体" w:eastAsia="黑体"/>
          <w:b/>
          <w:color w:val="auto"/>
          <w:sz w:val="52"/>
          <w:szCs w:val="52"/>
        </w:rPr>
      </w:pPr>
    </w:p>
    <w:p w14:paraId="21F3BBE4">
      <w:pPr>
        <w:spacing w:line="240" w:lineRule="auto"/>
        <w:jc w:val="center"/>
        <w:rPr>
          <w:rFonts w:ascii="黑体" w:eastAsia="黑体"/>
          <w:bCs/>
          <w:color w:val="auto"/>
          <w:sz w:val="52"/>
          <w:szCs w:val="52"/>
        </w:rPr>
      </w:pPr>
    </w:p>
    <w:p w14:paraId="57A2519B">
      <w:pPr>
        <w:spacing w:line="240" w:lineRule="auto"/>
        <w:jc w:val="center"/>
        <w:rPr>
          <w:rFonts w:hint="eastAsia" w:ascii="黑体" w:eastAsia="黑体"/>
          <w:bCs/>
          <w:color w:val="auto"/>
          <w:sz w:val="52"/>
          <w:szCs w:val="52"/>
          <w:lang w:val="en-US" w:eastAsia="zh-CN"/>
        </w:rPr>
      </w:pPr>
      <w:r>
        <w:rPr>
          <w:rFonts w:hint="eastAsia" w:ascii="黑体" w:eastAsia="黑体"/>
          <w:bCs/>
          <w:color w:val="auto"/>
          <w:sz w:val="52"/>
          <w:szCs w:val="52"/>
          <w:lang w:val="en-US" w:eastAsia="zh-CN"/>
        </w:rPr>
        <w:t>气象用强制通风型气温测量仪校准规范</w:t>
      </w:r>
    </w:p>
    <w:p w14:paraId="660493E5">
      <w:pPr>
        <w:keepNext w:val="0"/>
        <w:keepLines w:val="0"/>
        <w:pageBreakBefore w:val="0"/>
        <w:widowControl w:val="0"/>
        <w:kinsoku/>
        <w:wordWrap/>
        <w:overflowPunct/>
        <w:topLinePunct w:val="0"/>
        <w:autoSpaceDE/>
        <w:autoSpaceDN/>
        <w:bidi w:val="0"/>
        <w:adjustRightInd/>
        <w:snapToGrid/>
        <w:spacing w:before="313" w:beforeLines="100" w:line="240" w:lineRule="auto"/>
        <w:ind w:left="856" w:right="-17" w:hanging="431"/>
        <w:jc w:val="center"/>
        <w:textAlignment w:val="auto"/>
        <w:rPr>
          <w:rFonts w:ascii="黑体" w:eastAsia="黑体"/>
          <w:bCs/>
          <w:color w:val="auto"/>
          <w:szCs w:val="28"/>
        </w:rPr>
      </w:pPr>
      <w:r>
        <w:rPr>
          <w:rFonts w:hint="eastAsia" w:ascii="黑体" w:eastAsia="黑体"/>
          <w:bCs/>
          <w:color w:val="auto"/>
          <w:szCs w:val="28"/>
          <w:lang w:val="en-US" w:eastAsia="zh-CN"/>
        </w:rPr>
        <w:t>Calibration Specification for Meteorological Forced-Ventilation Air Temperature Instrument</w:t>
      </w:r>
      <w:r>
        <w:rPr>
          <w:rFonts w:hint="eastAsia" w:ascii="黑体" w:eastAsia="黑体"/>
          <w:bCs/>
          <w:color w:val="auto"/>
          <w:szCs w:val="28"/>
        </w:rPr>
        <w:t>s</w:t>
      </w:r>
    </w:p>
    <w:p w14:paraId="296D0764">
      <w:pPr>
        <w:spacing w:line="240" w:lineRule="auto"/>
        <w:jc w:val="center"/>
        <w:rPr>
          <w:rFonts w:ascii="黑体" w:hAnsi="黑体" w:eastAsia="黑体"/>
          <w:color w:val="auto"/>
          <w:szCs w:val="28"/>
        </w:rPr>
      </w:pPr>
    </w:p>
    <w:p w14:paraId="0D9B5404">
      <w:pPr>
        <w:spacing w:line="240" w:lineRule="auto"/>
        <w:jc w:val="center"/>
        <w:rPr>
          <w:rFonts w:ascii="黑体" w:hAnsi="黑体" w:eastAsia="黑体"/>
          <w:color w:val="auto"/>
          <w:szCs w:val="28"/>
        </w:rPr>
      </w:pPr>
      <w:r>
        <w:rPr>
          <w:rFonts w:hint="eastAsia" w:ascii="黑体" w:hAnsi="黑体" w:eastAsia="黑体"/>
          <w:color w:val="auto"/>
          <w:szCs w:val="28"/>
        </w:rPr>
        <w:t>（</w:t>
      </w:r>
      <w:r>
        <w:rPr>
          <w:rFonts w:hint="eastAsia" w:ascii="黑体" w:hAnsi="黑体" w:eastAsia="黑体"/>
          <w:color w:val="auto"/>
          <w:szCs w:val="28"/>
          <w:lang w:val="en-US" w:eastAsia="zh-CN"/>
        </w:rPr>
        <w:t>征求意见</w:t>
      </w:r>
      <w:r>
        <w:rPr>
          <w:rFonts w:hint="eastAsia" w:ascii="黑体" w:hAnsi="黑体" w:eastAsia="黑体"/>
          <w:color w:val="auto"/>
          <w:szCs w:val="28"/>
        </w:rPr>
        <w:t>稿）</w:t>
      </w:r>
    </w:p>
    <w:p w14:paraId="4DCF2B7C">
      <w:pPr>
        <w:autoSpaceDE w:val="0"/>
        <w:autoSpaceDN w:val="0"/>
        <w:adjustRightInd w:val="0"/>
        <w:jc w:val="left"/>
        <w:rPr>
          <w:rFonts w:ascii="黑体" w:eastAsia="黑体" w:cs="黑体"/>
          <w:color w:val="auto"/>
          <w:kern w:val="0"/>
          <w:szCs w:val="28"/>
        </w:rPr>
      </w:pPr>
    </w:p>
    <w:p w14:paraId="6CD642B8">
      <w:pPr>
        <w:autoSpaceDE w:val="0"/>
        <w:autoSpaceDN w:val="0"/>
        <w:adjustRightInd w:val="0"/>
        <w:jc w:val="left"/>
        <w:rPr>
          <w:rFonts w:ascii="黑体" w:eastAsia="黑体" w:cs="黑体"/>
          <w:color w:val="auto"/>
          <w:kern w:val="0"/>
          <w:szCs w:val="28"/>
        </w:rPr>
      </w:pPr>
    </w:p>
    <w:p w14:paraId="678BD310">
      <w:pPr>
        <w:autoSpaceDE w:val="0"/>
        <w:autoSpaceDN w:val="0"/>
        <w:adjustRightInd w:val="0"/>
        <w:jc w:val="left"/>
        <w:rPr>
          <w:rFonts w:ascii="黑体" w:eastAsia="黑体" w:cs="黑体"/>
          <w:color w:val="auto"/>
          <w:kern w:val="0"/>
          <w:szCs w:val="28"/>
        </w:rPr>
      </w:pPr>
    </w:p>
    <w:p w14:paraId="65AE1AF6">
      <w:pPr>
        <w:autoSpaceDE w:val="0"/>
        <w:autoSpaceDN w:val="0"/>
        <w:adjustRightInd w:val="0"/>
        <w:jc w:val="left"/>
        <w:rPr>
          <w:rFonts w:ascii="黑体" w:eastAsia="黑体" w:cs="黑体"/>
          <w:color w:val="auto"/>
          <w:kern w:val="0"/>
          <w:szCs w:val="28"/>
        </w:rPr>
      </w:pPr>
    </w:p>
    <w:p w14:paraId="19F0C6AA">
      <w:pPr>
        <w:autoSpaceDE w:val="0"/>
        <w:autoSpaceDN w:val="0"/>
        <w:adjustRightInd w:val="0"/>
        <w:jc w:val="left"/>
        <w:rPr>
          <w:rFonts w:ascii="黑体" w:eastAsia="黑体" w:cs="黑体"/>
          <w:color w:val="auto"/>
          <w:kern w:val="0"/>
          <w:szCs w:val="28"/>
        </w:rPr>
      </w:pPr>
    </w:p>
    <w:p w14:paraId="2D67B736">
      <w:pPr>
        <w:autoSpaceDE w:val="0"/>
        <w:autoSpaceDN w:val="0"/>
        <w:adjustRightInd w:val="0"/>
        <w:jc w:val="left"/>
        <w:rPr>
          <w:rFonts w:ascii="黑体" w:eastAsia="黑体" w:cs="黑体"/>
          <w:color w:val="auto"/>
          <w:kern w:val="0"/>
          <w:szCs w:val="28"/>
        </w:rPr>
      </w:pPr>
    </w:p>
    <w:p w14:paraId="796107C1">
      <w:pPr>
        <w:autoSpaceDE w:val="0"/>
        <w:autoSpaceDN w:val="0"/>
        <w:adjustRightInd w:val="0"/>
        <w:jc w:val="left"/>
        <w:rPr>
          <w:rFonts w:ascii="黑体" w:eastAsia="黑体" w:cs="黑体"/>
          <w:color w:val="auto"/>
          <w:kern w:val="0"/>
          <w:szCs w:val="28"/>
        </w:rPr>
      </w:pPr>
    </w:p>
    <w:p w14:paraId="079890FE">
      <w:pPr>
        <w:autoSpaceDE w:val="0"/>
        <w:autoSpaceDN w:val="0"/>
        <w:adjustRightInd w:val="0"/>
        <w:jc w:val="left"/>
        <w:rPr>
          <w:rFonts w:ascii="黑体" w:eastAsia="黑体" w:cs="黑体"/>
          <w:color w:val="auto"/>
          <w:kern w:val="0"/>
          <w:szCs w:val="28"/>
        </w:rPr>
      </w:pPr>
    </w:p>
    <w:p w14:paraId="172A8C1C">
      <w:pPr>
        <w:autoSpaceDE w:val="0"/>
        <w:autoSpaceDN w:val="0"/>
        <w:adjustRightInd w:val="0"/>
        <w:jc w:val="left"/>
        <w:rPr>
          <w:rFonts w:ascii="黑体" w:eastAsia="黑体" w:cs="黑体"/>
          <w:color w:val="auto"/>
          <w:kern w:val="0"/>
          <w:szCs w:val="28"/>
        </w:rPr>
      </w:pPr>
    </w:p>
    <w:p w14:paraId="7E9B3AA7">
      <w:pPr>
        <w:autoSpaceDE w:val="0"/>
        <w:autoSpaceDN w:val="0"/>
        <w:adjustRightInd w:val="0"/>
        <w:jc w:val="left"/>
        <w:rPr>
          <w:rFonts w:ascii="黑体" w:eastAsia="黑体" w:cs="黑体"/>
          <w:color w:val="auto"/>
          <w:kern w:val="0"/>
          <w:szCs w:val="28"/>
        </w:rPr>
      </w:pPr>
    </w:p>
    <w:p w14:paraId="7B9E8788">
      <w:pPr>
        <w:autoSpaceDE w:val="0"/>
        <w:autoSpaceDN w:val="0"/>
        <w:adjustRightInd w:val="0"/>
        <w:jc w:val="left"/>
        <w:rPr>
          <w:rFonts w:ascii="黑体" w:eastAsia="黑体" w:cs="黑体"/>
          <w:color w:val="auto"/>
          <w:kern w:val="0"/>
          <w:szCs w:val="28"/>
        </w:rPr>
      </w:pPr>
    </w:p>
    <w:p w14:paraId="54A58773">
      <w:pPr>
        <w:autoSpaceDE w:val="0"/>
        <w:autoSpaceDN w:val="0"/>
        <w:adjustRightInd w:val="0"/>
        <w:jc w:val="center"/>
        <w:rPr>
          <w:rFonts w:ascii="黑体" w:eastAsia="黑体" w:cs="黑体"/>
          <w:color w:val="auto"/>
          <w:kern w:val="0"/>
          <w:szCs w:val="28"/>
        </w:rPr>
      </w:pPr>
      <w:r>
        <w:rPr>
          <w:rFonts w:ascii="黑体" w:eastAsia="黑体" w:cs="黑体"/>
          <w:color w:val="auto"/>
          <w:kern w:val="0"/>
          <w:szCs w:val="28"/>
        </w:rPr>
        <w:t>202</w:t>
      </w:r>
      <w:r>
        <w:rPr>
          <w:rFonts w:hint="eastAsia" w:ascii="黑体" w:eastAsia="黑体" w:cs="黑体"/>
          <w:color w:val="auto"/>
          <w:kern w:val="0"/>
          <w:szCs w:val="28"/>
        </w:rPr>
        <w:t>×</w:t>
      </w:r>
      <w:r>
        <w:rPr>
          <w:rFonts w:ascii="黑体" w:eastAsia="黑体" w:cs="黑体"/>
          <w:color w:val="auto"/>
          <w:kern w:val="0"/>
          <w:szCs w:val="28"/>
        </w:rPr>
        <w:t>-</w:t>
      </w:r>
      <w:r>
        <w:rPr>
          <w:rFonts w:hint="eastAsia" w:ascii="黑体" w:eastAsia="黑体" w:cs="黑体"/>
          <w:color w:val="auto"/>
          <w:kern w:val="0"/>
          <w:szCs w:val="28"/>
        </w:rPr>
        <w:t>××</w:t>
      </w:r>
      <w:r>
        <w:rPr>
          <w:rFonts w:ascii="黑体" w:eastAsia="黑体" w:cs="黑体"/>
          <w:color w:val="auto"/>
          <w:kern w:val="0"/>
          <w:szCs w:val="28"/>
        </w:rPr>
        <w:t>-</w:t>
      </w:r>
      <w:r>
        <w:rPr>
          <w:rFonts w:hint="eastAsia" w:ascii="黑体" w:eastAsia="黑体" w:cs="黑体"/>
          <w:color w:val="auto"/>
          <w:kern w:val="0"/>
          <w:szCs w:val="28"/>
        </w:rPr>
        <w:t xml:space="preserve">××发布                   </w:t>
      </w:r>
      <w:r>
        <w:rPr>
          <w:rFonts w:ascii="黑体" w:eastAsia="黑体" w:cs="黑体"/>
          <w:color w:val="auto"/>
          <w:kern w:val="0"/>
          <w:szCs w:val="28"/>
        </w:rPr>
        <w:t>202</w:t>
      </w:r>
      <w:r>
        <w:rPr>
          <w:rFonts w:hint="eastAsia" w:ascii="黑体" w:eastAsia="黑体" w:cs="黑体"/>
          <w:color w:val="auto"/>
          <w:kern w:val="0"/>
          <w:szCs w:val="28"/>
        </w:rPr>
        <w:t>×</w:t>
      </w:r>
      <w:r>
        <w:rPr>
          <w:rFonts w:ascii="黑体" w:eastAsia="黑体" w:cs="黑体"/>
          <w:color w:val="auto"/>
          <w:kern w:val="0"/>
          <w:szCs w:val="28"/>
        </w:rPr>
        <w:t>-</w:t>
      </w:r>
      <w:r>
        <w:rPr>
          <w:rFonts w:hint="eastAsia" w:ascii="黑体" w:eastAsia="黑体" w:cs="黑体"/>
          <w:color w:val="auto"/>
          <w:kern w:val="0"/>
          <w:szCs w:val="28"/>
        </w:rPr>
        <w:t>××</w:t>
      </w:r>
      <w:r>
        <w:rPr>
          <w:rFonts w:ascii="黑体" w:eastAsia="黑体" w:cs="黑体"/>
          <w:color w:val="auto"/>
          <w:kern w:val="0"/>
          <w:szCs w:val="28"/>
        </w:rPr>
        <w:t>-</w:t>
      </w:r>
      <w:r>
        <w:rPr>
          <w:rFonts w:hint="eastAsia" w:ascii="黑体" w:eastAsia="黑体" w:cs="黑体"/>
          <w:color w:val="auto"/>
          <w:kern w:val="0"/>
          <w:szCs w:val="28"/>
        </w:rPr>
        <w:t>××实施</w:t>
      </w:r>
    </w:p>
    <w:p w14:paraId="2B772951">
      <w:pPr>
        <w:autoSpaceDE w:val="0"/>
        <w:autoSpaceDN w:val="0"/>
        <w:adjustRightInd w:val="0"/>
        <w:ind w:firstLine="420" w:firstLineChars="150"/>
        <w:jc w:val="left"/>
        <w:rPr>
          <w:rFonts w:ascii="黑体" w:eastAsia="黑体" w:cs="黑体"/>
          <w:color w:val="auto"/>
          <w:kern w:val="0"/>
          <w:szCs w:val="28"/>
        </w:rPr>
      </w:pPr>
      <w:r>
        <w:rPr>
          <w:rFonts w:ascii="黑体" w:eastAsia="黑体" w:cs="黑体"/>
          <w:color w:val="auto"/>
          <w:kern w:val="0"/>
          <w:szCs w:val="28"/>
        </w:rPr>
        <w:pict>
          <v:line id="Line 28" o:spid="_x0000_s1253" o:spt="20" style="position:absolute;left:0pt;margin-left:2.2pt;margin-top:2.45pt;height:0.05pt;width:457.5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">
            <v:path arrowok="t"/>
            <v:fill focussize="0,0"/>
            <v:stroke/>
            <v:imagedata o:title=""/>
            <o:lock v:ext="edit"/>
          </v:line>
        </w:pict>
      </w:r>
    </w:p>
    <w:p w14:paraId="53321087">
      <w:pPr>
        <w:autoSpaceDE w:val="0"/>
        <w:autoSpaceDN w:val="0"/>
        <w:adjustRightInd w:val="0"/>
        <w:jc w:val="center"/>
        <w:rPr>
          <w:rFonts w:ascii="黑体" w:eastAsia="黑体" w:cs="黑体"/>
          <w:color w:val="auto"/>
          <w:kern w:val="0"/>
          <w:szCs w:val="28"/>
        </w:rPr>
      </w:pPr>
      <w:r>
        <w:rPr>
          <w:rFonts w:hint="eastAsia" w:ascii="宋体" w:hAnsi="宋体" w:cs="方正仿宋_GB18030"/>
          <w:color w:val="auto"/>
          <w:kern w:val="0"/>
          <w:sz w:val="36"/>
          <w:szCs w:val="36"/>
        </w:rPr>
        <w:t xml:space="preserve">中华人民共和国国家市场监督管理总局 </w:t>
      </w:r>
      <w:r>
        <w:rPr>
          <w:rFonts w:hint="eastAsia" w:ascii="黑体" w:eastAsia="黑体" w:cs="黑体"/>
          <w:color w:val="auto"/>
          <w:kern w:val="0"/>
          <w:szCs w:val="28"/>
        </w:rPr>
        <w:t>发 布</w:t>
      </w:r>
    </w:p>
    <w:p w14:paraId="1C00BE2E">
      <w:pPr>
        <w:autoSpaceDE w:val="0"/>
        <w:autoSpaceDN w:val="0"/>
        <w:adjustRightInd w:val="0"/>
        <w:ind w:left="0" w:firstLine="0"/>
        <w:rPr>
          <w:rFonts w:ascii="黑体" w:eastAsia="黑体" w:cs="黑体"/>
          <w:color w:val="auto"/>
          <w:kern w:val="0"/>
          <w:szCs w:val="28"/>
        </w:rPr>
        <w:sectPr>
          <w:headerReference r:id="rId5" w:type="default"/>
          <w:footerReference r:id="rId7" w:type="default"/>
          <w:headerReference r:id="rId6" w:type="even"/>
          <w:footerReference r:id="rId8" w:type="even"/>
          <w:pgSz w:w="11906" w:h="16838"/>
          <w:pgMar w:top="1758" w:right="1134" w:bottom="1361" w:left="1418" w:header="1356" w:footer="992" w:gutter="0"/>
          <w:pgNumType w:start="1"/>
          <w:cols w:space="720" w:num="1"/>
          <w:docGrid w:linePitch="312" w:charSpace="0"/>
        </w:sectPr>
      </w:pPr>
    </w:p>
    <w:p w14:paraId="6FE97E5F">
      <w:pPr>
        <w:autoSpaceDE w:val="0"/>
        <w:autoSpaceDN w:val="0"/>
        <w:adjustRightInd w:val="0"/>
        <w:jc w:val="left"/>
        <w:rPr>
          <w:rFonts w:ascii="黑体" w:eastAsia="黑体" w:cs="黑体"/>
          <w:color w:val="auto"/>
          <w:kern w:val="0"/>
          <w:sz w:val="24"/>
        </w:rPr>
      </w:pPr>
    </w:p>
    <w:p w14:paraId="6EF5875E">
      <w:pPr>
        <w:autoSpaceDE w:val="0"/>
        <w:autoSpaceDN w:val="0"/>
        <w:adjustRightInd w:val="0"/>
        <w:spacing w:line="240" w:lineRule="auto"/>
        <w:ind w:left="991" w:leftChars="354" w:firstLine="206" w:firstLineChars="47"/>
        <w:rPr>
          <w:rFonts w:hint="eastAsia" w:ascii="黑体" w:eastAsia="黑体" w:cs="宋体"/>
          <w:color w:val="auto"/>
          <w:kern w:val="0"/>
          <w:sz w:val="44"/>
          <w:szCs w:val="44"/>
          <w:lang w:val="en-US" w:eastAsia="zh-CN"/>
        </w:rPr>
      </w:pPr>
      <w:r>
        <w:rPr>
          <w:rFonts w:ascii="黑体" w:eastAsia="黑体" w:cs="宋体"/>
          <w:color w:val="auto"/>
          <w:kern w:val="0"/>
          <w:sz w:val="44"/>
          <w:szCs w:val="44"/>
        </w:rPr>
        <w:pict>
          <v:shape id="Quad Arrow 29" o:spid="_x0000_s1255" o:spt="202" type="#_x0000_t202" style="position:absolute;left:0pt;margin-left:318.35pt;margin-top:8.2pt;height:46.85pt;width:150.75pt;z-index:-251655168;mso-width-relative:page;mso-height-relative:page;" fillcolor="#FFFFFF" filled="t" stroked="t" coordsize="21600,21600" o:gfxdata="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9U1Wg1wAAAAoB&#10;AAAPAAAAAAAAAAEAIAAAACIAAABkcnMvZG93bnJldi54bWxQSwECFAAUAAAACACHTuJAhVZCcBwC&#10;AACBBAAADgAAAAAAAAABACAAAAAmAQAAZHJzL2Uyb0RvYy54bWxQSwUGAAAAAAYABgBZAQAAtAUA&#10;AAAA&#10;">
            <v:path/>
            <v:fill on="t" color2="#FFFFFF" focussize="0,0"/>
            <v:stroke r:id="rId28" color="#003300" color2="#FFFFFF" joinstyle="miter" o:relid="rId28" filltype="pattern"/>
            <v:imagedata o:title=""/>
            <o:lock v:ext="edit" aspectratio="f"/>
            <v:textbox>
              <w:txbxContent>
                <w:p w14:paraId="6B9773CA">
                  <w:pPr>
                    <w:autoSpaceDE w:val="0"/>
                    <w:autoSpaceDN w:val="0"/>
                    <w:adjustRightInd w:val="0"/>
                    <w:ind w:left="0" w:firstLine="0"/>
                    <w:jc w:val="left"/>
                    <w:rPr>
                      <w:rFonts w:ascii="黑体" w:eastAsia="黑体"/>
                      <w:bCs/>
                      <w:kern w:val="0"/>
                      <w:szCs w:val="28"/>
                    </w:rPr>
                  </w:pPr>
                  <w:r>
                    <w:rPr>
                      <w:rFonts w:hint="eastAsia" w:ascii="黑体" w:eastAsia="黑体"/>
                      <w:bCs/>
                      <w:kern w:val="0"/>
                      <w:szCs w:val="28"/>
                    </w:rPr>
                    <w:t>JJF××××—20</w:t>
                  </w:r>
                  <w:r>
                    <w:rPr>
                      <w:rFonts w:ascii="黑体" w:eastAsia="黑体"/>
                      <w:bCs/>
                      <w:kern w:val="0"/>
                      <w:szCs w:val="28"/>
                    </w:rPr>
                    <w:t>2</w:t>
                  </w:r>
                  <w:r>
                    <w:rPr>
                      <w:rFonts w:hint="eastAsia" w:ascii="黑体" w:eastAsia="黑体"/>
                      <w:bCs/>
                      <w:kern w:val="0"/>
                      <w:szCs w:val="28"/>
                    </w:rPr>
                    <w:t>×</w:t>
                  </w:r>
                </w:p>
              </w:txbxContent>
            </v:textbox>
          </v:shape>
        </w:pict>
      </w:r>
      <w:r>
        <w:rPr>
          <w:rFonts w:hint="eastAsia" w:ascii="黑体" w:eastAsia="黑体" w:cs="宋体"/>
          <w:color w:val="auto"/>
          <w:kern w:val="0"/>
          <w:sz w:val="44"/>
          <w:szCs w:val="44"/>
          <w:lang w:val="en-US" w:eastAsia="zh-CN"/>
        </w:rPr>
        <w:t>气象用强制通风型气温</w:t>
      </w:r>
    </w:p>
    <w:p w14:paraId="66A63492">
      <w:pPr>
        <w:autoSpaceDE w:val="0"/>
        <w:autoSpaceDN w:val="0"/>
        <w:adjustRightInd w:val="0"/>
        <w:spacing w:line="240" w:lineRule="auto"/>
        <w:ind w:left="991" w:leftChars="354" w:firstLine="1086" w:firstLineChars="247"/>
        <w:rPr>
          <w:rFonts w:ascii="黑体" w:eastAsia="黑体" w:cs="宋体"/>
          <w:color w:val="auto"/>
          <w:kern w:val="0"/>
          <w:sz w:val="44"/>
          <w:szCs w:val="44"/>
        </w:rPr>
      </w:pPr>
      <w:r>
        <w:rPr>
          <w:rFonts w:hint="eastAsia" w:ascii="黑体" w:eastAsia="黑体" w:cs="宋体"/>
          <w:color w:val="auto"/>
          <w:kern w:val="0"/>
          <w:sz w:val="44"/>
          <w:szCs w:val="44"/>
          <w:lang w:val="en-US" w:eastAsia="zh-CN"/>
        </w:rPr>
        <w:t>测量仪</w:t>
      </w:r>
      <w:r>
        <w:rPr>
          <w:rFonts w:hint="eastAsia" w:ascii="黑体" w:eastAsia="黑体" w:cs="宋体"/>
          <w:color w:val="auto"/>
          <w:kern w:val="0"/>
          <w:sz w:val="44"/>
          <w:szCs w:val="44"/>
        </w:rPr>
        <w:t>校准规范</w:t>
      </w:r>
    </w:p>
    <w:p w14:paraId="02EBD53A">
      <w:pPr>
        <w:keepNext w:val="0"/>
        <w:keepLines w:val="0"/>
        <w:pageBreakBefore w:val="0"/>
        <w:widowControl w:val="0"/>
        <w:kinsoku/>
        <w:wordWrap/>
        <w:overflowPunct/>
        <w:topLinePunct w:val="0"/>
        <w:autoSpaceDE/>
        <w:autoSpaceDN/>
        <w:bidi w:val="0"/>
        <w:adjustRightInd/>
        <w:snapToGrid/>
        <w:spacing w:line="240" w:lineRule="auto"/>
        <w:ind w:left="980" w:leftChars="350" w:right="-17" w:firstLine="411" w:firstLineChars="147"/>
        <w:jc w:val="both"/>
        <w:textAlignment w:val="auto"/>
        <w:rPr>
          <w:rFonts w:hint="eastAsia" w:ascii="黑体" w:eastAsia="黑体"/>
          <w:bCs/>
          <w:color w:val="auto"/>
          <w:szCs w:val="28"/>
          <w:lang w:val="en-US" w:eastAsia="zh-CN"/>
        </w:rPr>
      </w:pPr>
      <w:r>
        <w:rPr>
          <w:rFonts w:hint="eastAsia" w:ascii="黑体" w:eastAsia="黑体"/>
          <w:bCs/>
          <w:color w:val="auto"/>
          <w:szCs w:val="28"/>
          <w:lang w:val="en-US" w:eastAsia="zh-CN"/>
        </w:rPr>
        <w:t xml:space="preserve">Calibration Specification for </w:t>
      </w:r>
    </w:p>
    <w:p w14:paraId="6D80EAAC">
      <w:pPr>
        <w:keepNext w:val="0"/>
        <w:keepLines w:val="0"/>
        <w:pageBreakBefore w:val="0"/>
        <w:widowControl w:val="0"/>
        <w:kinsoku/>
        <w:wordWrap/>
        <w:overflowPunct/>
        <w:topLinePunct w:val="0"/>
        <w:autoSpaceDE/>
        <w:autoSpaceDN/>
        <w:bidi w:val="0"/>
        <w:adjustRightInd/>
        <w:snapToGrid/>
        <w:spacing w:line="240" w:lineRule="auto"/>
        <w:ind w:left="851" w:leftChars="251" w:right="-17" w:hanging="148" w:hangingChars="53"/>
        <w:jc w:val="both"/>
        <w:textAlignment w:val="auto"/>
        <w:rPr>
          <w:rFonts w:hint="eastAsia" w:ascii="黑体" w:eastAsia="黑体"/>
          <w:bCs/>
          <w:color w:val="auto"/>
          <w:szCs w:val="28"/>
          <w:lang w:val="en-US" w:eastAsia="zh-CN"/>
        </w:rPr>
      </w:pPr>
      <w:r>
        <w:rPr>
          <w:rFonts w:hint="eastAsia" w:ascii="黑体" w:eastAsia="黑体"/>
          <w:bCs/>
          <w:color w:val="auto"/>
          <w:szCs w:val="28"/>
          <w:lang w:val="en-US" w:eastAsia="zh-CN"/>
        </w:rPr>
        <w:t xml:space="preserve">Meteorological Forced-Ventilation Air </w:t>
      </w:r>
    </w:p>
    <w:p w14:paraId="76C64E3E">
      <w:pPr>
        <w:keepNext w:val="0"/>
        <w:keepLines w:val="0"/>
        <w:pageBreakBefore w:val="0"/>
        <w:widowControl w:val="0"/>
        <w:kinsoku/>
        <w:wordWrap/>
        <w:overflowPunct/>
        <w:topLinePunct w:val="0"/>
        <w:autoSpaceDE/>
        <w:autoSpaceDN/>
        <w:bidi w:val="0"/>
        <w:adjustRightInd/>
        <w:snapToGrid/>
        <w:spacing w:line="240" w:lineRule="auto"/>
        <w:ind w:left="980" w:leftChars="350" w:right="-17" w:firstLine="971" w:firstLineChars="347"/>
        <w:jc w:val="both"/>
        <w:textAlignment w:val="auto"/>
        <w:rPr>
          <w:rFonts w:ascii="黑体" w:hAnsi="黑体" w:eastAsia="黑体" w:cs="黑体"/>
          <w:bCs/>
          <w:color w:val="auto"/>
          <w:szCs w:val="28"/>
        </w:rPr>
      </w:pPr>
      <w:r>
        <w:rPr>
          <w:rFonts w:hint="eastAsia" w:ascii="黑体" w:eastAsia="黑体"/>
          <w:bCs/>
          <w:color w:val="auto"/>
          <w:szCs w:val="28"/>
          <w:lang w:val="en-US" w:eastAsia="zh-CN"/>
        </w:rPr>
        <w:t>Temperature Instrument</w:t>
      </w:r>
      <w:r>
        <w:rPr>
          <w:rFonts w:hint="eastAsia" w:ascii="黑体" w:eastAsia="黑体"/>
          <w:bCs/>
          <w:color w:val="auto"/>
          <w:szCs w:val="28"/>
        </w:rPr>
        <w:t>s</w:t>
      </w:r>
    </w:p>
    <w:p w14:paraId="6D10B7EB">
      <w:pPr>
        <w:autoSpaceDE w:val="0"/>
        <w:autoSpaceDN w:val="0"/>
        <w:adjustRightInd w:val="0"/>
        <w:ind w:left="420" w:leftChars="150" w:firstLine="1400" w:firstLineChars="500"/>
        <w:jc w:val="left"/>
        <w:rPr>
          <w:rFonts w:ascii="黑体" w:eastAsia="黑体"/>
          <w:bCs/>
          <w:color w:val="auto"/>
          <w:kern w:val="0"/>
          <w:szCs w:val="28"/>
        </w:rPr>
      </w:pPr>
      <w:r>
        <w:rPr>
          <w:rFonts w:ascii="黑体" w:eastAsia="黑体"/>
          <w:bCs/>
          <w:color w:val="auto"/>
          <w:kern w:val="0"/>
          <w:szCs w:val="28"/>
        </w:rPr>
        <w:pict>
          <v:line id="_x0000_s1254" o:spid="_x0000_s1254" o:spt="20" style="position:absolute;left:0pt;margin-left:21.75pt;margin-top:14.7pt;height:0.5pt;width:450.35pt;z-index:251662336;mso-width-relative:page;mso-height-relative:page;" filled="f" stroked="t" coordsize="21600,21600" o:gfxdata="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92rx3dcAAAAIAQAADwAAAAAAAAABACAA&#10;AAAiAAAAZHJzL2Rvd25yZXYueG1sUEsBAhQAFAAAAAgAh07iQIeVpOzVAQAAsQMAAA4AAAAAAAAA&#10;AQAgAAAAJgEAAGRycy9lMm9Eb2MueG1sUEsFBgAAAAAGAAYAWQEAAG0FAAAAAA==&#10;">
            <v:path arrowok="t"/>
            <v:fill on="f" focussize="0,0"/>
            <v:stroke color="#000000" joinstyle="round"/>
            <v:imagedata o:title=""/>
            <o:lock v:ext="edit" aspectratio="f"/>
          </v:line>
        </w:pict>
      </w:r>
    </w:p>
    <w:p w14:paraId="38BED486">
      <w:pPr>
        <w:autoSpaceDE w:val="0"/>
        <w:autoSpaceDN w:val="0"/>
        <w:adjustRightInd w:val="0"/>
        <w:ind w:left="420" w:leftChars="150" w:firstLine="1400" w:firstLineChars="500"/>
        <w:jc w:val="left"/>
        <w:rPr>
          <w:rFonts w:ascii="黑体" w:eastAsia="黑体"/>
          <w:bCs/>
          <w:color w:val="auto"/>
          <w:kern w:val="0"/>
          <w:szCs w:val="28"/>
        </w:rPr>
      </w:pPr>
    </w:p>
    <w:p w14:paraId="3E94D776">
      <w:pPr>
        <w:autoSpaceDE w:val="0"/>
        <w:autoSpaceDN w:val="0"/>
        <w:adjustRightInd w:val="0"/>
        <w:ind w:left="420" w:leftChars="150" w:firstLine="280" w:firstLineChars="100"/>
        <w:jc w:val="left"/>
        <w:rPr>
          <w:rFonts w:ascii="黑体" w:eastAsia="黑体"/>
          <w:bCs/>
          <w:color w:val="auto"/>
          <w:kern w:val="0"/>
          <w:szCs w:val="28"/>
        </w:rPr>
      </w:pPr>
    </w:p>
    <w:p w14:paraId="3B269494">
      <w:pPr>
        <w:tabs>
          <w:tab w:val="left" w:pos="8430"/>
        </w:tabs>
        <w:autoSpaceDE w:val="0"/>
        <w:autoSpaceDN w:val="0"/>
        <w:adjustRightInd w:val="0"/>
        <w:ind w:left="0" w:firstLine="0"/>
        <w:jc w:val="left"/>
        <w:rPr>
          <w:rFonts w:ascii="宋体" w:cs="宋体"/>
          <w:color w:val="auto"/>
          <w:kern w:val="0"/>
          <w:sz w:val="32"/>
          <w:szCs w:val="32"/>
        </w:rPr>
      </w:pPr>
      <w:r>
        <w:rPr>
          <w:rFonts w:hint="eastAsia" w:ascii="宋体" w:cs="宋体"/>
          <w:color w:val="auto"/>
          <w:kern w:val="0"/>
          <w:sz w:val="32"/>
          <w:szCs w:val="32"/>
        </w:rPr>
        <w:tab/>
      </w:r>
    </w:p>
    <w:p w14:paraId="6A741E4F">
      <w:pPr>
        <w:autoSpaceDE w:val="0"/>
        <w:autoSpaceDN w:val="0"/>
        <w:adjustRightInd w:val="0"/>
        <w:spacing w:line="360" w:lineRule="auto"/>
        <w:jc w:val="left"/>
        <w:rPr>
          <w:rFonts w:ascii="宋体" w:cs="宋体"/>
          <w:color w:val="auto"/>
          <w:kern w:val="0"/>
          <w:szCs w:val="28"/>
        </w:rPr>
      </w:pPr>
    </w:p>
    <w:p w14:paraId="70B045F3">
      <w:pPr>
        <w:autoSpaceDE w:val="0"/>
        <w:autoSpaceDN w:val="0"/>
        <w:adjustRightInd w:val="0"/>
        <w:spacing w:line="360" w:lineRule="auto"/>
        <w:jc w:val="left"/>
        <w:rPr>
          <w:rFonts w:ascii="宋体" w:cs="宋体"/>
          <w:color w:val="auto"/>
          <w:kern w:val="0"/>
          <w:szCs w:val="28"/>
        </w:rPr>
      </w:pPr>
    </w:p>
    <w:p w14:paraId="2D5AFAFE">
      <w:pPr>
        <w:autoSpaceDE w:val="0"/>
        <w:autoSpaceDN w:val="0"/>
        <w:adjustRightInd w:val="0"/>
        <w:spacing w:line="360" w:lineRule="auto"/>
        <w:ind w:left="420" w:leftChars="150" w:firstLine="420" w:firstLineChars="150"/>
        <w:jc w:val="left"/>
        <w:rPr>
          <w:rFonts w:hint="eastAsia" w:ascii="宋体" w:hAnsi="宋体" w:cs="黑体"/>
          <w:color w:val="auto"/>
        </w:rPr>
      </w:pPr>
      <w:r>
        <w:rPr>
          <w:rFonts w:hint="eastAsia" w:ascii="黑体" w:hAnsi="黑体" w:eastAsia="黑体" w:cs="黑体"/>
          <w:color w:val="auto"/>
          <w:kern w:val="0"/>
          <w:szCs w:val="28"/>
        </w:rPr>
        <w:t>归  口 单 位：</w:t>
      </w:r>
      <w:r>
        <w:rPr>
          <w:rFonts w:hint="eastAsia" w:ascii="宋体" w:hAnsi="宋体" w:cs="黑体"/>
          <w:color w:val="auto"/>
        </w:rPr>
        <w:t>全国气象专用计量器具计量技术委员会</w:t>
      </w:r>
    </w:p>
    <w:p w14:paraId="5C351F0A">
      <w:pPr>
        <w:autoSpaceDE w:val="0"/>
        <w:autoSpaceDN w:val="0"/>
        <w:adjustRightInd w:val="0"/>
        <w:spacing w:line="360" w:lineRule="auto"/>
        <w:ind w:left="420" w:leftChars="150" w:firstLine="2380" w:firstLineChars="850"/>
        <w:jc w:val="left"/>
        <w:rPr>
          <w:rFonts w:ascii="黑体" w:hAnsi="黑体" w:eastAsia="黑体" w:cs="黑体"/>
          <w:color w:val="auto"/>
          <w:kern w:val="0"/>
          <w:szCs w:val="28"/>
        </w:rPr>
      </w:pPr>
      <w:r>
        <w:rPr>
          <w:rFonts w:hint="eastAsia" w:ascii="宋体" w:hAnsi="宋体" w:cs="黑体"/>
          <w:color w:val="auto"/>
        </w:rPr>
        <w:t>原位观测计量分技术委员会</w:t>
      </w:r>
    </w:p>
    <w:p w14:paraId="756DA931">
      <w:pPr>
        <w:autoSpaceDE w:val="0"/>
        <w:autoSpaceDN w:val="0"/>
        <w:adjustRightInd w:val="0"/>
        <w:spacing w:line="360" w:lineRule="auto"/>
        <w:ind w:left="420" w:leftChars="150" w:firstLine="420" w:firstLineChars="150"/>
        <w:jc w:val="left"/>
        <w:rPr>
          <w:rFonts w:ascii="宋体" w:hAnsi="宋体" w:cs="黑体"/>
          <w:color w:val="auto"/>
          <w:kern w:val="0"/>
          <w:szCs w:val="28"/>
        </w:rPr>
      </w:pPr>
      <w:r>
        <w:rPr>
          <w:rFonts w:hint="eastAsia" w:ascii="黑体" w:hAnsi="黑体" w:eastAsia="黑体" w:cs="黑体"/>
          <w:color w:val="auto"/>
          <w:kern w:val="0"/>
          <w:szCs w:val="28"/>
        </w:rPr>
        <w:t>主要起草单位：</w:t>
      </w:r>
      <w:r>
        <w:rPr>
          <w:rFonts w:hint="eastAsia" w:ascii="宋体" w:hAnsi="宋体" w:cs="黑体"/>
          <w:color w:val="auto"/>
          <w:kern w:val="0"/>
          <w:szCs w:val="28"/>
        </w:rPr>
        <w:t>中国气象局气象探测中心</w:t>
      </w:r>
    </w:p>
    <w:p w14:paraId="494595DF">
      <w:pPr>
        <w:autoSpaceDE w:val="0"/>
        <w:autoSpaceDN w:val="0"/>
        <w:adjustRightInd w:val="0"/>
        <w:spacing w:line="360" w:lineRule="auto"/>
        <w:ind w:left="420" w:leftChars="150" w:firstLine="420" w:firstLineChars="150"/>
        <w:jc w:val="left"/>
        <w:rPr>
          <w:rFonts w:ascii="黑体" w:hAnsi="黑体" w:cs="黑体"/>
          <w:color w:val="auto"/>
          <w:kern w:val="0"/>
          <w:szCs w:val="28"/>
        </w:rPr>
      </w:pPr>
      <w:r>
        <w:rPr>
          <w:rFonts w:hint="eastAsia" w:ascii="宋体" w:hAnsi="宋体" w:cs="黑体"/>
          <w:color w:val="auto"/>
        </w:rPr>
        <w:t xml:space="preserve">              </w:t>
      </w:r>
      <w:r>
        <w:rPr>
          <w:rFonts w:hint="eastAsia"/>
          <w:color w:val="auto"/>
          <w:vertAlign w:val="baseline"/>
        </w:rPr>
        <w:t>西藏自治区大气探测技术与装备保障中心</w:t>
      </w:r>
    </w:p>
    <w:p w14:paraId="46DF0766">
      <w:pPr>
        <w:autoSpaceDE w:val="0"/>
        <w:autoSpaceDN w:val="0"/>
        <w:adjustRightInd w:val="0"/>
        <w:spacing w:line="360" w:lineRule="auto"/>
        <w:ind w:left="0" w:firstLine="0"/>
        <w:jc w:val="left"/>
        <w:rPr>
          <w:rFonts w:ascii="宋体" w:hAnsi="宋体" w:cs="黑体"/>
          <w:color w:val="auto"/>
        </w:rPr>
      </w:pPr>
    </w:p>
    <w:p w14:paraId="3E7FECC5">
      <w:pPr>
        <w:autoSpaceDE w:val="0"/>
        <w:autoSpaceDN w:val="0"/>
        <w:adjustRightInd w:val="0"/>
        <w:spacing w:line="360" w:lineRule="auto"/>
        <w:ind w:left="1282" w:leftChars="305" w:hanging="428" w:hangingChars="153"/>
        <w:jc w:val="left"/>
        <w:rPr>
          <w:rFonts w:ascii="黑体" w:hAnsi="黑体" w:eastAsia="黑体" w:cs="黑体"/>
          <w:color w:val="auto"/>
          <w:kern w:val="0"/>
          <w:szCs w:val="28"/>
        </w:rPr>
      </w:pPr>
    </w:p>
    <w:p w14:paraId="20C71B32">
      <w:pPr>
        <w:autoSpaceDE w:val="0"/>
        <w:autoSpaceDN w:val="0"/>
        <w:adjustRightInd w:val="0"/>
        <w:spacing w:line="360" w:lineRule="auto"/>
        <w:ind w:left="1282" w:leftChars="305" w:hanging="428" w:hangingChars="153"/>
        <w:jc w:val="left"/>
        <w:rPr>
          <w:rFonts w:ascii="宋体" w:hAnsi="宋体" w:eastAsia="黑体" w:cs="黑体"/>
          <w:color w:val="auto"/>
        </w:rPr>
      </w:pPr>
      <w:r>
        <w:rPr>
          <w:rFonts w:hint="eastAsia" w:ascii="黑体" w:hAnsi="黑体" w:eastAsia="黑体" w:cs="黑体"/>
          <w:color w:val="auto"/>
          <w:kern w:val="0"/>
          <w:szCs w:val="28"/>
        </w:rPr>
        <w:t>参加起草单位：</w:t>
      </w:r>
      <w:r>
        <w:rPr>
          <w:rFonts w:hint="eastAsia"/>
          <w:color w:val="auto"/>
          <w:vertAlign w:val="baseline"/>
        </w:rPr>
        <w:t>湖南省气象技术装备中</w:t>
      </w:r>
      <w:r>
        <w:rPr>
          <w:rFonts w:hint="eastAsia" w:ascii="宋体" w:hAnsi="宋体" w:cs="黑体"/>
          <w:color w:val="auto"/>
        </w:rPr>
        <w:t>心</w:t>
      </w:r>
    </w:p>
    <w:p w14:paraId="075A608B">
      <w:pPr>
        <w:autoSpaceDE w:val="0"/>
        <w:autoSpaceDN w:val="0"/>
        <w:adjustRightInd w:val="0"/>
        <w:spacing w:line="360" w:lineRule="auto"/>
        <w:ind w:left="980" w:leftChars="350" w:firstLine="1808" w:firstLineChars="646"/>
        <w:jc w:val="left"/>
        <w:rPr>
          <w:rFonts w:hint="eastAsia" w:ascii="宋体" w:hAnsi="宋体" w:cs="黑体"/>
          <w:color w:val="auto"/>
        </w:rPr>
      </w:pPr>
      <w:r>
        <w:rPr>
          <w:rFonts w:hint="eastAsia"/>
          <w:color w:val="auto"/>
          <w:vertAlign w:val="baseline"/>
          <w:lang w:val="en-US" w:eastAsia="zh-CN"/>
        </w:rPr>
        <w:t>华云升达（北京）气象科技有限责任公司</w:t>
      </w:r>
    </w:p>
    <w:p w14:paraId="0FC167A5">
      <w:pPr>
        <w:autoSpaceDE w:val="0"/>
        <w:autoSpaceDN w:val="0"/>
        <w:adjustRightInd w:val="0"/>
        <w:spacing w:line="360" w:lineRule="auto"/>
        <w:ind w:left="1282" w:leftChars="305" w:hanging="428" w:hangingChars="153"/>
        <w:jc w:val="left"/>
        <w:rPr>
          <w:rFonts w:hint="eastAsia" w:ascii="宋体" w:hAnsi="宋体" w:cs="黑体"/>
          <w:color w:val="auto"/>
        </w:rPr>
      </w:pPr>
    </w:p>
    <w:p w14:paraId="361F355C">
      <w:pPr>
        <w:autoSpaceDE w:val="0"/>
        <w:autoSpaceDN w:val="0"/>
        <w:adjustRightInd w:val="0"/>
        <w:spacing w:line="360" w:lineRule="auto"/>
        <w:jc w:val="left"/>
        <w:rPr>
          <w:rFonts w:ascii="宋体" w:cs="宋体"/>
          <w:color w:val="auto"/>
          <w:kern w:val="0"/>
          <w:szCs w:val="28"/>
        </w:rPr>
      </w:pPr>
    </w:p>
    <w:p w14:paraId="4A9BD30B">
      <w:pPr>
        <w:autoSpaceDE w:val="0"/>
        <w:autoSpaceDN w:val="0"/>
        <w:adjustRightInd w:val="0"/>
        <w:spacing w:line="360" w:lineRule="auto"/>
        <w:jc w:val="left"/>
        <w:rPr>
          <w:rFonts w:ascii="宋体" w:cs="宋体"/>
          <w:color w:val="auto"/>
          <w:kern w:val="0"/>
          <w:szCs w:val="28"/>
        </w:rPr>
      </w:pPr>
    </w:p>
    <w:p w14:paraId="4F99AE8C">
      <w:pPr>
        <w:spacing w:line="360" w:lineRule="auto"/>
        <w:ind w:left="0" w:firstLine="0"/>
        <w:jc w:val="left"/>
        <w:rPr>
          <w:rFonts w:hint="eastAsia" w:ascii="宋体"/>
          <w:color w:val="auto"/>
        </w:rPr>
      </w:pPr>
      <w:r>
        <w:rPr>
          <w:rFonts w:hint="eastAsia" w:ascii="宋体"/>
          <w:color w:val="auto"/>
        </w:rPr>
        <w:t xml:space="preserve">  </w:t>
      </w:r>
    </w:p>
    <w:p w14:paraId="10E9434A">
      <w:pPr>
        <w:spacing w:line="360" w:lineRule="auto"/>
        <w:ind w:left="0" w:firstLine="0"/>
        <w:jc w:val="left"/>
        <w:rPr>
          <w:rFonts w:hint="eastAsia" w:ascii="宋体"/>
          <w:color w:val="auto"/>
        </w:rPr>
      </w:pPr>
    </w:p>
    <w:p w14:paraId="1606A195">
      <w:pPr>
        <w:spacing w:line="360" w:lineRule="auto"/>
        <w:ind w:left="0" w:firstLine="0"/>
        <w:jc w:val="left"/>
        <w:rPr>
          <w:rFonts w:ascii="宋体"/>
          <w:color w:val="auto"/>
        </w:rPr>
        <w:sectPr>
          <w:headerReference r:id="rId9" w:type="default"/>
          <w:footerReference r:id="rId10" w:type="default"/>
          <w:pgSz w:w="11906" w:h="16838"/>
          <w:pgMar w:top="1758" w:right="1134" w:bottom="1361" w:left="1418" w:header="1356" w:footer="992" w:gutter="0"/>
          <w:pgNumType w:start="1"/>
          <w:cols w:space="720" w:num="1"/>
          <w:docGrid w:linePitch="312" w:charSpace="0"/>
        </w:sectPr>
      </w:pPr>
      <w:r>
        <w:rPr>
          <w:rFonts w:hint="eastAsia" w:ascii="宋体"/>
          <w:color w:val="auto"/>
        </w:rPr>
        <w:t>本规范委托全国气象专用计量器具计量技术委员会负责解释</w:t>
      </w:r>
    </w:p>
    <w:p w14:paraId="2B993F66">
      <w:pPr>
        <w:autoSpaceDE w:val="0"/>
        <w:autoSpaceDN w:val="0"/>
        <w:adjustRightInd w:val="0"/>
        <w:spacing w:line="360" w:lineRule="auto"/>
        <w:ind w:left="0" w:firstLine="0"/>
        <w:jc w:val="left"/>
        <w:rPr>
          <w:rFonts w:ascii="黑体" w:eastAsia="黑体" w:cs="黑体"/>
          <w:color w:val="auto"/>
          <w:kern w:val="0"/>
          <w:sz w:val="32"/>
          <w:szCs w:val="32"/>
        </w:rPr>
      </w:pPr>
    </w:p>
    <w:p w14:paraId="6B7E8A63">
      <w:pPr>
        <w:autoSpaceDE w:val="0"/>
        <w:autoSpaceDN w:val="0"/>
        <w:adjustRightInd w:val="0"/>
        <w:spacing w:line="360" w:lineRule="auto"/>
        <w:ind w:left="0" w:firstLine="0"/>
        <w:jc w:val="left"/>
        <w:rPr>
          <w:rFonts w:ascii="黑体" w:eastAsia="黑体" w:cs="黑体"/>
          <w:color w:val="auto"/>
          <w:kern w:val="0"/>
          <w:sz w:val="32"/>
          <w:szCs w:val="32"/>
        </w:rPr>
      </w:pPr>
    </w:p>
    <w:p w14:paraId="150B5085">
      <w:pPr>
        <w:autoSpaceDE w:val="0"/>
        <w:autoSpaceDN w:val="0"/>
        <w:adjustRightInd w:val="0"/>
        <w:spacing w:line="360" w:lineRule="auto"/>
        <w:ind w:left="0" w:firstLine="0"/>
        <w:jc w:val="left"/>
        <w:rPr>
          <w:rFonts w:ascii="黑体" w:eastAsia="黑体" w:cs="黑体"/>
          <w:color w:val="auto"/>
          <w:kern w:val="0"/>
          <w:sz w:val="32"/>
          <w:szCs w:val="32"/>
        </w:rPr>
      </w:pPr>
    </w:p>
    <w:p w14:paraId="3921324F">
      <w:pPr>
        <w:autoSpaceDE w:val="0"/>
        <w:autoSpaceDN w:val="0"/>
        <w:adjustRightInd w:val="0"/>
        <w:spacing w:line="360" w:lineRule="auto"/>
        <w:jc w:val="left"/>
        <w:rPr>
          <w:rFonts w:ascii="黑体" w:hAnsi="黑体" w:eastAsia="黑体" w:cs="黑体"/>
          <w:color w:val="auto"/>
          <w:kern w:val="0"/>
          <w:szCs w:val="28"/>
        </w:rPr>
      </w:pPr>
      <w:r>
        <w:rPr>
          <w:rFonts w:hint="eastAsia" w:ascii="黑体" w:hAnsi="黑体" w:eastAsia="黑体" w:cs="黑体"/>
          <w:color w:val="auto"/>
          <w:kern w:val="0"/>
          <w:szCs w:val="28"/>
        </w:rPr>
        <w:t>本规范主要起草人：</w:t>
      </w:r>
    </w:p>
    <w:p w14:paraId="471AA6D1">
      <w:pPr>
        <w:spacing w:line="360" w:lineRule="auto"/>
        <w:ind w:left="0" w:firstLine="1680" w:firstLineChars="600"/>
        <w:rPr>
          <w:rFonts w:hint="eastAsia" w:ascii="宋体" w:hAnsi="宋体" w:cs="黑体"/>
          <w:color w:val="auto"/>
          <w:kern w:val="0"/>
          <w:szCs w:val="28"/>
          <w:lang w:val="en-US" w:eastAsia="zh-CN"/>
        </w:rPr>
      </w:pPr>
      <w:r>
        <w:rPr>
          <w:rFonts w:hint="eastAsia" w:ascii="宋体" w:hAnsi="宋体" w:cs="黑体"/>
          <w:color w:val="auto"/>
          <w:kern w:val="0"/>
          <w:szCs w:val="28"/>
        </w:rPr>
        <w:t xml:space="preserve">       </w:t>
      </w:r>
      <w:r>
        <w:rPr>
          <w:rFonts w:hint="eastAsia" w:ascii="宋体" w:hAnsi="宋体" w:cs="黑体"/>
          <w:color w:val="auto"/>
          <w:kern w:val="0"/>
          <w:szCs w:val="28"/>
          <w:lang w:val="en-US" w:eastAsia="zh-CN"/>
        </w:rPr>
        <w:t xml:space="preserve"> </w:t>
      </w:r>
    </w:p>
    <w:p w14:paraId="0127A589">
      <w:pPr>
        <w:spacing w:line="360" w:lineRule="auto"/>
        <w:ind w:left="0" w:firstLine="1680" w:firstLineChars="600"/>
        <w:rPr>
          <w:rFonts w:hint="default" w:ascii="宋体" w:hAnsi="宋体" w:cs="黑体"/>
          <w:color w:val="auto"/>
          <w:kern w:val="0"/>
          <w:szCs w:val="28"/>
          <w:lang w:val="en-US" w:eastAsia="zh-CN"/>
        </w:rPr>
      </w:pPr>
      <w:bookmarkStart w:id="154" w:name="_GoBack"/>
      <w:bookmarkEnd w:id="154"/>
    </w:p>
    <w:p w14:paraId="2314AA1B">
      <w:pPr>
        <w:spacing w:line="360" w:lineRule="auto"/>
        <w:ind w:left="0" w:firstLine="1680" w:firstLineChars="600"/>
        <w:rPr>
          <w:rFonts w:hint="default" w:ascii="宋体" w:hAnsi="宋体" w:cs="黑体"/>
          <w:color w:val="auto"/>
          <w:kern w:val="0"/>
          <w:szCs w:val="28"/>
          <w:lang w:val="en-US" w:eastAsia="zh-CN"/>
        </w:rPr>
      </w:pPr>
    </w:p>
    <w:p w14:paraId="45821D2F">
      <w:pPr>
        <w:ind w:firstLine="0"/>
        <w:rPr>
          <w:rFonts w:ascii="黑体" w:hAnsi="黑体" w:eastAsia="黑体" w:cs="黑体"/>
          <w:color w:val="auto"/>
          <w:kern w:val="0"/>
          <w:szCs w:val="28"/>
        </w:rPr>
      </w:pPr>
      <w:r>
        <w:rPr>
          <w:rFonts w:hint="eastAsia" w:ascii="宋体" w:hAnsi="宋体" w:cs="黑体"/>
          <w:color w:val="auto"/>
          <w:kern w:val="0"/>
          <w:szCs w:val="28"/>
        </w:rPr>
        <w:t xml:space="preserve">       </w:t>
      </w:r>
    </w:p>
    <w:p w14:paraId="0F087211">
      <w:pPr>
        <w:autoSpaceDE w:val="0"/>
        <w:autoSpaceDN w:val="0"/>
        <w:adjustRightInd w:val="0"/>
        <w:spacing w:line="360" w:lineRule="auto"/>
        <w:jc w:val="left"/>
        <w:rPr>
          <w:rFonts w:hint="eastAsia" w:ascii="黑体" w:hAnsi="黑体" w:eastAsia="黑体" w:cs="黑体"/>
          <w:color w:val="auto"/>
          <w:kern w:val="0"/>
          <w:szCs w:val="28"/>
        </w:rPr>
      </w:pPr>
      <w:r>
        <w:rPr>
          <w:rFonts w:hint="eastAsia" w:ascii="黑体" w:hAnsi="黑体" w:eastAsia="黑体" w:cs="黑体"/>
          <w:color w:val="auto"/>
          <w:kern w:val="0"/>
          <w:szCs w:val="28"/>
        </w:rPr>
        <w:t xml:space="preserve">      参加起草人：</w:t>
      </w:r>
    </w:p>
    <w:p w14:paraId="32000A25">
      <w:pPr>
        <w:autoSpaceDE w:val="0"/>
        <w:autoSpaceDN w:val="0"/>
        <w:adjustRightInd w:val="0"/>
        <w:spacing w:line="360" w:lineRule="auto"/>
        <w:ind w:left="980" w:leftChars="350" w:firstLine="0"/>
        <w:jc w:val="left"/>
        <w:rPr>
          <w:rFonts w:hint="default" w:ascii="宋体" w:cs="宋体"/>
          <w:color w:val="auto"/>
          <w:kern w:val="0"/>
          <w:szCs w:val="28"/>
          <w:lang w:val="en-US"/>
        </w:rPr>
      </w:pPr>
      <w:r>
        <w:rPr>
          <w:rFonts w:hint="eastAsia" w:ascii="黑体" w:hAnsi="黑体" w:eastAsia="黑体" w:cs="黑体"/>
          <w:color w:val="auto"/>
          <w:kern w:val="0"/>
          <w:szCs w:val="28"/>
          <w:lang w:val="en-US" w:eastAsia="zh-CN"/>
        </w:rPr>
        <w:t xml:space="preserve">          </w:t>
      </w:r>
    </w:p>
    <w:p w14:paraId="2F66516D">
      <w:pPr>
        <w:snapToGrid w:val="0"/>
        <w:spacing w:before="120" w:beforeLines="50"/>
        <w:jc w:val="center"/>
        <w:rPr>
          <w:rFonts w:ascii="黑体" w:eastAsia="黑体"/>
          <w:color w:val="auto"/>
          <w:sz w:val="44"/>
          <w:szCs w:val="44"/>
        </w:rPr>
      </w:pPr>
      <w:bookmarkStart w:id="0" w:name="_Toc293248194"/>
    </w:p>
    <w:p w14:paraId="0993D6E2">
      <w:pPr>
        <w:snapToGrid w:val="0"/>
        <w:spacing w:before="120" w:beforeLines="50"/>
        <w:jc w:val="center"/>
        <w:rPr>
          <w:rFonts w:ascii="黑体" w:eastAsia="黑体"/>
          <w:color w:val="auto"/>
          <w:sz w:val="44"/>
          <w:szCs w:val="44"/>
        </w:rPr>
      </w:pPr>
    </w:p>
    <w:p w14:paraId="4EB5D9A5">
      <w:pPr>
        <w:snapToGrid w:val="0"/>
        <w:spacing w:before="120" w:beforeLines="50"/>
        <w:jc w:val="center"/>
        <w:rPr>
          <w:rFonts w:ascii="黑体" w:eastAsia="黑体"/>
          <w:color w:val="auto"/>
          <w:sz w:val="44"/>
          <w:szCs w:val="44"/>
        </w:rPr>
      </w:pPr>
    </w:p>
    <w:p w14:paraId="5FB29BC6">
      <w:pPr>
        <w:snapToGrid w:val="0"/>
        <w:spacing w:before="120" w:beforeLines="50"/>
        <w:jc w:val="center"/>
        <w:rPr>
          <w:rFonts w:ascii="黑体" w:eastAsia="黑体"/>
          <w:color w:val="auto"/>
          <w:sz w:val="44"/>
          <w:szCs w:val="44"/>
        </w:rPr>
      </w:pPr>
    </w:p>
    <w:p w14:paraId="07C31D7E">
      <w:pPr>
        <w:snapToGrid w:val="0"/>
        <w:spacing w:before="120" w:beforeLines="50"/>
        <w:jc w:val="center"/>
        <w:rPr>
          <w:rFonts w:ascii="黑体" w:eastAsia="黑体"/>
          <w:color w:val="auto"/>
          <w:sz w:val="44"/>
          <w:szCs w:val="44"/>
        </w:rPr>
      </w:pPr>
    </w:p>
    <w:p w14:paraId="100C348F">
      <w:pPr>
        <w:widowControl/>
        <w:spacing w:line="240" w:lineRule="auto"/>
        <w:ind w:left="0" w:right="0" w:firstLine="0"/>
        <w:jc w:val="left"/>
        <w:rPr>
          <w:rFonts w:ascii="黑体" w:eastAsia="黑体"/>
          <w:color w:val="auto"/>
          <w:sz w:val="44"/>
          <w:szCs w:val="44"/>
        </w:rPr>
      </w:pPr>
      <w:r>
        <w:rPr>
          <w:rFonts w:ascii="黑体" w:eastAsia="黑体"/>
          <w:color w:val="auto"/>
          <w:sz w:val="44"/>
          <w:szCs w:val="44"/>
        </w:rPr>
        <w:br w:type="page"/>
      </w:r>
    </w:p>
    <w:p w14:paraId="773BAE25">
      <w:pPr>
        <w:snapToGrid w:val="0"/>
        <w:spacing w:before="120" w:beforeLines="50"/>
        <w:jc w:val="center"/>
        <w:rPr>
          <w:rFonts w:ascii="黑体" w:eastAsia="黑体"/>
          <w:color w:val="auto"/>
          <w:sz w:val="44"/>
          <w:szCs w:val="44"/>
        </w:rPr>
        <w:sectPr>
          <w:headerReference r:id="rId11" w:type="default"/>
          <w:footerReference r:id="rId12" w:type="default"/>
          <w:pgSz w:w="11906" w:h="16838"/>
          <w:pgMar w:top="1758" w:right="1134" w:bottom="1361" w:left="1418" w:header="1356" w:footer="992" w:gutter="0"/>
          <w:pgNumType w:start="1"/>
          <w:cols w:space="720" w:num="1"/>
          <w:docGrid w:linePitch="312" w:charSpace="0"/>
        </w:sectPr>
      </w:pPr>
    </w:p>
    <w:p w14:paraId="45AC93A4">
      <w:pPr>
        <w:snapToGrid w:val="0"/>
        <w:spacing w:before="120" w:beforeLines="50"/>
        <w:jc w:val="center"/>
        <w:rPr>
          <w:rFonts w:ascii="黑体" w:eastAsia="黑体"/>
          <w:color w:val="auto"/>
          <w:sz w:val="44"/>
          <w:szCs w:val="44"/>
        </w:rPr>
      </w:pPr>
      <w:r>
        <w:rPr>
          <w:rFonts w:hint="eastAsia" w:ascii="黑体" w:eastAsia="黑体"/>
          <w:color w:val="auto"/>
          <w:sz w:val="44"/>
          <w:szCs w:val="44"/>
        </w:rPr>
        <w:t xml:space="preserve">目    </w:t>
      </w:r>
      <w:bookmarkEnd w:id="0"/>
      <w:r>
        <w:rPr>
          <w:rFonts w:hint="eastAsia" w:ascii="黑体" w:eastAsia="黑体"/>
          <w:color w:val="auto"/>
          <w:sz w:val="44"/>
          <w:szCs w:val="44"/>
        </w:rPr>
        <w:t>录</w:t>
      </w:r>
    </w:p>
    <w:p w14:paraId="64D4BDD0">
      <w:pPr>
        <w:pStyle w:val="32"/>
        <w:tabs>
          <w:tab w:val="right" w:leader="dot" w:pos="9344"/>
        </w:tabs>
        <w:rPr>
          <w:rFonts w:ascii="宋体" w:hAnsi="宋体"/>
          <w:b w:val="0"/>
          <w:color w:val="auto"/>
          <w:sz w:val="24"/>
          <w:szCs w:val="24"/>
        </w:rPr>
      </w:pPr>
      <w:bookmarkStart w:id="1" w:name="_Toc434936371"/>
      <w:r>
        <w:rPr>
          <w:rFonts w:hint="eastAsia" w:ascii="宋体" w:hAnsi="宋体" w:cstheme="minorEastAsia"/>
          <w:b w:val="0"/>
          <w:bCs w:val="0"/>
          <w:color w:val="auto"/>
          <w:sz w:val="24"/>
          <w:szCs w:val="24"/>
        </w:rPr>
        <w:fldChar w:fldCharType="begin"/>
      </w:r>
      <w:r>
        <w:rPr>
          <w:rFonts w:hint="eastAsia" w:ascii="宋体" w:hAnsi="宋体" w:cstheme="minorEastAsia"/>
          <w:b w:val="0"/>
          <w:bCs w:val="0"/>
          <w:color w:val="auto"/>
          <w:sz w:val="24"/>
          <w:szCs w:val="24"/>
        </w:rPr>
        <w:instrText xml:space="preserve">TOC \o "1-2" \h \z \u</w:instrText>
      </w:r>
      <w:r>
        <w:rPr>
          <w:rFonts w:hint="eastAsia" w:ascii="宋体" w:hAnsi="宋体" w:cstheme="minorEastAsia"/>
          <w:b w:val="0"/>
          <w:bCs w:val="0"/>
          <w:color w:val="auto"/>
          <w:sz w:val="24"/>
          <w:szCs w:val="24"/>
        </w:rPr>
        <w:fldChar w:fldCharType="separate"/>
      </w:r>
      <w:r>
        <w:rPr>
          <w:color w:val="auto"/>
        </w:rPr>
        <w:fldChar w:fldCharType="begin"/>
      </w:r>
      <w:r>
        <w:rPr>
          <w:color w:val="auto"/>
        </w:rPr>
        <w:instrText xml:space="preserve"> HYPERLINK \l "_Toc534535018" </w:instrText>
      </w:r>
      <w:r>
        <w:rPr>
          <w:color w:val="auto"/>
        </w:rPr>
        <w:fldChar w:fldCharType="separate"/>
      </w:r>
      <w:r>
        <w:rPr>
          <w:rStyle w:val="61"/>
          <w:rFonts w:hint="eastAsia" w:ascii="宋体" w:hAnsi="宋体"/>
          <w:b w:val="0"/>
          <w:color w:val="auto"/>
          <w:sz w:val="24"/>
          <w:szCs w:val="24"/>
        </w:rPr>
        <w:t>引言</w:t>
      </w:r>
      <w:r>
        <w:rPr>
          <w:rStyle w:val="61"/>
          <w:rFonts w:ascii="宋体" w:hAnsi="宋体"/>
          <w:b w:val="0"/>
          <w:color w:val="auto"/>
          <w:sz w:val="24"/>
          <w:szCs w:val="24"/>
        </w:rPr>
        <w:tab/>
      </w:r>
      <w:sdt>
        <w:sdtPr>
          <w:rPr>
            <w:rStyle w:val="61"/>
            <w:rFonts w:ascii="宋体" w:hAnsi="宋体"/>
            <w:b w:val="0"/>
            <w:color w:val="auto"/>
            <w:sz w:val="24"/>
            <w:szCs w:val="24"/>
          </w:rPr>
          <w:id w:val="17449666"/>
        </w:sdtPr>
        <w:sdtEndPr>
          <w:rPr>
            <w:rStyle w:val="61"/>
            <w:rFonts w:ascii="宋体" w:hAnsi="宋体"/>
            <w:b w:val="0"/>
            <w:color w:val="auto"/>
            <w:sz w:val="24"/>
            <w:szCs w:val="24"/>
          </w:rPr>
        </w:sdtEndPr>
        <w:sdtContent>
          <w:r>
            <w:rPr>
              <w:rStyle w:val="61"/>
              <w:rFonts w:hint="eastAsia" w:ascii="宋体" w:hAnsi="宋体"/>
              <w:b w:val="0"/>
              <w:color w:val="auto"/>
              <w:sz w:val="24"/>
              <w:szCs w:val="24"/>
            </w:rPr>
            <w:t>(</w:t>
          </w:r>
          <w:r>
            <w:rPr>
              <w:rStyle w:val="61"/>
              <w:rFonts w:ascii="宋体" w:hAnsi="宋体"/>
              <w:b w:val="0"/>
              <w:color w:val="auto"/>
              <w:sz w:val="24"/>
              <w:szCs w:val="24"/>
            </w:rPr>
            <w:fldChar w:fldCharType="begin"/>
          </w:r>
          <w:r>
            <w:rPr>
              <w:rStyle w:val="61"/>
              <w:rFonts w:ascii="宋体" w:hAnsi="宋体"/>
              <w:b w:val="0"/>
              <w:color w:val="auto"/>
              <w:sz w:val="24"/>
              <w:szCs w:val="24"/>
            </w:rPr>
            <w:instrText xml:space="preserve"> PAGE   \* MERGEFORMAT </w:instrText>
          </w:r>
          <w:r>
            <w:rPr>
              <w:rStyle w:val="61"/>
              <w:rFonts w:ascii="宋体" w:hAnsi="宋体"/>
              <w:b w:val="0"/>
              <w:color w:val="auto"/>
              <w:sz w:val="24"/>
              <w:szCs w:val="24"/>
            </w:rPr>
            <w:fldChar w:fldCharType="separate"/>
          </w:r>
          <w:r>
            <w:rPr>
              <w:rStyle w:val="61"/>
              <w:rFonts w:ascii="宋体" w:hAnsi="宋体"/>
              <w:b w:val="0"/>
              <w:color w:val="auto"/>
              <w:sz w:val="24"/>
              <w:szCs w:val="24"/>
              <w:lang w:val="zh-CN"/>
            </w:rPr>
            <w:t>II</w:t>
          </w:r>
          <w:r>
            <w:rPr>
              <w:rStyle w:val="61"/>
              <w:rFonts w:ascii="宋体" w:hAnsi="宋体"/>
              <w:b w:val="0"/>
              <w:color w:val="auto"/>
              <w:sz w:val="24"/>
              <w:szCs w:val="24"/>
            </w:rPr>
            <w:fldChar w:fldCharType="end"/>
          </w:r>
          <w:r>
            <w:rPr>
              <w:rStyle w:val="61"/>
              <w:rFonts w:hint="eastAsia" w:ascii="宋体" w:hAnsi="宋体"/>
              <w:b w:val="0"/>
              <w:color w:val="auto"/>
              <w:sz w:val="24"/>
              <w:szCs w:val="24"/>
            </w:rPr>
            <w:t>)</w:t>
          </w:r>
        </w:sdtContent>
      </w:sdt>
      <w:r>
        <w:rPr>
          <w:rStyle w:val="61"/>
          <w:rFonts w:ascii="宋体" w:hAnsi="宋体"/>
          <w:b w:val="0"/>
          <w:color w:val="auto"/>
          <w:sz w:val="24"/>
          <w:szCs w:val="24"/>
        </w:rPr>
        <w:fldChar w:fldCharType="end"/>
      </w:r>
    </w:p>
    <w:p w14:paraId="1C50C1BC">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"_Toc534535019" </w:instrText>
      </w:r>
      <w:r>
        <w:rPr>
          <w:color w:val="auto"/>
        </w:rPr>
        <w:fldChar w:fldCharType="separate"/>
      </w:r>
      <w:r>
        <w:rPr>
          <w:rStyle w:val="61"/>
          <w:rFonts w:ascii="宋体" w:hAnsi="宋体"/>
          <w:b w:val="0"/>
          <w:color w:val="auto"/>
          <w:kern w:val="0"/>
          <w:sz w:val="24"/>
          <w:szCs w:val="24"/>
        </w:rPr>
        <w:t>1</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范围</w:t>
      </w:r>
      <w:r>
        <w:rPr>
          <w:rFonts w:ascii="宋体" w:hAnsi="宋体"/>
          <w:b w:val="0"/>
          <w:color w:val="auto"/>
          <w:sz w:val="24"/>
          <w:szCs w:val="24"/>
        </w:rPr>
        <w:tab/>
      </w:r>
      <w:r>
        <w:rPr>
          <w:rFonts w:hint="eastAsia" w:ascii="宋体" w:hAnsi="宋体"/>
          <w:b w:val="0"/>
          <w:color w:val="auto"/>
          <w:sz w:val="24"/>
          <w:szCs w:val="24"/>
        </w:rPr>
        <w:t>（</w:t>
      </w:r>
      <w:r>
        <w:rPr>
          <w:rFonts w:ascii="宋体" w:hAnsi="宋体"/>
          <w:b w:val="0"/>
          <w:color w:val="auto"/>
          <w:sz w:val="24"/>
          <w:szCs w:val="24"/>
        </w:rPr>
        <w:fldChar w:fldCharType="begin"/>
      </w:r>
      <w:r>
        <w:rPr>
          <w:rFonts w:ascii="宋体" w:hAnsi="宋体"/>
          <w:b w:val="0"/>
          <w:color w:val="auto"/>
          <w:sz w:val="24"/>
          <w:szCs w:val="24"/>
        </w:rPr>
        <w:instrText xml:space="preserve"> PAGEREF _Toc534535019 \h </w:instrText>
      </w:r>
      <w:r>
        <w:rPr>
          <w:rFonts w:ascii="宋体" w:hAnsi="宋体"/>
          <w:b w:val="0"/>
          <w:color w:val="auto"/>
          <w:sz w:val="24"/>
          <w:szCs w:val="24"/>
        </w:rPr>
        <w:fldChar w:fldCharType="separate"/>
      </w:r>
      <w:r>
        <w:rPr>
          <w:rFonts w:ascii="宋体" w:hAnsi="宋体"/>
          <w:b w:val="0"/>
          <w:color w:val="auto"/>
          <w:sz w:val="24"/>
          <w:szCs w:val="24"/>
        </w:rPr>
        <w:t>1</w:t>
      </w:r>
      <w:r>
        <w:rPr>
          <w:rFonts w:ascii="宋体" w:hAnsi="宋体"/>
          <w:b w:val="0"/>
          <w:color w:val="auto"/>
          <w:sz w:val="24"/>
          <w:szCs w:val="24"/>
        </w:rPr>
        <w:fldChar w:fldCharType="end"/>
      </w:r>
      <w:r>
        <w:rPr>
          <w:rFonts w:ascii="宋体" w:hAnsi="宋体"/>
          <w:b w:val="0"/>
          <w:color w:val="auto"/>
          <w:sz w:val="24"/>
          <w:szCs w:val="24"/>
        </w:rPr>
        <w:fldChar w:fldCharType="end"/>
      </w:r>
      <w:r>
        <w:rPr>
          <w:rFonts w:hint="eastAsia" w:ascii="宋体" w:hAnsi="宋体"/>
          <w:b w:val="0"/>
          <w:color w:val="auto"/>
          <w:sz w:val="24"/>
          <w:szCs w:val="24"/>
        </w:rPr>
        <w:t>）</w:t>
      </w:r>
    </w:p>
    <w:p w14:paraId="09547B69">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"_Toc534535020" </w:instrText>
      </w:r>
      <w:r>
        <w:rPr>
          <w:color w:val="auto"/>
        </w:rPr>
        <w:fldChar w:fldCharType="separate"/>
      </w:r>
      <w:r>
        <w:rPr>
          <w:rStyle w:val="61"/>
          <w:rFonts w:ascii="宋体" w:hAnsi="宋体"/>
          <w:b w:val="0"/>
          <w:color w:val="auto"/>
          <w:kern w:val="0"/>
          <w:sz w:val="24"/>
          <w:szCs w:val="24"/>
        </w:rPr>
        <w:t>2</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引用文件</w:t>
      </w:r>
      <w:r>
        <w:rPr>
          <w:rFonts w:ascii="宋体" w:hAnsi="宋体"/>
          <w:b w:val="0"/>
          <w:color w:val="auto"/>
          <w:sz w:val="24"/>
          <w:szCs w:val="24"/>
        </w:rPr>
        <w:tab/>
      </w:r>
      <w:r>
        <w:rPr>
          <w:rFonts w:hint="eastAsia" w:ascii="宋体" w:hAnsi="宋体"/>
          <w:b w:val="0"/>
          <w:color w:val="auto"/>
          <w:sz w:val="24"/>
          <w:szCs w:val="24"/>
        </w:rPr>
        <w:t>（</w:t>
      </w:r>
      <w:r>
        <w:rPr>
          <w:rFonts w:ascii="宋体" w:hAnsi="宋体"/>
          <w:b w:val="0"/>
          <w:color w:val="auto"/>
          <w:sz w:val="24"/>
          <w:szCs w:val="24"/>
        </w:rPr>
        <w:fldChar w:fldCharType="begin"/>
      </w:r>
      <w:r>
        <w:rPr>
          <w:rFonts w:ascii="宋体" w:hAnsi="宋体"/>
          <w:b w:val="0"/>
          <w:color w:val="auto"/>
          <w:sz w:val="24"/>
          <w:szCs w:val="24"/>
        </w:rPr>
        <w:instrText xml:space="preserve"> PAGEREF _Toc534535020 \h </w:instrText>
      </w:r>
      <w:r>
        <w:rPr>
          <w:rFonts w:ascii="宋体" w:hAnsi="宋体"/>
          <w:b w:val="0"/>
          <w:color w:val="auto"/>
          <w:sz w:val="24"/>
          <w:szCs w:val="24"/>
        </w:rPr>
        <w:fldChar w:fldCharType="separate"/>
      </w:r>
      <w:r>
        <w:rPr>
          <w:rFonts w:ascii="宋体" w:hAnsi="宋体"/>
          <w:b w:val="0"/>
          <w:color w:val="auto"/>
          <w:sz w:val="24"/>
          <w:szCs w:val="24"/>
        </w:rPr>
        <w:t>1</w:t>
      </w:r>
      <w:r>
        <w:rPr>
          <w:rFonts w:ascii="宋体" w:hAnsi="宋体"/>
          <w:b w:val="0"/>
          <w:color w:val="auto"/>
          <w:sz w:val="24"/>
          <w:szCs w:val="24"/>
        </w:rPr>
        <w:fldChar w:fldCharType="end"/>
      </w:r>
      <w:r>
        <w:rPr>
          <w:rFonts w:ascii="宋体" w:hAnsi="宋体"/>
          <w:b w:val="0"/>
          <w:color w:val="auto"/>
          <w:sz w:val="24"/>
          <w:szCs w:val="24"/>
        </w:rPr>
        <w:fldChar w:fldCharType="end"/>
      </w:r>
      <w:r>
        <w:rPr>
          <w:rFonts w:hint="eastAsia" w:ascii="宋体" w:hAnsi="宋体"/>
          <w:b w:val="0"/>
          <w:color w:val="auto"/>
          <w:sz w:val="24"/>
          <w:szCs w:val="24"/>
        </w:rPr>
        <w:t>）</w:t>
      </w:r>
    </w:p>
    <w:p w14:paraId="4C1F60C7">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"_Toc534535027" </w:instrText>
      </w:r>
      <w:r>
        <w:rPr>
          <w:color w:val="auto"/>
        </w:rPr>
        <w:fldChar w:fldCharType="separate"/>
      </w:r>
      <w:r>
        <w:rPr>
          <w:rStyle w:val="61"/>
          <w:rFonts w:hint="eastAsia" w:ascii="宋体" w:hAnsi="宋体"/>
          <w:b w:val="0"/>
          <w:color w:val="auto"/>
          <w:kern w:val="0"/>
          <w:sz w:val="24"/>
          <w:szCs w:val="24"/>
          <w:lang w:val="en-US" w:eastAsia="zh-CN"/>
        </w:rPr>
        <w:t>3</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概述</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1</w:t>
      </w:r>
      <w:r>
        <w:rPr>
          <w:rFonts w:ascii="宋体" w:hAnsi="宋体"/>
          <w:b w:val="0"/>
          <w:color w:val="auto"/>
          <w:sz w:val="24"/>
          <w:szCs w:val="24"/>
        </w:rPr>
        <w:fldChar w:fldCharType="end"/>
      </w:r>
      <w:r>
        <w:rPr>
          <w:rFonts w:hint="eastAsia" w:ascii="宋体" w:hAnsi="宋体"/>
          <w:b w:val="0"/>
          <w:color w:val="auto"/>
          <w:sz w:val="24"/>
          <w:szCs w:val="24"/>
        </w:rPr>
        <w:t>）</w:t>
      </w:r>
    </w:p>
    <w:p w14:paraId="25625F1E">
      <w:pPr>
        <w:pStyle w:val="32"/>
        <w:tabs>
          <w:tab w:val="right" w:leader="dot" w:pos="9344"/>
        </w:tabs>
        <w:rPr>
          <w:rFonts w:ascii="宋体" w:hAnsi="宋体"/>
          <w:b w:val="0"/>
          <w:color w:val="auto"/>
          <w:sz w:val="24"/>
          <w:szCs w:val="24"/>
        </w:rPr>
      </w:pPr>
      <w:r>
        <w:rPr>
          <w:color w:val="auto"/>
        </w:rPr>
        <w:fldChar w:fldCharType="begin"/>
      </w:r>
      <w:r>
        <w:rPr>
          <w:color w:val="auto"/>
        </w:rPr>
        <w:instrText xml:space="preserve"> HYPERLINK \l "_Toc534535033" </w:instrText>
      </w:r>
      <w:r>
        <w:rPr>
          <w:color w:val="auto"/>
        </w:rPr>
        <w:fldChar w:fldCharType="separate"/>
      </w:r>
      <w:r>
        <w:rPr>
          <w:rStyle w:val="61"/>
          <w:rFonts w:hint="eastAsia" w:ascii="宋体" w:hAnsi="宋体"/>
          <w:b w:val="0"/>
          <w:color w:val="auto"/>
          <w:kern w:val="0"/>
          <w:sz w:val="24"/>
          <w:szCs w:val="24"/>
          <w:lang w:val="en-US" w:eastAsia="zh-CN"/>
        </w:rPr>
        <w:t>4</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计量特性</w:t>
      </w:r>
      <w:r>
        <w:rPr>
          <w:rStyle w:val="61"/>
          <w:rFonts w:ascii="宋体" w:hAnsi="宋体"/>
          <w:b w:val="0"/>
          <w:color w:val="auto"/>
          <w:kern w:val="0"/>
          <w:sz w:val="24"/>
          <w:szCs w:val="24"/>
          <w:vertAlign w:val="superscript"/>
        </w:rPr>
        <w:t>*</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2</w:t>
      </w:r>
      <w:r>
        <w:rPr>
          <w:rFonts w:hint="eastAsia" w:ascii="宋体" w:hAnsi="宋体"/>
          <w:b w:val="0"/>
          <w:color w:val="auto"/>
          <w:sz w:val="24"/>
          <w:szCs w:val="24"/>
        </w:rPr>
        <w:fldChar w:fldCharType="end"/>
      </w:r>
      <w:r>
        <w:rPr>
          <w:rFonts w:hint="eastAsia" w:ascii="宋体" w:hAnsi="宋体"/>
          <w:b w:val="0"/>
          <w:color w:val="auto"/>
          <w:sz w:val="24"/>
          <w:szCs w:val="24"/>
        </w:rPr>
        <w:t>）</w:t>
      </w:r>
    </w:p>
    <w:p w14:paraId="57D7C492">
      <w:pPr>
        <w:pStyle w:val="32"/>
        <w:tabs>
          <w:tab w:val="right" w:leader="dot" w:pos="9344"/>
        </w:tabs>
        <w:rPr>
          <w:rFonts w:ascii="宋体" w:hAnsi="宋体"/>
          <w:b w:val="0"/>
          <w:color w:val="auto"/>
          <w:sz w:val="24"/>
          <w:szCs w:val="24"/>
        </w:rPr>
      </w:pPr>
      <w:r>
        <w:rPr>
          <w:color w:val="auto"/>
        </w:rPr>
        <w:fldChar w:fldCharType="begin"/>
      </w:r>
      <w:r>
        <w:rPr>
          <w:color w:val="auto"/>
        </w:rPr>
        <w:instrText xml:space="preserve"> HYPERLINK \l "_Toc534535033" </w:instrText>
      </w:r>
      <w:r>
        <w:rPr>
          <w:color w:val="auto"/>
        </w:rPr>
        <w:fldChar w:fldCharType="separate"/>
      </w:r>
      <w:r>
        <w:rPr>
          <w:rStyle w:val="61"/>
          <w:rFonts w:hint="eastAsia" w:ascii="宋体" w:hAnsi="宋体"/>
          <w:b w:val="0"/>
          <w:color w:val="auto"/>
          <w:kern w:val="0"/>
          <w:sz w:val="24"/>
          <w:szCs w:val="24"/>
          <w:lang w:val="en-US" w:eastAsia="zh-CN"/>
        </w:rPr>
        <w:t>5</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校准条件</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2</w:t>
      </w:r>
      <w:r>
        <w:rPr>
          <w:rFonts w:hint="eastAsia" w:ascii="宋体" w:hAnsi="宋体"/>
          <w:b w:val="0"/>
          <w:color w:val="auto"/>
          <w:sz w:val="24"/>
          <w:szCs w:val="24"/>
        </w:rPr>
        <w:fldChar w:fldCharType="end"/>
      </w:r>
      <w:r>
        <w:rPr>
          <w:rFonts w:hint="eastAsia" w:ascii="宋体" w:hAnsi="宋体"/>
          <w:b w:val="0"/>
          <w:color w:val="auto"/>
          <w:sz w:val="24"/>
          <w:szCs w:val="24"/>
        </w:rPr>
        <w:t>）</w:t>
      </w:r>
    </w:p>
    <w:p w14:paraId="0E6E0357">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"_Toc534535038" </w:instrText>
      </w:r>
      <w:r>
        <w:rPr>
          <w:color w:val="auto"/>
        </w:rPr>
        <w:fldChar w:fldCharType="separate"/>
      </w:r>
      <w:r>
        <w:rPr>
          <w:rStyle w:val="61"/>
          <w:rFonts w:hint="eastAsia" w:ascii="宋体" w:hAnsi="宋体"/>
          <w:b w:val="0"/>
          <w:color w:val="auto"/>
          <w:sz w:val="24"/>
          <w:szCs w:val="24"/>
          <w:lang w:val="en-US" w:eastAsia="zh-CN"/>
        </w:rPr>
        <w:t>5</w:t>
      </w:r>
      <w:r>
        <w:rPr>
          <w:rStyle w:val="61"/>
          <w:rFonts w:ascii="宋体" w:hAnsi="宋体"/>
          <w:b w:val="0"/>
          <w:color w:val="auto"/>
          <w:sz w:val="24"/>
          <w:szCs w:val="24"/>
        </w:rPr>
        <w:t xml:space="preserve">.1   </w:t>
      </w:r>
      <w:r>
        <w:rPr>
          <w:rStyle w:val="61"/>
          <w:rFonts w:hint="eastAsia" w:ascii="宋体" w:hAnsi="宋体"/>
          <w:b w:val="0"/>
          <w:color w:val="auto"/>
          <w:sz w:val="24"/>
          <w:szCs w:val="24"/>
        </w:rPr>
        <w:t>环境条件</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2</w:t>
      </w:r>
      <w:r>
        <w:rPr>
          <w:rFonts w:hint="eastAsia" w:ascii="宋体" w:hAnsi="宋体"/>
          <w:b w:val="0"/>
          <w:color w:val="auto"/>
          <w:sz w:val="24"/>
          <w:szCs w:val="24"/>
        </w:rPr>
        <w:fldChar w:fldCharType="end"/>
      </w:r>
      <w:r>
        <w:rPr>
          <w:rFonts w:hint="eastAsia" w:ascii="宋体" w:hAnsi="宋体"/>
          <w:b w:val="0"/>
          <w:color w:val="auto"/>
          <w:sz w:val="24"/>
          <w:szCs w:val="24"/>
        </w:rPr>
        <w:t>）</w:t>
      </w:r>
    </w:p>
    <w:p w14:paraId="2B309858">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"_Toc534535038" </w:instrText>
      </w:r>
      <w:r>
        <w:rPr>
          <w:color w:val="auto"/>
        </w:rPr>
        <w:fldChar w:fldCharType="separate"/>
      </w:r>
      <w:r>
        <w:rPr>
          <w:rStyle w:val="61"/>
          <w:rFonts w:hint="eastAsia" w:ascii="宋体" w:hAnsi="宋体"/>
          <w:b w:val="0"/>
          <w:color w:val="auto"/>
          <w:sz w:val="24"/>
          <w:szCs w:val="24"/>
          <w:lang w:val="en-US" w:eastAsia="zh-CN"/>
        </w:rPr>
        <w:t>5</w:t>
      </w:r>
      <w:r>
        <w:rPr>
          <w:rStyle w:val="61"/>
          <w:rFonts w:ascii="宋体" w:hAnsi="宋体"/>
          <w:b w:val="0"/>
          <w:color w:val="auto"/>
          <w:sz w:val="24"/>
          <w:szCs w:val="24"/>
        </w:rPr>
        <w:t xml:space="preserve">.2   </w:t>
      </w:r>
      <w:r>
        <w:rPr>
          <w:rStyle w:val="61"/>
          <w:rFonts w:hint="eastAsia" w:ascii="宋体" w:hAnsi="宋体"/>
          <w:b w:val="0"/>
          <w:color w:val="auto"/>
          <w:sz w:val="24"/>
          <w:szCs w:val="24"/>
        </w:rPr>
        <w:t>计量标准及</w:t>
      </w:r>
      <w:r>
        <w:rPr>
          <w:rStyle w:val="61"/>
          <w:rFonts w:hint="eastAsia" w:ascii="宋体" w:hAnsi="宋体"/>
          <w:b w:val="0"/>
          <w:color w:val="auto"/>
          <w:sz w:val="24"/>
          <w:szCs w:val="24"/>
          <w:lang w:val="en-US" w:eastAsia="zh-CN"/>
        </w:rPr>
        <w:t>配套</w:t>
      </w:r>
      <w:r>
        <w:rPr>
          <w:rStyle w:val="61"/>
          <w:rFonts w:hint="eastAsia" w:ascii="宋体" w:hAnsi="宋体"/>
          <w:b w:val="0"/>
          <w:color w:val="auto"/>
          <w:sz w:val="24"/>
          <w:szCs w:val="24"/>
        </w:rPr>
        <w:t>设备</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2</w:t>
      </w:r>
      <w:r>
        <w:rPr>
          <w:rFonts w:hint="eastAsia" w:ascii="宋体" w:hAnsi="宋体"/>
          <w:b w:val="0"/>
          <w:color w:val="auto"/>
          <w:sz w:val="24"/>
          <w:szCs w:val="24"/>
        </w:rPr>
        <w:fldChar w:fldCharType="end"/>
      </w:r>
      <w:r>
        <w:rPr>
          <w:rFonts w:hint="eastAsia" w:ascii="宋体" w:hAnsi="宋体"/>
          <w:b w:val="0"/>
          <w:color w:val="auto"/>
          <w:sz w:val="24"/>
          <w:szCs w:val="24"/>
        </w:rPr>
        <w:t>）</w:t>
      </w:r>
    </w:p>
    <w:p w14:paraId="67BE04EA">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"_Toc534535037" </w:instrText>
      </w:r>
      <w:r>
        <w:rPr>
          <w:color w:val="auto"/>
        </w:rPr>
        <w:fldChar w:fldCharType="separate"/>
      </w:r>
      <w:r>
        <w:rPr>
          <w:rStyle w:val="61"/>
          <w:rFonts w:hint="eastAsia" w:ascii="宋体" w:hAnsi="宋体"/>
          <w:b w:val="0"/>
          <w:color w:val="auto"/>
          <w:kern w:val="0"/>
          <w:sz w:val="24"/>
          <w:szCs w:val="24"/>
          <w:lang w:val="en-US" w:eastAsia="zh-CN"/>
        </w:rPr>
        <w:t>6</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校准项目和校准方法</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3</w:t>
      </w:r>
      <w:r>
        <w:rPr>
          <w:rFonts w:ascii="宋体" w:hAnsi="宋体"/>
          <w:b w:val="0"/>
          <w:color w:val="auto"/>
          <w:sz w:val="24"/>
          <w:szCs w:val="24"/>
        </w:rPr>
        <w:fldChar w:fldCharType="end"/>
      </w:r>
      <w:r>
        <w:rPr>
          <w:rFonts w:hint="eastAsia" w:ascii="宋体" w:hAnsi="宋体"/>
          <w:b w:val="0"/>
          <w:color w:val="auto"/>
          <w:sz w:val="24"/>
          <w:szCs w:val="24"/>
        </w:rPr>
        <w:t>）</w:t>
      </w:r>
    </w:p>
    <w:p w14:paraId="26D47D52">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"_Toc534535038" </w:instrText>
      </w:r>
      <w:r>
        <w:rPr>
          <w:color w:val="auto"/>
        </w:rPr>
        <w:fldChar w:fldCharType="separate"/>
      </w:r>
      <w:r>
        <w:rPr>
          <w:rStyle w:val="61"/>
          <w:rFonts w:hint="eastAsia" w:ascii="宋体" w:hAnsi="宋体"/>
          <w:b w:val="0"/>
          <w:color w:val="auto"/>
          <w:sz w:val="24"/>
          <w:szCs w:val="24"/>
          <w:lang w:val="en-US" w:eastAsia="zh-CN"/>
        </w:rPr>
        <w:t>6</w:t>
      </w:r>
      <w:r>
        <w:rPr>
          <w:rStyle w:val="61"/>
          <w:rFonts w:ascii="宋体" w:hAnsi="宋体"/>
          <w:b w:val="0"/>
          <w:color w:val="auto"/>
          <w:sz w:val="24"/>
          <w:szCs w:val="24"/>
        </w:rPr>
        <w:t>.1</w:t>
      </w:r>
      <w:r>
        <w:rPr>
          <w:rStyle w:val="61"/>
          <w:rFonts w:hint="eastAsia" w:ascii="宋体" w:hAnsi="宋体"/>
          <w:b w:val="0"/>
          <w:color w:val="auto"/>
          <w:sz w:val="24"/>
          <w:szCs w:val="24"/>
        </w:rPr>
        <w:t xml:space="preserve">   校准项目</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3</w:t>
      </w:r>
      <w:r>
        <w:rPr>
          <w:rFonts w:ascii="宋体" w:hAnsi="宋体"/>
          <w:b w:val="0"/>
          <w:color w:val="auto"/>
          <w:sz w:val="24"/>
          <w:szCs w:val="24"/>
        </w:rPr>
        <w:fldChar w:fldCharType="end"/>
      </w:r>
      <w:r>
        <w:rPr>
          <w:rFonts w:hint="eastAsia" w:ascii="宋体" w:hAnsi="宋体"/>
          <w:b w:val="0"/>
          <w:color w:val="auto"/>
          <w:sz w:val="24"/>
          <w:szCs w:val="24"/>
        </w:rPr>
        <w:t>）</w:t>
      </w:r>
    </w:p>
    <w:p w14:paraId="5010E71A">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"_Toc534535039" </w:instrText>
      </w:r>
      <w:r>
        <w:rPr>
          <w:color w:val="auto"/>
        </w:rPr>
        <w:fldChar w:fldCharType="separate"/>
      </w:r>
      <w:r>
        <w:rPr>
          <w:rStyle w:val="61"/>
          <w:rFonts w:hint="eastAsia" w:ascii="宋体" w:hAnsi="宋体"/>
          <w:b w:val="0"/>
          <w:color w:val="auto"/>
          <w:sz w:val="24"/>
          <w:szCs w:val="24"/>
          <w:lang w:val="en-US" w:eastAsia="zh-CN"/>
        </w:rPr>
        <w:t>6</w:t>
      </w:r>
      <w:r>
        <w:rPr>
          <w:rStyle w:val="61"/>
          <w:rFonts w:ascii="宋体" w:hAnsi="宋体"/>
          <w:b w:val="0"/>
          <w:color w:val="auto"/>
          <w:sz w:val="24"/>
          <w:szCs w:val="24"/>
        </w:rPr>
        <w:t>.2</w:t>
      </w:r>
      <w:r>
        <w:rPr>
          <w:rStyle w:val="61"/>
          <w:rFonts w:hint="eastAsia" w:ascii="宋体" w:hAnsi="宋体"/>
          <w:b w:val="0"/>
          <w:color w:val="auto"/>
          <w:sz w:val="24"/>
          <w:szCs w:val="24"/>
        </w:rPr>
        <w:t xml:space="preserve">   校准方法</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3</w:t>
      </w:r>
      <w:r>
        <w:rPr>
          <w:rFonts w:ascii="宋体" w:hAnsi="宋体"/>
          <w:b w:val="0"/>
          <w:color w:val="auto"/>
          <w:sz w:val="24"/>
          <w:szCs w:val="24"/>
        </w:rPr>
        <w:fldChar w:fldCharType="end"/>
      </w:r>
      <w:r>
        <w:rPr>
          <w:rFonts w:hint="eastAsia" w:ascii="宋体" w:hAnsi="宋体"/>
          <w:b w:val="0"/>
          <w:color w:val="auto"/>
          <w:sz w:val="24"/>
          <w:szCs w:val="24"/>
        </w:rPr>
        <w:t>）</w:t>
      </w:r>
    </w:p>
    <w:p w14:paraId="54EC4691">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"_Toc534535085" </w:instrText>
      </w:r>
      <w:r>
        <w:rPr>
          <w:color w:val="auto"/>
        </w:rPr>
        <w:fldChar w:fldCharType="separate"/>
      </w:r>
      <w:r>
        <w:rPr>
          <w:rStyle w:val="61"/>
          <w:rFonts w:hint="eastAsia" w:ascii="宋体" w:hAnsi="宋体"/>
          <w:b w:val="0"/>
          <w:color w:val="auto"/>
          <w:kern w:val="0"/>
          <w:sz w:val="24"/>
          <w:szCs w:val="24"/>
          <w:lang w:val="en-US" w:eastAsia="zh-CN"/>
        </w:rPr>
        <w:t>7</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校准结果的表达</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4</w:t>
      </w:r>
      <w:r>
        <w:rPr>
          <w:rFonts w:ascii="宋体" w:hAnsi="宋体"/>
          <w:b w:val="0"/>
          <w:color w:val="auto"/>
          <w:sz w:val="24"/>
          <w:szCs w:val="24"/>
        </w:rPr>
        <w:fldChar w:fldCharType="end"/>
      </w:r>
      <w:r>
        <w:rPr>
          <w:rFonts w:hint="eastAsia" w:ascii="宋体" w:hAnsi="宋体"/>
          <w:b w:val="0"/>
          <w:color w:val="auto"/>
          <w:sz w:val="24"/>
          <w:szCs w:val="24"/>
        </w:rPr>
        <w:t>）</w:t>
      </w:r>
    </w:p>
    <w:p w14:paraId="713CE751">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"_Toc534535086" </w:instrText>
      </w:r>
      <w:r>
        <w:rPr>
          <w:color w:val="auto"/>
        </w:rPr>
        <w:fldChar w:fldCharType="separate"/>
      </w:r>
      <w:r>
        <w:rPr>
          <w:rStyle w:val="61"/>
          <w:rFonts w:hint="eastAsia" w:ascii="宋体" w:hAnsi="宋体"/>
          <w:b w:val="0"/>
          <w:color w:val="auto"/>
          <w:kern w:val="0"/>
          <w:sz w:val="24"/>
          <w:szCs w:val="24"/>
          <w:lang w:val="en-US" w:eastAsia="zh-CN"/>
        </w:rPr>
        <w:t>8</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复校时间间隔</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4</w:t>
      </w:r>
      <w:r>
        <w:rPr>
          <w:rFonts w:hint="eastAsia" w:ascii="宋体" w:hAnsi="宋体"/>
          <w:b w:val="0"/>
          <w:color w:val="auto"/>
          <w:sz w:val="24"/>
          <w:szCs w:val="24"/>
        </w:rPr>
        <w:fldChar w:fldCharType="end"/>
      </w:r>
      <w:r>
        <w:rPr>
          <w:rFonts w:hint="eastAsia" w:ascii="宋体" w:hAnsi="宋体"/>
          <w:b w:val="0"/>
          <w:color w:val="auto"/>
          <w:sz w:val="24"/>
          <w:szCs w:val="24"/>
        </w:rPr>
        <w:t>）</w:t>
      </w:r>
    </w:p>
    <w:p w14:paraId="05D3EEA6">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"_Toc534535088" </w:instrText>
      </w:r>
      <w:r>
        <w:rPr>
          <w:color w:val="auto"/>
        </w:rPr>
        <w:fldChar w:fldCharType="separate"/>
      </w:r>
      <w:r>
        <w:rPr>
          <w:rStyle w:val="61"/>
          <w:rFonts w:hint="eastAsia" w:ascii="宋体" w:hAnsi="宋体"/>
          <w:b w:val="0"/>
          <w:color w:val="auto"/>
          <w:kern w:val="0"/>
          <w:sz w:val="24"/>
          <w:szCs w:val="24"/>
        </w:rPr>
        <w:t>附录</w:t>
      </w:r>
      <w:r>
        <w:rPr>
          <w:rStyle w:val="61"/>
          <w:rFonts w:hint="eastAsia" w:ascii="宋体" w:hAnsi="宋体"/>
          <w:b w:val="0"/>
          <w:color w:val="auto"/>
          <w:kern w:val="0"/>
          <w:sz w:val="24"/>
          <w:szCs w:val="24"/>
          <w:lang w:val="en-US" w:eastAsia="zh-CN"/>
        </w:rPr>
        <w:t>A气象用强制通风型气温测量仪</w:t>
      </w:r>
      <w:r>
        <w:rPr>
          <w:rStyle w:val="61"/>
          <w:rFonts w:hint="eastAsia" w:ascii="宋体" w:hAnsi="宋体"/>
          <w:b w:val="0"/>
          <w:color w:val="auto"/>
          <w:kern w:val="0"/>
          <w:sz w:val="24"/>
          <w:szCs w:val="24"/>
        </w:rPr>
        <w:t>校准记录（参考格式）</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5</w:t>
      </w:r>
      <w:r>
        <w:rPr>
          <w:rFonts w:hint="eastAsia" w:ascii="宋体" w:hAnsi="宋体"/>
          <w:b w:val="0"/>
          <w:color w:val="auto"/>
          <w:sz w:val="24"/>
          <w:szCs w:val="24"/>
        </w:rPr>
        <w:fldChar w:fldCharType="end"/>
      </w:r>
      <w:r>
        <w:rPr>
          <w:rFonts w:hint="eastAsia" w:ascii="宋体" w:hAnsi="宋体"/>
          <w:b w:val="0"/>
          <w:color w:val="auto"/>
          <w:sz w:val="24"/>
          <w:szCs w:val="24"/>
        </w:rPr>
        <w:t>）</w:t>
      </w:r>
    </w:p>
    <w:p w14:paraId="65137E0E">
      <w:pPr>
        <w:pStyle w:val="32"/>
        <w:tabs>
          <w:tab w:val="right" w:leader="dot" w:pos="9344"/>
        </w:tabs>
        <w:rPr>
          <w:rFonts w:hint="eastAsia" w:ascii="宋体" w:hAnsi="宋体"/>
          <w:b w:val="0"/>
          <w:color w:val="auto"/>
          <w:sz w:val="24"/>
          <w:szCs w:val="24"/>
        </w:rPr>
      </w:pPr>
      <w:r>
        <w:rPr>
          <w:color w:val="auto"/>
        </w:rPr>
        <w:fldChar w:fldCharType="begin"/>
      </w:r>
      <w:r>
        <w:rPr>
          <w:color w:val="auto"/>
        </w:rPr>
        <w:instrText xml:space="preserve"> HYPERLINK \l "_Toc534535089" </w:instrText>
      </w:r>
      <w:r>
        <w:rPr>
          <w:color w:val="auto"/>
        </w:rPr>
        <w:fldChar w:fldCharType="separate"/>
      </w:r>
      <w:r>
        <w:rPr>
          <w:rStyle w:val="61"/>
          <w:rFonts w:hint="eastAsia" w:ascii="宋体" w:hAnsi="宋体"/>
          <w:b w:val="0"/>
          <w:color w:val="auto"/>
          <w:kern w:val="0"/>
          <w:sz w:val="24"/>
          <w:szCs w:val="24"/>
        </w:rPr>
        <w:t>附录</w:t>
      </w:r>
      <w:r>
        <w:rPr>
          <w:rStyle w:val="61"/>
          <w:rFonts w:hint="eastAsia" w:ascii="宋体" w:hAnsi="宋体"/>
          <w:b w:val="0"/>
          <w:color w:val="auto"/>
          <w:kern w:val="0"/>
          <w:sz w:val="24"/>
          <w:szCs w:val="24"/>
          <w:lang w:val="en-US" w:eastAsia="zh-CN"/>
        </w:rPr>
        <w:t>B</w:t>
      </w:r>
      <w:r>
        <w:rPr>
          <w:rStyle w:val="61"/>
          <w:rFonts w:hint="eastAsia" w:ascii="宋体" w:hAnsi="宋体"/>
          <w:b w:val="0"/>
          <w:color w:val="auto"/>
          <w:kern w:val="0"/>
          <w:sz w:val="24"/>
          <w:szCs w:val="24"/>
        </w:rPr>
        <w:t>校准证书（参考格式）</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6</w:t>
      </w:r>
      <w:r>
        <w:rPr>
          <w:rFonts w:hint="eastAsia" w:ascii="宋体" w:hAnsi="宋体"/>
          <w:b w:val="0"/>
          <w:color w:val="auto"/>
          <w:sz w:val="24"/>
          <w:szCs w:val="24"/>
        </w:rPr>
        <w:fldChar w:fldCharType="end"/>
      </w:r>
      <w:r>
        <w:rPr>
          <w:rFonts w:hint="eastAsia" w:ascii="宋体" w:hAnsi="宋体"/>
          <w:b w:val="0"/>
          <w:color w:val="auto"/>
          <w:sz w:val="24"/>
          <w:szCs w:val="24"/>
        </w:rPr>
        <w:t>）</w:t>
      </w:r>
    </w:p>
    <w:p w14:paraId="4D9659E2">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"_Toc534535090" </w:instrText>
      </w:r>
      <w:r>
        <w:rPr>
          <w:color w:val="auto"/>
        </w:rPr>
        <w:fldChar w:fldCharType="separate"/>
      </w:r>
      <w:r>
        <w:rPr>
          <w:rStyle w:val="61"/>
          <w:rFonts w:hint="eastAsia" w:ascii="宋体" w:hAnsi="宋体"/>
          <w:b w:val="0"/>
          <w:color w:val="auto"/>
          <w:kern w:val="0"/>
          <w:sz w:val="24"/>
          <w:szCs w:val="24"/>
        </w:rPr>
        <w:t>附录</w:t>
      </w:r>
      <w:r>
        <w:rPr>
          <w:rStyle w:val="61"/>
          <w:rFonts w:hint="eastAsia" w:ascii="宋体" w:hAnsi="宋体"/>
          <w:b w:val="0"/>
          <w:color w:val="auto"/>
          <w:kern w:val="0"/>
          <w:sz w:val="24"/>
          <w:szCs w:val="24"/>
          <w:lang w:val="en-US" w:eastAsia="zh-CN"/>
        </w:rPr>
        <w:t>C温度</w:t>
      </w:r>
      <w:r>
        <w:rPr>
          <w:rStyle w:val="61"/>
          <w:rFonts w:hint="eastAsia" w:ascii="宋体" w:hAnsi="宋体"/>
          <w:b w:val="0"/>
          <w:color w:val="auto"/>
          <w:kern w:val="0"/>
          <w:sz w:val="24"/>
          <w:szCs w:val="24"/>
        </w:rPr>
        <w:t>测量不确定度评定示例</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9</w:t>
      </w:r>
      <w:r>
        <w:rPr>
          <w:rFonts w:ascii="宋体" w:hAnsi="宋体"/>
          <w:b w:val="0"/>
          <w:color w:val="auto"/>
          <w:sz w:val="24"/>
          <w:szCs w:val="24"/>
        </w:rPr>
        <w:fldChar w:fldCharType="end"/>
      </w:r>
      <w:r>
        <w:rPr>
          <w:rFonts w:hint="eastAsia" w:ascii="宋体" w:hAnsi="宋体"/>
          <w:b w:val="0"/>
          <w:color w:val="auto"/>
          <w:sz w:val="24"/>
          <w:szCs w:val="24"/>
        </w:rPr>
        <w:t>）</w:t>
      </w:r>
    </w:p>
    <w:p w14:paraId="267BB9A0">
      <w:pPr>
        <w:pStyle w:val="32"/>
        <w:tabs>
          <w:tab w:val="right" w:leader="dot" w:pos="9344"/>
        </w:tabs>
        <w:rPr>
          <w:rFonts w:ascii="宋体" w:hAnsi="宋体" w:cstheme="minorBidi"/>
          <w:b w:val="0"/>
          <w:bCs w:val="0"/>
          <w:caps w:val="0"/>
          <w:color w:val="auto"/>
          <w:sz w:val="24"/>
          <w:szCs w:val="24"/>
        </w:rPr>
      </w:pPr>
    </w:p>
    <w:p w14:paraId="6F176A27">
      <w:pPr>
        <w:pStyle w:val="32"/>
        <w:tabs>
          <w:tab w:val="right" w:leader="dot" w:pos="9344"/>
        </w:tabs>
        <w:ind w:left="0" w:leftChars="0" w:firstLine="0" w:firstLineChars="0"/>
        <w:rPr>
          <w:rFonts w:ascii="宋体" w:hAnsi="宋体"/>
          <w:b w:val="0"/>
          <w:color w:val="auto"/>
          <w:sz w:val="24"/>
          <w:szCs w:val="24"/>
        </w:rPr>
      </w:pPr>
      <w:r>
        <w:rPr>
          <w:rFonts w:hint="eastAsia" w:ascii="宋体" w:hAnsi="宋体" w:cstheme="minorEastAsia"/>
          <w:b w:val="0"/>
          <w:bCs w:val="0"/>
          <w:color w:val="auto"/>
          <w:sz w:val="24"/>
          <w:szCs w:val="24"/>
        </w:rPr>
        <w:fldChar w:fldCharType="end"/>
      </w:r>
    </w:p>
    <w:p w14:paraId="6E847148">
      <w:pPr>
        <w:ind w:left="0" w:firstLine="0"/>
        <w:jc w:val="left"/>
        <w:rPr>
          <w:color w:val="auto"/>
        </w:rPr>
      </w:pPr>
    </w:p>
    <w:p w14:paraId="76F5441D">
      <w:pPr>
        <w:rPr>
          <w:color w:val="auto"/>
        </w:rPr>
      </w:pPr>
    </w:p>
    <w:p w14:paraId="775A9D53">
      <w:pPr>
        <w:jc w:val="center"/>
        <w:rPr>
          <w:color w:val="auto"/>
        </w:rPr>
        <w:sectPr>
          <w:headerReference r:id="rId13" w:type="default"/>
          <w:footerReference r:id="rId14" w:type="default"/>
          <w:footerReference r:id="rId15" w:type="even"/>
          <w:pgSz w:w="11906" w:h="16838"/>
          <w:pgMar w:top="1758" w:right="1134" w:bottom="1361" w:left="1418" w:header="1356" w:footer="992" w:gutter="0"/>
          <w:pgNumType w:fmt="upperRoman" w:start="1"/>
          <w:cols w:space="720" w:num="1"/>
          <w:docGrid w:linePitch="312" w:charSpace="0"/>
        </w:sectPr>
      </w:pPr>
    </w:p>
    <w:p w14:paraId="5CF98BEF">
      <w:pPr>
        <w:jc w:val="center"/>
        <w:rPr>
          <w:color w:val="auto"/>
        </w:rPr>
      </w:pPr>
    </w:p>
    <w:bookmarkEnd w:id="1"/>
    <w:p w14:paraId="295B561E">
      <w:pPr>
        <w:pStyle w:val="2"/>
        <w:numPr>
          <w:ilvl w:val="0"/>
          <w:numId w:val="0"/>
        </w:numPr>
        <w:spacing w:line="240" w:lineRule="auto"/>
        <w:ind w:left="432"/>
        <w:jc w:val="center"/>
        <w:rPr>
          <w:color w:val="auto"/>
        </w:rPr>
      </w:pPr>
      <w:bookmarkStart w:id="2" w:name="_Toc534535018"/>
      <w:r>
        <w:rPr>
          <w:rFonts w:hint="eastAsia" w:ascii="黑体" w:eastAsia="黑体"/>
          <w:color w:val="auto"/>
        </w:rPr>
        <w:t>引    言</w:t>
      </w:r>
      <w:bookmarkEnd w:id="2"/>
    </w:p>
    <w:p w14:paraId="654BF22E">
      <w:pPr>
        <w:snapToGrid w:val="0"/>
        <w:rPr>
          <w:color w:val="auto"/>
          <w:sz w:val="24"/>
        </w:rPr>
      </w:pPr>
    </w:p>
    <w:p w14:paraId="1C4E7707">
      <w:pPr>
        <w:spacing w:line="360" w:lineRule="auto"/>
        <w:ind w:left="0" w:right="0" w:firstLine="480" w:firstLineChars="200"/>
        <w:rPr>
          <w:rFonts w:ascii="宋体"/>
          <w:color w:val="auto"/>
          <w:kern w:val="0"/>
          <w:sz w:val="24"/>
        </w:rPr>
      </w:pPr>
      <w:r>
        <w:rPr>
          <w:rFonts w:hint="eastAsia" w:ascii="宋体"/>
          <w:color w:val="auto"/>
          <w:kern w:val="0"/>
          <w:sz w:val="24"/>
        </w:rPr>
        <w:t>JJF1071 《国家计量校准规范编写规则》、JJF1001《通用计量术语及定义》、JJF1059.</w:t>
      </w:r>
      <w:r>
        <w:rPr>
          <w:rFonts w:ascii="宋体"/>
          <w:color w:val="auto"/>
          <w:kern w:val="0"/>
          <w:sz w:val="24"/>
        </w:rPr>
        <w:t>1</w:t>
      </w:r>
      <w:r>
        <w:rPr>
          <w:rFonts w:hint="eastAsia" w:ascii="宋体"/>
          <w:color w:val="auto"/>
          <w:kern w:val="0"/>
          <w:sz w:val="24"/>
        </w:rPr>
        <w:t>《测量不确定度评定与表示》共同构成支撑本规范编写工作的基础性系列规范。</w:t>
      </w:r>
    </w:p>
    <w:p w14:paraId="5AD61767">
      <w:pPr>
        <w:spacing w:line="360" w:lineRule="auto"/>
        <w:ind w:left="0" w:right="0" w:firstLine="480" w:firstLineChars="200"/>
        <w:rPr>
          <w:rFonts w:ascii="宋体"/>
          <w:color w:val="auto"/>
          <w:kern w:val="0"/>
          <w:sz w:val="24"/>
        </w:rPr>
      </w:pPr>
      <w:r>
        <w:rPr>
          <w:rFonts w:ascii="宋体"/>
          <w:color w:val="auto"/>
          <w:kern w:val="0"/>
          <w:sz w:val="24"/>
        </w:rPr>
        <w:t>本规范为首次发布。</w:t>
      </w:r>
    </w:p>
    <w:p w14:paraId="7F558633">
      <w:pPr>
        <w:spacing w:line="360" w:lineRule="auto"/>
        <w:ind w:left="0" w:right="0" w:firstLine="480" w:firstLineChars="200"/>
        <w:rPr>
          <w:rFonts w:ascii="宋体"/>
          <w:color w:val="auto"/>
          <w:kern w:val="0"/>
          <w:sz w:val="24"/>
        </w:rPr>
        <w:sectPr>
          <w:footerReference r:id="rId16" w:type="default"/>
          <w:footerReference r:id="rId17" w:type="even"/>
          <w:pgSz w:w="11906" w:h="16838"/>
          <w:pgMar w:top="1758" w:right="1134" w:bottom="1361" w:left="1418" w:header="1356" w:footer="992" w:gutter="0"/>
          <w:pgNumType w:fmt="upperRoman" w:start="2"/>
          <w:cols w:space="720" w:num="1"/>
          <w:docGrid w:linePitch="312" w:charSpace="0"/>
        </w:sectPr>
      </w:pPr>
    </w:p>
    <w:p w14:paraId="48A6D2C6">
      <w:pPr>
        <w:spacing w:line="360" w:lineRule="auto"/>
        <w:ind w:left="1"/>
        <w:jc w:val="center"/>
        <w:rPr>
          <w:rFonts w:ascii="黑体" w:hAnsi="黑体" w:eastAsia="黑体"/>
          <w:color w:val="auto"/>
          <w:sz w:val="32"/>
          <w:szCs w:val="32"/>
        </w:rPr>
      </w:pPr>
    </w:p>
    <w:p w14:paraId="4D37B2ED">
      <w:pPr>
        <w:jc w:val="center"/>
        <w:rPr>
          <w:rFonts w:hint="eastAsia" w:ascii="黑体" w:hAnsi="黑体" w:eastAsia="黑体" w:cs="黑体"/>
          <w:bCs/>
          <w:kern w:val="0"/>
          <w:sz w:val="32"/>
          <w:szCs w:val="32"/>
          <w:lang w:eastAsia="zh-CN"/>
        </w:rPr>
      </w:pPr>
      <w:bookmarkStart w:id="3" w:name="_Toc294853391"/>
      <w:r>
        <w:rPr>
          <w:rFonts w:hint="eastAsia" w:ascii="黑体" w:hAnsi="黑体" w:eastAsia="黑体" w:cs="黑体"/>
          <w:bCs/>
          <w:kern w:val="0"/>
          <w:sz w:val="32"/>
          <w:szCs w:val="32"/>
        </w:rPr>
        <w:t>气象用强制通风型气温测量仪校准</w:t>
      </w:r>
      <w:r>
        <w:rPr>
          <w:rFonts w:hint="eastAsia" w:ascii="黑体" w:hAnsi="黑体" w:eastAsia="黑体" w:cs="黑体"/>
          <w:bCs/>
          <w:kern w:val="0"/>
          <w:sz w:val="32"/>
          <w:szCs w:val="32"/>
          <w:lang w:eastAsia="zh-CN"/>
        </w:rPr>
        <w:t>规范</w:t>
      </w:r>
    </w:p>
    <w:p w14:paraId="61BBAAED">
      <w:pPr>
        <w:jc w:val="center"/>
        <w:rPr>
          <w:rFonts w:ascii="宋体"/>
          <w:kern w:val="0"/>
          <w:sz w:val="24"/>
        </w:rPr>
      </w:pPr>
    </w:p>
    <w:p w14:paraId="3EA62473">
      <w:pPr>
        <w:pStyle w:val="2"/>
        <w:spacing w:before="120" w:line="240" w:lineRule="auto"/>
        <w:rPr>
          <w:rFonts w:ascii="黑体" w:hAnsi="黑体" w:eastAsia="黑体"/>
          <w:b w:val="0"/>
          <w:bCs w:val="0"/>
          <w:kern w:val="0"/>
          <w:sz w:val="24"/>
          <w:szCs w:val="24"/>
        </w:rPr>
      </w:pPr>
      <w:bookmarkStart w:id="4" w:name="_Toc434936372"/>
      <w:bookmarkStart w:id="5" w:name="_Toc534535019"/>
      <w:r>
        <w:rPr>
          <w:rFonts w:hint="eastAsia" w:ascii="黑体" w:hAnsi="黑体" w:eastAsia="黑体"/>
          <w:b w:val="0"/>
          <w:bCs w:val="0"/>
          <w:kern w:val="0"/>
          <w:sz w:val="24"/>
          <w:szCs w:val="24"/>
        </w:rPr>
        <w:t>范围</w:t>
      </w:r>
      <w:bookmarkEnd w:id="3"/>
      <w:bookmarkEnd w:id="4"/>
      <w:bookmarkEnd w:id="5"/>
    </w:p>
    <w:p w14:paraId="0A54F56E">
      <w:pPr>
        <w:spacing w:line="360" w:lineRule="auto"/>
        <w:ind w:left="0" w:right="0" w:firstLine="480" w:firstLineChars="200"/>
        <w:rPr>
          <w:rFonts w:ascii="宋体"/>
          <w:kern w:val="0"/>
          <w:sz w:val="24"/>
        </w:rPr>
      </w:pPr>
      <w:r>
        <w:rPr>
          <w:rFonts w:hint="eastAsia"/>
          <w:color w:val="000000"/>
          <w:sz w:val="24"/>
        </w:rPr>
        <w:t>本</w:t>
      </w:r>
      <w:r>
        <w:rPr>
          <w:color w:val="000000"/>
          <w:sz w:val="24"/>
        </w:rPr>
        <w:t>规范</w:t>
      </w:r>
      <w:r>
        <w:rPr>
          <w:rFonts w:hint="eastAsia"/>
          <w:color w:val="000000"/>
          <w:sz w:val="24"/>
        </w:rPr>
        <w:t>适用于</w:t>
      </w:r>
      <w:r>
        <w:rPr>
          <w:rFonts w:hint="eastAsia"/>
          <w:color w:val="000000"/>
          <w:sz w:val="24"/>
          <w:lang w:val="en-US" w:eastAsia="zh-CN"/>
        </w:rPr>
        <w:t>测量范围（</w:t>
      </w:r>
      <w:r>
        <w:rPr>
          <w:rFonts w:hint="eastAsia" w:ascii="Times New Roman" w:hAnsi="Times New Roman"/>
        </w:rPr>
        <w:t>-</w:t>
      </w:r>
      <w:r>
        <w:rPr>
          <w:rFonts w:hint="eastAsia" w:ascii="Times New Roman" w:hAnsi="Times New Roman"/>
          <w:lang w:val="en-US" w:eastAsia="zh-CN"/>
        </w:rPr>
        <w:t>5</w:t>
      </w:r>
      <w:r>
        <w:rPr>
          <w:rFonts w:hint="eastAsia" w:ascii="Times New Roman" w:hAnsi="Times New Roman"/>
        </w:rPr>
        <w:t>0℃～+</w:t>
      </w:r>
      <w:r>
        <w:rPr>
          <w:rFonts w:hint="eastAsia" w:ascii="Times New Roman" w:hAnsi="Times New Roman"/>
          <w:lang w:val="en-US" w:eastAsia="zh-CN"/>
        </w:rPr>
        <w:t>5</w:t>
      </w:r>
      <w:r>
        <w:rPr>
          <w:rFonts w:hint="eastAsia" w:ascii="Times New Roman" w:hAnsi="Times New Roman"/>
        </w:rPr>
        <w:t>0℃</w:t>
      </w:r>
      <w:r>
        <w:rPr>
          <w:rFonts w:hint="eastAsia"/>
          <w:color w:val="000000"/>
          <w:sz w:val="24"/>
          <w:lang w:val="en-US" w:eastAsia="zh-CN"/>
        </w:rPr>
        <w:t>）</w:t>
      </w:r>
      <w:r>
        <w:rPr>
          <w:rFonts w:hint="eastAsia"/>
          <w:color w:val="000000"/>
          <w:sz w:val="24"/>
          <w:lang w:eastAsia="zh-CN"/>
        </w:rPr>
        <w:t>气象用强制通风型气温测量仪</w:t>
      </w:r>
      <w:r>
        <w:rPr>
          <w:color w:val="000000"/>
          <w:sz w:val="24"/>
        </w:rPr>
        <w:t>（</w:t>
      </w:r>
      <w:r>
        <w:rPr>
          <w:rFonts w:hint="eastAsia"/>
          <w:color w:val="000000"/>
          <w:sz w:val="24"/>
        </w:rPr>
        <w:t>以下</w:t>
      </w:r>
      <w:r>
        <w:rPr>
          <w:color w:val="000000"/>
          <w:sz w:val="24"/>
        </w:rPr>
        <w:t>简称</w:t>
      </w:r>
      <w:r>
        <w:rPr>
          <w:rFonts w:hint="eastAsia"/>
          <w:color w:val="000000"/>
          <w:sz w:val="24"/>
        </w:rPr>
        <w:t>“</w:t>
      </w:r>
      <w:r>
        <w:rPr>
          <w:rFonts w:hint="eastAsia"/>
          <w:color w:val="000000"/>
          <w:sz w:val="24"/>
          <w:lang w:val="en-US" w:eastAsia="zh-CN"/>
        </w:rPr>
        <w:t>气温测量仪</w:t>
      </w:r>
      <w:r>
        <w:rPr>
          <w:rFonts w:hint="eastAsia"/>
          <w:color w:val="000000"/>
          <w:sz w:val="24"/>
        </w:rPr>
        <w:t>”）的</w:t>
      </w:r>
      <w:r>
        <w:rPr>
          <w:rFonts w:hint="eastAsia"/>
          <w:color w:val="000000"/>
          <w:sz w:val="24"/>
          <w:lang w:val="en-US" w:eastAsia="zh-CN"/>
        </w:rPr>
        <w:t>实验室</w:t>
      </w:r>
      <w:r>
        <w:rPr>
          <w:rFonts w:hint="eastAsia"/>
          <w:color w:val="000000"/>
          <w:sz w:val="24"/>
        </w:rPr>
        <w:t>校</w:t>
      </w:r>
      <w:r>
        <w:rPr>
          <w:rFonts w:hint="eastAsia" w:ascii="宋体"/>
          <w:kern w:val="0"/>
          <w:sz w:val="24"/>
        </w:rPr>
        <w:t>准。</w:t>
      </w:r>
      <w:bookmarkStart w:id="6" w:name="_Toc294853392"/>
    </w:p>
    <w:p w14:paraId="0726F07A">
      <w:pPr>
        <w:pStyle w:val="2"/>
        <w:spacing w:before="120" w:line="240" w:lineRule="auto"/>
        <w:rPr>
          <w:rFonts w:ascii="黑体" w:hAnsi="黑体" w:eastAsia="黑体"/>
          <w:b w:val="0"/>
          <w:bCs w:val="0"/>
          <w:kern w:val="0"/>
          <w:sz w:val="24"/>
          <w:szCs w:val="24"/>
        </w:rPr>
      </w:pPr>
      <w:bookmarkStart w:id="7" w:name="_Toc534535020"/>
      <w:bookmarkStart w:id="8" w:name="_Toc434936373"/>
      <w:r>
        <w:rPr>
          <w:rFonts w:hint="eastAsia" w:ascii="黑体" w:hAnsi="黑体" w:eastAsia="黑体"/>
          <w:b w:val="0"/>
          <w:bCs w:val="0"/>
          <w:kern w:val="0"/>
          <w:sz w:val="24"/>
          <w:szCs w:val="24"/>
        </w:rPr>
        <w:t>引用文件</w:t>
      </w:r>
      <w:bookmarkEnd w:id="7"/>
      <w:bookmarkEnd w:id="8"/>
    </w:p>
    <w:p w14:paraId="3AC6DE90">
      <w:pPr>
        <w:spacing w:line="360" w:lineRule="auto"/>
        <w:ind w:left="0" w:right="0" w:firstLine="480" w:firstLineChars="200"/>
        <w:rPr>
          <w:rFonts w:ascii="宋体"/>
          <w:kern w:val="0"/>
          <w:sz w:val="24"/>
        </w:rPr>
      </w:pPr>
      <w:r>
        <w:rPr>
          <w:rFonts w:hint="eastAsia" w:ascii="宋体"/>
          <w:kern w:val="0"/>
          <w:sz w:val="24"/>
        </w:rPr>
        <w:t>本规范引用下列文件：</w:t>
      </w:r>
    </w:p>
    <w:p w14:paraId="3A3BDF22">
      <w:pPr>
        <w:spacing w:line="360" w:lineRule="auto"/>
        <w:ind w:left="0" w:right="0" w:firstLine="480" w:firstLineChars="200"/>
        <w:rPr>
          <w:rFonts w:ascii="宋体"/>
          <w:kern w:val="0"/>
          <w:sz w:val="24"/>
        </w:rPr>
      </w:pPr>
      <w:r>
        <w:rPr>
          <w:rFonts w:hint="eastAsia" w:ascii="宋体"/>
          <w:kern w:val="0"/>
          <w:sz w:val="24"/>
        </w:rPr>
        <w:t>GB/T 37467-2019   气象仪器术语</w:t>
      </w:r>
    </w:p>
    <w:p w14:paraId="25C52791">
      <w:pPr>
        <w:spacing w:line="360" w:lineRule="auto"/>
        <w:ind w:left="0" w:right="0" w:firstLine="480" w:firstLineChars="200"/>
        <w:rPr>
          <w:rFonts w:ascii="宋体"/>
          <w:kern w:val="0"/>
          <w:sz w:val="24"/>
        </w:rPr>
      </w:pPr>
      <w:r>
        <w:rPr>
          <w:rFonts w:hint="eastAsia" w:ascii="宋体"/>
          <w:kern w:val="0"/>
          <w:sz w:val="24"/>
        </w:rPr>
        <w:t xml:space="preserve">地面气象自动观测规范（第一版） 中国气象局综合观测司 </w:t>
      </w:r>
      <w:r>
        <w:rPr>
          <w:rFonts w:ascii="宋体"/>
          <w:kern w:val="0"/>
          <w:sz w:val="24"/>
        </w:rPr>
        <w:t>2019</w:t>
      </w:r>
      <w:r>
        <w:rPr>
          <w:rFonts w:hint="eastAsia" w:ascii="宋体"/>
          <w:kern w:val="0"/>
          <w:sz w:val="24"/>
        </w:rPr>
        <w:t>年9月</w:t>
      </w:r>
    </w:p>
    <w:p w14:paraId="6CB62AD7">
      <w:pPr>
        <w:spacing w:line="360" w:lineRule="auto"/>
        <w:ind w:left="0" w:right="0" w:firstLine="480" w:firstLineChars="200"/>
        <w:rPr>
          <w:rFonts w:ascii="宋体"/>
          <w:kern w:val="0"/>
          <w:sz w:val="24"/>
        </w:rPr>
      </w:pPr>
      <w:r>
        <w:rPr>
          <w:rFonts w:hint="eastAsia" w:ascii="宋体"/>
          <w:kern w:val="0"/>
          <w:sz w:val="24"/>
        </w:rPr>
        <w:t>凡是注日期的引用文件，仅所注日期的版本适用于本规范；凡是不注日期的引用文件，其最新版本（包括所有的修改单）适用于本规范。</w:t>
      </w:r>
    </w:p>
    <w:bookmarkEnd w:id="6"/>
    <w:p w14:paraId="44BF3013">
      <w:pPr>
        <w:pStyle w:val="2"/>
        <w:spacing w:before="120" w:line="240" w:lineRule="auto"/>
        <w:rPr>
          <w:rFonts w:ascii="黑体" w:hAnsi="黑体" w:eastAsia="黑体"/>
          <w:b w:val="0"/>
          <w:bCs w:val="0"/>
          <w:kern w:val="0"/>
          <w:sz w:val="24"/>
          <w:szCs w:val="24"/>
        </w:rPr>
      </w:pPr>
      <w:bookmarkStart w:id="9" w:name="_Toc434936381"/>
      <w:bookmarkStart w:id="10" w:name="_Toc294853398"/>
      <w:bookmarkStart w:id="11" w:name="_Toc534535027"/>
      <w:r>
        <w:rPr>
          <w:rFonts w:hint="eastAsia" w:ascii="黑体" w:hAnsi="黑体" w:eastAsia="黑体"/>
          <w:b w:val="0"/>
          <w:bCs w:val="0"/>
          <w:kern w:val="0"/>
          <w:sz w:val="24"/>
          <w:szCs w:val="24"/>
        </w:rPr>
        <w:t>概述</w:t>
      </w:r>
      <w:bookmarkEnd w:id="9"/>
      <w:bookmarkEnd w:id="10"/>
      <w:bookmarkEnd w:id="11"/>
    </w:p>
    <w:p w14:paraId="336B6AD1">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kern w:val="0"/>
          <w:sz w:val="24"/>
          <w:lang w:eastAsia="zh-CN"/>
        </w:rPr>
      </w:pPr>
      <w:r>
        <w:rPr>
          <w:rFonts w:hint="eastAsia" w:ascii="宋体"/>
          <w:kern w:val="0"/>
          <w:sz w:val="24"/>
        </w:rPr>
        <w:t>强制通风型智能气温测量仪是指采用铂电阻作为感应元件和吸气式通风的强制通风气温测量仪</w:t>
      </w:r>
      <w:r>
        <w:rPr>
          <w:rFonts w:hint="eastAsia" w:ascii="宋体"/>
          <w:kern w:val="0"/>
          <w:sz w:val="24"/>
          <w:lang w:eastAsia="zh-CN"/>
        </w:rPr>
        <w:t>，其核心是通过主动通风消除环境干扰，结合高精度传感与智能处理实现精准测温，整体测量原理可分为三大核心环节：</w:t>
      </w:r>
    </w:p>
    <w:p w14:paraId="256EA8A3">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kern w:val="0"/>
          <w:sz w:val="24"/>
        </w:rPr>
      </w:pPr>
      <w:r>
        <w:rPr>
          <w:rFonts w:hint="eastAsia" w:ascii="宋体"/>
          <w:kern w:val="0"/>
          <w:sz w:val="24"/>
        </w:rPr>
        <w:t>强制通风消除热辐射与环境扰动</w:t>
      </w:r>
    </w:p>
    <w:p w14:paraId="6C8CA668">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eastAsia="宋体"/>
          <w:kern w:val="0"/>
          <w:sz w:val="24"/>
          <w:lang w:eastAsia="zh-CN"/>
        </w:rPr>
      </w:pPr>
      <w:r>
        <w:rPr>
          <w:rFonts w:hint="eastAsia" w:ascii="宋体"/>
          <w:kern w:val="0"/>
          <w:sz w:val="24"/>
        </w:rPr>
        <w:t>仪器内置微型风机，会以恒定风速将外界空气强制输送至温度传感器的感应区域。持续的气流能快速带走传感器表面因太阳辐射、自身散热产生的多余热量，避免传感器因热累积出现测量偏差，确保传感器温度与实际空气温度一致</w:t>
      </w:r>
      <w:r>
        <w:rPr>
          <w:rFonts w:hint="eastAsia" w:ascii="宋体"/>
          <w:kern w:val="0"/>
          <w:sz w:val="24"/>
          <w:lang w:eastAsia="zh-CN"/>
        </w:rPr>
        <w:t>。</w:t>
      </w:r>
    </w:p>
    <w:p w14:paraId="13EC5B05">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kern w:val="0"/>
          <w:sz w:val="24"/>
        </w:rPr>
      </w:pPr>
      <w:r>
        <w:rPr>
          <w:rFonts w:hint="eastAsia" w:ascii="宋体"/>
          <w:kern w:val="0"/>
          <w:sz w:val="24"/>
        </w:rPr>
        <w:t>高精度传感元件采集温度信号</w:t>
      </w:r>
    </w:p>
    <w:p w14:paraId="49BEFDE4">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kern w:val="0"/>
          <w:sz w:val="24"/>
        </w:rPr>
      </w:pPr>
      <w:r>
        <w:rPr>
          <w:rFonts w:hint="eastAsia" w:ascii="宋体"/>
          <w:kern w:val="0"/>
          <w:sz w:val="24"/>
        </w:rPr>
        <w:t>仪器核心测温元件通常采用铂电阻（如 Pt100、Pt1000）或高精度热敏电阻。铂电阻基于 “电阻值随温度线性变化” 的原理工作：温度变化时，铂丝的电阻值会呈现稳定的线性波动，传感器将该电阻信号转化为可识别的电信号；热敏电阻则是利用半导体材料的电阻值随温度非线性变化的特性实现测温，部分型号会通过内置校准电路优化非线性误差。</w:t>
      </w:r>
    </w:p>
    <w:p w14:paraId="40F10B59">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kern w:val="0"/>
          <w:sz w:val="24"/>
        </w:rPr>
      </w:pPr>
      <w:r>
        <w:rPr>
          <w:rFonts w:hint="eastAsia" w:ascii="宋体"/>
          <w:kern w:val="0"/>
          <w:sz w:val="24"/>
        </w:rPr>
        <w:t>智能模块处理与数据输出</w:t>
      </w:r>
    </w:p>
    <w:p w14:paraId="43D2F32D">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kern w:val="0"/>
          <w:sz w:val="24"/>
        </w:rPr>
      </w:pPr>
      <w:r>
        <w:rPr>
          <w:rFonts w:hint="eastAsia" w:ascii="宋体"/>
          <w:kern w:val="0"/>
          <w:sz w:val="24"/>
        </w:rPr>
        <w:t>传感器采集的电信号会传输至仪器内置的智能处理模块，该模块集成了信号放大、A/D 转换、数据校准与补偿等功能。</w:t>
      </w:r>
    </w:p>
    <w:p w14:paraId="706F839E">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asciiTheme="minorEastAsia" w:hAnsiTheme="minorEastAsia" w:cstheme="minorEastAsia"/>
        </w:rPr>
      </w:pPr>
      <w:r>
        <w:rPr>
          <w:rFonts w:hint="eastAsia"/>
          <w:color w:val="000000"/>
          <w:sz w:val="24"/>
          <w:lang w:val="en-US" w:eastAsia="zh-CN"/>
        </w:rPr>
        <w:t>气温测量仪</w:t>
      </w:r>
      <w:r>
        <w:rPr>
          <w:rFonts w:hint="eastAsia" w:ascii="宋体"/>
          <w:kern w:val="0"/>
          <w:sz w:val="24"/>
        </w:rPr>
        <w:t>会被封装在特制的防辐射罩内，防辐射罩一般为双层或多层抛光金属材质，可进一步反射太阳短波辐射，配合强制通风形成“物理防护 + 气流散热”的双重抗干扰体系。</w:t>
      </w:r>
    </w:p>
    <w:p w14:paraId="1A903BD5">
      <w:pPr>
        <w:pStyle w:val="2"/>
        <w:spacing w:before="120" w:line="240" w:lineRule="auto"/>
        <w:rPr>
          <w:rFonts w:ascii="黑体" w:hAnsi="黑体" w:eastAsia="黑体"/>
          <w:b w:val="0"/>
          <w:bCs w:val="0"/>
          <w:kern w:val="0"/>
          <w:sz w:val="24"/>
          <w:szCs w:val="24"/>
        </w:rPr>
      </w:pPr>
      <w:bookmarkStart w:id="12" w:name="_Toc294853399"/>
      <w:bookmarkStart w:id="13" w:name="_Toc434936382"/>
      <w:bookmarkStart w:id="14" w:name="_Toc534535028"/>
      <w:r>
        <w:rPr>
          <w:rFonts w:hint="eastAsia" w:ascii="黑体" w:hAnsi="黑体" w:eastAsia="黑体"/>
          <w:b w:val="0"/>
          <w:bCs w:val="0"/>
          <w:kern w:val="0"/>
          <w:sz w:val="24"/>
          <w:szCs w:val="24"/>
        </w:rPr>
        <w:t>计量</w:t>
      </w:r>
      <w:bookmarkEnd w:id="12"/>
      <w:bookmarkEnd w:id="13"/>
      <w:r>
        <w:rPr>
          <w:rFonts w:hint="eastAsia" w:ascii="黑体" w:hAnsi="黑体" w:eastAsia="黑体"/>
          <w:b w:val="0"/>
          <w:bCs w:val="0"/>
          <w:kern w:val="0"/>
          <w:sz w:val="24"/>
          <w:szCs w:val="24"/>
        </w:rPr>
        <w:t>特性</w:t>
      </w:r>
      <w:r>
        <w:rPr>
          <w:rFonts w:hint="eastAsia" w:ascii="黑体" w:hAnsi="黑体" w:eastAsia="黑体"/>
          <w:b w:val="0"/>
          <w:bCs w:val="0"/>
          <w:kern w:val="0"/>
          <w:sz w:val="24"/>
          <w:szCs w:val="24"/>
          <w:vertAlign w:val="superscript"/>
        </w:rPr>
        <w:t>*</w:t>
      </w:r>
      <w:bookmarkEnd w:id="14"/>
    </w:p>
    <w:p w14:paraId="52602B21">
      <w:pPr>
        <w:spacing w:line="360" w:lineRule="auto"/>
        <w:ind w:left="0" w:right="0" w:firstLine="480" w:firstLineChars="200"/>
        <w:rPr>
          <w:rFonts w:ascii="宋体"/>
          <w:kern w:val="0"/>
          <w:sz w:val="24"/>
        </w:rPr>
      </w:pPr>
      <w:bookmarkStart w:id="15" w:name="_Toc534534931"/>
      <w:bookmarkEnd w:id="15"/>
      <w:bookmarkStart w:id="16" w:name="_Toc534535030"/>
      <w:bookmarkEnd w:id="16"/>
      <w:r>
        <w:rPr>
          <w:rFonts w:hint="eastAsia" w:ascii="宋体"/>
          <w:kern w:val="0"/>
          <w:sz w:val="24"/>
        </w:rPr>
        <w:t>仪器计量特性见表1。</w:t>
      </w:r>
    </w:p>
    <w:p w14:paraId="5F3F3AE4">
      <w:pPr>
        <w:tabs>
          <w:tab w:val="center" w:pos="4819"/>
        </w:tabs>
        <w:spacing w:line="360" w:lineRule="auto"/>
        <w:jc w:val="center"/>
        <w:outlineLvl w:val="1"/>
        <w:rPr>
          <w:color w:val="000000" w:themeColor="text1"/>
          <w:sz w:val="24"/>
        </w:rPr>
      </w:pPr>
      <w:r>
        <w:rPr>
          <w:rFonts w:hint="eastAsia"/>
          <w:color w:val="000000" w:themeColor="text1"/>
          <w:sz w:val="21"/>
          <w:szCs w:val="21"/>
        </w:rPr>
        <w:t xml:space="preserve">表1 </w:t>
      </w:r>
      <w:r>
        <w:rPr>
          <w:rFonts w:hint="eastAsia"/>
          <w:color w:val="000000" w:themeColor="text1"/>
          <w:sz w:val="21"/>
          <w:szCs w:val="21"/>
          <w:lang w:eastAsia="zh-CN"/>
        </w:rPr>
        <w:t>气象用强制通风型气温测量仪</w:t>
      </w:r>
      <w:r>
        <w:rPr>
          <w:rFonts w:hint="eastAsia"/>
          <w:color w:val="000000" w:themeColor="text1"/>
          <w:sz w:val="21"/>
          <w:szCs w:val="21"/>
        </w:rPr>
        <w:t>计量特性</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9"/>
        <w:gridCol w:w="3298"/>
      </w:tblGrid>
      <w:tr w14:paraId="0828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9" w:type="dxa"/>
            <w:vAlign w:val="center"/>
          </w:tcPr>
          <w:p w14:paraId="1C4AB320">
            <w:pPr>
              <w:spacing w:line="440" w:lineRule="exact"/>
              <w:jc w:val="center"/>
              <w:rPr>
                <w:color w:val="000000" w:themeColor="text1"/>
                <w:sz w:val="21"/>
                <w:szCs w:val="21"/>
              </w:rPr>
            </w:pPr>
            <w:r>
              <w:rPr>
                <w:rFonts w:hint="eastAsia"/>
                <w:color w:val="000000" w:themeColor="text1"/>
                <w:sz w:val="21"/>
                <w:szCs w:val="21"/>
              </w:rPr>
              <w:t>计量特性</w:t>
            </w:r>
          </w:p>
        </w:tc>
        <w:tc>
          <w:tcPr>
            <w:tcW w:w="3298" w:type="dxa"/>
            <w:vAlign w:val="center"/>
          </w:tcPr>
          <w:p w14:paraId="7AF644F9">
            <w:pPr>
              <w:spacing w:line="440" w:lineRule="exact"/>
              <w:jc w:val="center"/>
              <w:rPr>
                <w:color w:val="000000" w:themeColor="text1"/>
                <w:sz w:val="21"/>
                <w:szCs w:val="21"/>
              </w:rPr>
            </w:pPr>
            <w:r>
              <w:rPr>
                <w:rFonts w:hint="eastAsia"/>
                <w:color w:val="000000" w:themeColor="text1"/>
                <w:sz w:val="21"/>
                <w:szCs w:val="21"/>
              </w:rPr>
              <w:t>技术</w:t>
            </w:r>
            <w:r>
              <w:rPr>
                <w:color w:val="000000" w:themeColor="text1"/>
                <w:sz w:val="21"/>
                <w:szCs w:val="21"/>
              </w:rPr>
              <w:t>指标</w:t>
            </w:r>
          </w:p>
        </w:tc>
      </w:tr>
      <w:tr w14:paraId="3087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9" w:type="dxa"/>
            <w:vAlign w:val="center"/>
          </w:tcPr>
          <w:p w14:paraId="00EC36CF">
            <w:pPr>
              <w:spacing w:line="440" w:lineRule="exact"/>
              <w:jc w:val="center"/>
              <w:rPr>
                <w:rFonts w:hint="default"/>
                <w:color w:val="000000" w:themeColor="text1"/>
                <w:sz w:val="21"/>
                <w:szCs w:val="21"/>
                <w:lang w:val="en-US" w:eastAsia="zh-CN"/>
              </w:rPr>
            </w:pPr>
            <w:r>
              <w:rPr>
                <w:rFonts w:hint="eastAsia"/>
                <w:color w:val="000000" w:themeColor="text1"/>
                <w:sz w:val="21"/>
                <w:szCs w:val="21"/>
                <w:lang w:val="en-US" w:eastAsia="zh-CN"/>
              </w:rPr>
              <w:t>通风速度</w:t>
            </w:r>
          </w:p>
        </w:tc>
        <w:tc>
          <w:tcPr>
            <w:tcW w:w="3298" w:type="dxa"/>
            <w:vAlign w:val="center"/>
          </w:tcPr>
          <w:p w14:paraId="1F1F19E1">
            <w:pPr>
              <w:spacing w:line="440" w:lineRule="exact"/>
              <w:jc w:val="center"/>
              <w:rPr>
                <w:rFonts w:hint="default" w:eastAsia="宋体"/>
                <w:color w:val="000000" w:themeColor="text1"/>
                <w:sz w:val="21"/>
                <w:szCs w:val="21"/>
                <w:lang w:val="en-US" w:eastAsia="zh-CN"/>
              </w:rPr>
            </w:pPr>
            <w:r>
              <w:rPr>
                <w:rFonts w:hint="eastAsia"/>
                <w:color w:val="000000" w:themeColor="text1"/>
                <w:sz w:val="21"/>
                <w:szCs w:val="21"/>
                <w:lang w:val="en-US" w:eastAsia="zh-CN"/>
              </w:rPr>
              <w:t>不小于2.5m/s</w:t>
            </w:r>
          </w:p>
        </w:tc>
      </w:tr>
      <w:tr w14:paraId="52EE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9" w:type="dxa"/>
            <w:vAlign w:val="center"/>
          </w:tcPr>
          <w:p w14:paraId="4CBBBB0D">
            <w:pPr>
              <w:spacing w:line="440" w:lineRule="exact"/>
              <w:ind w:left="856" w:leftChars="0" w:right="-17" w:rightChars="0" w:hanging="431" w:firstLineChars="0"/>
              <w:jc w:val="center"/>
              <w:rPr>
                <w:rFonts w:hint="eastAsia"/>
                <w:color w:val="000000" w:themeColor="text1"/>
                <w:sz w:val="21"/>
                <w:szCs w:val="21"/>
                <w:lang w:val="en-US" w:eastAsia="zh-CN"/>
              </w:rPr>
            </w:pPr>
            <w:r>
              <w:rPr>
                <w:rFonts w:hint="eastAsia"/>
                <w:color w:val="000000" w:themeColor="text1"/>
                <w:sz w:val="21"/>
                <w:szCs w:val="21"/>
                <w:lang w:val="en-US" w:eastAsia="zh-CN"/>
              </w:rPr>
              <w:t>最大允许</w:t>
            </w:r>
            <w:r>
              <w:rPr>
                <w:color w:val="000000" w:themeColor="text1"/>
                <w:sz w:val="21"/>
                <w:szCs w:val="21"/>
              </w:rPr>
              <w:t>误差</w:t>
            </w:r>
          </w:p>
        </w:tc>
        <w:tc>
          <w:tcPr>
            <w:tcW w:w="3298" w:type="dxa"/>
            <w:vAlign w:val="center"/>
          </w:tcPr>
          <w:p w14:paraId="0A48F7ED">
            <w:pPr>
              <w:spacing w:line="440" w:lineRule="exact"/>
              <w:ind w:left="856" w:leftChars="0" w:right="-17" w:rightChars="0" w:hanging="431" w:firstLineChars="0"/>
              <w:jc w:val="center"/>
              <w:rPr>
                <w:rFonts w:hint="eastAsia"/>
                <w:color w:val="000000" w:themeColor="text1"/>
                <w:sz w:val="21"/>
                <w:szCs w:val="21"/>
                <w:lang w:val="en-US" w:eastAsia="zh-CN"/>
              </w:rPr>
            </w:pPr>
            <w:r>
              <w:rPr>
                <w:rFonts w:hint="eastAsia"/>
                <w:color w:val="000000" w:themeColor="text1"/>
                <w:sz w:val="21"/>
                <w:szCs w:val="21"/>
              </w:rPr>
              <w:t>±</w:t>
            </w:r>
            <w:r>
              <w:rPr>
                <w:rFonts w:hint="eastAsia"/>
                <w:color w:val="000000" w:themeColor="text1"/>
                <w:sz w:val="21"/>
                <w:szCs w:val="21"/>
                <w:lang w:val="en-US" w:eastAsia="zh-CN"/>
              </w:rPr>
              <w:t>0.1℃</w:t>
            </w:r>
          </w:p>
        </w:tc>
      </w:tr>
    </w:tbl>
    <w:p w14:paraId="7FEF8125">
      <w:pPr>
        <w:spacing w:line="360" w:lineRule="auto"/>
        <w:ind w:left="0" w:right="0" w:firstLine="482" w:firstLineChars="200"/>
        <w:rPr>
          <w:rFonts w:ascii="宋体"/>
          <w:kern w:val="0"/>
          <w:sz w:val="21"/>
          <w:szCs w:val="21"/>
        </w:rPr>
      </w:pPr>
      <w:r>
        <w:rPr>
          <w:rFonts w:hint="eastAsia" w:ascii="黑体" w:hAnsi="黑体" w:eastAsia="黑体"/>
          <w:b/>
          <w:bCs/>
          <w:kern w:val="0"/>
          <w:sz w:val="24"/>
        </w:rPr>
        <w:t>*</w:t>
      </w:r>
      <w:r>
        <w:rPr>
          <w:rFonts w:ascii="宋体"/>
          <w:kern w:val="0"/>
          <w:sz w:val="21"/>
          <w:szCs w:val="21"/>
        </w:rPr>
        <w:t>注：以上指标不作为合格性判据，仅供参考。</w:t>
      </w:r>
    </w:p>
    <w:p w14:paraId="60D91122">
      <w:pPr>
        <w:pStyle w:val="2"/>
        <w:spacing w:before="120" w:line="240" w:lineRule="auto"/>
        <w:rPr>
          <w:rFonts w:ascii="黑体" w:hAnsi="黑体" w:eastAsia="黑体"/>
          <w:b w:val="0"/>
          <w:bCs w:val="0"/>
          <w:kern w:val="0"/>
          <w:sz w:val="24"/>
          <w:szCs w:val="24"/>
        </w:rPr>
      </w:pPr>
      <w:bookmarkStart w:id="17" w:name="_Toc434936386"/>
      <w:bookmarkStart w:id="18" w:name="_Toc534535033"/>
      <w:bookmarkStart w:id="19" w:name="_Toc294853404"/>
      <w:r>
        <w:rPr>
          <w:rFonts w:hint="eastAsia" w:ascii="黑体" w:hAnsi="黑体" w:eastAsia="黑体"/>
          <w:b w:val="0"/>
          <w:bCs w:val="0"/>
          <w:kern w:val="0"/>
          <w:sz w:val="24"/>
          <w:szCs w:val="24"/>
        </w:rPr>
        <w:t>校准条件</w:t>
      </w:r>
      <w:bookmarkEnd w:id="17"/>
      <w:bookmarkEnd w:id="18"/>
      <w:bookmarkEnd w:id="19"/>
    </w:p>
    <w:p w14:paraId="5A4116D4">
      <w:pPr>
        <w:pStyle w:val="3"/>
        <w:adjustRightInd w:val="0"/>
        <w:snapToGrid w:val="0"/>
        <w:spacing w:before="0" w:after="0" w:line="360" w:lineRule="auto"/>
        <w:ind w:left="578" w:hanging="578"/>
        <w:rPr>
          <w:rFonts w:ascii="黑体" w:hAnsi="黑体"/>
          <w:b w:val="0"/>
          <w:bCs w:val="0"/>
          <w:sz w:val="24"/>
          <w:szCs w:val="24"/>
        </w:rPr>
      </w:pPr>
      <w:bookmarkStart w:id="20" w:name="_Toc534535034"/>
      <w:r>
        <w:rPr>
          <w:rFonts w:hint="eastAsia" w:ascii="黑体" w:hAnsi="黑体"/>
          <w:b w:val="0"/>
          <w:bCs w:val="0"/>
          <w:sz w:val="24"/>
          <w:szCs w:val="24"/>
        </w:rPr>
        <w:t>环境条件</w:t>
      </w:r>
      <w:bookmarkEnd w:id="20"/>
    </w:p>
    <w:p w14:paraId="64A38787">
      <w:pPr>
        <w:spacing w:line="360" w:lineRule="auto"/>
        <w:ind w:left="0" w:right="0" w:firstLine="480" w:firstLineChars="200"/>
        <w:rPr>
          <w:rFonts w:ascii="宋体"/>
          <w:kern w:val="0"/>
          <w:sz w:val="24"/>
        </w:rPr>
      </w:pPr>
      <w:r>
        <w:rPr>
          <w:rFonts w:hint="eastAsia" w:ascii="宋体"/>
          <w:kern w:val="0"/>
          <w:sz w:val="24"/>
        </w:rPr>
        <w:t>温度：（</w:t>
      </w:r>
      <w:r>
        <w:rPr>
          <w:rFonts w:hint="eastAsia" w:ascii="宋体"/>
          <w:kern w:val="0"/>
          <w:sz w:val="24"/>
          <w:lang w:val="en-US" w:eastAsia="zh-CN"/>
        </w:rPr>
        <w:t>5</w:t>
      </w:r>
      <w:r>
        <w:rPr>
          <w:rFonts w:hint="eastAsia" w:ascii="宋体"/>
          <w:kern w:val="0"/>
          <w:sz w:val="24"/>
        </w:rPr>
        <w:t>～3</w:t>
      </w:r>
      <w:r>
        <w:rPr>
          <w:rFonts w:hint="eastAsia" w:ascii="宋体"/>
          <w:kern w:val="0"/>
          <w:sz w:val="24"/>
          <w:lang w:val="en-US" w:eastAsia="zh-CN"/>
        </w:rPr>
        <w:t>5</w:t>
      </w:r>
      <w:r>
        <w:rPr>
          <w:rFonts w:hint="eastAsia" w:ascii="宋体"/>
          <w:kern w:val="0"/>
          <w:sz w:val="24"/>
        </w:rPr>
        <w:t>）℃</w:t>
      </w:r>
    </w:p>
    <w:p w14:paraId="032D56E5">
      <w:pPr>
        <w:spacing w:line="360" w:lineRule="auto"/>
        <w:ind w:left="0" w:right="0" w:firstLine="480" w:firstLineChars="200"/>
        <w:rPr>
          <w:rFonts w:ascii="宋体"/>
          <w:kern w:val="0"/>
          <w:sz w:val="24"/>
        </w:rPr>
      </w:pPr>
      <w:r>
        <w:rPr>
          <w:rFonts w:hint="eastAsia" w:ascii="宋体"/>
          <w:kern w:val="0"/>
          <w:sz w:val="24"/>
        </w:rPr>
        <w:t>相对</w:t>
      </w:r>
      <w:r>
        <w:rPr>
          <w:rFonts w:hint="eastAsia" w:ascii="宋体"/>
          <w:kern w:val="0"/>
          <w:sz w:val="24"/>
          <w:lang w:eastAsia="zh-CN"/>
        </w:rPr>
        <w:t>温度</w:t>
      </w:r>
      <w:r>
        <w:rPr>
          <w:rFonts w:hint="eastAsia" w:ascii="宋体"/>
          <w:kern w:val="0"/>
          <w:sz w:val="24"/>
        </w:rPr>
        <w:t>：不大于80%</w:t>
      </w:r>
    </w:p>
    <w:p w14:paraId="578B0D68">
      <w:pPr>
        <w:spacing w:line="360" w:lineRule="auto"/>
        <w:ind w:left="0" w:right="0" w:firstLine="480" w:firstLineChars="200"/>
        <w:rPr>
          <w:rFonts w:ascii="宋体"/>
          <w:kern w:val="0"/>
          <w:sz w:val="24"/>
        </w:rPr>
      </w:pPr>
      <w:r>
        <w:rPr>
          <w:rFonts w:hint="eastAsia" w:ascii="宋体"/>
          <w:kern w:val="0"/>
          <w:sz w:val="24"/>
        </w:rPr>
        <w:t>大气压力：(500～1050)hPa</w:t>
      </w:r>
    </w:p>
    <w:p w14:paraId="2FEC9731">
      <w:pPr>
        <w:pStyle w:val="3"/>
        <w:adjustRightInd w:val="0"/>
        <w:snapToGrid w:val="0"/>
        <w:spacing w:before="0" w:after="0" w:line="360" w:lineRule="auto"/>
        <w:ind w:left="578" w:hanging="578"/>
        <w:rPr>
          <w:rFonts w:ascii="黑体" w:hAnsi="黑体"/>
          <w:b w:val="0"/>
          <w:bCs w:val="0"/>
          <w:sz w:val="24"/>
          <w:szCs w:val="24"/>
        </w:rPr>
      </w:pPr>
      <w:bookmarkStart w:id="21" w:name="_Toc534535035"/>
      <w:bookmarkEnd w:id="21"/>
      <w:bookmarkStart w:id="22" w:name="_Toc534534936"/>
      <w:bookmarkEnd w:id="22"/>
      <w:bookmarkStart w:id="23" w:name="_Toc534535036"/>
      <w:r>
        <w:rPr>
          <w:rFonts w:hint="eastAsia" w:ascii="黑体" w:hAnsi="黑体"/>
          <w:b w:val="0"/>
          <w:bCs w:val="0"/>
          <w:sz w:val="24"/>
          <w:szCs w:val="24"/>
        </w:rPr>
        <w:t>计量标准测量设备及其他设备</w:t>
      </w:r>
      <w:bookmarkEnd w:id="23"/>
    </w:p>
    <w:p w14:paraId="7316D2C0">
      <w:pPr>
        <w:spacing w:line="360" w:lineRule="auto"/>
        <w:ind w:left="0" w:right="0" w:firstLine="480" w:firstLineChars="200"/>
        <w:rPr>
          <w:rFonts w:hint="eastAsia" w:ascii="宋体"/>
          <w:kern w:val="0"/>
          <w:sz w:val="24"/>
          <w:lang w:val="en-US" w:eastAsia="zh-CN"/>
        </w:rPr>
      </w:pPr>
      <w:bookmarkStart w:id="24" w:name="_Toc360086513"/>
      <w:r>
        <w:rPr>
          <w:rFonts w:hint="eastAsia" w:ascii="宋体"/>
          <w:kern w:val="0"/>
          <w:sz w:val="24"/>
          <w:lang w:val="en-US" w:eastAsia="zh-CN"/>
        </w:rPr>
        <w:t>5.2.1 标准器</w:t>
      </w:r>
    </w:p>
    <w:p w14:paraId="55AABA61">
      <w:pPr>
        <w:spacing w:line="360" w:lineRule="auto"/>
        <w:ind w:left="0" w:right="0" w:firstLine="480" w:firstLineChars="200"/>
        <w:rPr>
          <w:rFonts w:hint="default" w:ascii="宋体"/>
          <w:kern w:val="0"/>
          <w:sz w:val="24"/>
          <w:lang w:val="en-US" w:eastAsia="zh-CN"/>
        </w:rPr>
      </w:pPr>
      <w:r>
        <w:rPr>
          <w:rFonts w:hint="eastAsia" w:ascii="宋体"/>
          <w:kern w:val="0"/>
          <w:sz w:val="24"/>
          <w:lang w:val="en-US" w:eastAsia="zh-CN"/>
        </w:rPr>
        <w:t>标准铂电阻温度计</w:t>
      </w:r>
    </w:p>
    <w:p w14:paraId="085B443E">
      <w:pPr>
        <w:spacing w:line="360" w:lineRule="auto"/>
        <w:ind w:left="0" w:right="0" w:firstLine="480" w:firstLineChars="200"/>
        <w:rPr>
          <w:rFonts w:hint="eastAsia" w:ascii="宋体"/>
          <w:kern w:val="0"/>
          <w:sz w:val="24"/>
        </w:rPr>
      </w:pPr>
      <w:r>
        <w:rPr>
          <w:rFonts w:hint="eastAsia" w:ascii="宋体"/>
          <w:kern w:val="0"/>
          <w:sz w:val="24"/>
        </w:rPr>
        <w:t>测量范围：</w:t>
      </w:r>
      <w:r>
        <w:rPr>
          <w:rFonts w:hint="eastAsia" w:ascii="宋体"/>
          <w:kern w:val="0"/>
          <w:sz w:val="24"/>
          <w:lang w:eastAsia="zh-CN"/>
        </w:rPr>
        <w:t>（</w:t>
      </w:r>
      <w:r>
        <w:rPr>
          <w:rFonts w:hint="eastAsia" w:ascii="宋体"/>
          <w:kern w:val="0"/>
          <w:sz w:val="24"/>
          <w:lang w:val="en-US" w:eastAsia="zh-CN"/>
        </w:rPr>
        <w:t>-60</w:t>
      </w:r>
      <w:r>
        <w:rPr>
          <w:rFonts w:hint="eastAsia" w:ascii="宋体"/>
          <w:kern w:val="0"/>
          <w:sz w:val="24"/>
        </w:rPr>
        <w:t>～</w:t>
      </w:r>
      <w:r>
        <w:rPr>
          <w:rFonts w:hint="eastAsia" w:ascii="宋体"/>
          <w:kern w:val="0"/>
          <w:sz w:val="24"/>
          <w:lang w:val="en-US" w:eastAsia="zh-CN"/>
        </w:rPr>
        <w:t>80</w:t>
      </w:r>
      <w:r>
        <w:rPr>
          <w:rFonts w:hint="eastAsia" w:ascii="宋体"/>
          <w:kern w:val="0"/>
          <w:sz w:val="24"/>
          <w:lang w:eastAsia="zh-CN"/>
        </w:rPr>
        <w:t>）</w:t>
      </w:r>
      <w:r>
        <w:rPr>
          <w:rFonts w:hint="eastAsia" w:ascii="宋体"/>
          <w:kern w:val="0"/>
          <w:sz w:val="24"/>
          <w:lang w:val="en-US" w:eastAsia="zh-CN"/>
        </w:rPr>
        <w:t>℃</w:t>
      </w:r>
      <w:r>
        <w:rPr>
          <w:rFonts w:hint="eastAsia" w:ascii="宋体"/>
          <w:kern w:val="0"/>
          <w:sz w:val="24"/>
        </w:rPr>
        <w:t>；</w:t>
      </w:r>
    </w:p>
    <w:p w14:paraId="69AE0C88">
      <w:pPr>
        <w:spacing w:line="360" w:lineRule="auto"/>
        <w:ind w:left="0" w:right="0" w:firstLine="480" w:firstLineChars="200"/>
        <w:rPr>
          <w:rFonts w:hint="eastAsia" w:ascii="宋体"/>
          <w:kern w:val="0"/>
          <w:sz w:val="24"/>
          <w:lang w:val="en-US" w:eastAsia="zh-CN"/>
        </w:rPr>
      </w:pPr>
      <w:r>
        <w:rPr>
          <w:rFonts w:hint="eastAsia" w:ascii="宋体"/>
          <w:kern w:val="0"/>
          <w:sz w:val="24"/>
          <w:lang w:val="en-US" w:eastAsia="zh-CN"/>
        </w:rPr>
        <w:t>准确度等级</w:t>
      </w:r>
      <w:r>
        <w:rPr>
          <w:rFonts w:hint="eastAsia" w:ascii="宋体"/>
          <w:kern w:val="0"/>
          <w:sz w:val="24"/>
        </w:rPr>
        <w:t>：</w:t>
      </w:r>
      <w:r>
        <w:rPr>
          <w:rFonts w:hint="eastAsia" w:ascii="宋体"/>
          <w:kern w:val="0"/>
          <w:sz w:val="24"/>
          <w:lang w:val="en-US" w:eastAsia="zh-CN"/>
        </w:rPr>
        <w:t>一等。</w:t>
      </w:r>
    </w:p>
    <w:p w14:paraId="0EFDAE85">
      <w:pPr>
        <w:spacing w:line="360" w:lineRule="auto"/>
        <w:outlineLvl w:val="3"/>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 xml:space="preserve">5.2.2 </w:t>
      </w:r>
      <w:r>
        <w:rPr>
          <w:rFonts w:hint="eastAsia" w:asciiTheme="minorEastAsia" w:hAnsiTheme="minorEastAsia" w:cstheme="minorEastAsia"/>
          <w:sz w:val="24"/>
          <w:szCs w:val="24"/>
        </w:rPr>
        <w:t>配套设备</w:t>
      </w:r>
    </w:p>
    <w:p w14:paraId="6E140457">
      <w:pPr>
        <w:spacing w:line="360" w:lineRule="auto"/>
        <w:jc w:val="left"/>
        <w:rPr>
          <w:rFonts w:asciiTheme="minorEastAsia" w:hAnsiTheme="minorEastAsia" w:cstheme="minorEastAsia"/>
          <w:sz w:val="24"/>
        </w:rPr>
      </w:pPr>
      <w:r>
        <w:rPr>
          <w:rFonts w:hint="eastAsia" w:asciiTheme="minorEastAsia" w:hAnsiTheme="minorEastAsia" w:cstheme="minorEastAsia"/>
          <w:sz w:val="24"/>
          <w:lang w:val="en-US" w:eastAsia="zh-CN"/>
        </w:rPr>
        <w:t>高精度低温检定箱</w:t>
      </w:r>
    </w:p>
    <w:p w14:paraId="03D28515">
      <w:pPr>
        <w:spacing w:line="360" w:lineRule="auto"/>
        <w:jc w:val="left"/>
        <w:rPr>
          <w:rFonts w:hint="eastAsia" w:asciiTheme="minorEastAsia" w:hAnsiTheme="minorEastAsia" w:cstheme="minorEastAsia"/>
          <w:sz w:val="24"/>
        </w:rPr>
      </w:pPr>
      <w:r>
        <w:rPr>
          <w:rFonts w:hint="eastAsia" w:asciiTheme="minorEastAsia" w:hAnsiTheme="minorEastAsia" w:cstheme="minorEastAsia"/>
          <w:sz w:val="24"/>
          <w:lang w:val="en-US" w:eastAsia="zh-CN"/>
        </w:rPr>
        <w:t>温度</w:t>
      </w:r>
      <w:r>
        <w:rPr>
          <w:rFonts w:hint="eastAsia" w:asciiTheme="minorEastAsia" w:hAnsiTheme="minorEastAsia" w:cstheme="minorEastAsia"/>
          <w:sz w:val="24"/>
        </w:rPr>
        <w:t>范围：(</w:t>
      </w:r>
      <w:r>
        <w:rPr>
          <w:rFonts w:hint="eastAsia" w:asciiTheme="minorEastAsia" w:hAnsiTheme="minorEastAsia" w:cstheme="minorEastAsia"/>
          <w:sz w:val="24"/>
          <w:lang w:val="en-US" w:eastAsia="zh-CN"/>
        </w:rPr>
        <w:t>-50</w:t>
      </w:r>
      <w:r>
        <w:rPr>
          <w:rFonts w:hint="eastAsia" w:asciiTheme="minorEastAsia" w:hAnsiTheme="minorEastAsia" w:cstheme="minorEastAsia"/>
          <w:sz w:val="24"/>
        </w:rPr>
        <w:t>～</w:t>
      </w:r>
      <w:r>
        <w:rPr>
          <w:rFonts w:hint="eastAsia" w:asciiTheme="minorEastAsia" w:hAnsiTheme="minorEastAsia" w:cstheme="minorEastAsia"/>
          <w:sz w:val="24"/>
          <w:lang w:val="en-US" w:eastAsia="zh-CN"/>
        </w:rPr>
        <w:t>5</w:t>
      </w:r>
      <w:r>
        <w:rPr>
          <w:rFonts w:asciiTheme="minorEastAsia" w:hAnsiTheme="minorEastAsia" w:cstheme="minorEastAsia"/>
          <w:sz w:val="24"/>
        </w:rPr>
        <w:t>0</w:t>
      </w:r>
      <w:r>
        <w:rPr>
          <w:rFonts w:hint="eastAsia" w:asciiTheme="minorEastAsia" w:hAnsiTheme="minorEastAsia" w:cstheme="minorEastAsia"/>
          <w:sz w:val="24"/>
        </w:rPr>
        <w:t>)</w:t>
      </w:r>
      <w:r>
        <w:rPr>
          <w:rFonts w:hint="eastAsia" w:ascii="宋体"/>
          <w:kern w:val="0"/>
          <w:sz w:val="24"/>
          <w:lang w:val="en-US" w:eastAsia="zh-CN"/>
        </w:rPr>
        <w:t>℃</w:t>
      </w:r>
      <w:r>
        <w:rPr>
          <w:rFonts w:hint="eastAsia" w:asciiTheme="minorEastAsia" w:hAnsiTheme="minorEastAsia" w:cstheme="minorEastAsia"/>
          <w:sz w:val="24"/>
        </w:rPr>
        <w:t>；</w:t>
      </w:r>
    </w:p>
    <w:p w14:paraId="26CBAA26">
      <w:pPr>
        <w:spacing w:line="360" w:lineRule="auto"/>
        <w:jc w:val="left"/>
        <w:rPr>
          <w:rFonts w:hint="eastAsia" w:asciiTheme="minorEastAsia" w:hAnsiTheme="minorEastAsia" w:cstheme="minorEastAsia"/>
          <w:sz w:val="24"/>
          <w:lang w:eastAsia="zh-CN"/>
        </w:rPr>
      </w:pPr>
      <w:r>
        <w:rPr>
          <w:rFonts w:hint="eastAsia" w:asciiTheme="minorEastAsia" w:hAnsiTheme="minorEastAsia" w:cstheme="minorEastAsia"/>
          <w:sz w:val="24"/>
          <w:lang w:val="en-US" w:eastAsia="zh-CN"/>
        </w:rPr>
        <w:t>温度</w:t>
      </w:r>
      <w:r>
        <w:rPr>
          <w:rFonts w:hint="eastAsia" w:asciiTheme="minorEastAsia" w:hAnsiTheme="minorEastAsia" w:cstheme="minorEastAsia"/>
          <w:sz w:val="24"/>
        </w:rPr>
        <w:t>场</w:t>
      </w:r>
      <w:r>
        <w:rPr>
          <w:rFonts w:hint="eastAsia" w:asciiTheme="minorEastAsia" w:hAnsiTheme="minorEastAsia" w:cstheme="minorEastAsia"/>
          <w:sz w:val="24"/>
          <w:lang w:val="en-US" w:eastAsia="zh-CN"/>
        </w:rPr>
        <w:t>均匀</w:t>
      </w:r>
      <w:r>
        <w:rPr>
          <w:rFonts w:hint="eastAsia" w:asciiTheme="minorEastAsia" w:hAnsiTheme="minorEastAsia" w:cstheme="minorEastAsia"/>
          <w:sz w:val="24"/>
        </w:rPr>
        <w:t>度：</w:t>
      </w:r>
      <w:r>
        <w:rPr>
          <w:rFonts w:hint="eastAsia" w:asciiTheme="minorEastAsia" w:hAnsiTheme="minorEastAsia" w:cstheme="minorEastAsia"/>
          <w:sz w:val="24"/>
          <w:lang w:val="en-US" w:eastAsia="zh-CN"/>
        </w:rPr>
        <w:t>不大于0.02</w:t>
      </w:r>
      <w:r>
        <w:rPr>
          <w:rFonts w:hint="eastAsia" w:ascii="宋体"/>
          <w:kern w:val="0"/>
          <w:sz w:val="24"/>
          <w:lang w:val="en-US" w:eastAsia="zh-CN"/>
        </w:rPr>
        <w:t>℃</w:t>
      </w:r>
      <w:r>
        <w:rPr>
          <w:rFonts w:hint="eastAsia" w:asciiTheme="minorEastAsia" w:hAnsiTheme="minorEastAsia" w:cstheme="minorEastAsia"/>
          <w:sz w:val="24"/>
          <w:lang w:eastAsia="zh-CN"/>
        </w:rPr>
        <w:t>；</w:t>
      </w:r>
    </w:p>
    <w:p w14:paraId="04126EAF">
      <w:pPr>
        <w:spacing w:line="360" w:lineRule="auto"/>
        <w:jc w:val="left"/>
        <w:rPr>
          <w:rFonts w:hint="eastAsia" w:asciiTheme="minorEastAsia" w:hAnsiTheme="minorEastAsia" w:cstheme="minorEastAsia"/>
          <w:sz w:val="24"/>
          <w:lang w:eastAsia="zh-CN"/>
        </w:rPr>
      </w:pPr>
      <w:r>
        <w:rPr>
          <w:rFonts w:hint="eastAsia" w:asciiTheme="minorEastAsia" w:hAnsiTheme="minorEastAsia" w:cstheme="minorEastAsia"/>
          <w:sz w:val="24"/>
          <w:lang w:val="en-US" w:eastAsia="zh-CN"/>
        </w:rPr>
        <w:t>温度</w:t>
      </w:r>
      <w:r>
        <w:rPr>
          <w:rFonts w:hint="eastAsia" w:asciiTheme="minorEastAsia" w:hAnsiTheme="minorEastAsia" w:cstheme="minorEastAsia"/>
          <w:sz w:val="24"/>
        </w:rPr>
        <w:t>场波动度：</w:t>
      </w:r>
      <w:r>
        <w:rPr>
          <w:rFonts w:hint="eastAsia" w:asciiTheme="minorEastAsia" w:hAnsiTheme="minorEastAsia" w:cstheme="minorEastAsia"/>
          <w:sz w:val="24"/>
          <w:lang w:val="en-US" w:eastAsia="zh-CN"/>
        </w:rPr>
        <w:t>不超过</w:t>
      </w:r>
      <w:r>
        <w:rPr>
          <w:rFonts w:hint="eastAsia" w:asciiTheme="minorEastAsia" w:hAnsiTheme="minorEastAsia" w:cstheme="minorEastAsia"/>
          <w:sz w:val="24"/>
        </w:rPr>
        <w:t>±</w:t>
      </w:r>
      <w:r>
        <w:rPr>
          <w:rFonts w:hint="eastAsia" w:asciiTheme="minorEastAsia" w:hAnsiTheme="minorEastAsia" w:cstheme="minorEastAsia"/>
          <w:sz w:val="24"/>
          <w:lang w:val="en-US" w:eastAsia="zh-CN"/>
        </w:rPr>
        <w:t>0.1</w:t>
      </w:r>
      <w:r>
        <w:rPr>
          <w:rFonts w:hint="eastAsia" w:ascii="宋体"/>
          <w:kern w:val="0"/>
          <w:sz w:val="24"/>
          <w:lang w:val="en-US" w:eastAsia="zh-CN"/>
        </w:rPr>
        <w:t>℃（-50℃～0℃）；±0.05℃（0℃～50℃）</w:t>
      </w:r>
      <w:r>
        <w:rPr>
          <w:rFonts w:hint="eastAsia" w:asciiTheme="minorEastAsia" w:hAnsiTheme="minorEastAsia" w:cstheme="minorEastAsia"/>
          <w:sz w:val="24"/>
          <w:lang w:eastAsia="zh-CN"/>
        </w:rPr>
        <w:t>。</w:t>
      </w:r>
    </w:p>
    <w:p w14:paraId="6B77A313">
      <w:pPr>
        <w:spacing w:line="360" w:lineRule="auto"/>
        <w:jc w:val="left"/>
        <w:rPr>
          <w:rFonts w:hint="eastAsia" w:asciiTheme="minorEastAsia" w:hAnsiTheme="minorEastAsia" w:cstheme="minorEastAsia"/>
          <w:color w:val="auto"/>
          <w:sz w:val="24"/>
          <w:lang w:val="en-US" w:eastAsia="zh-CN"/>
        </w:rPr>
      </w:pPr>
      <w:r>
        <w:rPr>
          <w:rFonts w:hint="eastAsia" w:asciiTheme="minorEastAsia" w:hAnsiTheme="minorEastAsia" w:cstheme="minorEastAsia"/>
          <w:color w:val="auto"/>
          <w:sz w:val="24"/>
          <w:lang w:val="en-US" w:eastAsia="zh-CN"/>
        </w:rPr>
        <w:t>热线风速计</w:t>
      </w:r>
    </w:p>
    <w:p w14:paraId="759F49B5">
      <w:pPr>
        <w:spacing w:line="360" w:lineRule="auto"/>
        <w:jc w:val="left"/>
        <w:rPr>
          <w:rFonts w:hint="eastAsia" w:asciiTheme="minorEastAsia" w:hAnsiTheme="minorEastAsia" w:cstheme="minorEastAsia"/>
          <w:color w:val="auto"/>
          <w:sz w:val="24"/>
          <w:lang w:val="en-US" w:eastAsia="zh-CN"/>
        </w:rPr>
      </w:pPr>
      <w:r>
        <w:rPr>
          <w:rFonts w:hint="eastAsia" w:asciiTheme="minorEastAsia" w:hAnsiTheme="minorEastAsia" w:cstheme="minorEastAsia"/>
          <w:color w:val="auto"/>
          <w:sz w:val="24"/>
          <w:lang w:val="en-US" w:eastAsia="zh-CN"/>
        </w:rPr>
        <w:t>风速范围：（0</w:t>
      </w:r>
      <w:r>
        <w:rPr>
          <w:rFonts w:hint="eastAsia" w:asciiTheme="minorEastAsia" w:hAnsiTheme="minorEastAsia" w:cstheme="minorEastAsia"/>
          <w:color w:val="auto"/>
          <w:sz w:val="24"/>
        </w:rPr>
        <w:t>～</w:t>
      </w:r>
      <w:r>
        <w:rPr>
          <w:rFonts w:hint="eastAsia" w:asciiTheme="minorEastAsia" w:hAnsiTheme="minorEastAsia" w:cstheme="minorEastAsia"/>
          <w:color w:val="auto"/>
          <w:sz w:val="24"/>
          <w:lang w:val="en-US" w:eastAsia="zh-CN"/>
        </w:rPr>
        <w:t>5）m/s；</w:t>
      </w:r>
    </w:p>
    <w:p w14:paraId="3CE5AF06">
      <w:pPr>
        <w:spacing w:line="360" w:lineRule="auto"/>
        <w:ind w:right="0"/>
        <w:rPr>
          <w:rFonts w:hint="eastAsia" w:ascii="宋体"/>
          <w:color w:val="auto"/>
          <w:kern w:val="0"/>
          <w:sz w:val="24"/>
          <w:lang w:val="en-US" w:eastAsia="zh-CN"/>
        </w:rPr>
      </w:pPr>
      <w:r>
        <w:rPr>
          <w:rFonts w:hint="eastAsia" w:ascii="宋体"/>
          <w:color w:val="auto"/>
          <w:kern w:val="0"/>
          <w:sz w:val="24"/>
        </w:rPr>
        <w:t>最大允许误差：±</w:t>
      </w:r>
      <w:r>
        <w:rPr>
          <w:rFonts w:hint="eastAsia" w:ascii="宋体"/>
          <w:color w:val="auto"/>
          <w:kern w:val="0"/>
          <w:sz w:val="24"/>
          <w:lang w:val="en-US" w:eastAsia="zh-CN"/>
        </w:rPr>
        <w:t>0.05</w:t>
      </w:r>
      <w:r>
        <w:rPr>
          <w:rFonts w:hint="eastAsia" w:asciiTheme="minorEastAsia" w:hAnsiTheme="minorEastAsia" w:cstheme="minorEastAsia"/>
          <w:color w:val="auto"/>
          <w:sz w:val="24"/>
          <w:lang w:val="en-US" w:eastAsia="zh-CN"/>
        </w:rPr>
        <w:t>m/s</w:t>
      </w:r>
      <w:r>
        <w:rPr>
          <w:rFonts w:hint="eastAsia" w:ascii="宋体"/>
          <w:color w:val="auto"/>
          <w:kern w:val="0"/>
          <w:sz w:val="24"/>
          <w:lang w:val="en-US" w:eastAsia="zh-CN"/>
        </w:rPr>
        <w:t>。</w:t>
      </w:r>
    </w:p>
    <w:p w14:paraId="75D48FDA">
      <w:pPr>
        <w:pStyle w:val="2"/>
        <w:spacing w:before="120" w:line="240" w:lineRule="auto"/>
        <w:rPr>
          <w:rFonts w:hint="eastAsia" w:ascii="黑体" w:hAnsi="黑体" w:eastAsia="黑体"/>
          <w:b w:val="0"/>
          <w:bCs w:val="0"/>
          <w:kern w:val="0"/>
          <w:sz w:val="24"/>
          <w:szCs w:val="24"/>
          <w:lang w:val="zh-CN"/>
        </w:rPr>
      </w:pPr>
      <w:bookmarkStart w:id="25" w:name="_Toc1862869936"/>
      <w:bookmarkStart w:id="26" w:name="_Toc8527"/>
      <w:r>
        <w:rPr>
          <w:rFonts w:hint="eastAsia" w:ascii="黑体" w:hAnsi="黑体" w:eastAsia="黑体"/>
          <w:b w:val="0"/>
          <w:bCs w:val="0"/>
          <w:kern w:val="0"/>
          <w:sz w:val="24"/>
          <w:szCs w:val="24"/>
          <w:lang w:val="en-US" w:eastAsia="zh-CN"/>
        </w:rPr>
        <w:t>校准</w:t>
      </w:r>
      <w:r>
        <w:rPr>
          <w:rFonts w:hint="eastAsia" w:ascii="黑体" w:hAnsi="黑体" w:eastAsia="黑体"/>
          <w:b w:val="0"/>
          <w:bCs w:val="0"/>
          <w:kern w:val="0"/>
          <w:sz w:val="24"/>
          <w:szCs w:val="24"/>
          <w:lang w:val="zh-CN"/>
        </w:rPr>
        <w:t>项目和</w:t>
      </w:r>
      <w:r>
        <w:rPr>
          <w:rFonts w:hint="eastAsia" w:ascii="黑体" w:hAnsi="黑体" w:eastAsia="黑体"/>
          <w:b w:val="0"/>
          <w:bCs w:val="0"/>
          <w:kern w:val="0"/>
          <w:sz w:val="24"/>
          <w:szCs w:val="24"/>
          <w:lang w:val="en-US" w:eastAsia="zh-CN"/>
        </w:rPr>
        <w:t>校准</w:t>
      </w:r>
      <w:r>
        <w:rPr>
          <w:rFonts w:hint="eastAsia" w:ascii="黑体" w:hAnsi="黑体" w:eastAsia="黑体"/>
          <w:b w:val="0"/>
          <w:bCs w:val="0"/>
          <w:kern w:val="0"/>
          <w:sz w:val="24"/>
          <w:szCs w:val="24"/>
          <w:lang w:val="zh-CN"/>
        </w:rPr>
        <w:t>方法</w:t>
      </w:r>
      <w:bookmarkEnd w:id="25"/>
      <w:bookmarkEnd w:id="26"/>
    </w:p>
    <w:p w14:paraId="53692A47">
      <w:pPr>
        <w:spacing w:line="360" w:lineRule="auto"/>
        <w:jc w:val="left"/>
        <w:outlineLvl w:val="3"/>
        <w:rPr>
          <w:rFonts w:asciiTheme="minorEastAsia" w:hAnsiTheme="minorEastAsia" w:cstheme="minorEastAsia"/>
          <w:sz w:val="24"/>
          <w:szCs w:val="24"/>
        </w:rPr>
      </w:pPr>
      <w:bookmarkStart w:id="27" w:name="_Toc32340"/>
      <w:bookmarkStart w:id="28" w:name="_Toc152682764"/>
      <w:bookmarkStart w:id="29" w:name="_Toc1090924739"/>
      <w:r>
        <w:rPr>
          <w:rFonts w:hint="eastAsia" w:asciiTheme="minorEastAsia" w:hAnsiTheme="minorEastAsia" w:cstheme="minorEastAsia"/>
          <w:sz w:val="24"/>
          <w:szCs w:val="24"/>
        </w:rPr>
        <w:t xml:space="preserve">6.1 </w:t>
      </w:r>
      <w:r>
        <w:rPr>
          <w:rFonts w:hint="eastAsia" w:asciiTheme="minorEastAsia" w:hAnsiTheme="minorEastAsia" w:cstheme="minorEastAsia"/>
          <w:sz w:val="24"/>
          <w:szCs w:val="24"/>
          <w:lang w:val="en-US" w:eastAsia="zh-CN"/>
        </w:rPr>
        <w:t>校准</w:t>
      </w:r>
      <w:r>
        <w:rPr>
          <w:rFonts w:hint="eastAsia" w:asciiTheme="minorEastAsia" w:hAnsiTheme="minorEastAsia" w:cstheme="minorEastAsia"/>
          <w:sz w:val="24"/>
          <w:szCs w:val="24"/>
        </w:rPr>
        <w:t>项目</w:t>
      </w:r>
      <w:bookmarkEnd w:id="27"/>
      <w:bookmarkEnd w:id="28"/>
      <w:bookmarkEnd w:id="29"/>
    </w:p>
    <w:p w14:paraId="40F83C20">
      <w:pPr>
        <w:spacing w:line="360" w:lineRule="auto"/>
        <w:rPr>
          <w:rFonts w:asciiTheme="minorEastAsia" w:hAnsiTheme="minorEastAsia" w:cstheme="minorEastAsia"/>
          <w:bCs/>
          <w:sz w:val="24"/>
        </w:rPr>
      </w:pPr>
      <w:r>
        <w:rPr>
          <w:rFonts w:hint="eastAsia" w:asciiTheme="minorEastAsia" w:hAnsiTheme="minorEastAsia" w:cstheme="minorEastAsia"/>
          <w:bCs/>
          <w:sz w:val="24"/>
          <w:lang w:val="en-US" w:eastAsia="zh-CN"/>
        </w:rPr>
        <w:t>校准</w:t>
      </w:r>
      <w:r>
        <w:rPr>
          <w:rFonts w:hint="eastAsia" w:asciiTheme="minorEastAsia" w:hAnsiTheme="minorEastAsia" w:cstheme="minorEastAsia"/>
          <w:bCs/>
          <w:sz w:val="24"/>
        </w:rPr>
        <w:t>项目：</w:t>
      </w:r>
      <w:r>
        <w:rPr>
          <w:rFonts w:hint="eastAsia" w:asciiTheme="minorEastAsia" w:hAnsiTheme="minorEastAsia" w:cstheme="minorEastAsia"/>
          <w:sz w:val="24"/>
          <w:lang w:val="en-US" w:eastAsia="zh-CN"/>
        </w:rPr>
        <w:t>通风速度</w:t>
      </w:r>
      <w:r>
        <w:rPr>
          <w:rFonts w:hint="eastAsia" w:asciiTheme="minorEastAsia" w:hAnsiTheme="minorEastAsia" w:cstheme="minorEastAsia"/>
          <w:sz w:val="24"/>
          <w:lang w:eastAsia="zh-CN"/>
        </w:rPr>
        <w:t>、</w:t>
      </w:r>
      <w:r>
        <w:rPr>
          <w:rFonts w:hint="eastAsia" w:asciiTheme="minorEastAsia" w:hAnsiTheme="minorEastAsia" w:cstheme="minorEastAsia"/>
          <w:sz w:val="24"/>
        </w:rPr>
        <w:t>示值误差。</w:t>
      </w:r>
    </w:p>
    <w:p w14:paraId="3E23A4B3">
      <w:pPr>
        <w:spacing w:line="360" w:lineRule="auto"/>
        <w:jc w:val="left"/>
        <w:outlineLvl w:val="3"/>
        <w:rPr>
          <w:rFonts w:asciiTheme="minorEastAsia" w:hAnsiTheme="minorEastAsia" w:cstheme="minorEastAsia"/>
          <w:sz w:val="24"/>
          <w:szCs w:val="24"/>
        </w:rPr>
      </w:pPr>
      <w:bookmarkStart w:id="30" w:name="_Toc4571"/>
      <w:bookmarkStart w:id="31" w:name="_Toc152682765"/>
      <w:bookmarkStart w:id="32" w:name="_Toc2104193934"/>
      <w:r>
        <w:rPr>
          <w:rFonts w:hint="eastAsia" w:asciiTheme="minorEastAsia" w:hAnsiTheme="minorEastAsia" w:cstheme="minorEastAsia"/>
          <w:sz w:val="24"/>
          <w:szCs w:val="24"/>
        </w:rPr>
        <w:t xml:space="preserve">6.2 </w:t>
      </w:r>
      <w:r>
        <w:rPr>
          <w:rFonts w:hint="eastAsia" w:asciiTheme="minorEastAsia" w:hAnsiTheme="minorEastAsia" w:cstheme="minorEastAsia"/>
          <w:bCs/>
          <w:sz w:val="24"/>
          <w:lang w:val="en-US" w:eastAsia="zh-CN"/>
        </w:rPr>
        <w:t>校准</w:t>
      </w:r>
      <w:r>
        <w:rPr>
          <w:rFonts w:hint="eastAsia" w:asciiTheme="minorEastAsia" w:hAnsiTheme="minorEastAsia" w:cstheme="minorEastAsia"/>
          <w:sz w:val="24"/>
          <w:szCs w:val="24"/>
        </w:rPr>
        <w:t>方法</w:t>
      </w:r>
      <w:bookmarkEnd w:id="30"/>
      <w:bookmarkEnd w:id="31"/>
      <w:bookmarkEnd w:id="32"/>
    </w:p>
    <w:p w14:paraId="2181E9E5">
      <w:pPr>
        <w:spacing w:line="360" w:lineRule="auto"/>
        <w:jc w:val="left"/>
        <w:outlineLvl w:val="4"/>
        <w:rPr>
          <w:rFonts w:asciiTheme="minorEastAsia" w:hAnsiTheme="minorEastAsia" w:cstheme="minorEastAsia"/>
          <w:bCs/>
          <w:sz w:val="24"/>
        </w:rPr>
      </w:pPr>
      <w:r>
        <w:rPr>
          <w:rFonts w:hint="eastAsia" w:asciiTheme="minorEastAsia" w:hAnsiTheme="minorEastAsia" w:cstheme="minorEastAsia"/>
          <w:bCs/>
          <w:sz w:val="24"/>
        </w:rPr>
        <w:t>6.2.1 外观检查</w:t>
      </w:r>
    </w:p>
    <w:p w14:paraId="7DB41430">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asciiTheme="minorEastAsia" w:hAnsiTheme="minorEastAsia" w:cstheme="minorEastAsia"/>
          <w:sz w:val="24"/>
        </w:rPr>
      </w:pPr>
      <w:r>
        <w:rPr>
          <w:rFonts w:hint="eastAsia"/>
          <w:color w:val="000000"/>
          <w:sz w:val="24"/>
          <w:lang w:val="en-US" w:eastAsia="zh-CN"/>
        </w:rPr>
        <w:t>气温测量仪</w:t>
      </w:r>
      <w:r>
        <w:rPr>
          <w:rFonts w:hint="eastAsia" w:asciiTheme="minorEastAsia" w:hAnsiTheme="minorEastAsia" w:cstheme="minorEastAsia"/>
          <w:sz w:val="24"/>
        </w:rPr>
        <w:t>应有型号、出厂编号等明显标志。外型结构应完好，金属件不应有严重锈蚀及其它机械损伤。防辐射罩应无污染现象，污染时应清洗或更换新的</w:t>
      </w:r>
      <w:r>
        <w:rPr>
          <w:rFonts w:hint="eastAsia" w:ascii="宋体"/>
          <w:kern w:val="0"/>
          <w:sz w:val="24"/>
        </w:rPr>
        <w:t>防辐射罩</w:t>
      </w:r>
      <w:r>
        <w:rPr>
          <w:rFonts w:hint="eastAsia" w:asciiTheme="minorEastAsia" w:hAnsiTheme="minorEastAsia" w:cstheme="minorEastAsia"/>
          <w:sz w:val="24"/>
        </w:rPr>
        <w:t>。</w:t>
      </w:r>
    </w:p>
    <w:p w14:paraId="24AE7827">
      <w:pPr>
        <w:spacing w:line="360" w:lineRule="auto"/>
        <w:jc w:val="left"/>
        <w:outlineLvl w:val="4"/>
        <w:rPr>
          <w:rFonts w:asciiTheme="minorEastAsia" w:hAnsiTheme="minorEastAsia" w:cstheme="minorEastAsia"/>
          <w:bCs/>
          <w:sz w:val="24"/>
        </w:rPr>
      </w:pPr>
      <w:r>
        <w:rPr>
          <w:rFonts w:hint="eastAsia" w:asciiTheme="minorEastAsia" w:hAnsiTheme="minorEastAsia" w:cstheme="minorEastAsia"/>
          <w:bCs/>
          <w:sz w:val="24"/>
        </w:rPr>
        <w:t>6.2.</w:t>
      </w:r>
      <w:r>
        <w:rPr>
          <w:rFonts w:hint="eastAsia" w:asciiTheme="minorEastAsia" w:hAnsiTheme="minorEastAsia" w:cstheme="minorEastAsia"/>
          <w:bCs/>
          <w:sz w:val="24"/>
          <w:lang w:val="en-US" w:eastAsia="zh-CN"/>
        </w:rPr>
        <w:t>2</w:t>
      </w:r>
      <w:r>
        <w:rPr>
          <w:rFonts w:hint="eastAsia" w:asciiTheme="minorEastAsia" w:hAnsiTheme="minorEastAsia" w:cstheme="minorEastAsia"/>
          <w:bCs/>
          <w:sz w:val="24"/>
        </w:rPr>
        <w:t xml:space="preserve"> </w:t>
      </w:r>
      <w:r>
        <w:rPr>
          <w:rFonts w:hint="eastAsia" w:asciiTheme="minorEastAsia" w:hAnsiTheme="minorEastAsia" w:cstheme="minorEastAsia"/>
          <w:bCs/>
          <w:sz w:val="24"/>
          <w:lang w:val="en-US" w:eastAsia="zh-CN"/>
        </w:rPr>
        <w:t>通风速度</w:t>
      </w:r>
    </w:p>
    <w:p w14:paraId="44CAC078">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hint="default" w:eastAsia="宋体" w:asciiTheme="minorEastAsia" w:hAnsiTheme="minorEastAsia" w:cstheme="minorEastAsia"/>
          <w:sz w:val="24"/>
          <w:lang w:val="en-US" w:eastAsia="zh-CN"/>
        </w:rPr>
      </w:pPr>
      <w:r>
        <w:rPr>
          <w:rFonts w:hint="eastAsia" w:ascii="宋体"/>
          <w:kern w:val="0"/>
          <w:sz w:val="24"/>
          <w:lang w:val="en-US" w:eastAsia="zh-CN"/>
        </w:rPr>
        <w:t>将</w:t>
      </w:r>
      <w:r>
        <w:rPr>
          <w:rFonts w:hint="eastAsia" w:asciiTheme="minorEastAsia" w:hAnsiTheme="minorEastAsia" w:cstheme="minorEastAsia"/>
          <w:color w:val="auto"/>
          <w:sz w:val="24"/>
          <w:lang w:val="en-US" w:eastAsia="zh-CN"/>
        </w:rPr>
        <w:t>热线风速计探头插入</w:t>
      </w:r>
      <w:r>
        <w:rPr>
          <w:rFonts w:hint="eastAsia" w:ascii="宋体"/>
          <w:kern w:val="0"/>
          <w:sz w:val="24"/>
        </w:rPr>
        <w:t>防辐射罩</w:t>
      </w:r>
      <w:r>
        <w:rPr>
          <w:rFonts w:hint="eastAsia" w:ascii="宋体"/>
          <w:kern w:val="0"/>
          <w:sz w:val="24"/>
          <w:lang w:val="en-US" w:eastAsia="zh-CN"/>
        </w:rPr>
        <w:t>内，使探头与</w:t>
      </w:r>
      <w:r>
        <w:rPr>
          <w:rFonts w:hint="eastAsia"/>
          <w:color w:val="000000"/>
          <w:sz w:val="24"/>
          <w:lang w:val="en-US" w:eastAsia="zh-CN"/>
        </w:rPr>
        <w:t>气温测量仪感温部分处于同一高度</w:t>
      </w: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读取</w:t>
      </w:r>
      <w:r>
        <w:rPr>
          <w:rFonts w:hint="eastAsia" w:asciiTheme="minorEastAsia" w:hAnsiTheme="minorEastAsia" w:cstheme="minorEastAsia"/>
          <w:color w:val="auto"/>
          <w:sz w:val="24"/>
          <w:lang w:val="en-US" w:eastAsia="zh-CN"/>
        </w:rPr>
        <w:t>热线风速计示值。重复上述步骤</w:t>
      </w:r>
      <w:r>
        <w:rPr>
          <w:rFonts w:hint="eastAsia" w:asciiTheme="minorEastAsia" w:hAnsiTheme="minorEastAsia" w:cstheme="minorEastAsia"/>
          <w:sz w:val="24"/>
        </w:rPr>
        <w:t>3次</w:t>
      </w: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取3次示</w:t>
      </w:r>
      <w:r>
        <w:rPr>
          <w:rFonts w:hint="eastAsia" w:asciiTheme="minorEastAsia" w:hAnsiTheme="minorEastAsia" w:cstheme="minorEastAsia"/>
          <w:sz w:val="24"/>
        </w:rPr>
        <w:t>值的平均值作为</w:t>
      </w:r>
      <w:r>
        <w:rPr>
          <w:rFonts w:hint="eastAsia" w:asciiTheme="minorEastAsia" w:hAnsiTheme="minorEastAsia" w:cstheme="minorEastAsia"/>
          <w:sz w:val="24"/>
          <w:lang w:val="en-US" w:eastAsia="zh-CN"/>
        </w:rPr>
        <w:t>通风速度值。</w:t>
      </w:r>
    </w:p>
    <w:p w14:paraId="6D9B59B7">
      <w:pPr>
        <w:spacing w:line="360" w:lineRule="auto"/>
        <w:jc w:val="left"/>
        <w:outlineLvl w:val="4"/>
        <w:rPr>
          <w:rFonts w:asciiTheme="minorEastAsia" w:hAnsiTheme="minorEastAsia" w:cstheme="minorEastAsia"/>
          <w:sz w:val="24"/>
        </w:rPr>
      </w:pPr>
      <w:r>
        <w:rPr>
          <w:rFonts w:hint="eastAsia" w:asciiTheme="minorEastAsia" w:hAnsiTheme="minorEastAsia" w:cstheme="minorEastAsia"/>
          <w:bCs/>
          <w:sz w:val="24"/>
        </w:rPr>
        <w:t>6.2.</w:t>
      </w:r>
      <w:r>
        <w:rPr>
          <w:rFonts w:hint="eastAsia" w:asciiTheme="minorEastAsia" w:hAnsiTheme="minorEastAsia" w:cstheme="minorEastAsia"/>
          <w:bCs/>
          <w:sz w:val="24"/>
          <w:lang w:val="en-US" w:eastAsia="zh-CN"/>
        </w:rPr>
        <w:t>3</w:t>
      </w:r>
      <w:r>
        <w:rPr>
          <w:rFonts w:hint="eastAsia" w:asciiTheme="minorEastAsia" w:hAnsiTheme="minorEastAsia" w:cstheme="minorEastAsia"/>
          <w:bCs/>
          <w:sz w:val="24"/>
        </w:rPr>
        <w:t xml:space="preserve"> 示值误差</w:t>
      </w:r>
    </w:p>
    <w:p w14:paraId="4BE7ED9D">
      <w:pPr>
        <w:spacing w:line="360" w:lineRule="auto"/>
        <w:rPr>
          <w:rFonts w:asciiTheme="minorEastAsia" w:hAnsiTheme="minorEastAsia" w:cstheme="minorEastAsia"/>
          <w:sz w:val="24"/>
        </w:rPr>
      </w:pPr>
      <w:r>
        <w:rPr>
          <w:rFonts w:hint="eastAsia" w:asciiTheme="minorEastAsia" w:hAnsiTheme="minorEastAsia" w:cstheme="minorEastAsia"/>
          <w:bCs/>
          <w:sz w:val="24"/>
        </w:rPr>
        <w:t xml:space="preserve">a) </w:t>
      </w:r>
      <w:r>
        <w:rPr>
          <w:rFonts w:hint="eastAsia" w:asciiTheme="minorEastAsia" w:hAnsiTheme="minorEastAsia" w:cstheme="minorEastAsia"/>
          <w:sz w:val="24"/>
          <w:lang w:val="en-US" w:eastAsia="zh-CN"/>
        </w:rPr>
        <w:t>校准</w:t>
      </w:r>
      <w:r>
        <w:rPr>
          <w:rFonts w:hint="eastAsia" w:asciiTheme="minorEastAsia" w:hAnsiTheme="minorEastAsia" w:cstheme="minorEastAsia"/>
          <w:sz w:val="24"/>
        </w:rPr>
        <w:t>点的选择：</w:t>
      </w:r>
      <w:r>
        <w:rPr>
          <w:rFonts w:hint="eastAsia" w:asciiTheme="minorEastAsia" w:hAnsiTheme="minorEastAsia" w:cstheme="minorEastAsia"/>
          <w:sz w:val="24"/>
          <w:lang w:val="en-US" w:eastAsia="zh-CN"/>
        </w:rPr>
        <w:t>-50</w:t>
      </w:r>
      <w:r>
        <w:rPr>
          <w:rFonts w:hint="eastAsia" w:ascii="宋体"/>
          <w:kern w:val="0"/>
          <w:sz w:val="24"/>
          <w:lang w:val="en-US" w:eastAsia="zh-CN"/>
        </w:rPr>
        <w:t>℃</w:t>
      </w:r>
      <w:r>
        <w:rPr>
          <w:rFonts w:hint="eastAsia" w:asciiTheme="minorEastAsia" w:hAnsiTheme="minorEastAsia" w:cstheme="minorEastAsia"/>
          <w:sz w:val="24"/>
        </w:rPr>
        <w:t>、</w:t>
      </w:r>
      <w:r>
        <w:rPr>
          <w:rFonts w:hint="eastAsia" w:asciiTheme="minorEastAsia" w:hAnsiTheme="minorEastAsia" w:cstheme="minorEastAsia"/>
          <w:sz w:val="24"/>
          <w:lang w:val="en-US" w:eastAsia="zh-CN"/>
        </w:rPr>
        <w:t>-20</w:t>
      </w:r>
      <w:r>
        <w:rPr>
          <w:rFonts w:hint="eastAsia" w:ascii="宋体"/>
          <w:kern w:val="0"/>
          <w:sz w:val="24"/>
          <w:lang w:val="en-US" w:eastAsia="zh-CN"/>
        </w:rPr>
        <w:t>℃</w:t>
      </w:r>
      <w:r>
        <w:rPr>
          <w:rFonts w:hint="eastAsia" w:asciiTheme="minorEastAsia" w:hAnsiTheme="minorEastAsia" w:cstheme="minorEastAsia"/>
          <w:sz w:val="24"/>
        </w:rPr>
        <w:t>、</w:t>
      </w:r>
      <w:r>
        <w:rPr>
          <w:rFonts w:hint="eastAsia" w:asciiTheme="minorEastAsia" w:hAnsiTheme="minorEastAsia" w:cstheme="minorEastAsia"/>
          <w:sz w:val="24"/>
          <w:lang w:val="en-US" w:eastAsia="zh-CN"/>
        </w:rPr>
        <w:t>0</w:t>
      </w:r>
      <w:r>
        <w:rPr>
          <w:rFonts w:hint="eastAsia" w:ascii="宋体"/>
          <w:kern w:val="0"/>
          <w:sz w:val="24"/>
          <w:lang w:val="en-US" w:eastAsia="zh-CN"/>
        </w:rPr>
        <w:t>℃</w:t>
      </w:r>
      <w:r>
        <w:rPr>
          <w:rFonts w:hint="eastAsia" w:asciiTheme="minorEastAsia" w:hAnsiTheme="minorEastAsia" w:cstheme="minorEastAsia"/>
          <w:sz w:val="24"/>
        </w:rPr>
        <w:t>、</w:t>
      </w:r>
      <w:r>
        <w:rPr>
          <w:rFonts w:hint="eastAsia" w:asciiTheme="minorEastAsia" w:hAnsiTheme="minorEastAsia" w:cstheme="minorEastAsia"/>
          <w:sz w:val="24"/>
          <w:lang w:val="en-US" w:eastAsia="zh-CN"/>
        </w:rPr>
        <w:t>20</w:t>
      </w:r>
      <w:r>
        <w:rPr>
          <w:rFonts w:hint="eastAsia" w:ascii="宋体"/>
          <w:kern w:val="0"/>
          <w:sz w:val="24"/>
          <w:lang w:val="en-US" w:eastAsia="zh-CN"/>
        </w:rPr>
        <w:t>℃</w:t>
      </w:r>
      <w:r>
        <w:rPr>
          <w:rFonts w:hint="eastAsia" w:asciiTheme="minorEastAsia" w:hAnsiTheme="minorEastAsia" w:cstheme="minorEastAsia"/>
          <w:sz w:val="24"/>
        </w:rPr>
        <w:t>、</w:t>
      </w:r>
      <w:r>
        <w:rPr>
          <w:rFonts w:hint="eastAsia" w:asciiTheme="minorEastAsia" w:hAnsiTheme="minorEastAsia" w:cstheme="minorEastAsia"/>
          <w:sz w:val="24"/>
          <w:lang w:val="en-US" w:eastAsia="zh-CN"/>
        </w:rPr>
        <w:t>50</w:t>
      </w:r>
      <w:r>
        <w:rPr>
          <w:rFonts w:hint="eastAsia" w:ascii="宋体"/>
          <w:kern w:val="0"/>
          <w:sz w:val="24"/>
          <w:lang w:val="en-US" w:eastAsia="zh-CN"/>
        </w:rPr>
        <w:t>℃</w:t>
      </w:r>
      <w:r>
        <w:rPr>
          <w:rFonts w:hint="eastAsia" w:asciiTheme="minorEastAsia" w:hAnsiTheme="minorEastAsia" w:cstheme="minorEastAsia"/>
          <w:sz w:val="24"/>
        </w:rPr>
        <w:t>。</w:t>
      </w:r>
    </w:p>
    <w:p w14:paraId="7EFCF516">
      <w:pPr>
        <w:spacing w:line="360" w:lineRule="auto"/>
        <w:rPr>
          <w:rFonts w:asciiTheme="minorEastAsia" w:hAnsiTheme="minorEastAsia" w:cstheme="minorEastAsia"/>
          <w:sz w:val="24"/>
        </w:rPr>
      </w:pPr>
      <w:r>
        <w:rPr>
          <w:rFonts w:hint="eastAsia" w:asciiTheme="minorEastAsia" w:hAnsiTheme="minorEastAsia" w:cstheme="minorEastAsia"/>
          <w:bCs/>
          <w:sz w:val="24"/>
        </w:rPr>
        <w:t xml:space="preserve">b) </w:t>
      </w:r>
      <w:r>
        <w:rPr>
          <w:rFonts w:hint="eastAsia" w:asciiTheme="minorEastAsia" w:hAnsiTheme="minorEastAsia" w:cstheme="minorEastAsia"/>
          <w:sz w:val="24"/>
        </w:rPr>
        <w:t>操作步骤</w:t>
      </w:r>
    </w:p>
    <w:p w14:paraId="169EC717">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hint="eastAsia" w:asciiTheme="minorEastAsia" w:hAnsiTheme="minorEastAsia" w:cstheme="minorEastAsia"/>
          <w:sz w:val="24"/>
        </w:rPr>
      </w:pPr>
      <w:r>
        <w:rPr>
          <w:rFonts w:hint="eastAsia" w:asciiTheme="minorEastAsia" w:hAnsiTheme="minorEastAsia" w:cstheme="minorEastAsia"/>
          <w:sz w:val="24"/>
        </w:rPr>
        <w:t>将</w:t>
      </w:r>
      <w:r>
        <w:rPr>
          <w:rFonts w:hint="eastAsia" w:asciiTheme="minorEastAsia" w:hAnsiTheme="minorEastAsia" w:cstheme="minorEastAsia"/>
          <w:sz w:val="24"/>
          <w:lang w:eastAsia="zh-CN"/>
        </w:rPr>
        <w:t>标准铂电阻温度计（</w:t>
      </w:r>
      <w:r>
        <w:rPr>
          <w:rFonts w:hint="eastAsia" w:asciiTheme="minorEastAsia" w:hAnsiTheme="minorEastAsia" w:cstheme="minorEastAsia"/>
          <w:sz w:val="24"/>
          <w:lang w:val="en-US" w:eastAsia="zh-CN"/>
        </w:rPr>
        <w:t>标准器</w:t>
      </w:r>
      <w:r>
        <w:rPr>
          <w:rFonts w:hint="eastAsia" w:asciiTheme="minorEastAsia" w:hAnsiTheme="minorEastAsia" w:cstheme="minorEastAsia"/>
          <w:sz w:val="24"/>
          <w:lang w:eastAsia="zh-CN"/>
        </w:rPr>
        <w:t>）</w:t>
      </w:r>
      <w:r>
        <w:rPr>
          <w:rFonts w:hint="eastAsia" w:asciiTheme="minorEastAsia" w:hAnsiTheme="minorEastAsia" w:cstheme="minorEastAsia"/>
          <w:sz w:val="24"/>
        </w:rPr>
        <w:t>和被校的</w:t>
      </w:r>
      <w:r>
        <w:rPr>
          <w:rFonts w:hint="eastAsia" w:asciiTheme="minorEastAsia" w:hAnsiTheme="minorEastAsia" w:cstheme="minorEastAsia"/>
          <w:sz w:val="24"/>
          <w:lang w:val="en-US" w:eastAsia="zh-CN"/>
        </w:rPr>
        <w:t>气温测量仪</w:t>
      </w:r>
      <w:r>
        <w:rPr>
          <w:rFonts w:hint="eastAsia" w:asciiTheme="minorEastAsia" w:hAnsiTheme="minorEastAsia" w:cstheme="minorEastAsia"/>
          <w:sz w:val="24"/>
        </w:rPr>
        <w:t>放入温</w:t>
      </w:r>
      <w:r>
        <w:rPr>
          <w:rFonts w:hint="eastAsia" w:asciiTheme="minorEastAsia" w:hAnsiTheme="minorEastAsia" w:cstheme="minorEastAsia"/>
          <w:sz w:val="24"/>
          <w:lang w:eastAsia="zh-CN"/>
        </w:rPr>
        <w:t>温度</w:t>
      </w:r>
      <w:r>
        <w:rPr>
          <w:rFonts w:hint="eastAsia" w:asciiTheme="minorEastAsia" w:hAnsiTheme="minorEastAsia" w:cstheme="minorEastAsia"/>
          <w:sz w:val="24"/>
        </w:rPr>
        <w:t>标准箱</w:t>
      </w: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以下简称：标准箱</w:t>
      </w:r>
      <w:r>
        <w:rPr>
          <w:rFonts w:hint="eastAsia" w:asciiTheme="minorEastAsia" w:hAnsiTheme="minorEastAsia" w:cstheme="minorEastAsia"/>
          <w:sz w:val="24"/>
          <w:lang w:eastAsia="zh-CN"/>
        </w:rPr>
        <w:t>）</w:t>
      </w:r>
      <w:r>
        <w:rPr>
          <w:rFonts w:hint="eastAsia" w:asciiTheme="minorEastAsia" w:hAnsiTheme="minorEastAsia" w:cstheme="minorEastAsia"/>
          <w:sz w:val="24"/>
        </w:rPr>
        <w:t>内，按照规定的</w:t>
      </w:r>
      <w:r>
        <w:rPr>
          <w:rFonts w:hint="eastAsia" w:asciiTheme="minorEastAsia" w:hAnsiTheme="minorEastAsia" w:cstheme="minorEastAsia"/>
          <w:sz w:val="24"/>
          <w:lang w:eastAsia="zh-CN"/>
        </w:rPr>
        <w:t>校准</w:t>
      </w:r>
      <w:r>
        <w:rPr>
          <w:rFonts w:hint="eastAsia" w:asciiTheme="minorEastAsia" w:hAnsiTheme="minorEastAsia" w:cstheme="minorEastAsia"/>
          <w:sz w:val="24"/>
        </w:rPr>
        <w:t>点调整</w:t>
      </w:r>
      <w:r>
        <w:rPr>
          <w:rFonts w:hint="eastAsia" w:asciiTheme="minorEastAsia" w:hAnsiTheme="minorEastAsia" w:cstheme="minorEastAsia"/>
          <w:sz w:val="24"/>
          <w:lang w:val="en-US" w:eastAsia="zh-CN"/>
        </w:rPr>
        <w:t>标准箱</w:t>
      </w:r>
      <w:r>
        <w:rPr>
          <w:rFonts w:hint="eastAsia" w:asciiTheme="minorEastAsia" w:hAnsiTheme="minorEastAsia" w:cstheme="minorEastAsia"/>
          <w:sz w:val="24"/>
        </w:rPr>
        <w:t>的</w:t>
      </w:r>
      <w:r>
        <w:rPr>
          <w:rFonts w:hint="eastAsia" w:asciiTheme="minorEastAsia" w:hAnsiTheme="minorEastAsia" w:cstheme="minorEastAsia"/>
          <w:sz w:val="24"/>
          <w:lang w:val="en-US" w:eastAsia="zh-CN"/>
        </w:rPr>
        <w:t>温度</w:t>
      </w:r>
      <w:r>
        <w:rPr>
          <w:rFonts w:hint="eastAsia" w:asciiTheme="minorEastAsia" w:hAnsiTheme="minorEastAsia" w:cstheme="minorEastAsia"/>
          <w:sz w:val="24"/>
        </w:rPr>
        <w:t>。当</w:t>
      </w:r>
      <w:r>
        <w:rPr>
          <w:rFonts w:hint="eastAsia" w:asciiTheme="minorEastAsia" w:hAnsiTheme="minorEastAsia" w:cstheme="minorEastAsia"/>
          <w:sz w:val="24"/>
          <w:lang w:val="en-US" w:eastAsia="zh-CN"/>
        </w:rPr>
        <w:t>标准箱</w:t>
      </w:r>
      <w:r>
        <w:rPr>
          <w:rFonts w:hint="eastAsia" w:asciiTheme="minorEastAsia" w:hAnsiTheme="minorEastAsia" w:cstheme="minorEastAsia"/>
          <w:sz w:val="24"/>
        </w:rPr>
        <w:t>内</w:t>
      </w:r>
      <w:r>
        <w:rPr>
          <w:rFonts w:hint="eastAsia" w:asciiTheme="minorEastAsia" w:hAnsiTheme="minorEastAsia" w:cstheme="minorEastAsia"/>
          <w:sz w:val="24"/>
          <w:lang w:val="en-US" w:eastAsia="zh-CN"/>
        </w:rPr>
        <w:t>温度</w:t>
      </w:r>
      <w:r>
        <w:rPr>
          <w:rFonts w:hint="eastAsia" w:asciiTheme="minorEastAsia" w:hAnsiTheme="minorEastAsia" w:cstheme="minorEastAsia"/>
          <w:sz w:val="24"/>
        </w:rPr>
        <w:t>达到设定值(目标值),并且当</w:t>
      </w:r>
      <w:r>
        <w:rPr>
          <w:rFonts w:hint="eastAsia" w:asciiTheme="minorEastAsia" w:hAnsiTheme="minorEastAsia" w:cstheme="minorEastAsia"/>
          <w:sz w:val="24"/>
          <w:lang w:val="en-US" w:eastAsia="zh-CN"/>
        </w:rPr>
        <w:t>温度</w:t>
      </w:r>
      <w:r>
        <w:rPr>
          <w:rFonts w:hint="eastAsia" w:asciiTheme="minorEastAsia" w:hAnsiTheme="minorEastAsia" w:cstheme="minorEastAsia"/>
          <w:sz w:val="24"/>
        </w:rPr>
        <w:t>波动值为±</w:t>
      </w:r>
      <w:r>
        <w:rPr>
          <w:rFonts w:hint="eastAsia" w:asciiTheme="minorEastAsia" w:hAnsiTheme="minorEastAsia" w:cstheme="minorEastAsia"/>
          <w:sz w:val="24"/>
          <w:lang w:val="en-US" w:eastAsia="zh-CN"/>
        </w:rPr>
        <w:t>0.05℃</w:t>
      </w:r>
      <w:r>
        <w:rPr>
          <w:rFonts w:hint="eastAsia" w:asciiTheme="minorEastAsia" w:hAnsiTheme="minorEastAsia" w:cstheme="minorEastAsia"/>
          <w:sz w:val="24"/>
        </w:rPr>
        <w:t>时，才能开始</w:t>
      </w:r>
      <w:r>
        <w:rPr>
          <w:rFonts w:hint="eastAsia" w:asciiTheme="minorEastAsia" w:hAnsiTheme="minorEastAsia" w:cstheme="minorEastAsia"/>
          <w:sz w:val="24"/>
          <w:lang w:eastAsia="zh-CN"/>
        </w:rPr>
        <w:t>校准</w:t>
      </w:r>
      <w:r>
        <w:rPr>
          <w:rFonts w:hint="eastAsia" w:asciiTheme="minorEastAsia" w:hAnsiTheme="minorEastAsia" w:cstheme="minorEastAsia"/>
          <w:sz w:val="24"/>
        </w:rPr>
        <w:t>。</w:t>
      </w:r>
      <w:r>
        <w:rPr>
          <w:rFonts w:hint="eastAsia" w:asciiTheme="minorEastAsia" w:hAnsiTheme="minorEastAsia" w:cstheme="minorEastAsia"/>
          <w:sz w:val="24"/>
          <w:lang w:eastAsia="zh-CN"/>
        </w:rPr>
        <w:t>校准</w:t>
      </w:r>
      <w:r>
        <w:rPr>
          <w:rFonts w:hint="eastAsia" w:asciiTheme="minorEastAsia" w:hAnsiTheme="minorEastAsia" w:cstheme="minorEastAsia"/>
          <w:sz w:val="24"/>
        </w:rPr>
        <w:t>时每30秒钟读取一次被测</w:t>
      </w:r>
      <w:r>
        <w:rPr>
          <w:rFonts w:hint="eastAsia" w:asciiTheme="minorEastAsia" w:hAnsiTheme="minorEastAsia" w:cstheme="minorEastAsia"/>
          <w:sz w:val="24"/>
          <w:lang w:eastAsia="zh-CN"/>
        </w:rPr>
        <w:t>气温测量仪</w:t>
      </w:r>
      <w:r>
        <w:rPr>
          <w:rFonts w:hint="eastAsia" w:asciiTheme="minorEastAsia" w:hAnsiTheme="minorEastAsia" w:cstheme="minorEastAsia"/>
          <w:sz w:val="24"/>
        </w:rPr>
        <w:t>的输出值和标准器的示值，每个</w:t>
      </w:r>
      <w:r>
        <w:rPr>
          <w:rFonts w:hint="eastAsia" w:asciiTheme="minorEastAsia" w:hAnsiTheme="minorEastAsia" w:cstheme="minorEastAsia"/>
          <w:sz w:val="24"/>
          <w:lang w:eastAsia="zh-CN"/>
        </w:rPr>
        <w:t>校准</w:t>
      </w:r>
      <w:r>
        <w:rPr>
          <w:rFonts w:hint="eastAsia" w:asciiTheme="minorEastAsia" w:hAnsiTheme="minorEastAsia" w:cstheme="minorEastAsia"/>
          <w:sz w:val="24"/>
        </w:rPr>
        <w:t>点等间隔读取3次。一个</w:t>
      </w:r>
      <w:r>
        <w:rPr>
          <w:rFonts w:hint="eastAsia" w:asciiTheme="minorEastAsia" w:hAnsiTheme="minorEastAsia" w:cstheme="minorEastAsia"/>
          <w:sz w:val="24"/>
          <w:lang w:eastAsia="zh-CN"/>
        </w:rPr>
        <w:t>校准</w:t>
      </w:r>
      <w:r>
        <w:rPr>
          <w:rFonts w:hint="eastAsia" w:asciiTheme="minorEastAsia" w:hAnsiTheme="minorEastAsia" w:cstheme="minorEastAsia"/>
          <w:sz w:val="24"/>
        </w:rPr>
        <w:t>点读数完毕，紧接着调整下一个</w:t>
      </w:r>
      <w:r>
        <w:rPr>
          <w:rFonts w:hint="eastAsia" w:asciiTheme="minorEastAsia" w:hAnsiTheme="minorEastAsia" w:cstheme="minorEastAsia"/>
          <w:sz w:val="24"/>
          <w:lang w:eastAsia="zh-CN"/>
        </w:rPr>
        <w:t>校准</w:t>
      </w:r>
      <w:r>
        <w:rPr>
          <w:rFonts w:hint="eastAsia" w:asciiTheme="minorEastAsia" w:hAnsiTheme="minorEastAsia" w:cstheme="minorEastAsia"/>
          <w:sz w:val="24"/>
        </w:rPr>
        <w:t>点，以下各</w:t>
      </w:r>
      <w:r>
        <w:rPr>
          <w:rFonts w:hint="eastAsia" w:asciiTheme="minorEastAsia" w:hAnsiTheme="minorEastAsia" w:cstheme="minorEastAsia"/>
          <w:sz w:val="24"/>
          <w:lang w:eastAsia="zh-CN"/>
        </w:rPr>
        <w:t>校准</w:t>
      </w:r>
      <w:r>
        <w:rPr>
          <w:rFonts w:hint="eastAsia" w:asciiTheme="minorEastAsia" w:hAnsiTheme="minorEastAsia" w:cstheme="minorEastAsia"/>
          <w:sz w:val="24"/>
        </w:rPr>
        <w:t>点的稳定时间和数据读取方法与上一个</w:t>
      </w:r>
      <w:r>
        <w:rPr>
          <w:rFonts w:hint="eastAsia" w:asciiTheme="minorEastAsia" w:hAnsiTheme="minorEastAsia" w:cstheme="minorEastAsia"/>
          <w:sz w:val="24"/>
          <w:lang w:eastAsia="zh-CN"/>
        </w:rPr>
        <w:t>校准</w:t>
      </w:r>
      <w:r>
        <w:rPr>
          <w:rFonts w:hint="eastAsia" w:asciiTheme="minorEastAsia" w:hAnsiTheme="minorEastAsia" w:cstheme="minorEastAsia"/>
          <w:sz w:val="24"/>
        </w:rPr>
        <w:t>点相同。</w:t>
      </w:r>
      <w:r>
        <w:rPr>
          <w:rFonts w:hint="eastAsia" w:asciiTheme="minorEastAsia" w:hAnsiTheme="minorEastAsia" w:cstheme="minorEastAsia"/>
          <w:sz w:val="24"/>
          <w:lang w:eastAsia="zh-CN"/>
        </w:rPr>
        <w:t>校准</w:t>
      </w:r>
      <w:r>
        <w:rPr>
          <w:rFonts w:hint="eastAsia" w:asciiTheme="minorEastAsia" w:hAnsiTheme="minorEastAsia" w:cstheme="minorEastAsia"/>
          <w:sz w:val="24"/>
        </w:rPr>
        <w:t>记录格式见附录1。</w:t>
      </w:r>
    </w:p>
    <w:p w14:paraId="0B704B27">
      <w:pPr>
        <w:spacing w:line="360" w:lineRule="auto"/>
        <w:rPr>
          <w:rFonts w:asciiTheme="minorEastAsia" w:hAnsiTheme="minorEastAsia" w:cstheme="minorEastAsia"/>
          <w:sz w:val="24"/>
        </w:rPr>
      </w:pPr>
      <w:r>
        <w:rPr>
          <w:rFonts w:hint="eastAsia" w:asciiTheme="minorEastAsia" w:hAnsiTheme="minorEastAsia" w:cstheme="minorEastAsia"/>
          <w:bCs/>
          <w:sz w:val="24"/>
        </w:rPr>
        <w:t xml:space="preserve">c) </w:t>
      </w:r>
      <w:r>
        <w:rPr>
          <w:rFonts w:hint="eastAsia" w:asciiTheme="minorEastAsia" w:hAnsiTheme="minorEastAsia" w:cstheme="minorEastAsia"/>
          <w:sz w:val="24"/>
        </w:rPr>
        <w:t>示值误差计算</w:t>
      </w:r>
    </w:p>
    <w:p w14:paraId="62B763D5">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hint="eastAsia" w:asciiTheme="minorEastAsia" w:hAnsiTheme="minorEastAsia" w:cstheme="minorEastAsia"/>
          <w:sz w:val="24"/>
        </w:rPr>
      </w:pPr>
      <w:r>
        <w:rPr>
          <w:rFonts w:hint="eastAsia" w:asciiTheme="minorEastAsia" w:hAnsiTheme="minorEastAsia" w:cstheme="minorEastAsia"/>
          <w:sz w:val="24"/>
        </w:rPr>
        <w:t>用被测</w:t>
      </w:r>
      <w:r>
        <w:rPr>
          <w:rFonts w:hint="eastAsia" w:asciiTheme="minorEastAsia" w:hAnsiTheme="minorEastAsia" w:cstheme="minorEastAsia"/>
          <w:sz w:val="24"/>
          <w:lang w:eastAsia="zh-CN"/>
        </w:rPr>
        <w:t>气温测量仪</w:t>
      </w:r>
      <w:r>
        <w:rPr>
          <w:rFonts w:hint="eastAsia" w:asciiTheme="minorEastAsia" w:hAnsiTheme="minorEastAsia" w:cstheme="minorEastAsia"/>
          <w:sz w:val="24"/>
        </w:rPr>
        <w:t>3次输出值的平均值，作为该</w:t>
      </w:r>
      <w:r>
        <w:rPr>
          <w:rFonts w:hint="eastAsia" w:asciiTheme="minorEastAsia" w:hAnsiTheme="minorEastAsia" w:cstheme="minorEastAsia"/>
          <w:sz w:val="24"/>
          <w:lang w:eastAsia="zh-CN"/>
        </w:rPr>
        <w:t>温度校准</w:t>
      </w:r>
      <w:r>
        <w:rPr>
          <w:rFonts w:hint="eastAsia" w:asciiTheme="minorEastAsia" w:hAnsiTheme="minorEastAsia" w:cstheme="minorEastAsia"/>
          <w:sz w:val="24"/>
        </w:rPr>
        <w:t>点上的测量值，用标准器3次测量值的平均值加上修正值后作为标准值，用被测</w:t>
      </w:r>
      <w:r>
        <w:rPr>
          <w:rFonts w:hint="eastAsia" w:asciiTheme="minorEastAsia" w:hAnsiTheme="minorEastAsia" w:cstheme="minorEastAsia"/>
          <w:sz w:val="24"/>
          <w:lang w:eastAsia="zh-CN"/>
        </w:rPr>
        <w:t>气温测量仪</w:t>
      </w:r>
      <w:r>
        <w:rPr>
          <w:rFonts w:hint="eastAsia" w:asciiTheme="minorEastAsia" w:hAnsiTheme="minorEastAsia" w:cstheme="minorEastAsia"/>
          <w:sz w:val="24"/>
        </w:rPr>
        <w:t>测量值减去标准值，得出被测</w:t>
      </w:r>
      <w:r>
        <w:rPr>
          <w:rFonts w:hint="eastAsia" w:asciiTheme="minorEastAsia" w:hAnsiTheme="minorEastAsia" w:cstheme="minorEastAsia"/>
          <w:sz w:val="24"/>
          <w:lang w:eastAsia="zh-CN"/>
        </w:rPr>
        <w:t>气温测量仪</w:t>
      </w:r>
      <w:r>
        <w:rPr>
          <w:rFonts w:hint="eastAsia" w:asciiTheme="minorEastAsia" w:hAnsiTheme="minorEastAsia" w:cstheme="minorEastAsia"/>
          <w:sz w:val="24"/>
        </w:rPr>
        <w:t>在该</w:t>
      </w:r>
      <w:r>
        <w:rPr>
          <w:rFonts w:hint="eastAsia" w:asciiTheme="minorEastAsia" w:hAnsiTheme="minorEastAsia" w:cstheme="minorEastAsia"/>
          <w:sz w:val="24"/>
          <w:lang w:eastAsia="zh-CN"/>
        </w:rPr>
        <w:t>温度校准</w:t>
      </w:r>
      <w:r>
        <w:rPr>
          <w:rFonts w:hint="eastAsia" w:asciiTheme="minorEastAsia" w:hAnsiTheme="minorEastAsia" w:cstheme="minorEastAsia"/>
          <w:sz w:val="24"/>
        </w:rPr>
        <w:t>点上的示值误差，计算方法如公式(1)。</w:t>
      </w:r>
    </w:p>
    <w:p w14:paraId="2FFF13F2">
      <w:pPr>
        <w:spacing w:line="360" w:lineRule="auto"/>
        <w:ind w:firstLine="480" w:firstLineChars="200"/>
        <w:jc w:val="center"/>
        <w:rPr>
          <w:rFonts w:asciiTheme="minorEastAsia" w:hAnsiTheme="minorEastAsia" w:cstheme="minorEastAsia"/>
          <w:sz w:val="24"/>
        </w:rPr>
      </w:pPr>
      <w:r>
        <w:rPr>
          <w:rFonts w:asciiTheme="minorEastAsia" w:hAnsiTheme="minorEastAsia" w:cstheme="minorEastAsia"/>
          <w:position w:val="-12"/>
          <w:sz w:val="24"/>
        </w:rPr>
        <w:object>
          <v:shape id="_x0000_i1025" o:spt="75" type="#_x0000_t75" style="height:20.25pt;width:65.55pt;" o:ole="t" filled="f" o:preferrelative="t" stroked="f" coordsize="21600,21600">
            <v:path/>
            <v:fill on="f" focussize="0,0"/>
            <v:stroke on="f"/>
            <v:imagedata r:id="rId30" o:title=""/>
            <o:lock v:ext="edit" aspectratio="t"/>
            <w10:wrap type="none"/>
            <w10:anchorlock/>
          </v:shape>
          <o:OLEObject Type="Embed" ProgID="Equation.3" ShapeID="_x0000_i1025" DrawAspect="Content" ObjectID="_1468075725" r:id="rId29">
            <o:LockedField>false</o:LockedField>
          </o:OLEObject>
        </w:object>
      </w:r>
      <w:r>
        <w:rPr>
          <w:rFonts w:hint="eastAsia" w:asciiTheme="minorEastAsia" w:hAnsiTheme="minorEastAsia" w:cstheme="minorEastAsia"/>
          <w:sz w:val="24"/>
        </w:rPr>
        <w:t xml:space="preserve">            (1)</w:t>
      </w:r>
    </w:p>
    <w:p w14:paraId="16638FAF">
      <w:pPr>
        <w:spacing w:line="360" w:lineRule="auto"/>
        <w:jc w:val="left"/>
        <w:rPr>
          <w:rFonts w:asciiTheme="minorEastAsia" w:hAnsiTheme="minorEastAsia" w:cstheme="minorEastAsia"/>
          <w:sz w:val="24"/>
        </w:rPr>
      </w:pPr>
      <w:r>
        <w:rPr>
          <w:rFonts w:hint="eastAsia" w:asciiTheme="minorEastAsia" w:hAnsiTheme="minorEastAsia" w:cstheme="minorEastAsia"/>
          <w:sz w:val="24"/>
        </w:rPr>
        <w:t>式中：</w:t>
      </w:r>
      <w:r>
        <w:rPr>
          <w:rFonts w:asciiTheme="minorEastAsia" w:hAnsiTheme="minorEastAsia" w:cstheme="minorEastAsia"/>
          <w:position w:val="-12"/>
          <w:sz w:val="24"/>
        </w:rPr>
        <w:object>
          <v:shape id="_x0000_i1026" o:spt="75" type="#_x0000_t75" style="height:18pt;width:20.6pt;" o:ole="t" filled="f" o:preferrelative="t" stroked="f" coordsize="21600,21600">
            <v:path/>
            <v:fill on="f" focussize="0,0"/>
            <v:stroke on="f"/>
            <v:imagedata r:id="rId32" o:title=""/>
            <o:lock v:ext="edit" aspectratio="t"/>
            <w10:wrap type="none"/>
            <w10:anchorlock/>
          </v:shape>
          <o:OLEObject Type="Embed" ProgID="Equation.3" ShapeID="_x0000_i1026" DrawAspect="Content" ObjectID="_1468075726" r:id="rId31">
            <o:LockedField>false</o:LockedField>
          </o:OLEObject>
        </w:object>
      </w:r>
      <w:r>
        <w:rPr>
          <w:rFonts w:hint="eastAsia" w:asciiTheme="minorEastAsia" w:hAnsiTheme="minorEastAsia" w:cstheme="minorEastAsia"/>
          <w:sz w:val="24"/>
        </w:rPr>
        <w:t>—被测</w:t>
      </w:r>
      <w:r>
        <w:rPr>
          <w:rFonts w:hint="eastAsia" w:asciiTheme="minorEastAsia" w:hAnsiTheme="minorEastAsia" w:cstheme="minorEastAsia"/>
          <w:sz w:val="24"/>
          <w:lang w:eastAsia="zh-CN"/>
        </w:rPr>
        <w:t>气温测量仪</w:t>
      </w:r>
      <w:r>
        <w:rPr>
          <w:rFonts w:hint="eastAsia" w:asciiTheme="minorEastAsia" w:hAnsiTheme="minorEastAsia" w:cstheme="minorEastAsia"/>
          <w:sz w:val="24"/>
        </w:rPr>
        <w:t>在各</w:t>
      </w:r>
      <w:r>
        <w:rPr>
          <w:rFonts w:hint="eastAsia" w:asciiTheme="minorEastAsia" w:hAnsiTheme="minorEastAsia" w:cstheme="minorEastAsia"/>
          <w:sz w:val="24"/>
          <w:lang w:eastAsia="zh-CN"/>
        </w:rPr>
        <w:t>校准</w:t>
      </w:r>
      <w:r>
        <w:rPr>
          <w:rFonts w:hint="eastAsia" w:asciiTheme="minorEastAsia" w:hAnsiTheme="minorEastAsia" w:cstheme="minorEastAsia"/>
          <w:sz w:val="24"/>
        </w:rPr>
        <w:t>点上的测量误差，</w:t>
      </w:r>
      <w:r>
        <w:rPr>
          <w:rFonts w:hint="eastAsia" w:asciiTheme="minorEastAsia" w:hAnsiTheme="minorEastAsia" w:cstheme="minorEastAsia"/>
          <w:sz w:val="24"/>
          <w:lang w:val="en-US" w:eastAsia="zh-CN"/>
        </w:rPr>
        <w:t>℃</w:t>
      </w:r>
      <w:r>
        <w:rPr>
          <w:rFonts w:hint="eastAsia" w:asciiTheme="minorEastAsia" w:hAnsiTheme="minorEastAsia" w:cstheme="minorEastAsia"/>
          <w:sz w:val="24"/>
        </w:rPr>
        <w:t>；</w:t>
      </w:r>
    </w:p>
    <w:p w14:paraId="19F93977">
      <w:pPr>
        <w:spacing w:line="360" w:lineRule="auto"/>
        <w:ind w:left="1044" w:leftChars="373" w:firstLine="112" w:firstLineChars="47"/>
        <w:jc w:val="left"/>
        <w:rPr>
          <w:rFonts w:asciiTheme="minorEastAsia" w:hAnsiTheme="minorEastAsia" w:cstheme="minorEastAsia"/>
          <w:sz w:val="24"/>
        </w:rPr>
      </w:pPr>
      <w:r>
        <w:rPr>
          <w:rFonts w:asciiTheme="minorEastAsia" w:hAnsiTheme="minorEastAsia" w:cstheme="minorEastAsia"/>
          <w:position w:val="-6"/>
          <w:sz w:val="24"/>
        </w:rPr>
        <w:object>
          <v:shape id="_x0000_i1027" o:spt="75" type="#_x0000_t75" style="height:17.3pt;width:14.65pt;" o:ole="t" filled="f" o:preferrelative="t" stroked="f" coordsize="21600,21600">
            <v:path/>
            <v:fill on="f" focussize="0,0"/>
            <v:stroke on="f"/>
            <v:imagedata r:id="rId34" o:title=""/>
            <o:lock v:ext="edit" aspectratio="t"/>
            <w10:wrap type="none"/>
            <w10:anchorlock/>
          </v:shape>
          <o:OLEObject Type="Embed" ProgID="Equation.3" ShapeID="_x0000_i1027" DrawAspect="Content" ObjectID="_1468075727" r:id="rId33">
            <o:LockedField>false</o:LockedField>
          </o:OLEObject>
        </w:object>
      </w:r>
      <w:r>
        <w:rPr>
          <w:rFonts w:hint="eastAsia" w:asciiTheme="minorEastAsia" w:hAnsiTheme="minorEastAsia" w:cstheme="minorEastAsia"/>
          <w:sz w:val="24"/>
        </w:rPr>
        <w:t xml:space="preserve"> —被测</w:t>
      </w:r>
      <w:r>
        <w:rPr>
          <w:rFonts w:hint="eastAsia" w:asciiTheme="minorEastAsia" w:hAnsiTheme="minorEastAsia" w:cstheme="minorEastAsia"/>
          <w:sz w:val="24"/>
          <w:lang w:eastAsia="zh-CN"/>
        </w:rPr>
        <w:t>气温测量仪</w:t>
      </w:r>
      <w:r>
        <w:rPr>
          <w:rFonts w:hint="eastAsia" w:asciiTheme="minorEastAsia" w:hAnsiTheme="minorEastAsia" w:cstheme="minorEastAsia"/>
          <w:sz w:val="24"/>
        </w:rPr>
        <w:t>在各</w:t>
      </w:r>
      <w:r>
        <w:rPr>
          <w:rFonts w:hint="eastAsia" w:asciiTheme="minorEastAsia" w:hAnsiTheme="minorEastAsia" w:cstheme="minorEastAsia"/>
          <w:sz w:val="24"/>
          <w:lang w:eastAsia="zh-CN"/>
        </w:rPr>
        <w:t>校准</w:t>
      </w:r>
      <w:r>
        <w:rPr>
          <w:rFonts w:hint="eastAsia" w:asciiTheme="minorEastAsia" w:hAnsiTheme="minorEastAsia" w:cstheme="minorEastAsia"/>
          <w:sz w:val="24"/>
        </w:rPr>
        <w:t>点上3次输出值的平均值，</w:t>
      </w:r>
      <w:r>
        <w:rPr>
          <w:rFonts w:hint="eastAsia" w:asciiTheme="minorEastAsia" w:hAnsiTheme="minorEastAsia" w:cstheme="minorEastAsia"/>
          <w:sz w:val="24"/>
          <w:lang w:val="en-US" w:eastAsia="zh-CN"/>
        </w:rPr>
        <w:t>℃</w:t>
      </w:r>
      <w:r>
        <w:rPr>
          <w:rFonts w:hint="eastAsia" w:asciiTheme="minorEastAsia" w:hAnsiTheme="minorEastAsia" w:cstheme="minorEastAsia"/>
          <w:sz w:val="24"/>
        </w:rPr>
        <w:t>；</w:t>
      </w:r>
    </w:p>
    <w:p w14:paraId="58902586">
      <w:pPr>
        <w:spacing w:line="360" w:lineRule="auto"/>
        <w:ind w:firstLine="480" w:firstLineChars="200"/>
        <w:jc w:val="left"/>
        <w:rPr>
          <w:rFonts w:asciiTheme="minorEastAsia" w:hAnsiTheme="minorEastAsia" w:cstheme="minorEastAsia"/>
          <w:sz w:val="24"/>
        </w:rPr>
      </w:pPr>
      <w:r>
        <w:rPr>
          <w:rFonts w:asciiTheme="minorEastAsia" w:hAnsiTheme="minorEastAsia" w:cstheme="minorEastAsia"/>
          <w:position w:val="-6"/>
          <w:sz w:val="24"/>
        </w:rPr>
        <w:object>
          <v:shape id="_x0000_i1028" o:spt="75" type="#_x0000_t75" style="height:17.25pt;width:14.55pt;" o:ole="t" filled="f" o:preferrelative="t" stroked="f" coordsize="21600,21600">
            <v:path/>
            <v:fill on="f" focussize="0,0"/>
            <v:stroke on="f"/>
            <v:imagedata r:id="rId36" o:title=""/>
            <o:lock v:ext="edit" aspectratio="t"/>
            <w10:wrap type="none"/>
            <w10:anchorlock/>
          </v:shape>
          <o:OLEObject Type="Embed" ProgID="Equation.3" ShapeID="_x0000_i1028" DrawAspect="Content" ObjectID="_1468075728" r:id="rId35">
            <o:LockedField>false</o:LockedField>
          </o:OLEObject>
        </w:object>
      </w:r>
      <w:r>
        <w:rPr>
          <w:rFonts w:hint="eastAsia" w:asciiTheme="minorEastAsia" w:hAnsiTheme="minorEastAsia" w:cstheme="minorEastAsia"/>
          <w:sz w:val="24"/>
        </w:rPr>
        <w:t>—标准器在各</w:t>
      </w:r>
      <w:r>
        <w:rPr>
          <w:rFonts w:hint="eastAsia" w:asciiTheme="minorEastAsia" w:hAnsiTheme="minorEastAsia" w:cstheme="minorEastAsia"/>
          <w:sz w:val="24"/>
          <w:lang w:eastAsia="zh-CN"/>
        </w:rPr>
        <w:t>校准</w:t>
      </w:r>
      <w:r>
        <w:rPr>
          <w:rFonts w:hint="eastAsia" w:asciiTheme="minorEastAsia" w:hAnsiTheme="minorEastAsia" w:cstheme="minorEastAsia"/>
          <w:sz w:val="24"/>
        </w:rPr>
        <w:t>点上3次测量值的平均值，</w:t>
      </w:r>
      <w:r>
        <w:rPr>
          <w:rFonts w:hint="eastAsia" w:asciiTheme="minorEastAsia" w:hAnsiTheme="minorEastAsia" w:cstheme="minorEastAsia"/>
          <w:sz w:val="24"/>
          <w:lang w:val="en-US" w:eastAsia="zh-CN"/>
        </w:rPr>
        <w:t>℃</w:t>
      </w:r>
      <w:r>
        <w:rPr>
          <w:rFonts w:hint="eastAsia" w:asciiTheme="minorEastAsia" w:hAnsiTheme="minorEastAsia" w:cstheme="minorEastAsia"/>
          <w:sz w:val="24"/>
        </w:rPr>
        <w:t>；</w:t>
      </w:r>
    </w:p>
    <w:bookmarkEnd w:id="24"/>
    <w:p w14:paraId="5E16BF69">
      <w:pPr>
        <w:pStyle w:val="2"/>
        <w:spacing w:before="120" w:line="240" w:lineRule="auto"/>
        <w:rPr>
          <w:rFonts w:ascii="黑体" w:hAnsi="黑体" w:eastAsia="黑体"/>
          <w:b w:val="0"/>
          <w:bCs w:val="0"/>
          <w:kern w:val="0"/>
          <w:sz w:val="24"/>
          <w:szCs w:val="24"/>
        </w:rPr>
      </w:pPr>
      <w:bookmarkStart w:id="33" w:name="_Toc534534945"/>
      <w:bookmarkEnd w:id="33"/>
      <w:bookmarkStart w:id="34" w:name="_Toc534535058"/>
      <w:bookmarkEnd w:id="34"/>
      <w:bookmarkStart w:id="35" w:name="_Toc534534985"/>
      <w:bookmarkEnd w:id="35"/>
      <w:bookmarkStart w:id="36" w:name="_Toc534534978"/>
      <w:bookmarkEnd w:id="36"/>
      <w:bookmarkStart w:id="37" w:name="_Toc534534981"/>
      <w:bookmarkEnd w:id="37"/>
      <w:bookmarkStart w:id="38" w:name="_Toc534534964"/>
      <w:bookmarkEnd w:id="38"/>
      <w:bookmarkStart w:id="39" w:name="_Toc534535060"/>
      <w:bookmarkEnd w:id="39"/>
      <w:bookmarkStart w:id="40" w:name="_Toc534535044"/>
      <w:bookmarkEnd w:id="40"/>
      <w:bookmarkStart w:id="41" w:name="_Toc534535054"/>
      <w:bookmarkEnd w:id="41"/>
      <w:bookmarkStart w:id="42" w:name="_Toc534535052"/>
      <w:bookmarkEnd w:id="42"/>
      <w:bookmarkStart w:id="43" w:name="_Toc534535079"/>
      <w:bookmarkEnd w:id="43"/>
      <w:bookmarkStart w:id="44" w:name="_Toc534535046"/>
      <w:bookmarkEnd w:id="44"/>
      <w:bookmarkStart w:id="45" w:name="_Toc534535072"/>
      <w:bookmarkEnd w:id="45"/>
      <w:bookmarkStart w:id="46" w:name="_Toc534534951"/>
      <w:bookmarkEnd w:id="46"/>
      <w:bookmarkStart w:id="47" w:name="_Toc534535067"/>
      <w:bookmarkEnd w:id="47"/>
      <w:bookmarkStart w:id="48" w:name="_Toc534535075"/>
      <w:bookmarkEnd w:id="48"/>
      <w:bookmarkStart w:id="49" w:name="_Toc534534946"/>
      <w:bookmarkEnd w:id="49"/>
      <w:bookmarkStart w:id="50" w:name="_Toc534534966"/>
      <w:bookmarkEnd w:id="50"/>
      <w:bookmarkStart w:id="51" w:name="_Toc534535083"/>
      <w:bookmarkEnd w:id="51"/>
      <w:bookmarkStart w:id="52" w:name="_Toc534535063"/>
      <w:bookmarkEnd w:id="52"/>
      <w:bookmarkStart w:id="53" w:name="_Toc534534965"/>
      <w:bookmarkEnd w:id="53"/>
      <w:bookmarkStart w:id="54" w:name="_Toc534535065"/>
      <w:bookmarkEnd w:id="54"/>
      <w:bookmarkStart w:id="55" w:name="_Toc534534954"/>
      <w:bookmarkEnd w:id="55"/>
      <w:bookmarkStart w:id="56" w:name="_Toc534535055"/>
      <w:bookmarkEnd w:id="56"/>
      <w:bookmarkStart w:id="57" w:name="_Toc534534957"/>
      <w:bookmarkEnd w:id="57"/>
      <w:bookmarkStart w:id="58" w:name="_Toc534534977"/>
      <w:bookmarkEnd w:id="58"/>
      <w:bookmarkStart w:id="59" w:name="_Toc534534948"/>
      <w:bookmarkEnd w:id="59"/>
      <w:bookmarkStart w:id="60" w:name="_Toc534535074"/>
      <w:bookmarkEnd w:id="60"/>
      <w:bookmarkStart w:id="61" w:name="_Toc534534967"/>
      <w:bookmarkEnd w:id="61"/>
      <w:bookmarkStart w:id="62" w:name="_Toc534534980"/>
      <w:bookmarkEnd w:id="62"/>
      <w:bookmarkStart w:id="63" w:name="_Toc534534956"/>
      <w:bookmarkEnd w:id="63"/>
      <w:bookmarkStart w:id="64" w:name="_Toc534535073"/>
      <w:bookmarkEnd w:id="64"/>
      <w:bookmarkStart w:id="65" w:name="_Toc534535047"/>
      <w:bookmarkEnd w:id="65"/>
      <w:bookmarkStart w:id="66" w:name="_Toc534535059"/>
      <w:bookmarkEnd w:id="66"/>
      <w:bookmarkStart w:id="67" w:name="_Toc534534976"/>
      <w:bookmarkEnd w:id="67"/>
      <w:bookmarkStart w:id="68" w:name="_Toc534535081"/>
      <w:bookmarkEnd w:id="68"/>
      <w:bookmarkStart w:id="69" w:name="_Toc534534982"/>
      <w:bookmarkEnd w:id="69"/>
      <w:bookmarkStart w:id="70" w:name="_Toc534535049"/>
      <w:bookmarkEnd w:id="70"/>
      <w:bookmarkStart w:id="71" w:name="_Toc534534962"/>
      <w:bookmarkEnd w:id="71"/>
      <w:bookmarkStart w:id="72" w:name="_Toc534535071"/>
      <w:bookmarkEnd w:id="72"/>
      <w:bookmarkStart w:id="73" w:name="_Toc534534960"/>
      <w:bookmarkEnd w:id="73"/>
      <w:bookmarkStart w:id="74" w:name="_Toc534535068"/>
      <w:bookmarkEnd w:id="74"/>
      <w:bookmarkStart w:id="75" w:name="_Toc534535078"/>
      <w:bookmarkEnd w:id="75"/>
      <w:bookmarkStart w:id="76" w:name="_Toc534534970"/>
      <w:bookmarkEnd w:id="76"/>
      <w:bookmarkStart w:id="77" w:name="_Toc534534950"/>
      <w:bookmarkEnd w:id="77"/>
      <w:bookmarkStart w:id="78" w:name="_Toc534535051"/>
      <w:bookmarkEnd w:id="78"/>
      <w:bookmarkStart w:id="79" w:name="_Toc534534975"/>
      <w:bookmarkEnd w:id="79"/>
      <w:bookmarkStart w:id="80" w:name="_Toc534535061"/>
      <w:bookmarkEnd w:id="80"/>
      <w:bookmarkStart w:id="81" w:name="_Toc534534979"/>
      <w:bookmarkEnd w:id="81"/>
      <w:bookmarkStart w:id="82" w:name="_Toc534534974"/>
      <w:bookmarkEnd w:id="82"/>
      <w:bookmarkStart w:id="83" w:name="_Toc534535070"/>
      <w:bookmarkEnd w:id="83"/>
      <w:bookmarkStart w:id="84" w:name="_Toc534535084"/>
      <w:bookmarkEnd w:id="84"/>
      <w:bookmarkStart w:id="85" w:name="_Toc534534947"/>
      <w:bookmarkEnd w:id="85"/>
      <w:bookmarkStart w:id="86" w:name="_Toc534535066"/>
      <w:bookmarkEnd w:id="86"/>
      <w:bookmarkStart w:id="87" w:name="_Toc534534959"/>
      <w:bookmarkEnd w:id="87"/>
      <w:bookmarkStart w:id="88" w:name="_Toc534535082"/>
      <w:bookmarkEnd w:id="88"/>
      <w:bookmarkStart w:id="89" w:name="_Toc534534968"/>
      <w:bookmarkEnd w:id="89"/>
      <w:bookmarkStart w:id="90" w:name="_Toc534535080"/>
      <w:bookmarkEnd w:id="90"/>
      <w:bookmarkStart w:id="91" w:name="_Toc534534953"/>
      <w:bookmarkEnd w:id="91"/>
      <w:bookmarkStart w:id="92" w:name="_Toc534534972"/>
      <w:bookmarkEnd w:id="92"/>
      <w:bookmarkStart w:id="93" w:name="_Toc534534973"/>
      <w:bookmarkEnd w:id="93"/>
      <w:bookmarkStart w:id="94" w:name="_Toc534535048"/>
      <w:bookmarkEnd w:id="94"/>
      <w:bookmarkStart w:id="95" w:name="_Toc534534983"/>
      <w:bookmarkEnd w:id="95"/>
      <w:bookmarkStart w:id="96" w:name="_Toc534534969"/>
      <w:bookmarkEnd w:id="96"/>
      <w:bookmarkStart w:id="97" w:name="_Toc534535076"/>
      <w:bookmarkEnd w:id="97"/>
      <w:bookmarkStart w:id="98" w:name="_Toc534534952"/>
      <w:bookmarkEnd w:id="98"/>
      <w:bookmarkStart w:id="99" w:name="_Toc534534949"/>
      <w:bookmarkEnd w:id="99"/>
      <w:bookmarkStart w:id="100" w:name="_Toc534535056"/>
      <w:bookmarkEnd w:id="100"/>
      <w:bookmarkStart w:id="101" w:name="_Toc534534955"/>
      <w:bookmarkEnd w:id="101"/>
      <w:bookmarkStart w:id="102" w:name="_Toc534535062"/>
      <w:bookmarkEnd w:id="102"/>
      <w:bookmarkStart w:id="103" w:name="_Toc534535045"/>
      <w:bookmarkEnd w:id="103"/>
      <w:bookmarkStart w:id="104" w:name="_Toc534535050"/>
      <w:bookmarkEnd w:id="104"/>
      <w:bookmarkStart w:id="105" w:name="_Toc534535053"/>
      <w:bookmarkEnd w:id="105"/>
      <w:bookmarkStart w:id="106" w:name="_Toc534534971"/>
      <w:bookmarkEnd w:id="106"/>
      <w:bookmarkStart w:id="107" w:name="_Toc534534958"/>
      <w:bookmarkEnd w:id="107"/>
      <w:bookmarkStart w:id="108" w:name="_Toc534535069"/>
      <w:bookmarkEnd w:id="108"/>
      <w:bookmarkStart w:id="109" w:name="_Toc534535077"/>
      <w:bookmarkEnd w:id="109"/>
      <w:bookmarkStart w:id="110" w:name="_Toc534534961"/>
      <w:bookmarkEnd w:id="110"/>
      <w:bookmarkStart w:id="111" w:name="_Toc534534963"/>
      <w:bookmarkEnd w:id="111"/>
      <w:bookmarkStart w:id="112" w:name="_Toc534534984"/>
      <w:bookmarkEnd w:id="112"/>
      <w:bookmarkStart w:id="113" w:name="_Toc534535057"/>
      <w:bookmarkEnd w:id="113"/>
      <w:bookmarkStart w:id="114" w:name="_Toc534535064"/>
      <w:bookmarkEnd w:id="114"/>
      <w:bookmarkStart w:id="115" w:name="_Toc434936399"/>
      <w:bookmarkStart w:id="116" w:name="_Toc534535085"/>
      <w:r>
        <w:rPr>
          <w:rFonts w:hint="eastAsia" w:ascii="黑体" w:hAnsi="黑体" w:eastAsia="黑体"/>
          <w:b w:val="0"/>
          <w:bCs w:val="0"/>
          <w:kern w:val="0"/>
          <w:sz w:val="24"/>
          <w:szCs w:val="24"/>
        </w:rPr>
        <w:t>校准结果的表达</w:t>
      </w:r>
      <w:bookmarkEnd w:id="115"/>
      <w:bookmarkEnd w:id="116"/>
    </w:p>
    <w:p w14:paraId="69FEDC0E">
      <w:pPr>
        <w:spacing w:line="360" w:lineRule="auto"/>
        <w:ind w:left="0" w:right="0" w:firstLine="480" w:firstLineChars="200"/>
        <w:rPr>
          <w:rFonts w:ascii="宋体"/>
          <w:kern w:val="0"/>
          <w:sz w:val="24"/>
        </w:rPr>
      </w:pPr>
      <w:r>
        <w:rPr>
          <w:rFonts w:hint="eastAsia" w:ascii="宋体"/>
          <w:kern w:val="0"/>
          <w:sz w:val="24"/>
        </w:rPr>
        <w:t>校准结果应在校准证书上反映（校准证书内页格式参考附录D）。校准证书至少应包括以下信息：</w:t>
      </w:r>
    </w:p>
    <w:p w14:paraId="695036C6">
      <w:pPr>
        <w:spacing w:line="360" w:lineRule="auto"/>
        <w:ind w:left="0" w:right="0" w:firstLine="480" w:firstLineChars="200"/>
        <w:rPr>
          <w:rFonts w:ascii="宋体"/>
          <w:kern w:val="0"/>
          <w:sz w:val="24"/>
        </w:rPr>
      </w:pPr>
      <w:r>
        <w:rPr>
          <w:rFonts w:hint="eastAsia" w:ascii="宋体"/>
          <w:kern w:val="0"/>
          <w:sz w:val="24"/>
        </w:rPr>
        <w:t>a) 标题“校准证书”；</w:t>
      </w:r>
    </w:p>
    <w:p w14:paraId="187725F2">
      <w:pPr>
        <w:spacing w:line="360" w:lineRule="auto"/>
        <w:ind w:left="0" w:right="0" w:firstLine="480" w:firstLineChars="200"/>
        <w:rPr>
          <w:rFonts w:ascii="宋体"/>
          <w:kern w:val="0"/>
          <w:sz w:val="24"/>
        </w:rPr>
      </w:pPr>
      <w:r>
        <w:rPr>
          <w:rFonts w:hint="eastAsia" w:ascii="宋体"/>
          <w:kern w:val="0"/>
          <w:sz w:val="24"/>
        </w:rPr>
        <w:t>b) 实验室名称和地址；</w:t>
      </w:r>
    </w:p>
    <w:p w14:paraId="2D749B8F">
      <w:pPr>
        <w:spacing w:line="360" w:lineRule="auto"/>
        <w:ind w:left="0" w:right="0" w:firstLine="480" w:firstLineChars="200"/>
        <w:rPr>
          <w:rFonts w:ascii="宋体"/>
          <w:kern w:val="0"/>
          <w:sz w:val="24"/>
        </w:rPr>
      </w:pPr>
      <w:r>
        <w:rPr>
          <w:rFonts w:hint="eastAsia" w:ascii="宋体"/>
          <w:kern w:val="0"/>
          <w:sz w:val="24"/>
        </w:rPr>
        <w:t>c) 进行校准的地点（如果与实验室的地址不同）；</w:t>
      </w:r>
    </w:p>
    <w:p w14:paraId="5D38AAD9">
      <w:pPr>
        <w:spacing w:line="360" w:lineRule="auto"/>
        <w:ind w:left="0" w:right="0" w:firstLine="480" w:firstLineChars="200"/>
        <w:rPr>
          <w:rFonts w:ascii="宋体"/>
          <w:kern w:val="0"/>
          <w:sz w:val="24"/>
        </w:rPr>
      </w:pPr>
      <w:r>
        <w:rPr>
          <w:rFonts w:hint="eastAsia" w:ascii="宋体"/>
          <w:kern w:val="0"/>
          <w:sz w:val="24"/>
        </w:rPr>
        <w:t xml:space="preserve">d) 证书的唯一性标识（如编号），每页及总页数的标识； </w:t>
      </w:r>
    </w:p>
    <w:p w14:paraId="4CC933BF">
      <w:pPr>
        <w:spacing w:line="360" w:lineRule="auto"/>
        <w:ind w:left="0" w:right="0" w:firstLine="480" w:firstLineChars="200"/>
        <w:rPr>
          <w:rFonts w:ascii="宋体"/>
          <w:kern w:val="0"/>
          <w:sz w:val="24"/>
        </w:rPr>
      </w:pPr>
      <w:r>
        <w:rPr>
          <w:rFonts w:hint="eastAsia" w:ascii="宋体"/>
          <w:kern w:val="0"/>
          <w:sz w:val="24"/>
        </w:rPr>
        <w:t>e) 客户的名称和地址；</w:t>
      </w:r>
    </w:p>
    <w:p w14:paraId="1BA33594">
      <w:pPr>
        <w:spacing w:line="360" w:lineRule="auto"/>
        <w:ind w:left="0" w:right="0" w:firstLine="480" w:firstLineChars="200"/>
        <w:rPr>
          <w:rFonts w:ascii="宋体"/>
          <w:kern w:val="0"/>
          <w:sz w:val="24"/>
        </w:rPr>
      </w:pPr>
      <w:r>
        <w:rPr>
          <w:rFonts w:hint="eastAsia" w:ascii="宋体"/>
          <w:kern w:val="0"/>
          <w:sz w:val="24"/>
        </w:rPr>
        <w:t>f) 被校对象的描述和明确标识；</w:t>
      </w:r>
    </w:p>
    <w:p w14:paraId="69D7AECF">
      <w:pPr>
        <w:spacing w:line="360" w:lineRule="auto"/>
        <w:ind w:left="0" w:right="0" w:firstLine="480" w:firstLineChars="200"/>
        <w:rPr>
          <w:rFonts w:ascii="宋体"/>
          <w:kern w:val="0"/>
          <w:sz w:val="24"/>
        </w:rPr>
      </w:pPr>
      <w:r>
        <w:rPr>
          <w:rFonts w:hint="eastAsia" w:ascii="宋体"/>
          <w:kern w:val="0"/>
          <w:sz w:val="24"/>
        </w:rPr>
        <w:t>g) 进行校准的日期，如果与校准结果的有效性和应用有关时，应说明被校对象的接收日期；</w:t>
      </w:r>
    </w:p>
    <w:p w14:paraId="135CE373">
      <w:pPr>
        <w:spacing w:line="360" w:lineRule="auto"/>
        <w:ind w:left="0" w:right="0" w:firstLine="480" w:firstLineChars="200"/>
        <w:rPr>
          <w:rFonts w:ascii="宋体"/>
          <w:kern w:val="0"/>
          <w:sz w:val="24"/>
        </w:rPr>
      </w:pPr>
      <w:r>
        <w:rPr>
          <w:rFonts w:hint="eastAsia" w:ascii="宋体"/>
          <w:kern w:val="0"/>
          <w:sz w:val="24"/>
        </w:rPr>
        <w:t>h) 如果与校准结果的有效性应用有关时，应对被校样品的抽样程序进行说明；</w:t>
      </w:r>
    </w:p>
    <w:p w14:paraId="7C547432">
      <w:pPr>
        <w:spacing w:line="360" w:lineRule="auto"/>
        <w:ind w:left="0" w:right="0" w:firstLine="480" w:firstLineChars="200"/>
        <w:rPr>
          <w:rFonts w:ascii="宋体"/>
          <w:kern w:val="0"/>
          <w:sz w:val="24"/>
        </w:rPr>
      </w:pPr>
      <w:r>
        <w:rPr>
          <w:rFonts w:hint="eastAsia" w:ascii="宋体"/>
          <w:kern w:val="0"/>
          <w:sz w:val="24"/>
        </w:rPr>
        <w:t>i) 校准所依据的技术规范的标识，包括名称及代号；</w:t>
      </w:r>
    </w:p>
    <w:p w14:paraId="326E5AB8">
      <w:pPr>
        <w:spacing w:line="360" w:lineRule="auto"/>
        <w:ind w:left="0" w:right="0" w:firstLine="480" w:firstLineChars="200"/>
        <w:rPr>
          <w:rFonts w:ascii="宋体"/>
          <w:kern w:val="0"/>
          <w:sz w:val="24"/>
        </w:rPr>
      </w:pPr>
      <w:r>
        <w:rPr>
          <w:rFonts w:hint="eastAsia" w:ascii="宋体"/>
          <w:kern w:val="0"/>
          <w:sz w:val="24"/>
        </w:rPr>
        <w:t>j) 本次校准所用测量标准的溯源性及有效性说明；</w:t>
      </w:r>
    </w:p>
    <w:p w14:paraId="5F122F1E">
      <w:pPr>
        <w:spacing w:line="360" w:lineRule="auto"/>
        <w:ind w:left="0" w:right="0" w:firstLine="480" w:firstLineChars="200"/>
        <w:rPr>
          <w:rFonts w:ascii="宋体"/>
          <w:kern w:val="0"/>
          <w:sz w:val="24"/>
        </w:rPr>
      </w:pPr>
      <w:r>
        <w:rPr>
          <w:rFonts w:hint="eastAsia" w:ascii="宋体"/>
          <w:kern w:val="0"/>
          <w:sz w:val="24"/>
        </w:rPr>
        <w:t xml:space="preserve">k) 校准环境的描述； </w:t>
      </w:r>
    </w:p>
    <w:p w14:paraId="1D1A566B">
      <w:pPr>
        <w:spacing w:line="360" w:lineRule="auto"/>
        <w:ind w:left="0" w:right="0" w:firstLine="480" w:firstLineChars="200"/>
        <w:rPr>
          <w:rFonts w:ascii="宋体"/>
          <w:kern w:val="0"/>
          <w:sz w:val="24"/>
        </w:rPr>
      </w:pPr>
      <w:r>
        <w:rPr>
          <w:rFonts w:hint="eastAsia" w:ascii="宋体"/>
          <w:kern w:val="0"/>
          <w:sz w:val="24"/>
        </w:rPr>
        <w:t xml:space="preserve">l) 校准结果及其测量不确定度的说明； </w:t>
      </w:r>
    </w:p>
    <w:p w14:paraId="5273E810">
      <w:pPr>
        <w:spacing w:line="360" w:lineRule="auto"/>
        <w:ind w:left="0" w:right="0" w:firstLine="480" w:firstLineChars="200"/>
        <w:rPr>
          <w:rFonts w:ascii="宋体"/>
          <w:kern w:val="0"/>
          <w:sz w:val="24"/>
        </w:rPr>
      </w:pPr>
      <w:r>
        <w:rPr>
          <w:rFonts w:hint="eastAsia" w:ascii="宋体"/>
          <w:kern w:val="0"/>
          <w:sz w:val="24"/>
        </w:rPr>
        <w:t>m) 对校准规范的偏离的说明；</w:t>
      </w:r>
    </w:p>
    <w:p w14:paraId="2BA5E9A5">
      <w:pPr>
        <w:spacing w:line="360" w:lineRule="auto"/>
        <w:ind w:left="0" w:right="0" w:firstLine="480" w:firstLineChars="200"/>
        <w:rPr>
          <w:rFonts w:ascii="宋体"/>
          <w:kern w:val="0"/>
          <w:sz w:val="24"/>
        </w:rPr>
      </w:pPr>
      <w:r>
        <w:rPr>
          <w:rFonts w:hint="eastAsia" w:ascii="宋体"/>
          <w:kern w:val="0"/>
          <w:sz w:val="24"/>
        </w:rPr>
        <w:t xml:space="preserve">n)校准证书或校准报告签发人的签名、职务或等效标识； </w:t>
      </w:r>
    </w:p>
    <w:p w14:paraId="725AC26F">
      <w:pPr>
        <w:spacing w:line="360" w:lineRule="auto"/>
        <w:ind w:left="0" w:right="0" w:firstLine="480" w:firstLineChars="200"/>
        <w:rPr>
          <w:rFonts w:ascii="宋体"/>
          <w:kern w:val="0"/>
          <w:sz w:val="24"/>
        </w:rPr>
      </w:pPr>
      <w:r>
        <w:rPr>
          <w:rFonts w:hint="eastAsia" w:ascii="宋体"/>
          <w:kern w:val="0"/>
          <w:sz w:val="24"/>
        </w:rPr>
        <w:t xml:space="preserve">o)校准结果仅对被校对象有效性的声明； </w:t>
      </w:r>
    </w:p>
    <w:p w14:paraId="316D59A0">
      <w:pPr>
        <w:spacing w:line="360" w:lineRule="auto"/>
        <w:ind w:left="0" w:right="0" w:firstLine="480" w:firstLineChars="200"/>
        <w:rPr>
          <w:rFonts w:ascii="宋体"/>
          <w:kern w:val="0"/>
          <w:sz w:val="24"/>
        </w:rPr>
      </w:pPr>
      <w:r>
        <w:rPr>
          <w:rFonts w:hint="eastAsia" w:ascii="宋体"/>
          <w:kern w:val="0"/>
          <w:sz w:val="24"/>
        </w:rPr>
        <w:t>p)未经实验室书面批准，不得部分复制证书的声明。</w:t>
      </w:r>
    </w:p>
    <w:p w14:paraId="174516EB">
      <w:pPr>
        <w:pStyle w:val="2"/>
        <w:spacing w:before="120" w:line="240" w:lineRule="auto"/>
        <w:rPr>
          <w:rFonts w:ascii="黑体" w:hAnsi="黑体" w:eastAsia="黑体"/>
          <w:b w:val="0"/>
          <w:bCs w:val="0"/>
          <w:kern w:val="0"/>
          <w:sz w:val="24"/>
          <w:szCs w:val="24"/>
        </w:rPr>
      </w:pPr>
      <w:bookmarkStart w:id="117" w:name="_Toc534535086"/>
      <w:r>
        <w:rPr>
          <w:rFonts w:hint="eastAsia" w:ascii="黑体" w:hAnsi="黑体" w:eastAsia="黑体"/>
          <w:b w:val="0"/>
          <w:bCs w:val="0"/>
          <w:kern w:val="0"/>
          <w:sz w:val="24"/>
          <w:szCs w:val="24"/>
        </w:rPr>
        <w:t>复校时间间隔</w:t>
      </w:r>
      <w:bookmarkEnd w:id="117"/>
    </w:p>
    <w:p w14:paraId="2C0D5014">
      <w:pPr>
        <w:spacing w:line="360" w:lineRule="auto"/>
        <w:ind w:left="0" w:right="0" w:firstLine="480" w:firstLineChars="200"/>
        <w:rPr>
          <w:szCs w:val="28"/>
        </w:rPr>
      </w:pPr>
      <w:r>
        <w:rPr>
          <w:rFonts w:hint="eastAsia" w:ascii="宋体"/>
          <w:kern w:val="0"/>
          <w:sz w:val="24"/>
        </w:rPr>
        <w:t>建议</w:t>
      </w:r>
      <w:r>
        <w:rPr>
          <w:rFonts w:hint="eastAsia"/>
          <w:color w:val="000000"/>
          <w:sz w:val="24"/>
          <w:lang w:eastAsia="zh-CN"/>
        </w:rPr>
        <w:t>气温测量仪</w:t>
      </w:r>
      <w:r>
        <w:rPr>
          <w:rFonts w:hint="eastAsia" w:ascii="宋体"/>
          <w:kern w:val="0"/>
          <w:sz w:val="24"/>
        </w:rPr>
        <w:t>的复校时间间隔为</w:t>
      </w:r>
      <w:r>
        <w:rPr>
          <w:rFonts w:hint="eastAsia" w:ascii="宋体"/>
          <w:kern w:val="0"/>
          <w:sz w:val="24"/>
          <w:lang w:val="en-US" w:eastAsia="zh-CN"/>
        </w:rPr>
        <w:t>2</w:t>
      </w:r>
      <w:r>
        <w:rPr>
          <w:rFonts w:hint="eastAsia" w:ascii="宋体"/>
          <w:kern w:val="0"/>
          <w:sz w:val="24"/>
        </w:rPr>
        <w:t>年。但当发现</w:t>
      </w:r>
      <w:r>
        <w:rPr>
          <w:rFonts w:hint="eastAsia"/>
          <w:color w:val="000000"/>
          <w:sz w:val="24"/>
          <w:lang w:eastAsia="zh-CN"/>
        </w:rPr>
        <w:t>气温测量仪</w:t>
      </w:r>
      <w:r>
        <w:rPr>
          <w:rFonts w:hint="eastAsia" w:ascii="宋体"/>
          <w:kern w:val="0"/>
          <w:sz w:val="24"/>
        </w:rPr>
        <w:t>测量值出现异常时建议提前送校。</w:t>
      </w:r>
    </w:p>
    <w:p w14:paraId="0A42E9AD">
      <w:pPr>
        <w:spacing w:line="360" w:lineRule="auto"/>
        <w:ind w:left="0" w:right="0" w:firstLine="480" w:firstLineChars="200"/>
        <w:rPr>
          <w:rFonts w:hint="eastAsia" w:ascii="宋体"/>
          <w:color w:val="auto"/>
          <w:kern w:val="0"/>
          <w:sz w:val="24"/>
        </w:rPr>
      </w:pPr>
    </w:p>
    <w:p w14:paraId="27ACC832">
      <w:pPr>
        <w:spacing w:line="360" w:lineRule="auto"/>
        <w:ind w:left="0" w:right="0" w:firstLine="480" w:firstLineChars="200"/>
        <w:rPr>
          <w:rFonts w:hint="eastAsia" w:ascii="宋体"/>
          <w:color w:val="auto"/>
          <w:kern w:val="0"/>
          <w:sz w:val="24"/>
        </w:rPr>
      </w:pPr>
    </w:p>
    <w:p w14:paraId="519CF567">
      <w:pPr>
        <w:spacing w:line="360" w:lineRule="auto"/>
        <w:ind w:left="0" w:right="0" w:firstLine="480" w:firstLineChars="200"/>
        <w:rPr>
          <w:rFonts w:hint="eastAsia" w:ascii="宋体"/>
          <w:color w:val="auto"/>
          <w:kern w:val="0"/>
          <w:sz w:val="24"/>
        </w:rPr>
      </w:pPr>
    </w:p>
    <w:p w14:paraId="0593D845">
      <w:pPr>
        <w:spacing w:line="360" w:lineRule="auto"/>
        <w:ind w:left="0" w:right="0" w:firstLine="480" w:firstLineChars="200"/>
        <w:rPr>
          <w:rFonts w:hint="eastAsia" w:ascii="宋体"/>
          <w:color w:val="auto"/>
          <w:kern w:val="0"/>
          <w:sz w:val="24"/>
        </w:rPr>
      </w:pPr>
    </w:p>
    <w:p w14:paraId="3F8571CC">
      <w:pPr>
        <w:spacing w:line="360" w:lineRule="auto"/>
        <w:ind w:left="0" w:right="0" w:firstLine="480" w:firstLineChars="200"/>
        <w:rPr>
          <w:rFonts w:hint="eastAsia" w:ascii="宋体"/>
          <w:color w:val="auto"/>
          <w:kern w:val="0"/>
          <w:sz w:val="24"/>
        </w:rPr>
      </w:pPr>
    </w:p>
    <w:p w14:paraId="56C086A9">
      <w:pPr>
        <w:spacing w:line="360" w:lineRule="auto"/>
        <w:ind w:left="0" w:leftChars="0" w:right="0" w:firstLine="0" w:firstLineChars="0"/>
        <w:rPr>
          <w:rFonts w:hint="eastAsia" w:ascii="宋体"/>
          <w:color w:val="auto"/>
          <w:kern w:val="0"/>
          <w:sz w:val="24"/>
        </w:rPr>
      </w:pPr>
    </w:p>
    <w:p w14:paraId="20794ABD">
      <w:pPr>
        <w:pStyle w:val="2"/>
        <w:numPr>
          <w:ilvl w:val="0"/>
          <w:numId w:val="0"/>
        </w:numPr>
        <w:spacing w:before="120" w:line="240" w:lineRule="auto"/>
        <w:ind w:left="432" w:hanging="432"/>
        <w:jc w:val="left"/>
        <w:rPr>
          <w:rFonts w:hint="eastAsia" w:ascii="黑体" w:hAnsi="黑体" w:eastAsia="黑体"/>
          <w:b w:val="0"/>
          <w:bCs w:val="0"/>
          <w:color w:val="auto"/>
          <w:kern w:val="0"/>
          <w:sz w:val="28"/>
          <w:szCs w:val="28"/>
          <w:lang w:eastAsia="zh-CN"/>
        </w:rPr>
      </w:pPr>
      <w:bookmarkStart w:id="118" w:name="_Toc294853411"/>
      <w:bookmarkStart w:id="119" w:name="_Toc434936402"/>
      <w:bookmarkStart w:id="120" w:name="_Toc534535088"/>
      <w:r>
        <w:rPr>
          <w:rFonts w:hint="eastAsia" w:ascii="黑体" w:hAnsi="黑体" w:eastAsia="黑体"/>
          <w:b w:val="0"/>
          <w:bCs w:val="0"/>
          <w:color w:val="auto"/>
          <w:kern w:val="0"/>
          <w:sz w:val="28"/>
          <w:szCs w:val="28"/>
        </w:rPr>
        <w:t>附录</w:t>
      </w:r>
      <w:bookmarkEnd w:id="118"/>
      <w:bookmarkEnd w:id="119"/>
      <w:r>
        <w:rPr>
          <w:rFonts w:hint="eastAsia" w:ascii="黑体" w:hAnsi="黑体" w:eastAsia="黑体"/>
          <w:b w:val="0"/>
          <w:bCs w:val="0"/>
          <w:color w:val="auto"/>
          <w:kern w:val="0"/>
          <w:sz w:val="28"/>
          <w:szCs w:val="28"/>
          <w:lang w:val="en-US" w:eastAsia="zh-CN"/>
        </w:rPr>
        <w:t>A</w:t>
      </w:r>
    </w:p>
    <w:p w14:paraId="011680A7">
      <w:pPr>
        <w:pStyle w:val="2"/>
        <w:numPr>
          <w:ilvl w:val="0"/>
          <w:numId w:val="0"/>
        </w:numPr>
        <w:spacing w:before="120" w:line="240" w:lineRule="auto"/>
        <w:ind w:left="432" w:hanging="432"/>
        <w:jc w:val="center"/>
        <w:rPr>
          <w:rFonts w:ascii="黑体" w:hAnsi="黑体" w:eastAsia="黑体"/>
          <w:b w:val="0"/>
          <w:bCs w:val="0"/>
          <w:color w:val="auto"/>
          <w:kern w:val="0"/>
          <w:sz w:val="28"/>
          <w:szCs w:val="28"/>
        </w:rPr>
      </w:pPr>
      <w:r>
        <w:rPr>
          <w:rFonts w:hint="eastAsia" w:ascii="黑体" w:hAnsi="黑体" w:eastAsia="黑体"/>
          <w:b w:val="0"/>
          <w:bCs w:val="0"/>
          <w:color w:val="auto"/>
          <w:kern w:val="0"/>
          <w:sz w:val="28"/>
          <w:szCs w:val="28"/>
          <w:lang w:val="en-US" w:eastAsia="zh-CN"/>
        </w:rPr>
        <w:t>气象用强制通风型气温测量仪</w:t>
      </w:r>
      <w:r>
        <w:rPr>
          <w:rFonts w:hint="eastAsia" w:ascii="黑体" w:hAnsi="黑体" w:eastAsia="黑体"/>
          <w:b w:val="0"/>
          <w:bCs w:val="0"/>
          <w:color w:val="auto"/>
          <w:kern w:val="0"/>
          <w:sz w:val="28"/>
          <w:szCs w:val="28"/>
        </w:rPr>
        <w:t>校准记录（参考格式）</w:t>
      </w:r>
      <w:bookmarkEnd w:id="120"/>
    </w:p>
    <w:tbl>
      <w:tblPr>
        <w:tblStyle w:val="49"/>
        <w:tblW w:w="97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289"/>
        <w:gridCol w:w="825"/>
        <w:gridCol w:w="860"/>
        <w:gridCol w:w="861"/>
        <w:gridCol w:w="346"/>
        <w:gridCol w:w="515"/>
        <w:gridCol w:w="756"/>
        <w:gridCol w:w="105"/>
        <w:gridCol w:w="861"/>
        <w:gridCol w:w="861"/>
        <w:gridCol w:w="861"/>
        <w:gridCol w:w="861"/>
        <w:gridCol w:w="861"/>
        <w:gridCol w:w="13"/>
      </w:tblGrid>
      <w:tr w14:paraId="0040F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1" w:hRule="atLeast"/>
        </w:trPr>
        <w:tc>
          <w:tcPr>
            <w:tcW w:w="1197" w:type="dxa"/>
            <w:gridSpan w:val="2"/>
            <w:vAlign w:val="center"/>
          </w:tcPr>
          <w:p w14:paraId="2A5B8046">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送检单位</w:t>
            </w:r>
          </w:p>
        </w:tc>
        <w:tc>
          <w:tcPr>
            <w:tcW w:w="2892" w:type="dxa"/>
            <w:gridSpan w:val="4"/>
            <w:vAlign w:val="center"/>
          </w:tcPr>
          <w:p w14:paraId="7C07DBE7">
            <w:pPr>
              <w:adjustRightInd w:val="0"/>
              <w:snapToGrid w:val="0"/>
              <w:spacing w:line="240" w:lineRule="auto"/>
              <w:ind w:left="0" w:right="0" w:firstLine="0"/>
              <w:jc w:val="center"/>
              <w:rPr>
                <w:rFonts w:ascii="宋体"/>
                <w:color w:val="auto"/>
                <w:sz w:val="21"/>
                <w:szCs w:val="21"/>
              </w:rPr>
            </w:pPr>
          </w:p>
        </w:tc>
        <w:tc>
          <w:tcPr>
            <w:tcW w:w="1271" w:type="dxa"/>
            <w:gridSpan w:val="2"/>
            <w:vAlign w:val="center"/>
          </w:tcPr>
          <w:p w14:paraId="3967C330">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记录编号</w:t>
            </w:r>
          </w:p>
        </w:tc>
        <w:tc>
          <w:tcPr>
            <w:tcW w:w="4423" w:type="dxa"/>
            <w:gridSpan w:val="7"/>
            <w:vAlign w:val="center"/>
          </w:tcPr>
          <w:p w14:paraId="5C291897">
            <w:pPr>
              <w:adjustRightInd w:val="0"/>
              <w:snapToGrid w:val="0"/>
              <w:spacing w:line="240" w:lineRule="auto"/>
              <w:ind w:left="0" w:right="0" w:firstLine="0"/>
              <w:jc w:val="center"/>
              <w:rPr>
                <w:rFonts w:ascii="宋体"/>
                <w:color w:val="auto"/>
                <w:sz w:val="21"/>
                <w:szCs w:val="21"/>
              </w:rPr>
            </w:pPr>
          </w:p>
        </w:tc>
      </w:tr>
      <w:tr w14:paraId="10D78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1" w:hRule="atLeast"/>
        </w:trPr>
        <w:tc>
          <w:tcPr>
            <w:tcW w:w="1197" w:type="dxa"/>
            <w:gridSpan w:val="2"/>
            <w:vAlign w:val="center"/>
          </w:tcPr>
          <w:p w14:paraId="1B97FC0B">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仪器名称</w:t>
            </w:r>
          </w:p>
        </w:tc>
        <w:tc>
          <w:tcPr>
            <w:tcW w:w="2892" w:type="dxa"/>
            <w:gridSpan w:val="4"/>
            <w:vAlign w:val="center"/>
          </w:tcPr>
          <w:p w14:paraId="0B777640">
            <w:pPr>
              <w:adjustRightInd w:val="0"/>
              <w:snapToGrid w:val="0"/>
              <w:spacing w:line="240" w:lineRule="auto"/>
              <w:ind w:left="0" w:right="0" w:firstLine="0"/>
              <w:jc w:val="center"/>
              <w:rPr>
                <w:rFonts w:ascii="宋体"/>
                <w:color w:val="auto"/>
                <w:sz w:val="21"/>
                <w:szCs w:val="21"/>
              </w:rPr>
            </w:pPr>
          </w:p>
        </w:tc>
        <w:tc>
          <w:tcPr>
            <w:tcW w:w="1271" w:type="dxa"/>
            <w:gridSpan w:val="2"/>
            <w:vAlign w:val="center"/>
          </w:tcPr>
          <w:p w14:paraId="37F847BC">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型号/规格</w:t>
            </w:r>
          </w:p>
        </w:tc>
        <w:tc>
          <w:tcPr>
            <w:tcW w:w="4423" w:type="dxa"/>
            <w:gridSpan w:val="7"/>
            <w:vAlign w:val="center"/>
          </w:tcPr>
          <w:p w14:paraId="2E7AD12A">
            <w:pPr>
              <w:adjustRightInd w:val="0"/>
              <w:snapToGrid w:val="0"/>
              <w:spacing w:line="240" w:lineRule="auto"/>
              <w:ind w:left="0" w:right="0" w:firstLine="0"/>
              <w:jc w:val="center"/>
              <w:rPr>
                <w:rFonts w:ascii="宋体"/>
                <w:color w:val="auto"/>
                <w:sz w:val="21"/>
                <w:szCs w:val="21"/>
              </w:rPr>
            </w:pPr>
          </w:p>
        </w:tc>
      </w:tr>
      <w:tr w14:paraId="53200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1" w:hRule="atLeast"/>
        </w:trPr>
        <w:tc>
          <w:tcPr>
            <w:tcW w:w="1197" w:type="dxa"/>
            <w:gridSpan w:val="2"/>
            <w:vAlign w:val="center"/>
          </w:tcPr>
          <w:p w14:paraId="541E3A6C">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仪器编号</w:t>
            </w:r>
          </w:p>
        </w:tc>
        <w:tc>
          <w:tcPr>
            <w:tcW w:w="2892" w:type="dxa"/>
            <w:gridSpan w:val="4"/>
            <w:vAlign w:val="center"/>
          </w:tcPr>
          <w:p w14:paraId="06D3DBA6">
            <w:pPr>
              <w:adjustRightInd w:val="0"/>
              <w:snapToGrid w:val="0"/>
              <w:spacing w:line="240" w:lineRule="auto"/>
              <w:ind w:left="0" w:right="0" w:firstLine="0"/>
              <w:jc w:val="center"/>
              <w:rPr>
                <w:rFonts w:ascii="宋体"/>
                <w:color w:val="auto"/>
                <w:sz w:val="21"/>
                <w:szCs w:val="21"/>
              </w:rPr>
            </w:pPr>
          </w:p>
        </w:tc>
        <w:tc>
          <w:tcPr>
            <w:tcW w:w="1271" w:type="dxa"/>
            <w:gridSpan w:val="2"/>
            <w:vAlign w:val="center"/>
          </w:tcPr>
          <w:p w14:paraId="47DE453F">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生产厂商</w:t>
            </w:r>
          </w:p>
        </w:tc>
        <w:tc>
          <w:tcPr>
            <w:tcW w:w="4423" w:type="dxa"/>
            <w:gridSpan w:val="7"/>
            <w:vAlign w:val="center"/>
          </w:tcPr>
          <w:p w14:paraId="085C4193">
            <w:pPr>
              <w:adjustRightInd w:val="0"/>
              <w:snapToGrid w:val="0"/>
              <w:spacing w:line="240" w:lineRule="auto"/>
              <w:ind w:left="0" w:right="0" w:firstLine="0"/>
              <w:jc w:val="center"/>
              <w:rPr>
                <w:rFonts w:ascii="宋体"/>
                <w:color w:val="auto"/>
                <w:sz w:val="21"/>
                <w:szCs w:val="21"/>
              </w:rPr>
            </w:pPr>
          </w:p>
        </w:tc>
      </w:tr>
      <w:tr w14:paraId="1B06B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1" w:hRule="atLeast"/>
        </w:trPr>
        <w:tc>
          <w:tcPr>
            <w:tcW w:w="1197" w:type="dxa"/>
            <w:gridSpan w:val="2"/>
            <w:vAlign w:val="center"/>
          </w:tcPr>
          <w:p w14:paraId="32DBB512">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校准依据</w:t>
            </w:r>
          </w:p>
        </w:tc>
        <w:tc>
          <w:tcPr>
            <w:tcW w:w="2892" w:type="dxa"/>
            <w:gridSpan w:val="4"/>
            <w:vAlign w:val="center"/>
          </w:tcPr>
          <w:p w14:paraId="25CD7A03">
            <w:pPr>
              <w:adjustRightInd w:val="0"/>
              <w:snapToGrid w:val="0"/>
              <w:spacing w:line="240" w:lineRule="auto"/>
              <w:ind w:left="0" w:right="0" w:firstLine="0"/>
              <w:jc w:val="center"/>
              <w:rPr>
                <w:rFonts w:ascii="宋体"/>
                <w:color w:val="auto"/>
                <w:sz w:val="21"/>
                <w:szCs w:val="21"/>
              </w:rPr>
            </w:pPr>
          </w:p>
        </w:tc>
        <w:tc>
          <w:tcPr>
            <w:tcW w:w="1271" w:type="dxa"/>
            <w:gridSpan w:val="2"/>
            <w:vAlign w:val="center"/>
          </w:tcPr>
          <w:p w14:paraId="3EE3C113">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校准地点</w:t>
            </w:r>
          </w:p>
        </w:tc>
        <w:tc>
          <w:tcPr>
            <w:tcW w:w="4423" w:type="dxa"/>
            <w:gridSpan w:val="7"/>
            <w:vAlign w:val="center"/>
          </w:tcPr>
          <w:p w14:paraId="445002FB">
            <w:pPr>
              <w:adjustRightInd w:val="0"/>
              <w:snapToGrid w:val="0"/>
              <w:spacing w:line="240" w:lineRule="auto"/>
              <w:ind w:left="0" w:right="0" w:firstLine="0"/>
              <w:jc w:val="center"/>
              <w:rPr>
                <w:rFonts w:ascii="宋体"/>
                <w:color w:val="auto"/>
                <w:sz w:val="21"/>
                <w:szCs w:val="21"/>
              </w:rPr>
            </w:pPr>
          </w:p>
        </w:tc>
      </w:tr>
      <w:tr w14:paraId="73F31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3" w:hRule="atLeast"/>
        </w:trPr>
        <w:tc>
          <w:tcPr>
            <w:tcW w:w="1197" w:type="dxa"/>
            <w:gridSpan w:val="2"/>
            <w:vAlign w:val="center"/>
          </w:tcPr>
          <w:p w14:paraId="33FCF869">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客户地址</w:t>
            </w:r>
          </w:p>
        </w:tc>
        <w:tc>
          <w:tcPr>
            <w:tcW w:w="8586" w:type="dxa"/>
            <w:gridSpan w:val="13"/>
            <w:vAlign w:val="center"/>
          </w:tcPr>
          <w:p w14:paraId="6EE5081A">
            <w:pPr>
              <w:adjustRightInd w:val="0"/>
              <w:snapToGrid w:val="0"/>
              <w:spacing w:line="240" w:lineRule="auto"/>
              <w:ind w:left="0" w:right="0" w:firstLine="0"/>
              <w:rPr>
                <w:rFonts w:ascii="宋体"/>
                <w:color w:val="auto"/>
                <w:sz w:val="21"/>
                <w:szCs w:val="21"/>
              </w:rPr>
            </w:pPr>
          </w:p>
        </w:tc>
      </w:tr>
      <w:tr w14:paraId="5BBE2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9" w:hRule="atLeast"/>
        </w:trPr>
        <w:tc>
          <w:tcPr>
            <w:tcW w:w="1197" w:type="dxa"/>
            <w:gridSpan w:val="2"/>
            <w:vAlign w:val="center"/>
          </w:tcPr>
          <w:p w14:paraId="6479C695">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标准器</w:t>
            </w:r>
          </w:p>
        </w:tc>
        <w:tc>
          <w:tcPr>
            <w:tcW w:w="8586" w:type="dxa"/>
            <w:gridSpan w:val="13"/>
            <w:vAlign w:val="center"/>
          </w:tcPr>
          <w:p w14:paraId="6EE01763">
            <w:pPr>
              <w:adjustRightInd w:val="0"/>
              <w:snapToGrid w:val="0"/>
              <w:spacing w:line="240" w:lineRule="auto"/>
              <w:ind w:left="0" w:right="0" w:firstLine="0"/>
              <w:rPr>
                <w:rFonts w:ascii="宋体"/>
                <w:color w:val="auto"/>
                <w:sz w:val="21"/>
                <w:szCs w:val="21"/>
              </w:rPr>
            </w:pPr>
          </w:p>
        </w:tc>
      </w:tr>
      <w:tr w14:paraId="7CE6A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8" w:hRule="atLeast"/>
        </w:trPr>
        <w:tc>
          <w:tcPr>
            <w:tcW w:w="1197" w:type="dxa"/>
            <w:gridSpan w:val="2"/>
            <w:vAlign w:val="center"/>
          </w:tcPr>
          <w:p w14:paraId="1BF7D177">
            <w:pPr>
              <w:adjustRightInd w:val="0"/>
              <w:snapToGrid w:val="0"/>
              <w:spacing w:line="240" w:lineRule="auto"/>
              <w:ind w:left="0" w:leftChars="0" w:right="0" w:rightChars="0" w:firstLine="0" w:firstLineChars="0"/>
              <w:jc w:val="center"/>
              <w:rPr>
                <w:rFonts w:ascii="宋体"/>
                <w:color w:val="auto"/>
                <w:sz w:val="21"/>
                <w:szCs w:val="21"/>
              </w:rPr>
            </w:pPr>
            <w:r>
              <w:rPr>
                <w:rFonts w:hint="eastAsia" w:ascii="宋体"/>
                <w:color w:val="auto"/>
                <w:sz w:val="21"/>
                <w:szCs w:val="21"/>
              </w:rPr>
              <w:t>环境参数</w:t>
            </w:r>
          </w:p>
        </w:tc>
        <w:tc>
          <w:tcPr>
            <w:tcW w:w="8586" w:type="dxa"/>
            <w:gridSpan w:val="13"/>
            <w:vAlign w:val="center"/>
          </w:tcPr>
          <w:p w14:paraId="3C54A1A8">
            <w:pPr>
              <w:adjustRightInd w:val="0"/>
              <w:snapToGrid w:val="0"/>
              <w:spacing w:line="240" w:lineRule="auto"/>
              <w:ind w:left="0" w:leftChars="0" w:right="0" w:rightChars="0" w:firstLine="0" w:firstLineChars="0"/>
              <w:jc w:val="both"/>
              <w:rPr>
                <w:rFonts w:hint="default" w:ascii="宋体" w:eastAsia="宋体"/>
                <w:color w:val="auto"/>
                <w:sz w:val="21"/>
                <w:szCs w:val="21"/>
                <w:lang w:val="en-US" w:eastAsia="zh-CN"/>
              </w:rPr>
            </w:pPr>
            <w:r>
              <w:rPr>
                <w:rFonts w:hint="eastAsia" w:ascii="宋体"/>
                <w:color w:val="auto"/>
                <w:sz w:val="21"/>
                <w:szCs w:val="21"/>
              </w:rPr>
              <w:t>温度：（    ～    ）℃， 湿度：（     ～     ）</w:t>
            </w:r>
            <w:r>
              <w:rPr>
                <w:rFonts w:ascii="宋体"/>
                <w:color w:val="auto"/>
                <w:sz w:val="21"/>
                <w:szCs w:val="21"/>
              </w:rPr>
              <w:t>%RH</w:t>
            </w:r>
            <w:r>
              <w:rPr>
                <w:rFonts w:hint="eastAsia" w:ascii="宋体"/>
                <w:color w:val="auto"/>
                <w:sz w:val="21"/>
                <w:szCs w:val="21"/>
                <w:lang w:eastAsia="zh-CN"/>
              </w:rPr>
              <w:t>，</w:t>
            </w:r>
            <w:r>
              <w:rPr>
                <w:rFonts w:hint="eastAsia" w:ascii="宋体"/>
                <w:color w:val="auto"/>
                <w:sz w:val="21"/>
                <w:szCs w:val="21"/>
                <w:lang w:val="en-US" w:eastAsia="zh-CN"/>
              </w:rPr>
              <w:t>大气压力：</w:t>
            </w:r>
            <w:r>
              <w:rPr>
                <w:rFonts w:hint="eastAsia" w:ascii="宋体"/>
                <w:color w:val="auto"/>
                <w:sz w:val="21"/>
                <w:szCs w:val="21"/>
              </w:rPr>
              <w:t>（     ～     ）</w:t>
            </w:r>
            <w:r>
              <w:rPr>
                <w:rFonts w:hint="eastAsia" w:ascii="宋体"/>
                <w:color w:val="auto"/>
                <w:sz w:val="21"/>
                <w:szCs w:val="21"/>
                <w:lang w:val="en-US" w:eastAsia="zh-CN"/>
              </w:rPr>
              <w:t>hPa</w:t>
            </w:r>
          </w:p>
        </w:tc>
      </w:tr>
      <w:tr w14:paraId="00E02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trPr>
        <w:tc>
          <w:tcPr>
            <w:tcW w:w="9783" w:type="dxa"/>
            <w:gridSpan w:val="15"/>
            <w:vAlign w:val="center"/>
          </w:tcPr>
          <w:p w14:paraId="556FDCAD">
            <w:pPr>
              <w:adjustRightInd w:val="0"/>
              <w:snapToGrid w:val="0"/>
              <w:spacing w:line="240" w:lineRule="auto"/>
              <w:ind w:left="0" w:right="0" w:firstLine="0"/>
              <w:jc w:val="left"/>
              <w:rPr>
                <w:rFonts w:ascii="宋体"/>
                <w:color w:val="auto"/>
                <w:sz w:val="21"/>
                <w:szCs w:val="21"/>
              </w:rPr>
            </w:pPr>
            <w:r>
              <w:rPr>
                <w:rFonts w:hint="eastAsia" w:ascii="宋体"/>
                <w:bCs/>
                <w:color w:val="auto"/>
                <w:sz w:val="21"/>
                <w:szCs w:val="21"/>
              </w:rPr>
              <w:t>示值误差</w:t>
            </w:r>
          </w:p>
        </w:tc>
      </w:tr>
      <w:tr w14:paraId="3B5E1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1329" w:hRule="atLeast"/>
        </w:trPr>
        <w:tc>
          <w:tcPr>
            <w:tcW w:w="908" w:type="dxa"/>
            <w:vMerge w:val="restart"/>
            <w:vAlign w:val="center"/>
          </w:tcPr>
          <w:p w14:paraId="14EA1425">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lang w:val="en-US" w:eastAsia="zh-CN"/>
              </w:rPr>
              <w:t>温度</w:t>
            </w:r>
            <w:r>
              <w:rPr>
                <w:rFonts w:hint="eastAsia" w:ascii="宋体"/>
                <w:color w:val="auto"/>
                <w:sz w:val="21"/>
                <w:szCs w:val="21"/>
              </w:rPr>
              <w:t>示值误差</w:t>
            </w:r>
          </w:p>
        </w:tc>
        <w:tc>
          <w:tcPr>
            <w:tcW w:w="1114" w:type="dxa"/>
            <w:gridSpan w:val="2"/>
            <w:vAlign w:val="center"/>
          </w:tcPr>
          <w:p w14:paraId="1A0FB8D8">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标准值（</w:t>
            </w:r>
            <w:r>
              <w:rPr>
                <w:rFonts w:hint="eastAsia" w:ascii="宋体"/>
                <w:color w:val="auto"/>
                <w:sz w:val="21"/>
                <w:szCs w:val="21"/>
                <w:lang w:val="en-US" w:eastAsia="zh-CN"/>
              </w:rPr>
              <w:t>℃</w:t>
            </w:r>
            <w:r>
              <w:rPr>
                <w:rFonts w:hint="eastAsia" w:ascii="宋体"/>
                <w:color w:val="auto"/>
                <w:sz w:val="21"/>
                <w:szCs w:val="21"/>
              </w:rPr>
              <w:t>）</w:t>
            </w:r>
          </w:p>
        </w:tc>
        <w:tc>
          <w:tcPr>
            <w:tcW w:w="860" w:type="dxa"/>
            <w:vAlign w:val="center"/>
          </w:tcPr>
          <w:p w14:paraId="462232E3">
            <w:pPr>
              <w:adjustRightInd w:val="0"/>
              <w:snapToGrid w:val="0"/>
              <w:spacing w:line="240" w:lineRule="auto"/>
              <w:ind w:left="0" w:right="0" w:firstLine="0"/>
              <w:jc w:val="center"/>
              <w:rPr>
                <w:rFonts w:ascii="宋体"/>
                <w:color w:val="auto"/>
                <w:sz w:val="21"/>
                <w:szCs w:val="21"/>
              </w:rPr>
            </w:pPr>
          </w:p>
        </w:tc>
        <w:tc>
          <w:tcPr>
            <w:tcW w:w="861" w:type="dxa"/>
            <w:vAlign w:val="center"/>
          </w:tcPr>
          <w:p w14:paraId="4528F1CD">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3481230A">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43348ACE">
            <w:pPr>
              <w:adjustRightInd w:val="0"/>
              <w:snapToGrid w:val="0"/>
              <w:spacing w:line="240" w:lineRule="auto"/>
              <w:ind w:left="0" w:right="0" w:firstLine="0"/>
              <w:jc w:val="center"/>
              <w:rPr>
                <w:rFonts w:ascii="宋体"/>
                <w:color w:val="auto"/>
                <w:sz w:val="21"/>
                <w:szCs w:val="21"/>
              </w:rPr>
            </w:pPr>
          </w:p>
        </w:tc>
        <w:tc>
          <w:tcPr>
            <w:tcW w:w="861" w:type="dxa"/>
            <w:vAlign w:val="center"/>
          </w:tcPr>
          <w:p w14:paraId="5E816C11">
            <w:pPr>
              <w:adjustRightInd w:val="0"/>
              <w:snapToGrid w:val="0"/>
              <w:spacing w:line="240" w:lineRule="auto"/>
              <w:ind w:left="0" w:right="0" w:firstLine="0"/>
              <w:jc w:val="center"/>
              <w:rPr>
                <w:rFonts w:ascii="宋体"/>
                <w:color w:val="auto"/>
                <w:sz w:val="21"/>
                <w:szCs w:val="21"/>
              </w:rPr>
            </w:pPr>
          </w:p>
        </w:tc>
        <w:tc>
          <w:tcPr>
            <w:tcW w:w="861" w:type="dxa"/>
            <w:vAlign w:val="center"/>
          </w:tcPr>
          <w:p w14:paraId="0C4360BA">
            <w:pPr>
              <w:adjustRightInd w:val="0"/>
              <w:snapToGrid w:val="0"/>
              <w:spacing w:line="240" w:lineRule="auto"/>
              <w:ind w:left="0" w:right="0" w:firstLine="0"/>
              <w:jc w:val="center"/>
              <w:rPr>
                <w:rFonts w:ascii="宋体"/>
                <w:color w:val="auto"/>
                <w:sz w:val="21"/>
                <w:szCs w:val="21"/>
              </w:rPr>
            </w:pPr>
          </w:p>
        </w:tc>
        <w:tc>
          <w:tcPr>
            <w:tcW w:w="861" w:type="dxa"/>
            <w:vAlign w:val="center"/>
          </w:tcPr>
          <w:p w14:paraId="23248FFC">
            <w:pPr>
              <w:adjustRightInd w:val="0"/>
              <w:snapToGrid w:val="0"/>
              <w:spacing w:line="240" w:lineRule="auto"/>
              <w:ind w:left="0" w:right="0" w:firstLine="0"/>
              <w:jc w:val="center"/>
              <w:rPr>
                <w:rFonts w:ascii="宋体"/>
                <w:color w:val="auto"/>
                <w:sz w:val="21"/>
                <w:szCs w:val="21"/>
              </w:rPr>
            </w:pPr>
          </w:p>
        </w:tc>
        <w:tc>
          <w:tcPr>
            <w:tcW w:w="861" w:type="dxa"/>
            <w:vAlign w:val="center"/>
          </w:tcPr>
          <w:p w14:paraId="58D09782">
            <w:pPr>
              <w:adjustRightInd w:val="0"/>
              <w:snapToGrid w:val="0"/>
              <w:spacing w:line="240" w:lineRule="auto"/>
              <w:ind w:left="0" w:right="0" w:firstLine="0"/>
              <w:jc w:val="center"/>
              <w:rPr>
                <w:rFonts w:ascii="宋体"/>
                <w:color w:val="auto"/>
                <w:sz w:val="21"/>
                <w:szCs w:val="21"/>
              </w:rPr>
            </w:pPr>
          </w:p>
        </w:tc>
        <w:tc>
          <w:tcPr>
            <w:tcW w:w="861" w:type="dxa"/>
            <w:vAlign w:val="center"/>
          </w:tcPr>
          <w:p w14:paraId="482A275D">
            <w:pPr>
              <w:adjustRightInd w:val="0"/>
              <w:snapToGrid w:val="0"/>
              <w:spacing w:line="240" w:lineRule="auto"/>
              <w:ind w:left="0" w:right="0" w:firstLine="0"/>
              <w:jc w:val="center"/>
              <w:rPr>
                <w:rFonts w:ascii="宋体"/>
                <w:color w:val="auto"/>
                <w:sz w:val="21"/>
                <w:szCs w:val="21"/>
              </w:rPr>
            </w:pPr>
          </w:p>
        </w:tc>
      </w:tr>
      <w:tr w14:paraId="7729F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1254" w:hRule="atLeast"/>
        </w:trPr>
        <w:tc>
          <w:tcPr>
            <w:tcW w:w="908" w:type="dxa"/>
            <w:vMerge w:val="continue"/>
            <w:vAlign w:val="center"/>
          </w:tcPr>
          <w:p w14:paraId="35B945E0">
            <w:pPr>
              <w:adjustRightInd w:val="0"/>
              <w:snapToGrid w:val="0"/>
              <w:spacing w:line="240" w:lineRule="auto"/>
              <w:ind w:left="0" w:right="0" w:firstLine="0"/>
              <w:jc w:val="center"/>
              <w:rPr>
                <w:rFonts w:ascii="宋体"/>
                <w:color w:val="auto"/>
                <w:sz w:val="21"/>
                <w:szCs w:val="21"/>
              </w:rPr>
            </w:pPr>
          </w:p>
        </w:tc>
        <w:tc>
          <w:tcPr>
            <w:tcW w:w="1114" w:type="dxa"/>
            <w:gridSpan w:val="2"/>
            <w:vAlign w:val="center"/>
          </w:tcPr>
          <w:p w14:paraId="033EBA6D">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被校值（</w:t>
            </w:r>
            <w:r>
              <w:rPr>
                <w:rFonts w:hint="eastAsia" w:ascii="宋体"/>
                <w:color w:val="auto"/>
                <w:sz w:val="21"/>
                <w:szCs w:val="21"/>
                <w:lang w:val="en-US" w:eastAsia="zh-CN"/>
              </w:rPr>
              <w:t>℃</w:t>
            </w:r>
            <w:r>
              <w:rPr>
                <w:rFonts w:hint="eastAsia" w:ascii="宋体"/>
                <w:color w:val="auto"/>
                <w:sz w:val="21"/>
                <w:szCs w:val="21"/>
              </w:rPr>
              <w:t>）</w:t>
            </w:r>
          </w:p>
        </w:tc>
        <w:tc>
          <w:tcPr>
            <w:tcW w:w="860" w:type="dxa"/>
            <w:vAlign w:val="center"/>
          </w:tcPr>
          <w:p w14:paraId="7099FC8F">
            <w:pPr>
              <w:adjustRightInd w:val="0"/>
              <w:snapToGrid w:val="0"/>
              <w:spacing w:line="240" w:lineRule="auto"/>
              <w:ind w:left="0" w:right="0" w:firstLine="0"/>
              <w:jc w:val="center"/>
              <w:rPr>
                <w:rFonts w:ascii="宋体"/>
                <w:color w:val="auto"/>
                <w:sz w:val="21"/>
                <w:szCs w:val="21"/>
              </w:rPr>
            </w:pPr>
          </w:p>
        </w:tc>
        <w:tc>
          <w:tcPr>
            <w:tcW w:w="861" w:type="dxa"/>
            <w:vAlign w:val="center"/>
          </w:tcPr>
          <w:p w14:paraId="20F3DC0F">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60EB2594">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6720E236">
            <w:pPr>
              <w:adjustRightInd w:val="0"/>
              <w:snapToGrid w:val="0"/>
              <w:spacing w:line="240" w:lineRule="auto"/>
              <w:ind w:left="0" w:right="0" w:firstLine="0"/>
              <w:jc w:val="center"/>
              <w:rPr>
                <w:rFonts w:ascii="宋体"/>
                <w:color w:val="auto"/>
                <w:sz w:val="21"/>
                <w:szCs w:val="21"/>
              </w:rPr>
            </w:pPr>
          </w:p>
        </w:tc>
        <w:tc>
          <w:tcPr>
            <w:tcW w:w="861" w:type="dxa"/>
            <w:vAlign w:val="center"/>
          </w:tcPr>
          <w:p w14:paraId="0624637A">
            <w:pPr>
              <w:adjustRightInd w:val="0"/>
              <w:snapToGrid w:val="0"/>
              <w:spacing w:line="240" w:lineRule="auto"/>
              <w:ind w:left="0" w:right="0" w:firstLine="0"/>
              <w:jc w:val="center"/>
              <w:rPr>
                <w:rFonts w:ascii="宋体"/>
                <w:color w:val="auto"/>
                <w:sz w:val="21"/>
                <w:szCs w:val="21"/>
              </w:rPr>
            </w:pPr>
          </w:p>
        </w:tc>
        <w:tc>
          <w:tcPr>
            <w:tcW w:w="861" w:type="dxa"/>
            <w:vAlign w:val="center"/>
          </w:tcPr>
          <w:p w14:paraId="3C34C851">
            <w:pPr>
              <w:adjustRightInd w:val="0"/>
              <w:snapToGrid w:val="0"/>
              <w:spacing w:line="240" w:lineRule="auto"/>
              <w:ind w:left="0" w:right="0" w:firstLine="0"/>
              <w:jc w:val="center"/>
              <w:rPr>
                <w:rFonts w:ascii="宋体"/>
                <w:color w:val="auto"/>
                <w:sz w:val="21"/>
                <w:szCs w:val="21"/>
              </w:rPr>
            </w:pPr>
          </w:p>
        </w:tc>
        <w:tc>
          <w:tcPr>
            <w:tcW w:w="861" w:type="dxa"/>
            <w:vAlign w:val="center"/>
          </w:tcPr>
          <w:p w14:paraId="3049717B">
            <w:pPr>
              <w:adjustRightInd w:val="0"/>
              <w:snapToGrid w:val="0"/>
              <w:spacing w:line="240" w:lineRule="auto"/>
              <w:ind w:left="0" w:right="0" w:firstLine="0"/>
              <w:jc w:val="center"/>
              <w:rPr>
                <w:rFonts w:ascii="宋体"/>
                <w:color w:val="auto"/>
                <w:sz w:val="21"/>
                <w:szCs w:val="21"/>
              </w:rPr>
            </w:pPr>
          </w:p>
        </w:tc>
        <w:tc>
          <w:tcPr>
            <w:tcW w:w="861" w:type="dxa"/>
            <w:vAlign w:val="center"/>
          </w:tcPr>
          <w:p w14:paraId="31FC1E18">
            <w:pPr>
              <w:adjustRightInd w:val="0"/>
              <w:snapToGrid w:val="0"/>
              <w:spacing w:line="240" w:lineRule="auto"/>
              <w:ind w:left="0" w:right="0" w:firstLine="0"/>
              <w:jc w:val="center"/>
              <w:rPr>
                <w:rFonts w:ascii="宋体"/>
                <w:color w:val="auto"/>
                <w:sz w:val="21"/>
                <w:szCs w:val="21"/>
              </w:rPr>
            </w:pPr>
          </w:p>
        </w:tc>
        <w:tc>
          <w:tcPr>
            <w:tcW w:w="861" w:type="dxa"/>
            <w:vAlign w:val="center"/>
          </w:tcPr>
          <w:p w14:paraId="3250A689">
            <w:pPr>
              <w:adjustRightInd w:val="0"/>
              <w:snapToGrid w:val="0"/>
              <w:spacing w:line="240" w:lineRule="auto"/>
              <w:ind w:left="0" w:right="0" w:firstLine="0"/>
              <w:jc w:val="center"/>
              <w:rPr>
                <w:rFonts w:ascii="宋体"/>
                <w:color w:val="auto"/>
                <w:sz w:val="21"/>
                <w:szCs w:val="21"/>
              </w:rPr>
            </w:pPr>
          </w:p>
        </w:tc>
      </w:tr>
      <w:tr w14:paraId="4AA99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1389" w:hRule="atLeast"/>
        </w:trPr>
        <w:tc>
          <w:tcPr>
            <w:tcW w:w="908" w:type="dxa"/>
            <w:vMerge w:val="continue"/>
            <w:vAlign w:val="center"/>
          </w:tcPr>
          <w:p w14:paraId="1DF33ADA">
            <w:pPr>
              <w:adjustRightInd w:val="0"/>
              <w:snapToGrid w:val="0"/>
              <w:spacing w:line="240" w:lineRule="auto"/>
              <w:ind w:left="0" w:right="0" w:firstLine="0"/>
              <w:jc w:val="center"/>
              <w:rPr>
                <w:rFonts w:ascii="宋体"/>
                <w:color w:val="auto"/>
                <w:sz w:val="21"/>
                <w:szCs w:val="21"/>
              </w:rPr>
            </w:pPr>
          </w:p>
        </w:tc>
        <w:tc>
          <w:tcPr>
            <w:tcW w:w="1114" w:type="dxa"/>
            <w:gridSpan w:val="2"/>
            <w:vAlign w:val="center"/>
          </w:tcPr>
          <w:p w14:paraId="7FC3CAF3">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示值误差（</w:t>
            </w:r>
            <w:r>
              <w:rPr>
                <w:rFonts w:hint="eastAsia" w:ascii="宋体"/>
                <w:color w:val="auto"/>
                <w:sz w:val="21"/>
                <w:szCs w:val="21"/>
                <w:lang w:val="en-US" w:eastAsia="zh-CN"/>
              </w:rPr>
              <w:t>℃</w:t>
            </w:r>
            <w:r>
              <w:rPr>
                <w:rFonts w:hint="eastAsia" w:ascii="宋体"/>
                <w:color w:val="auto"/>
                <w:sz w:val="21"/>
                <w:szCs w:val="21"/>
              </w:rPr>
              <w:t>）</w:t>
            </w:r>
          </w:p>
        </w:tc>
        <w:tc>
          <w:tcPr>
            <w:tcW w:w="860" w:type="dxa"/>
            <w:vAlign w:val="center"/>
          </w:tcPr>
          <w:p w14:paraId="53114B74">
            <w:pPr>
              <w:adjustRightInd w:val="0"/>
              <w:snapToGrid w:val="0"/>
              <w:spacing w:line="240" w:lineRule="auto"/>
              <w:ind w:left="0" w:right="0" w:firstLine="0"/>
              <w:jc w:val="center"/>
              <w:rPr>
                <w:rFonts w:ascii="宋体"/>
                <w:color w:val="auto"/>
                <w:sz w:val="21"/>
                <w:szCs w:val="21"/>
              </w:rPr>
            </w:pPr>
          </w:p>
        </w:tc>
        <w:tc>
          <w:tcPr>
            <w:tcW w:w="861" w:type="dxa"/>
            <w:vAlign w:val="center"/>
          </w:tcPr>
          <w:p w14:paraId="6992EEB6">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2922F2BC">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6E51EBEA">
            <w:pPr>
              <w:adjustRightInd w:val="0"/>
              <w:snapToGrid w:val="0"/>
              <w:spacing w:line="240" w:lineRule="auto"/>
              <w:ind w:left="0" w:right="0" w:firstLine="0"/>
              <w:jc w:val="center"/>
              <w:rPr>
                <w:rFonts w:ascii="宋体"/>
                <w:color w:val="auto"/>
                <w:sz w:val="21"/>
                <w:szCs w:val="21"/>
              </w:rPr>
            </w:pPr>
          </w:p>
        </w:tc>
        <w:tc>
          <w:tcPr>
            <w:tcW w:w="861" w:type="dxa"/>
            <w:vAlign w:val="center"/>
          </w:tcPr>
          <w:p w14:paraId="112779B5">
            <w:pPr>
              <w:adjustRightInd w:val="0"/>
              <w:snapToGrid w:val="0"/>
              <w:spacing w:line="240" w:lineRule="auto"/>
              <w:ind w:left="0" w:right="0" w:firstLine="0"/>
              <w:jc w:val="center"/>
              <w:rPr>
                <w:rFonts w:ascii="宋体"/>
                <w:color w:val="auto"/>
                <w:sz w:val="21"/>
                <w:szCs w:val="21"/>
              </w:rPr>
            </w:pPr>
          </w:p>
        </w:tc>
        <w:tc>
          <w:tcPr>
            <w:tcW w:w="861" w:type="dxa"/>
            <w:vAlign w:val="center"/>
          </w:tcPr>
          <w:p w14:paraId="3DB42F90">
            <w:pPr>
              <w:adjustRightInd w:val="0"/>
              <w:snapToGrid w:val="0"/>
              <w:spacing w:line="240" w:lineRule="auto"/>
              <w:ind w:left="0" w:right="0" w:firstLine="0"/>
              <w:jc w:val="center"/>
              <w:rPr>
                <w:rFonts w:ascii="宋体"/>
                <w:color w:val="auto"/>
                <w:sz w:val="21"/>
                <w:szCs w:val="21"/>
              </w:rPr>
            </w:pPr>
          </w:p>
        </w:tc>
        <w:tc>
          <w:tcPr>
            <w:tcW w:w="861" w:type="dxa"/>
            <w:vAlign w:val="center"/>
          </w:tcPr>
          <w:p w14:paraId="0704D570">
            <w:pPr>
              <w:adjustRightInd w:val="0"/>
              <w:snapToGrid w:val="0"/>
              <w:spacing w:line="240" w:lineRule="auto"/>
              <w:ind w:left="0" w:right="0" w:firstLine="0"/>
              <w:jc w:val="center"/>
              <w:rPr>
                <w:rFonts w:ascii="宋体"/>
                <w:color w:val="auto"/>
                <w:sz w:val="21"/>
                <w:szCs w:val="21"/>
              </w:rPr>
            </w:pPr>
          </w:p>
        </w:tc>
        <w:tc>
          <w:tcPr>
            <w:tcW w:w="861" w:type="dxa"/>
            <w:vAlign w:val="center"/>
          </w:tcPr>
          <w:p w14:paraId="1266B6E5">
            <w:pPr>
              <w:adjustRightInd w:val="0"/>
              <w:snapToGrid w:val="0"/>
              <w:spacing w:line="240" w:lineRule="auto"/>
              <w:ind w:left="0" w:right="0" w:firstLine="0"/>
              <w:jc w:val="center"/>
              <w:rPr>
                <w:rFonts w:ascii="宋体"/>
                <w:color w:val="auto"/>
                <w:sz w:val="21"/>
                <w:szCs w:val="21"/>
              </w:rPr>
            </w:pPr>
          </w:p>
        </w:tc>
        <w:tc>
          <w:tcPr>
            <w:tcW w:w="861" w:type="dxa"/>
            <w:vAlign w:val="center"/>
          </w:tcPr>
          <w:p w14:paraId="4BA2CFF0">
            <w:pPr>
              <w:adjustRightInd w:val="0"/>
              <w:snapToGrid w:val="0"/>
              <w:spacing w:line="240" w:lineRule="auto"/>
              <w:ind w:left="0" w:right="0" w:firstLine="0"/>
              <w:jc w:val="center"/>
              <w:rPr>
                <w:rFonts w:ascii="宋体"/>
                <w:color w:val="auto"/>
                <w:sz w:val="21"/>
                <w:szCs w:val="21"/>
              </w:rPr>
            </w:pPr>
          </w:p>
        </w:tc>
      </w:tr>
      <w:tr w14:paraId="4A5D5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1519" w:hRule="atLeast"/>
        </w:trPr>
        <w:tc>
          <w:tcPr>
            <w:tcW w:w="908" w:type="dxa"/>
            <w:vMerge w:val="continue"/>
            <w:vAlign w:val="center"/>
          </w:tcPr>
          <w:p w14:paraId="75D550C4">
            <w:pPr>
              <w:adjustRightInd w:val="0"/>
              <w:snapToGrid w:val="0"/>
              <w:spacing w:line="240" w:lineRule="auto"/>
              <w:ind w:left="0" w:right="0" w:firstLine="0"/>
              <w:jc w:val="center"/>
              <w:rPr>
                <w:rFonts w:ascii="宋体"/>
                <w:color w:val="auto"/>
                <w:sz w:val="21"/>
                <w:szCs w:val="21"/>
              </w:rPr>
            </w:pPr>
          </w:p>
        </w:tc>
        <w:tc>
          <w:tcPr>
            <w:tcW w:w="1114" w:type="dxa"/>
            <w:gridSpan w:val="2"/>
            <w:vAlign w:val="center"/>
          </w:tcPr>
          <w:p w14:paraId="43ED56A9">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不确定度（</w:t>
            </w:r>
            <w:r>
              <w:rPr>
                <w:rFonts w:ascii="宋体"/>
                <w:i/>
                <w:iCs/>
                <w:color w:val="auto"/>
                <w:sz w:val="21"/>
                <w:szCs w:val="21"/>
              </w:rPr>
              <w:t>k</w:t>
            </w:r>
            <w:r>
              <w:rPr>
                <w:rFonts w:ascii="宋体"/>
                <w:color w:val="auto"/>
                <w:sz w:val="21"/>
                <w:szCs w:val="21"/>
              </w:rPr>
              <w:t>=2</w:t>
            </w:r>
            <w:r>
              <w:rPr>
                <w:rFonts w:hint="eastAsia" w:ascii="宋体"/>
                <w:color w:val="auto"/>
                <w:sz w:val="21"/>
                <w:szCs w:val="21"/>
              </w:rPr>
              <w:t>）</w:t>
            </w:r>
            <w:r>
              <w:rPr>
                <w:rFonts w:hint="eastAsia" w:ascii="宋体"/>
                <w:color w:val="auto"/>
                <w:sz w:val="21"/>
                <w:szCs w:val="21"/>
                <w:lang w:val="en-US" w:eastAsia="zh-CN"/>
              </w:rPr>
              <w:t>℃</w:t>
            </w:r>
          </w:p>
        </w:tc>
        <w:tc>
          <w:tcPr>
            <w:tcW w:w="860" w:type="dxa"/>
            <w:vAlign w:val="center"/>
          </w:tcPr>
          <w:p w14:paraId="21C308A9">
            <w:pPr>
              <w:adjustRightInd w:val="0"/>
              <w:snapToGrid w:val="0"/>
              <w:spacing w:line="240" w:lineRule="auto"/>
              <w:ind w:left="0" w:right="0" w:firstLine="0"/>
              <w:jc w:val="center"/>
              <w:rPr>
                <w:rFonts w:ascii="宋体"/>
                <w:color w:val="auto"/>
                <w:sz w:val="21"/>
                <w:szCs w:val="21"/>
              </w:rPr>
            </w:pPr>
          </w:p>
        </w:tc>
        <w:tc>
          <w:tcPr>
            <w:tcW w:w="861" w:type="dxa"/>
            <w:vAlign w:val="center"/>
          </w:tcPr>
          <w:p w14:paraId="45F2C13E">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304B6045">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62A2E233">
            <w:pPr>
              <w:adjustRightInd w:val="0"/>
              <w:snapToGrid w:val="0"/>
              <w:spacing w:line="240" w:lineRule="auto"/>
              <w:ind w:left="0" w:right="0" w:firstLine="0"/>
              <w:jc w:val="center"/>
              <w:rPr>
                <w:rFonts w:ascii="宋体"/>
                <w:color w:val="auto"/>
                <w:sz w:val="21"/>
                <w:szCs w:val="21"/>
              </w:rPr>
            </w:pPr>
          </w:p>
        </w:tc>
        <w:tc>
          <w:tcPr>
            <w:tcW w:w="861" w:type="dxa"/>
            <w:vAlign w:val="center"/>
          </w:tcPr>
          <w:p w14:paraId="418A9B76">
            <w:pPr>
              <w:adjustRightInd w:val="0"/>
              <w:snapToGrid w:val="0"/>
              <w:spacing w:line="240" w:lineRule="auto"/>
              <w:ind w:left="0" w:right="0" w:firstLine="0"/>
              <w:jc w:val="center"/>
              <w:rPr>
                <w:rFonts w:ascii="宋体"/>
                <w:color w:val="auto"/>
                <w:sz w:val="21"/>
                <w:szCs w:val="21"/>
              </w:rPr>
            </w:pPr>
          </w:p>
        </w:tc>
        <w:tc>
          <w:tcPr>
            <w:tcW w:w="861" w:type="dxa"/>
            <w:vAlign w:val="center"/>
          </w:tcPr>
          <w:p w14:paraId="023CA782">
            <w:pPr>
              <w:adjustRightInd w:val="0"/>
              <w:snapToGrid w:val="0"/>
              <w:spacing w:line="240" w:lineRule="auto"/>
              <w:ind w:left="0" w:right="0" w:firstLine="0"/>
              <w:jc w:val="center"/>
              <w:rPr>
                <w:rFonts w:ascii="宋体"/>
                <w:color w:val="auto"/>
                <w:sz w:val="21"/>
                <w:szCs w:val="21"/>
              </w:rPr>
            </w:pPr>
          </w:p>
        </w:tc>
        <w:tc>
          <w:tcPr>
            <w:tcW w:w="861" w:type="dxa"/>
            <w:vAlign w:val="center"/>
          </w:tcPr>
          <w:p w14:paraId="70EDF644">
            <w:pPr>
              <w:adjustRightInd w:val="0"/>
              <w:snapToGrid w:val="0"/>
              <w:spacing w:line="240" w:lineRule="auto"/>
              <w:ind w:left="0" w:right="0" w:firstLine="0"/>
              <w:jc w:val="center"/>
              <w:rPr>
                <w:rFonts w:ascii="宋体"/>
                <w:color w:val="auto"/>
                <w:sz w:val="21"/>
                <w:szCs w:val="21"/>
              </w:rPr>
            </w:pPr>
          </w:p>
        </w:tc>
        <w:tc>
          <w:tcPr>
            <w:tcW w:w="861" w:type="dxa"/>
            <w:vAlign w:val="center"/>
          </w:tcPr>
          <w:p w14:paraId="7CC7498D">
            <w:pPr>
              <w:adjustRightInd w:val="0"/>
              <w:snapToGrid w:val="0"/>
              <w:spacing w:line="240" w:lineRule="auto"/>
              <w:ind w:left="0" w:right="0" w:firstLine="0"/>
              <w:jc w:val="center"/>
              <w:rPr>
                <w:rFonts w:ascii="宋体"/>
                <w:color w:val="auto"/>
                <w:sz w:val="21"/>
                <w:szCs w:val="21"/>
              </w:rPr>
            </w:pPr>
          </w:p>
        </w:tc>
        <w:tc>
          <w:tcPr>
            <w:tcW w:w="861" w:type="dxa"/>
            <w:vAlign w:val="center"/>
          </w:tcPr>
          <w:p w14:paraId="0631650E">
            <w:pPr>
              <w:adjustRightInd w:val="0"/>
              <w:snapToGrid w:val="0"/>
              <w:spacing w:line="240" w:lineRule="auto"/>
              <w:ind w:left="0" w:right="0" w:firstLine="0"/>
              <w:jc w:val="center"/>
              <w:rPr>
                <w:rFonts w:ascii="宋体"/>
                <w:color w:val="auto"/>
                <w:sz w:val="21"/>
                <w:szCs w:val="21"/>
              </w:rPr>
            </w:pPr>
          </w:p>
        </w:tc>
      </w:tr>
    </w:tbl>
    <w:p w14:paraId="724392B6">
      <w:pPr>
        <w:ind w:left="425" w:firstLine="0"/>
        <w:rPr>
          <w:color w:val="auto"/>
          <w:sz w:val="21"/>
          <w:szCs w:val="21"/>
        </w:rPr>
      </w:pPr>
      <w:r>
        <w:rPr>
          <w:rFonts w:hint="eastAsia"/>
          <w:color w:val="auto"/>
          <w:sz w:val="21"/>
          <w:szCs w:val="21"/>
        </w:rPr>
        <w:t>校准人：                      核验人：                       校准日期：</w:t>
      </w:r>
    </w:p>
    <w:p w14:paraId="69708A3A">
      <w:pPr>
        <w:pStyle w:val="2"/>
        <w:numPr>
          <w:ilvl w:val="0"/>
          <w:numId w:val="0"/>
        </w:numPr>
        <w:spacing w:before="120" w:line="240" w:lineRule="auto"/>
        <w:ind w:left="432" w:hanging="432"/>
        <w:jc w:val="left"/>
        <w:rPr>
          <w:rFonts w:hint="eastAsia" w:ascii="黑体" w:hAnsi="黑体" w:eastAsia="黑体"/>
          <w:b w:val="0"/>
          <w:bCs w:val="0"/>
          <w:color w:val="auto"/>
          <w:kern w:val="0"/>
          <w:sz w:val="28"/>
          <w:szCs w:val="28"/>
        </w:rPr>
        <w:sectPr>
          <w:footerReference r:id="rId18" w:type="default"/>
          <w:footerReference r:id="rId19" w:type="even"/>
          <w:pgSz w:w="11907" w:h="16839"/>
          <w:pgMar w:top="1758" w:right="1134" w:bottom="1361" w:left="1418" w:header="1418" w:footer="851" w:gutter="0"/>
          <w:pgNumType w:fmt="decimal" w:start="1"/>
          <w:cols w:space="720" w:num="1"/>
          <w:docGrid w:linePitch="312" w:charSpace="0"/>
        </w:sectPr>
      </w:pPr>
      <w:bookmarkStart w:id="121" w:name="_Toc534535089"/>
      <w:bookmarkStart w:id="122" w:name="_Toc434936403"/>
    </w:p>
    <w:p w14:paraId="10600832">
      <w:pPr>
        <w:pStyle w:val="2"/>
        <w:numPr>
          <w:ilvl w:val="0"/>
          <w:numId w:val="0"/>
        </w:numPr>
        <w:spacing w:before="120" w:line="240" w:lineRule="auto"/>
        <w:ind w:left="432" w:hanging="432"/>
        <w:jc w:val="left"/>
        <w:rPr>
          <w:rFonts w:hint="eastAsia" w:ascii="黑体" w:hAnsi="黑体" w:eastAsia="黑体"/>
          <w:b w:val="0"/>
          <w:bCs w:val="0"/>
          <w:color w:val="auto"/>
          <w:kern w:val="0"/>
          <w:sz w:val="28"/>
          <w:szCs w:val="28"/>
          <w:lang w:eastAsia="zh-CN"/>
        </w:rPr>
      </w:pPr>
      <w:r>
        <w:rPr>
          <w:rFonts w:hint="eastAsia" w:ascii="黑体" w:hAnsi="黑体" w:eastAsia="黑体"/>
          <w:b w:val="0"/>
          <w:bCs w:val="0"/>
          <w:color w:val="auto"/>
          <w:kern w:val="0"/>
          <w:sz w:val="28"/>
          <w:szCs w:val="28"/>
        </w:rPr>
        <w:t>附录</w:t>
      </w:r>
      <w:bookmarkStart w:id="123" w:name="_Toc341554106"/>
      <w:bookmarkStart w:id="124" w:name="_Toc342590171"/>
      <w:r>
        <w:rPr>
          <w:rFonts w:hint="eastAsia" w:ascii="黑体" w:hAnsi="黑体" w:eastAsia="黑体"/>
          <w:b w:val="0"/>
          <w:bCs w:val="0"/>
          <w:color w:val="auto"/>
          <w:kern w:val="0"/>
          <w:sz w:val="28"/>
          <w:szCs w:val="28"/>
          <w:lang w:val="en-US" w:eastAsia="zh-CN"/>
        </w:rPr>
        <w:t>B</w:t>
      </w:r>
    </w:p>
    <w:p w14:paraId="04003F37">
      <w:pPr>
        <w:pStyle w:val="2"/>
        <w:keepNext w:val="0"/>
        <w:keepLines w:val="0"/>
        <w:numPr>
          <w:ilvl w:val="0"/>
          <w:numId w:val="0"/>
        </w:numPr>
        <w:spacing w:before="120" w:line="240" w:lineRule="auto"/>
        <w:ind w:left="431" w:hanging="431"/>
        <w:jc w:val="center"/>
        <w:rPr>
          <w:rFonts w:ascii="黑体" w:hAnsi="黑体" w:eastAsia="黑体"/>
          <w:b w:val="0"/>
          <w:bCs w:val="0"/>
          <w:color w:val="auto"/>
          <w:kern w:val="0"/>
          <w:sz w:val="28"/>
          <w:szCs w:val="28"/>
        </w:rPr>
      </w:pPr>
      <w:r>
        <w:rPr>
          <w:rFonts w:hint="eastAsia" w:ascii="黑体" w:hAnsi="黑体" w:eastAsia="黑体"/>
          <w:b w:val="0"/>
          <w:bCs w:val="0"/>
          <w:color w:val="auto"/>
          <w:kern w:val="0"/>
          <w:sz w:val="28"/>
          <w:szCs w:val="28"/>
        </w:rPr>
        <w:t>校准证书（参考格式）</w:t>
      </w:r>
      <w:bookmarkEnd w:id="121"/>
    </w:p>
    <w:bookmarkEnd w:id="122"/>
    <w:bookmarkEnd w:id="123"/>
    <w:bookmarkEnd w:id="124"/>
    <w:p w14:paraId="2EC64271">
      <w:pPr>
        <w:ind w:left="0" w:firstLine="0"/>
        <w:rPr>
          <w:color w:val="auto"/>
          <w:sz w:val="24"/>
        </w:rPr>
      </w:pPr>
      <w:bookmarkStart w:id="125" w:name="_Toc294853413"/>
      <w:r>
        <w:rPr>
          <w:rFonts w:hint="eastAsia"/>
          <w:color w:val="auto"/>
          <w:sz w:val="24"/>
        </w:rPr>
        <w:t>校准证书封面格式式样</w:t>
      </w:r>
      <w:bookmarkEnd w:id="125"/>
    </w:p>
    <w:p w14:paraId="069FC2E4">
      <w:pPr>
        <w:tabs>
          <w:tab w:val="left" w:pos="540"/>
          <w:tab w:val="left" w:pos="900"/>
        </w:tabs>
        <w:ind w:left="0" w:firstLine="0"/>
        <w:rPr>
          <w:rFonts w:ascii="黑体" w:hAnsi="宋体" w:eastAsia="黑体"/>
          <w:bCs/>
          <w:color w:val="auto"/>
          <w:szCs w:val="28"/>
        </w:rPr>
      </w:pPr>
    </w:p>
    <w:p w14:paraId="37F798D1">
      <w:pPr>
        <w:spacing w:line="240" w:lineRule="auto"/>
        <w:ind w:left="0" w:firstLine="0"/>
        <w:jc w:val="center"/>
        <w:rPr>
          <w:rFonts w:ascii="黑体" w:eastAsia="黑体"/>
          <w:b/>
          <w:bCs/>
          <w:color w:val="auto"/>
          <w:sz w:val="44"/>
        </w:rPr>
      </w:pPr>
      <w:r>
        <w:rPr>
          <w:rFonts w:hint="eastAsia" w:ascii="黑体" w:eastAsia="黑体"/>
          <w:b/>
          <w:bCs/>
          <w:color w:val="auto"/>
          <w:sz w:val="44"/>
        </w:rPr>
        <w:t>（校准机构名称）</w:t>
      </w:r>
    </w:p>
    <w:p w14:paraId="3D5C80E0">
      <w:pPr>
        <w:pStyle w:val="69"/>
        <w:widowControl w:val="0"/>
        <w:numPr>
          <w:ilvl w:val="1"/>
          <w:numId w:val="0"/>
        </w:numPr>
        <w:spacing w:beforeLines="0" w:afterLines="0"/>
        <w:jc w:val="center"/>
        <w:outlineLvl w:val="9"/>
        <w:rPr>
          <w:rFonts w:ascii="Times New Roman" w:eastAsia="宋体"/>
          <w:color w:val="auto"/>
          <w:kern w:val="2"/>
          <w:szCs w:val="21"/>
        </w:rPr>
      </w:pPr>
      <w:r>
        <w:rPr>
          <w:rFonts w:hint="eastAsia" w:ascii="Times New Roman" w:eastAsia="宋体"/>
          <w:color w:val="auto"/>
          <w:kern w:val="2"/>
          <w:szCs w:val="21"/>
        </w:rPr>
        <w:t xml:space="preserve">Name for Institute of </w:t>
      </w:r>
      <w:r>
        <w:rPr>
          <w:rFonts w:hint="eastAsia" w:ascii="Times New Roman" w:eastAsia="宋体"/>
          <w:bCs/>
          <w:color w:val="auto"/>
          <w:kern w:val="2"/>
          <w:szCs w:val="21"/>
        </w:rPr>
        <w:t>Calibration</w:t>
      </w:r>
    </w:p>
    <w:p w14:paraId="3946EB9A">
      <w:pPr>
        <w:pStyle w:val="36"/>
        <w:ind w:firstLine="0" w:firstLineChars="0"/>
        <w:jc w:val="center"/>
        <w:rPr>
          <w:rFonts w:ascii="黑体" w:eastAsia="黑体"/>
          <w:b/>
          <w:bCs/>
          <w:color w:val="auto"/>
          <w:sz w:val="52"/>
        </w:rPr>
      </w:pPr>
      <w:r>
        <w:rPr>
          <w:rFonts w:hint="eastAsia" w:ascii="黑体" w:eastAsia="黑体"/>
          <w:b/>
          <w:bCs/>
          <w:color w:val="auto"/>
          <w:sz w:val="52"/>
        </w:rPr>
        <w:t>校  准  证  书</w:t>
      </w:r>
    </w:p>
    <w:p w14:paraId="16340AA7">
      <w:pPr>
        <w:pStyle w:val="69"/>
        <w:widowControl w:val="0"/>
        <w:numPr>
          <w:ilvl w:val="1"/>
          <w:numId w:val="0"/>
        </w:numPr>
        <w:spacing w:beforeLines="0" w:afterLines="0" w:line="280" w:lineRule="exact"/>
        <w:jc w:val="center"/>
        <w:outlineLvl w:val="9"/>
        <w:rPr>
          <w:rFonts w:ascii="Times New Roman" w:eastAsia="宋体"/>
          <w:bCs/>
          <w:color w:val="auto"/>
          <w:kern w:val="2"/>
          <w:szCs w:val="21"/>
        </w:rPr>
      </w:pPr>
      <w:r>
        <w:rPr>
          <w:rFonts w:hint="eastAsia" w:ascii="Times New Roman" w:eastAsia="宋体"/>
          <w:bCs/>
          <w:color w:val="auto"/>
          <w:kern w:val="2"/>
          <w:szCs w:val="21"/>
        </w:rPr>
        <w:t>Calibration  Certificate</w:t>
      </w:r>
    </w:p>
    <w:p w14:paraId="2B30B5BD">
      <w:pPr>
        <w:pStyle w:val="36"/>
        <w:ind w:firstLineChars="100"/>
        <w:jc w:val="center"/>
        <w:rPr>
          <w:rFonts w:ascii="黑体" w:eastAsia="黑体"/>
          <w:color w:val="auto"/>
          <w:sz w:val="24"/>
        </w:rPr>
      </w:pPr>
      <w:r>
        <w:rPr>
          <w:rFonts w:ascii="黑体" w:eastAsia="黑体"/>
          <w:color w:val="auto"/>
          <w:sz w:val="20"/>
        </w:rPr>
        <w:pict>
          <v:line id="Line 60" o:spid="_x0000_s1274" o:spt="20" style="position:absolute;left:0pt;margin-left:279pt;margin-top:12.85pt;height:0.05pt;width:36pt;z-index:251664384;mso-width-relative:page;mso-height-relative:page;" filled="f" stroked="t" coordsize="21600,21600" o:gfxdata="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NZm2C1wAAAAkBAAAPAAAAAAAAAAEAIAAAACIA&#10;AABkcnMvZG93bnJldi54bWxQSwECFAAUAAAACACHTuJAwqnuTdEBAACwAwAADgAAAAAAAAABACAA&#10;AAAmAQAAZHJzL2Uyb0RvYy54bWxQSwUGAAAAAAYABgBZAQAAaQUAAAAA&#10;">
            <v:path arrowok="t"/>
            <v:fill on="f" focussize="0,0"/>
            <v:stroke color="#000000" joinstyle="round"/>
            <v:imagedata o:title=""/>
            <o:lock v:ext="edit" aspectratio="f"/>
          </v:line>
        </w:pict>
      </w:r>
      <w:r>
        <w:rPr>
          <w:rFonts w:ascii="黑体" w:eastAsia="黑体"/>
          <w:color w:val="auto"/>
          <w:sz w:val="20"/>
        </w:rPr>
        <w:pict>
          <v:line id="Line 59" o:spid="_x0000_s1273" o:spt="20" style="position:absolute;left:0pt;margin-left:207pt;margin-top:12.85pt;height:0.05pt;width:36pt;z-index:251663360;mso-width-relative:page;mso-height-relative:page;" filled="f" stroked="t" coordsize="21600,21600" o:gfxdata="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hmcdG1wAAAAkBAAAPAAAAAAAAAAEAIAAAACIA&#10;AABkcnMvZG93bnJldi54bWxQSwECFAAUAAAACACHTuJAwjry6dEBAACwAwAADgAAAAAAAAABACAA&#10;AAAmAQAAZHJzL2Uyb0RvYy54bWxQSwUGAAAAAAYABgBZAQAAaQUAAAAA&#10;">
            <v:path arrowok="t"/>
            <v:fill on="f" focussize="0,0"/>
            <v:stroke color="#000000" joinstyle="round"/>
            <v:imagedata o:title=""/>
            <o:lock v:ext="edit" aspectratio="f"/>
          </v:line>
        </w:pict>
      </w:r>
      <w:r>
        <w:rPr>
          <w:rFonts w:hint="eastAsia" w:ascii="黑体" w:eastAsia="黑体"/>
          <w:color w:val="auto"/>
          <w:sz w:val="24"/>
        </w:rPr>
        <w:t>证书编号：     字第       号</w:t>
      </w:r>
    </w:p>
    <w:p w14:paraId="507B70B9">
      <w:pPr>
        <w:pStyle w:val="36"/>
        <w:ind w:firstLine="175" w:firstLineChars="83"/>
        <w:jc w:val="center"/>
        <w:rPr>
          <w:rFonts w:ascii="Times New Roman"/>
          <w:b/>
          <w:bCs/>
          <w:color w:val="auto"/>
          <w:kern w:val="2"/>
          <w:szCs w:val="21"/>
        </w:rPr>
      </w:pPr>
      <w:r>
        <w:rPr>
          <w:rFonts w:hint="eastAsia" w:ascii="Times New Roman"/>
          <w:b/>
          <w:bCs/>
          <w:color w:val="auto"/>
          <w:kern w:val="2"/>
          <w:szCs w:val="21"/>
        </w:rPr>
        <w:t>Certificate No.</w:t>
      </w:r>
    </w:p>
    <w:p w14:paraId="7B4FFFB7">
      <w:pPr>
        <w:pStyle w:val="36"/>
        <w:ind w:firstLine="0" w:firstLineChars="0"/>
        <w:rPr>
          <w:rFonts w:ascii="黑体" w:eastAsia="黑体"/>
          <w:color w:val="auto"/>
          <w:sz w:val="24"/>
        </w:rPr>
      </w:pPr>
      <w:r>
        <w:rPr>
          <w:rFonts w:hint="eastAsia" w:ascii="黑体" w:eastAsia="黑体"/>
          <w:color w:val="auto"/>
          <w:sz w:val="24"/>
        </w:rPr>
        <w:t>计量器具名称</w:t>
      </w:r>
    </w:p>
    <w:p w14:paraId="4CE987B0">
      <w:pPr>
        <w:pStyle w:val="69"/>
        <w:widowControl w:val="0"/>
        <w:numPr>
          <w:ilvl w:val="1"/>
          <w:numId w:val="0"/>
        </w:numPr>
        <w:spacing w:beforeLines="0" w:afterLines="0" w:line="280" w:lineRule="exact"/>
        <w:outlineLvl w:val="9"/>
        <w:rPr>
          <w:rFonts w:ascii="Times New Roman" w:eastAsia="宋体"/>
          <w:b/>
          <w:bCs/>
          <w:color w:val="auto"/>
          <w:kern w:val="2"/>
          <w:szCs w:val="21"/>
        </w:rPr>
      </w:pPr>
      <w:r>
        <w:rPr>
          <w:rFonts w:ascii="Times New Roman" w:eastAsia="宋体"/>
          <w:b/>
          <w:bCs/>
          <w:color w:val="auto"/>
          <w:kern w:val="2"/>
          <w:sz w:val="20"/>
          <w:szCs w:val="21"/>
        </w:rPr>
        <w:pict>
          <v:line id="Line 62" o:spid="_x0000_s1275" o:spt="20" style="position:absolute;left:0pt;margin-left:98.25pt;margin-top:11.4pt;height:0.05pt;width:306.15pt;z-index:251666432;mso-width-relative:page;mso-height-relative:page;" filled="f" stroked="t" coordsize="21600,21600" o:gfxdata="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EXGyE1gAAAAkBAAAPAAAAAAAAAAEAIAAAACIA&#10;AABkcnMvZG93bnJldi54bWxQSwECFAAUAAAACACHTuJA4wb5kdIBAACxAwAADgAAAAAAAAABACAA&#10;AAAlAQAAZHJzL2Uyb0RvYy54bWxQSwUGAAAAAAYABgBZAQAAaQUAAAAA&#10;">
            <v:path arrowok="t"/>
            <v:fill on="f" focussize="0,0"/>
            <v:stroke color="#000000" joinstyle="round"/>
            <v:imagedata o:title=""/>
            <o:lock v:ext="edit" aspectratio="f"/>
          </v:line>
        </w:pict>
      </w:r>
      <w:r>
        <w:rPr>
          <w:rFonts w:hint="eastAsia" w:ascii="Times New Roman" w:eastAsia="宋体"/>
          <w:b/>
          <w:bCs/>
          <w:color w:val="auto"/>
          <w:kern w:val="2"/>
          <w:szCs w:val="21"/>
        </w:rPr>
        <w:t>Name of Instrument</w:t>
      </w:r>
    </w:p>
    <w:p w14:paraId="06B7FD9F">
      <w:pPr>
        <w:pStyle w:val="36"/>
        <w:ind w:firstLine="420"/>
        <w:rPr>
          <w:color w:val="auto"/>
        </w:rPr>
      </w:pPr>
    </w:p>
    <w:p w14:paraId="0448863E">
      <w:pPr>
        <w:pStyle w:val="36"/>
        <w:ind w:firstLine="0" w:firstLineChars="0"/>
        <w:rPr>
          <w:rFonts w:ascii="黑体" w:eastAsia="黑体"/>
          <w:color w:val="auto"/>
          <w:sz w:val="24"/>
        </w:rPr>
      </w:pPr>
      <w:r>
        <w:rPr>
          <w:rFonts w:hint="eastAsia" w:ascii="黑体" w:eastAsia="黑体"/>
          <w:color w:val="auto"/>
          <w:sz w:val="24"/>
        </w:rPr>
        <w:t>型号规格</w:t>
      </w:r>
    </w:p>
    <w:p w14:paraId="76D95734">
      <w:pPr>
        <w:pStyle w:val="36"/>
        <w:ind w:firstLine="0" w:firstLineChars="0"/>
        <w:rPr>
          <w:rFonts w:ascii="Times New Roman"/>
          <w:b/>
          <w:bCs/>
          <w:color w:val="auto"/>
          <w:kern w:val="2"/>
          <w:szCs w:val="21"/>
        </w:rPr>
      </w:pPr>
      <w:r>
        <w:rPr>
          <w:rFonts w:ascii="Times New Roman"/>
          <w:b/>
          <w:bCs/>
          <w:color w:val="auto"/>
          <w:kern w:val="2"/>
          <w:sz w:val="20"/>
          <w:szCs w:val="21"/>
        </w:rPr>
        <w:pict>
          <v:line id="Line 63" o:spid="_x0000_s1271" o:spt="20" style="position:absolute;left:0pt;margin-left:63pt;margin-top:13.2pt;height:0.05pt;width:342pt;z-index:251667456;mso-width-relative:page;mso-height-relative:page;" filled="f" stroked="t" coordsize="21600,21600" o:gfxdata="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9averWAAAACQEAAA8AAAAAAAAAAQAgAAAAIgAA&#10;AGRycy9kb3ducmV2LnhtbFBLAQIUABQAAAAIAIdO4kDeTHfw0QEAALEDAAAOAAAAAAAAAAEAIAAA&#10;ACUBAABkcnMvZTJvRG9jLnhtbFBLBQYAAAAABgAGAFkBAABoBQAAAAA=&#10;">
            <v:path arrowok="t"/>
            <v:fill on="f" focussize="0,0"/>
            <v:stroke color="#000000" joinstyle="round"/>
            <v:imagedata o:title=""/>
            <o:lock v:ext="edit" aspectratio="f"/>
          </v:line>
        </w:pict>
      </w:r>
      <w:r>
        <w:rPr>
          <w:rFonts w:hint="eastAsia" w:ascii="Times New Roman"/>
          <w:b/>
          <w:bCs/>
          <w:color w:val="auto"/>
          <w:kern w:val="2"/>
          <w:szCs w:val="21"/>
        </w:rPr>
        <w:t>Model/Type</w:t>
      </w:r>
    </w:p>
    <w:p w14:paraId="16A8D834">
      <w:pPr>
        <w:pStyle w:val="36"/>
        <w:ind w:firstLine="175" w:firstLineChars="83"/>
        <w:rPr>
          <w:rFonts w:ascii="Times New Roman"/>
          <w:b/>
          <w:bCs/>
          <w:color w:val="auto"/>
          <w:kern w:val="2"/>
          <w:szCs w:val="21"/>
        </w:rPr>
      </w:pPr>
    </w:p>
    <w:p w14:paraId="77B57BE5">
      <w:pPr>
        <w:pStyle w:val="36"/>
        <w:ind w:firstLine="0" w:firstLineChars="0"/>
        <w:rPr>
          <w:rFonts w:ascii="Times New Roman"/>
          <w:b/>
          <w:bCs/>
          <w:color w:val="auto"/>
          <w:kern w:val="2"/>
          <w:szCs w:val="21"/>
        </w:rPr>
      </w:pPr>
      <w:r>
        <w:rPr>
          <w:rFonts w:hint="eastAsia" w:ascii="Times New Roman"/>
          <w:b/>
          <w:bCs/>
          <w:color w:val="auto"/>
          <w:kern w:val="2"/>
          <w:szCs w:val="21"/>
        </w:rPr>
        <w:t>制造厂</w:t>
      </w:r>
    </w:p>
    <w:p w14:paraId="0F479D3D">
      <w:pPr>
        <w:pStyle w:val="36"/>
        <w:ind w:firstLine="0" w:firstLineChars="0"/>
        <w:rPr>
          <w:rFonts w:ascii="Times New Roman"/>
          <w:b/>
          <w:bCs/>
          <w:color w:val="auto"/>
          <w:kern w:val="2"/>
          <w:szCs w:val="21"/>
        </w:rPr>
      </w:pPr>
      <w:r>
        <w:rPr>
          <w:rFonts w:ascii="Times New Roman"/>
          <w:b/>
          <w:bCs/>
          <w:color w:val="auto"/>
          <w:kern w:val="2"/>
          <w:sz w:val="20"/>
          <w:szCs w:val="21"/>
        </w:rPr>
        <w:pict>
          <v:line id="Line 64" o:spid="_x0000_s1276" o:spt="20" style="position:absolute;left:0pt;margin-left:72pt;margin-top:12.9pt;height:0.05pt;width:332.7pt;z-index:251668480;mso-width-relative:page;mso-height-relative:page;" filled="f" stroked="t" coordsize="21600,21600" o:gfxdata="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O1/if7XAAAACQEAAA8AAAAAAAAAAQAgAAAA&#10;IgAAAGRycy9kb3ducmV2LnhtbFBLAQIUABQAAAAIAIdO4kACl3u40wEAALEDAAAOAAAAAAAAAAEA&#10;IAAAACYBAABkcnMvZTJvRG9jLnhtbFBLBQYAAAAABgAGAFkBAABrBQAAAAA=&#10;">
            <v:path arrowok="t"/>
            <v:fill on="f" focussize="0,0"/>
            <v:stroke color="#000000" joinstyle="round"/>
            <v:imagedata o:title=""/>
            <o:lock v:ext="edit" aspectratio="f"/>
          </v:line>
        </w:pict>
      </w:r>
      <w:r>
        <w:rPr>
          <w:rFonts w:hint="eastAsia" w:ascii="Times New Roman"/>
          <w:b/>
          <w:bCs/>
          <w:color w:val="auto"/>
          <w:kern w:val="2"/>
          <w:szCs w:val="21"/>
        </w:rPr>
        <w:t>Manufacture</w:t>
      </w:r>
    </w:p>
    <w:p w14:paraId="3B921F15">
      <w:pPr>
        <w:pStyle w:val="36"/>
        <w:ind w:firstLine="175" w:firstLineChars="83"/>
        <w:rPr>
          <w:rFonts w:ascii="Times New Roman"/>
          <w:b/>
          <w:bCs/>
          <w:color w:val="auto"/>
          <w:kern w:val="2"/>
          <w:szCs w:val="21"/>
        </w:rPr>
      </w:pPr>
    </w:p>
    <w:p w14:paraId="16DB995F">
      <w:pPr>
        <w:pStyle w:val="36"/>
        <w:ind w:firstLine="0" w:firstLineChars="0"/>
        <w:rPr>
          <w:rFonts w:ascii="Times New Roman"/>
          <w:b/>
          <w:bCs/>
          <w:color w:val="auto"/>
          <w:kern w:val="2"/>
          <w:sz w:val="24"/>
          <w:szCs w:val="21"/>
        </w:rPr>
      </w:pPr>
      <w:r>
        <w:rPr>
          <w:rFonts w:hint="eastAsia" w:ascii="Times New Roman"/>
          <w:b/>
          <w:bCs/>
          <w:color w:val="auto"/>
          <w:kern w:val="2"/>
          <w:sz w:val="24"/>
          <w:szCs w:val="21"/>
        </w:rPr>
        <w:t>器具编号</w:t>
      </w:r>
    </w:p>
    <w:p w14:paraId="58B76DFA">
      <w:pPr>
        <w:pStyle w:val="36"/>
        <w:ind w:firstLine="0" w:firstLineChars="0"/>
        <w:rPr>
          <w:rFonts w:ascii="Times New Roman"/>
          <w:b/>
          <w:bCs/>
          <w:color w:val="auto"/>
          <w:kern w:val="2"/>
          <w:szCs w:val="21"/>
        </w:rPr>
      </w:pPr>
      <w:r>
        <w:rPr>
          <w:rFonts w:ascii="Times New Roman"/>
          <w:b/>
          <w:bCs/>
          <w:color w:val="auto"/>
          <w:kern w:val="2"/>
          <w:sz w:val="20"/>
          <w:szCs w:val="21"/>
        </w:rPr>
        <w:pict>
          <v:line id="Line 65" o:spid="_x0000_s1272" o:spt="20" style="position:absolute;left:0pt;margin-left:90pt;margin-top:11.25pt;height:0.05pt;width:315pt;z-index:251669504;mso-width-relative:page;mso-height-relative:page;" filled="f" stroked="t" coordsize="21600,21600" o:gfxdata="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zr4401QAAAAkBAAAPAAAAAAAAAAEAIAAAACIA&#10;AABkcnMvZG93bnJldi54bWxQSwECFAAUAAAACACHTuJA9RXwINMBAACxAwAADgAAAAAAAAABACAA&#10;AAAkAQAAZHJzL2Uyb0RvYy54bWxQSwUGAAAAAAYABgBZAQAAaQUAAAAA&#10;">
            <v:path arrowok="t"/>
            <v:fill on="f" focussize="0,0"/>
            <v:stroke color="#000000" joinstyle="round"/>
            <v:imagedata o:title=""/>
            <o:lock v:ext="edit" aspectratio="f"/>
          </v:line>
        </w:pict>
      </w:r>
      <w:r>
        <w:rPr>
          <w:rFonts w:hint="eastAsia" w:ascii="Times New Roman"/>
          <w:b/>
          <w:bCs/>
          <w:color w:val="auto"/>
          <w:kern w:val="2"/>
          <w:szCs w:val="21"/>
        </w:rPr>
        <w:t>No. of Instrument</w:t>
      </w:r>
    </w:p>
    <w:p w14:paraId="68BC2E56">
      <w:pPr>
        <w:pStyle w:val="36"/>
        <w:ind w:firstLine="174" w:firstLineChars="83"/>
        <w:rPr>
          <w:rFonts w:ascii="Times New Roman"/>
          <w:color w:val="auto"/>
          <w:kern w:val="2"/>
          <w:szCs w:val="21"/>
        </w:rPr>
      </w:pPr>
    </w:p>
    <w:p w14:paraId="20E0ADBD">
      <w:pPr>
        <w:pStyle w:val="36"/>
        <w:ind w:firstLine="0" w:firstLineChars="0"/>
        <w:rPr>
          <w:rFonts w:ascii="Times New Roman"/>
          <w:b/>
          <w:bCs/>
          <w:color w:val="auto"/>
          <w:kern w:val="2"/>
          <w:sz w:val="24"/>
          <w:szCs w:val="21"/>
        </w:rPr>
      </w:pPr>
      <w:r>
        <w:rPr>
          <w:rFonts w:hint="eastAsia" w:ascii="Times New Roman"/>
          <w:b/>
          <w:bCs/>
          <w:color w:val="auto"/>
          <w:kern w:val="2"/>
          <w:sz w:val="24"/>
          <w:szCs w:val="21"/>
        </w:rPr>
        <w:t>送检单位</w:t>
      </w:r>
    </w:p>
    <w:p w14:paraId="37130B83">
      <w:pPr>
        <w:pStyle w:val="36"/>
        <w:ind w:firstLine="0" w:firstLineChars="0"/>
        <w:rPr>
          <w:rFonts w:ascii="Times New Roman"/>
          <w:b/>
          <w:bCs/>
          <w:color w:val="auto"/>
          <w:kern w:val="2"/>
          <w:szCs w:val="21"/>
        </w:rPr>
      </w:pPr>
      <w:r>
        <w:rPr>
          <w:rFonts w:ascii="Times New Roman"/>
          <w:b/>
          <w:bCs/>
          <w:color w:val="auto"/>
          <w:kern w:val="2"/>
          <w:sz w:val="20"/>
          <w:szCs w:val="21"/>
        </w:rPr>
        <w:pict>
          <v:line id="Line 66" o:spid="_x0000_s1277" o:spt="20" style="position:absolute;left:0pt;margin-left:54pt;margin-top:11.35pt;height:0.05pt;width:351pt;z-index:251670528;mso-width-relative:page;mso-height-relative:page;" filled="f" stroked="t" coordsize="21600,21600" o:gfxdata="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OXKwXVAAAACQEAAA8AAAAAAAAAAQAgAAAAIgAA&#10;AGRycy9kb3ducmV2LnhtbFBLAQIUABQAAAAIAIdO4kDcrvKK0gEAALADAAAOAAAAAAAAAAEAIAAA&#10;ACQBAABkcnMvZTJvRG9jLnhtbFBLBQYAAAAABgAGAFkBAABoBQAAAAA=&#10;">
            <v:path arrowok="t"/>
            <v:fill on="f" focussize="0,0"/>
            <v:stroke color="#000000" joinstyle="round"/>
            <v:imagedata o:title=""/>
            <o:lock v:ext="edit" aspectratio="f"/>
          </v:line>
        </w:pict>
      </w:r>
      <w:r>
        <w:rPr>
          <w:rFonts w:hint="eastAsia" w:ascii="Times New Roman"/>
          <w:b/>
          <w:bCs/>
          <w:color w:val="auto"/>
          <w:kern w:val="2"/>
          <w:szCs w:val="21"/>
        </w:rPr>
        <w:t>Applicant</w:t>
      </w:r>
    </w:p>
    <w:p w14:paraId="02A85A51">
      <w:pPr>
        <w:pStyle w:val="36"/>
        <w:ind w:firstLine="175" w:firstLineChars="83"/>
        <w:rPr>
          <w:rFonts w:ascii="Times New Roman"/>
          <w:b/>
          <w:bCs/>
          <w:color w:val="auto"/>
          <w:kern w:val="2"/>
          <w:szCs w:val="21"/>
        </w:rPr>
      </w:pPr>
    </w:p>
    <w:p w14:paraId="514B5581">
      <w:pPr>
        <w:pStyle w:val="36"/>
        <w:ind w:firstLine="0" w:firstLineChars="0"/>
        <w:rPr>
          <w:rFonts w:ascii="Times New Roman"/>
          <w:b/>
          <w:bCs/>
          <w:color w:val="auto"/>
          <w:kern w:val="2"/>
          <w:szCs w:val="21"/>
        </w:rPr>
      </w:pPr>
      <w:r>
        <w:rPr>
          <w:rFonts w:hint="eastAsia" w:ascii="Times New Roman"/>
          <w:b/>
          <w:bCs/>
          <w:color w:val="auto"/>
          <w:kern w:val="2"/>
          <w:szCs w:val="21"/>
        </w:rPr>
        <w:t>校准依据</w:t>
      </w:r>
    </w:p>
    <w:p w14:paraId="6F2231A7">
      <w:pPr>
        <w:pStyle w:val="36"/>
        <w:ind w:firstLine="0" w:firstLineChars="0"/>
        <w:rPr>
          <w:rFonts w:ascii="Times New Roman"/>
          <w:b/>
          <w:bCs/>
          <w:color w:val="auto"/>
          <w:kern w:val="2"/>
          <w:szCs w:val="21"/>
        </w:rPr>
      </w:pPr>
      <w:r>
        <w:rPr>
          <w:rFonts w:ascii="Times New Roman"/>
          <w:b/>
          <w:bCs/>
          <w:color w:val="auto"/>
          <w:kern w:val="2"/>
          <w:sz w:val="20"/>
          <w:szCs w:val="21"/>
        </w:rPr>
        <w:pict>
          <v:line id="Line 67" o:spid="_x0000_s1268" o:spt="20" style="position:absolute;left:0pt;margin-left:105.65pt;margin-top:10.1pt;height:0pt;width:299.35pt;z-index:251671552;mso-width-relative:page;mso-height-relative:page;" filled="f" stroked="t" coordsize="21600,21600" o:gfxdata="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H6QvA1QAAAAkBAAAPAAAAAAAAAAEAIAAAACIAAABk&#10;cnMvZG93bnJldi54bWxQSwECFAAUAAAACACHTuJAB21C7dABAACuAwAADgAAAAAAAAABACAAAAAk&#10;AQAAZHJzL2Uyb0RvYy54bWxQSwUGAAAAAAYABgBZAQAAZgUAAAAA&#10;">
            <v:path arrowok="t"/>
            <v:fill on="f" focussize="0,0"/>
            <v:stroke color="#000000" joinstyle="round"/>
            <v:imagedata o:title=""/>
            <o:lock v:ext="edit" aspectratio="f"/>
          </v:line>
        </w:pict>
      </w:r>
      <w:r>
        <w:rPr>
          <w:rFonts w:hint="eastAsia" w:ascii="Times New Roman"/>
          <w:b/>
          <w:bCs/>
          <w:color w:val="auto"/>
          <w:kern w:val="2"/>
          <w:szCs w:val="21"/>
        </w:rPr>
        <w:t>C</w:t>
      </w:r>
      <w:r>
        <w:rPr>
          <w:rFonts w:ascii="Times New Roman"/>
          <w:b/>
          <w:bCs/>
          <w:color w:val="auto"/>
          <w:kern w:val="2"/>
          <w:szCs w:val="21"/>
        </w:rPr>
        <w:t>alibration Regulation</w:t>
      </w:r>
    </w:p>
    <w:p w14:paraId="6F5D863A">
      <w:pPr>
        <w:pStyle w:val="36"/>
        <w:ind w:firstLine="175" w:firstLineChars="83"/>
        <w:rPr>
          <w:rFonts w:ascii="Times New Roman"/>
          <w:b/>
          <w:bCs/>
          <w:color w:val="auto"/>
          <w:kern w:val="2"/>
          <w:szCs w:val="21"/>
        </w:rPr>
      </w:pPr>
    </w:p>
    <w:p w14:paraId="08857FDD">
      <w:pPr>
        <w:pStyle w:val="36"/>
        <w:ind w:firstLine="5656" w:firstLineChars="2683"/>
        <w:rPr>
          <w:rFonts w:ascii="Times New Roman"/>
          <w:b/>
          <w:bCs/>
          <w:color w:val="auto"/>
          <w:kern w:val="2"/>
          <w:szCs w:val="21"/>
        </w:rPr>
      </w:pPr>
    </w:p>
    <w:p w14:paraId="1C9CFD59">
      <w:pPr>
        <w:pStyle w:val="36"/>
        <w:ind w:firstLine="5656" w:firstLineChars="2683"/>
        <w:rPr>
          <w:rFonts w:ascii="Times New Roman"/>
          <w:b/>
          <w:bCs/>
          <w:color w:val="auto"/>
          <w:kern w:val="2"/>
          <w:szCs w:val="21"/>
        </w:rPr>
      </w:pPr>
      <w:r>
        <w:rPr>
          <w:rFonts w:hint="eastAsia" w:ascii="Times New Roman"/>
          <w:b/>
          <w:bCs/>
          <w:color w:val="auto"/>
          <w:kern w:val="2"/>
          <w:szCs w:val="21"/>
        </w:rPr>
        <w:t>批准人</w:t>
      </w:r>
    </w:p>
    <w:p w14:paraId="4E43EC38">
      <w:pPr>
        <w:pStyle w:val="36"/>
        <w:ind w:firstLine="167" w:firstLineChars="83"/>
        <w:rPr>
          <w:rFonts w:ascii="Times New Roman"/>
          <w:b/>
          <w:bCs/>
          <w:color w:val="auto"/>
          <w:kern w:val="2"/>
          <w:szCs w:val="21"/>
        </w:rPr>
      </w:pPr>
      <w:r>
        <w:rPr>
          <w:rFonts w:ascii="Times New Roman"/>
          <w:b/>
          <w:bCs/>
          <w:color w:val="auto"/>
          <w:kern w:val="2"/>
          <w:sz w:val="20"/>
          <w:szCs w:val="21"/>
        </w:rPr>
        <w:pict>
          <v:line id="Line 68" o:spid="_x0000_s1269" o:spt="20" style="position:absolute;left:0pt;margin-left:333pt;margin-top:14.2pt;height:0.05pt;width:72pt;z-index:251672576;mso-width-relative:page;mso-height-relative:page;" filled="f" stroked="t" coordsize="21600,21600" o:gfxdata="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ZxoetYAAAAJAQAADwAAAAAAAAABACAAAAAiAAAA&#10;ZHJzL2Rvd25yZXYueG1sUEsBAhQAFAAAAAgAh07iQK3GeBTQAQAArwMAAA4AAAAAAAAAAQAgAAAA&#10;JQEAAGRycy9lMm9Eb2MueG1sUEsFBgAAAAAGAAYAWQEAAGcFAAAAAA==&#10;">
            <v:path arrowok="t"/>
            <v:fill on="f" focussize="0,0"/>
            <v:stroke color="#000000" joinstyle="round"/>
            <v:imagedata o:title=""/>
            <o:lock v:ext="edit" aspectratio="f"/>
          </v:line>
        </w:pict>
      </w:r>
      <w:r>
        <w:rPr>
          <w:rFonts w:hint="eastAsia" w:ascii="Times New Roman"/>
          <w:b/>
          <w:bCs/>
          <w:color w:val="auto"/>
          <w:kern w:val="2"/>
          <w:szCs w:val="21"/>
        </w:rPr>
        <w:t xml:space="preserve">                                                  Approved by</w:t>
      </w:r>
    </w:p>
    <w:p w14:paraId="3238E2D3">
      <w:pPr>
        <w:pStyle w:val="36"/>
        <w:ind w:firstLine="175" w:firstLineChars="83"/>
        <w:rPr>
          <w:rFonts w:ascii="Times New Roman"/>
          <w:b/>
          <w:bCs/>
          <w:color w:val="auto"/>
          <w:kern w:val="2"/>
          <w:szCs w:val="21"/>
        </w:rPr>
      </w:pPr>
    </w:p>
    <w:p w14:paraId="02433D8B">
      <w:pPr>
        <w:pStyle w:val="36"/>
        <w:ind w:firstLine="841" w:firstLineChars="399"/>
        <w:rPr>
          <w:rFonts w:ascii="Times New Roman"/>
          <w:b/>
          <w:bCs/>
          <w:color w:val="auto"/>
          <w:kern w:val="2"/>
          <w:szCs w:val="21"/>
        </w:rPr>
      </w:pPr>
      <w:r>
        <w:rPr>
          <w:rFonts w:hint="eastAsia" w:ascii="Times New Roman"/>
          <w:b/>
          <w:bCs/>
          <w:color w:val="auto"/>
          <w:kern w:val="2"/>
          <w:szCs w:val="21"/>
        </w:rPr>
        <w:t>(校准专用章)                                   核验人</w:t>
      </w:r>
    </w:p>
    <w:p w14:paraId="08922B71">
      <w:pPr>
        <w:pStyle w:val="36"/>
        <w:ind w:firstLine="996" w:firstLineChars="496"/>
        <w:rPr>
          <w:rFonts w:ascii="Times New Roman"/>
          <w:b/>
          <w:bCs/>
          <w:color w:val="auto"/>
          <w:kern w:val="2"/>
          <w:szCs w:val="21"/>
        </w:rPr>
      </w:pPr>
      <w:r>
        <w:rPr>
          <w:rFonts w:ascii="Times New Roman"/>
          <w:b/>
          <w:bCs/>
          <w:color w:val="auto"/>
          <w:kern w:val="2"/>
          <w:sz w:val="20"/>
          <w:szCs w:val="21"/>
        </w:rPr>
        <w:pict>
          <v:line id="Line 69" o:spid="_x0000_s1270" o:spt="20" style="position:absolute;left:0pt;margin-left:333pt;margin-top:10.9pt;height:0.05pt;width:72pt;z-index:251673600;mso-width-relative:page;mso-height-relative:page;" filled="f" stroked="t" coordsize="21600,21600" o:gfxdata="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GjK7dtYAAAAJAQAADwAAAAAAAAABACAAAAAiAAAA&#10;ZHJzL2Rvd25yZXYueG1sUEsBAhQAFAAAAAgAh07iQD47KA7QAQAArwMAAA4AAAAAAAAAAQAgAAAA&#10;JQEAAGRycy9lMm9Eb2MueG1sUEsFBgAAAAAGAAYAWQEAAGcFAAAAAA==&#10;">
            <v:path arrowok="t"/>
            <v:fill on="f" focussize="0,0"/>
            <v:stroke color="#000000" joinstyle="round"/>
            <v:imagedata o:title=""/>
            <o:lock v:ext="edit" aspectratio="f"/>
          </v:line>
        </w:pict>
      </w:r>
      <w:r>
        <w:rPr>
          <w:rFonts w:hint="eastAsia" w:ascii="Times New Roman"/>
          <w:b/>
          <w:bCs/>
          <w:color w:val="auto"/>
          <w:kern w:val="2"/>
          <w:szCs w:val="21"/>
        </w:rPr>
        <w:t xml:space="preserve"> Stamp                                    Inspected by</w:t>
      </w:r>
    </w:p>
    <w:p w14:paraId="04B3579B">
      <w:pPr>
        <w:pStyle w:val="36"/>
        <w:ind w:firstLine="1046" w:firstLineChars="496"/>
        <w:rPr>
          <w:rFonts w:ascii="Times New Roman"/>
          <w:b/>
          <w:bCs/>
          <w:color w:val="auto"/>
          <w:kern w:val="2"/>
          <w:szCs w:val="21"/>
        </w:rPr>
      </w:pPr>
    </w:p>
    <w:p w14:paraId="2E721830">
      <w:pPr>
        <w:pStyle w:val="36"/>
        <w:ind w:firstLine="5682" w:firstLineChars="2695"/>
        <w:rPr>
          <w:rFonts w:ascii="Times New Roman"/>
          <w:b/>
          <w:bCs/>
          <w:color w:val="auto"/>
          <w:kern w:val="2"/>
          <w:szCs w:val="21"/>
        </w:rPr>
      </w:pPr>
      <w:r>
        <w:rPr>
          <w:rFonts w:hint="eastAsia" w:ascii="Times New Roman"/>
          <w:b/>
          <w:bCs/>
          <w:color w:val="auto"/>
          <w:kern w:val="2"/>
          <w:szCs w:val="21"/>
        </w:rPr>
        <w:t>校准人</w:t>
      </w:r>
    </w:p>
    <w:p w14:paraId="5BF4EC77">
      <w:pPr>
        <w:pStyle w:val="36"/>
        <w:ind w:firstLine="996" w:firstLineChars="496"/>
        <w:rPr>
          <w:rFonts w:ascii="Times New Roman"/>
          <w:b/>
          <w:bCs/>
          <w:color w:val="auto"/>
          <w:kern w:val="2"/>
          <w:szCs w:val="21"/>
        </w:rPr>
      </w:pPr>
      <w:r>
        <w:rPr>
          <w:rFonts w:ascii="Times New Roman"/>
          <w:b/>
          <w:bCs/>
          <w:color w:val="auto"/>
          <w:kern w:val="2"/>
          <w:sz w:val="20"/>
          <w:szCs w:val="21"/>
        </w:rPr>
        <w:pict>
          <v:line id="Line 70" o:spid="_x0000_s1278" o:spt="20" style="position:absolute;left:0pt;margin-left:333pt;margin-top:14.85pt;height:0.05pt;width:72pt;z-index:251674624;mso-width-relative:page;mso-height-relative:page;" filled="f" stroked="t" coordsize="21600,21600" o:gfxdata="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lbNMzWAAAACQEAAA8AAAAAAAAAAQAgAAAAIgAA&#10;AGRycy9kb3ducmV2LnhtbFBLAQIUABQAAAAIAIdO4kCeU1K/0QEAAK8DAAAOAAAAAAAAAAEAIAAA&#10;ACUBAABkcnMvZTJvRG9jLnhtbFBLBQYAAAAABgAGAFkBAABoBQAAAAA=&#10;">
            <v:path arrowok="t"/>
            <v:fill on="f" focussize="0,0"/>
            <v:stroke color="#000000" joinstyle="round"/>
            <v:imagedata o:title=""/>
            <o:lock v:ext="edit" aspectratio="f"/>
          </v:line>
        </w:pict>
      </w:r>
      <w:r>
        <w:rPr>
          <w:rFonts w:hint="eastAsia" w:ascii="Times New Roman"/>
          <w:b/>
          <w:bCs/>
          <w:color w:val="auto"/>
          <w:kern w:val="2"/>
          <w:szCs w:val="21"/>
        </w:rPr>
        <w:t xml:space="preserve">                                            Calibration by</w:t>
      </w:r>
    </w:p>
    <w:p w14:paraId="3AFD4961">
      <w:pPr>
        <w:pStyle w:val="36"/>
        <w:ind w:firstLine="0" w:firstLineChars="0"/>
        <w:rPr>
          <w:rFonts w:ascii="Times New Roman"/>
          <w:b/>
          <w:bCs/>
          <w:color w:val="auto"/>
          <w:kern w:val="2"/>
          <w:szCs w:val="21"/>
        </w:rPr>
      </w:pPr>
      <w:r>
        <w:rPr>
          <w:rFonts w:hint="eastAsia" w:ascii="Times New Roman"/>
          <w:b/>
          <w:bCs/>
          <w:color w:val="auto"/>
          <w:kern w:val="2"/>
          <w:szCs w:val="21"/>
        </w:rPr>
        <w:t xml:space="preserve">        校准日期</w:t>
      </w:r>
    </w:p>
    <w:p w14:paraId="420AB887">
      <w:pPr>
        <w:pStyle w:val="36"/>
        <w:ind w:firstLine="0" w:firstLineChars="0"/>
        <w:rPr>
          <w:rFonts w:ascii="Times New Roman"/>
          <w:b/>
          <w:bCs/>
          <w:color w:val="auto"/>
          <w:kern w:val="2"/>
          <w:szCs w:val="21"/>
        </w:rPr>
      </w:pPr>
      <w:r>
        <w:rPr>
          <w:rFonts w:hint="eastAsia" w:ascii="Times New Roman"/>
          <w:b/>
          <w:bCs/>
          <w:color w:val="auto"/>
          <w:kern w:val="2"/>
          <w:szCs w:val="21"/>
        </w:rPr>
        <w:t xml:space="preserve">       Date of Calibration                            年    月    日</w:t>
      </w:r>
    </w:p>
    <w:p w14:paraId="62308FC0">
      <w:pPr>
        <w:pStyle w:val="36"/>
        <w:ind w:firstLine="209" w:firstLineChars="99"/>
        <w:rPr>
          <w:rFonts w:ascii="Times New Roman"/>
          <w:b/>
          <w:bCs/>
          <w:color w:val="auto"/>
          <w:kern w:val="2"/>
          <w:szCs w:val="21"/>
        </w:rPr>
      </w:pPr>
    </w:p>
    <w:p w14:paraId="32D16B43">
      <w:pPr>
        <w:pStyle w:val="36"/>
        <w:ind w:firstLine="199" w:firstLineChars="99"/>
        <w:rPr>
          <w:rFonts w:ascii="Times New Roman"/>
          <w:b/>
          <w:bCs/>
          <w:color w:val="auto"/>
          <w:kern w:val="2"/>
          <w:szCs w:val="21"/>
        </w:rPr>
      </w:pPr>
      <w:r>
        <w:rPr>
          <w:rFonts w:ascii="Times New Roman"/>
          <w:b/>
          <w:bCs/>
          <w:color w:val="auto"/>
          <w:kern w:val="2"/>
          <w:sz w:val="20"/>
          <w:szCs w:val="21"/>
        </w:rPr>
        <w:pict>
          <v:line id="Line 61" o:spid="_x0000_s1279" o:spt="20" style="position:absolute;left:0pt;margin-left:9pt;margin-top:12.6pt;height:0.05pt;width:405pt;z-index:251665408;mso-width-relative:page;mso-height-relative:page;" filled="f" stroked="t" coordsize="21600,21600" o:gfxdata="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&#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MC8hv1AAAAAgBAAAPAAAAAAAAAAEAIAAAACIAAABk&#10;cnMvZG93bnJldi54bWxQSwECFAAUAAAACACHTuJA/VsIlNEBAACwAwAADgAAAAAAAAABACAAAAAj&#10;AQAAZHJzL2Uyb0RvYy54bWxQSwUGAAAAAAYABgBZAQAAZgUAAAAA&#10;">
            <v:path arrowok="t"/>
            <v:fill on="f" focussize="0,0"/>
            <v:stroke color="#000000" joinstyle="round"/>
            <v:imagedata o:title=""/>
            <o:lock v:ext="edit" aspectratio="f"/>
          </v:line>
        </w:pict>
      </w:r>
    </w:p>
    <w:p w14:paraId="22B06D2B">
      <w:pPr>
        <w:rPr>
          <w:rFonts w:ascii="宋体" w:hAnsi="宋体"/>
          <w:bCs/>
          <w:color w:val="auto"/>
          <w:sz w:val="24"/>
        </w:rPr>
      </w:pPr>
      <w:r>
        <w:rPr>
          <w:rFonts w:hint="eastAsia" w:ascii="宋体" w:hAnsi="宋体"/>
          <w:color w:val="auto"/>
          <w:sz w:val="24"/>
        </w:rPr>
        <w:t>地址（ADD）:           邮编（Post Code）:    电话（Tel）:     传真（Fax）:</w:t>
      </w:r>
    </w:p>
    <w:p w14:paraId="47FD508C">
      <w:pPr>
        <w:rPr>
          <w:color w:val="auto"/>
        </w:rPr>
      </w:pPr>
    </w:p>
    <w:p w14:paraId="7E9C5DBB">
      <w:pPr>
        <w:rPr>
          <w:color w:val="auto"/>
        </w:rPr>
      </w:pPr>
    </w:p>
    <w:p w14:paraId="0F6F9101">
      <w:pPr>
        <w:rPr>
          <w:rFonts w:hint="eastAsia" w:ascii="宋体" w:hAnsi="宋体"/>
          <w:color w:val="auto"/>
          <w:sz w:val="24"/>
        </w:rPr>
        <w:sectPr>
          <w:footerReference r:id="rId20" w:type="default"/>
          <w:footerReference r:id="rId21" w:type="even"/>
          <w:pgSz w:w="11907" w:h="16839"/>
          <w:pgMar w:top="1758" w:right="1134" w:bottom="1361" w:left="1418" w:header="1418" w:footer="851" w:gutter="0"/>
          <w:pgNumType w:fmt="decimal"/>
          <w:cols w:space="720" w:num="1"/>
          <w:docGrid w:linePitch="312" w:charSpace="0"/>
        </w:sectPr>
      </w:pPr>
      <w:bookmarkStart w:id="126" w:name="_Toc132527811"/>
      <w:bookmarkEnd w:id="126"/>
      <w:bookmarkStart w:id="127" w:name="_Toc132527884"/>
      <w:bookmarkEnd w:id="127"/>
      <w:bookmarkStart w:id="128" w:name="_Toc132527810"/>
      <w:bookmarkEnd w:id="128"/>
      <w:bookmarkStart w:id="129" w:name="_Toc132527883"/>
      <w:bookmarkEnd w:id="129"/>
    </w:p>
    <w:p w14:paraId="205837F5">
      <w:pPr>
        <w:rPr>
          <w:rFonts w:ascii="宋体" w:hAnsi="宋体"/>
          <w:color w:val="auto"/>
          <w:sz w:val="24"/>
        </w:rPr>
      </w:pPr>
      <w:r>
        <w:rPr>
          <w:rFonts w:hint="eastAsia" w:ascii="宋体" w:hAnsi="宋体"/>
          <w:color w:val="auto"/>
          <w:sz w:val="24"/>
        </w:rPr>
        <w:t>（内页第</w:t>
      </w:r>
      <w:r>
        <w:rPr>
          <w:rFonts w:ascii="宋体" w:hAnsi="宋体"/>
          <w:color w:val="auto"/>
          <w:sz w:val="24"/>
        </w:rPr>
        <w:t>2</w:t>
      </w:r>
      <w:r>
        <w:rPr>
          <w:rFonts w:hint="eastAsia" w:ascii="宋体" w:hAnsi="宋体"/>
          <w:color w:val="auto"/>
          <w:sz w:val="24"/>
        </w:rPr>
        <w:t>页参考格式）</w:t>
      </w:r>
    </w:p>
    <w:p w14:paraId="32118D3C">
      <w:pPr>
        <w:rPr>
          <w:color w:val="auto"/>
        </w:rPr>
      </w:pPr>
    </w:p>
    <w:tbl>
      <w:tblPr>
        <w:tblStyle w:val="49"/>
        <w:tblpPr w:leftFromText="180" w:rightFromText="180" w:vertAnchor="text" w:tblpXSpec="center" w:tblpY="1"/>
        <w:tblOverlap w:val="never"/>
        <w:tblW w:w="81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560"/>
        <w:gridCol w:w="300"/>
        <w:gridCol w:w="975"/>
        <w:gridCol w:w="567"/>
        <w:gridCol w:w="1596"/>
        <w:gridCol w:w="1953"/>
      </w:tblGrid>
      <w:tr w14:paraId="5AE6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8193" w:type="dxa"/>
            <w:gridSpan w:val="7"/>
            <w:tcBorders>
              <w:bottom w:val="single" w:color="auto" w:sz="4" w:space="0"/>
            </w:tcBorders>
          </w:tcPr>
          <w:p w14:paraId="44628638">
            <w:pPr>
              <w:adjustRightInd w:val="0"/>
              <w:snapToGrid w:val="0"/>
              <w:spacing w:line="240" w:lineRule="auto"/>
              <w:ind w:left="0" w:right="0" w:firstLine="0"/>
              <w:rPr>
                <w:color w:val="auto"/>
                <w:sz w:val="21"/>
                <w:szCs w:val="21"/>
              </w:rPr>
            </w:pPr>
            <w:r>
              <w:rPr>
                <w:rFonts w:hint="eastAsia"/>
                <w:color w:val="auto"/>
                <w:sz w:val="21"/>
                <w:szCs w:val="21"/>
              </w:rPr>
              <w:t>校准环境条件及地点：</w:t>
            </w:r>
          </w:p>
        </w:tc>
      </w:tr>
      <w:tr w14:paraId="753D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2048F524">
            <w:pPr>
              <w:pStyle w:val="24"/>
              <w:adjustRightInd w:val="0"/>
              <w:snapToGrid w:val="0"/>
              <w:spacing w:line="240" w:lineRule="auto"/>
              <w:ind w:left="0" w:right="0" w:firstLine="0"/>
              <w:jc w:val="center"/>
              <w:rPr>
                <w:color w:val="auto"/>
                <w:sz w:val="21"/>
                <w:szCs w:val="21"/>
              </w:rPr>
            </w:pPr>
            <w:r>
              <w:rPr>
                <w:rFonts w:hint="eastAsia"/>
                <w:color w:val="auto"/>
                <w:sz w:val="21"/>
                <w:szCs w:val="21"/>
              </w:rPr>
              <w:t>温度</w:t>
            </w:r>
          </w:p>
        </w:tc>
        <w:tc>
          <w:tcPr>
            <w:tcW w:w="1860" w:type="dxa"/>
            <w:gridSpan w:val="2"/>
          </w:tcPr>
          <w:p w14:paraId="3058E636">
            <w:pPr>
              <w:adjustRightInd w:val="0"/>
              <w:snapToGrid w:val="0"/>
              <w:spacing w:line="240" w:lineRule="auto"/>
              <w:ind w:left="0" w:right="0" w:firstLine="0"/>
              <w:jc w:val="right"/>
              <w:rPr>
                <w:color w:val="auto"/>
                <w:sz w:val="21"/>
                <w:szCs w:val="21"/>
              </w:rPr>
            </w:pPr>
            <w:r>
              <w:rPr>
                <w:rFonts w:hint="eastAsia"/>
                <w:color w:val="auto"/>
                <w:sz w:val="21"/>
                <w:szCs w:val="21"/>
              </w:rPr>
              <w:t>℃</w:t>
            </w:r>
          </w:p>
        </w:tc>
        <w:tc>
          <w:tcPr>
            <w:tcW w:w="975" w:type="dxa"/>
            <w:vAlign w:val="top"/>
          </w:tcPr>
          <w:p w14:paraId="0C6B58EF">
            <w:pPr>
              <w:pStyle w:val="24"/>
              <w:adjustRightInd w:val="0"/>
              <w:snapToGrid w:val="0"/>
              <w:spacing w:line="240" w:lineRule="auto"/>
              <w:ind w:left="0" w:leftChars="0" w:right="0" w:rightChars="0" w:firstLine="0" w:firstLineChars="0"/>
              <w:jc w:val="center"/>
              <w:rPr>
                <w:color w:val="auto"/>
                <w:sz w:val="21"/>
                <w:szCs w:val="21"/>
              </w:rPr>
            </w:pPr>
            <w:r>
              <w:rPr>
                <w:rFonts w:hint="eastAsia"/>
                <w:color w:val="auto"/>
                <w:sz w:val="21"/>
                <w:szCs w:val="21"/>
              </w:rPr>
              <w:t>湿度</w:t>
            </w:r>
          </w:p>
        </w:tc>
        <w:tc>
          <w:tcPr>
            <w:tcW w:w="4116" w:type="dxa"/>
            <w:gridSpan w:val="3"/>
            <w:vAlign w:val="top"/>
          </w:tcPr>
          <w:p w14:paraId="1D15AD80">
            <w:pPr>
              <w:adjustRightInd w:val="0"/>
              <w:snapToGrid w:val="0"/>
              <w:spacing w:line="240" w:lineRule="auto"/>
              <w:ind w:left="0" w:leftChars="0" w:right="0" w:rightChars="0" w:firstLine="0" w:firstLineChars="0"/>
              <w:jc w:val="right"/>
              <w:rPr>
                <w:color w:val="auto"/>
                <w:sz w:val="21"/>
                <w:szCs w:val="21"/>
              </w:rPr>
            </w:pPr>
            <w:r>
              <w:rPr>
                <w:rFonts w:hint="eastAsia"/>
                <w:color w:val="auto"/>
                <w:sz w:val="21"/>
                <w:szCs w:val="21"/>
              </w:rPr>
              <w:t>%RH</w:t>
            </w:r>
          </w:p>
        </w:tc>
      </w:tr>
      <w:tr w14:paraId="0D4B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3" w:type="dxa"/>
            <w:gridSpan w:val="7"/>
          </w:tcPr>
          <w:p w14:paraId="60E58CEA">
            <w:pPr>
              <w:adjustRightInd w:val="0"/>
              <w:snapToGrid w:val="0"/>
              <w:spacing w:line="240" w:lineRule="auto"/>
              <w:ind w:left="0" w:leftChars="0" w:right="0" w:firstLine="210" w:firstLineChars="100"/>
              <w:rPr>
                <w:rFonts w:hint="default" w:eastAsia="宋体"/>
                <w:color w:val="auto"/>
                <w:sz w:val="21"/>
                <w:szCs w:val="21"/>
                <w:lang w:val="en-US" w:eastAsia="zh-CN"/>
              </w:rPr>
            </w:pPr>
            <w:r>
              <w:rPr>
                <w:rFonts w:hint="eastAsia"/>
                <w:color w:val="auto"/>
                <w:sz w:val="21"/>
                <w:szCs w:val="21"/>
                <w:lang w:val="en-US" w:eastAsia="zh-CN"/>
              </w:rPr>
              <w:t>大气压力      hPa</w:t>
            </w:r>
          </w:p>
        </w:tc>
      </w:tr>
      <w:tr w14:paraId="255D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3" w:type="dxa"/>
            <w:gridSpan w:val="7"/>
          </w:tcPr>
          <w:p w14:paraId="71E6887D">
            <w:pPr>
              <w:adjustRightInd w:val="0"/>
              <w:snapToGrid w:val="0"/>
              <w:spacing w:line="240" w:lineRule="auto"/>
              <w:ind w:left="0" w:right="0" w:firstLine="0"/>
              <w:rPr>
                <w:color w:val="auto"/>
                <w:sz w:val="21"/>
                <w:szCs w:val="21"/>
              </w:rPr>
            </w:pPr>
            <w:r>
              <w:rPr>
                <w:rFonts w:hint="eastAsia"/>
                <w:color w:val="auto"/>
                <w:sz w:val="21"/>
                <w:szCs w:val="21"/>
              </w:rPr>
              <w:t>校准使用的标准器</w:t>
            </w:r>
          </w:p>
        </w:tc>
      </w:tr>
      <w:tr w14:paraId="25BD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71EE3EE3">
            <w:pPr>
              <w:adjustRightInd w:val="0"/>
              <w:snapToGrid w:val="0"/>
              <w:spacing w:line="240" w:lineRule="auto"/>
              <w:ind w:left="0" w:right="0" w:firstLine="0"/>
              <w:jc w:val="center"/>
              <w:rPr>
                <w:color w:val="auto"/>
                <w:sz w:val="21"/>
                <w:szCs w:val="21"/>
              </w:rPr>
            </w:pPr>
            <w:r>
              <w:rPr>
                <w:rFonts w:hint="eastAsia"/>
                <w:color w:val="auto"/>
                <w:sz w:val="21"/>
                <w:szCs w:val="21"/>
              </w:rPr>
              <w:t>名称</w:t>
            </w:r>
          </w:p>
        </w:tc>
        <w:tc>
          <w:tcPr>
            <w:tcW w:w="1560" w:type="dxa"/>
            <w:vAlign w:val="center"/>
          </w:tcPr>
          <w:p w14:paraId="08CA26E6">
            <w:pPr>
              <w:adjustRightInd w:val="0"/>
              <w:snapToGrid w:val="0"/>
              <w:spacing w:line="240" w:lineRule="auto"/>
              <w:ind w:left="0" w:right="0" w:firstLine="0"/>
              <w:jc w:val="center"/>
              <w:rPr>
                <w:color w:val="auto"/>
                <w:sz w:val="21"/>
                <w:szCs w:val="21"/>
              </w:rPr>
            </w:pPr>
            <w:r>
              <w:rPr>
                <w:rFonts w:hint="eastAsia"/>
                <w:color w:val="auto"/>
                <w:sz w:val="21"/>
                <w:szCs w:val="21"/>
              </w:rPr>
              <w:t>测量范围</w:t>
            </w:r>
          </w:p>
        </w:tc>
        <w:tc>
          <w:tcPr>
            <w:tcW w:w="1842" w:type="dxa"/>
            <w:gridSpan w:val="3"/>
            <w:vAlign w:val="center"/>
          </w:tcPr>
          <w:p w14:paraId="2508BC9D">
            <w:pPr>
              <w:adjustRightInd w:val="0"/>
              <w:snapToGrid w:val="0"/>
              <w:spacing w:line="240" w:lineRule="auto"/>
              <w:ind w:left="0" w:right="0" w:firstLine="0"/>
              <w:jc w:val="center"/>
              <w:rPr>
                <w:color w:val="auto"/>
                <w:sz w:val="21"/>
                <w:szCs w:val="21"/>
              </w:rPr>
            </w:pPr>
            <w:r>
              <w:rPr>
                <w:rFonts w:hint="eastAsia"/>
                <w:color w:val="auto"/>
                <w:sz w:val="21"/>
                <w:szCs w:val="21"/>
              </w:rPr>
              <w:t>不确定度/准确度等级/最大允许误差</w:t>
            </w:r>
          </w:p>
        </w:tc>
        <w:tc>
          <w:tcPr>
            <w:tcW w:w="1596" w:type="dxa"/>
            <w:vAlign w:val="center"/>
          </w:tcPr>
          <w:p w14:paraId="63559DC2">
            <w:pPr>
              <w:adjustRightInd w:val="0"/>
              <w:snapToGrid w:val="0"/>
              <w:spacing w:line="240" w:lineRule="auto"/>
              <w:ind w:left="0" w:right="0" w:firstLine="0"/>
              <w:jc w:val="center"/>
              <w:rPr>
                <w:color w:val="auto"/>
                <w:sz w:val="21"/>
                <w:szCs w:val="21"/>
              </w:rPr>
            </w:pPr>
            <w:r>
              <w:rPr>
                <w:rFonts w:hint="eastAsia"/>
                <w:color w:val="auto"/>
                <w:sz w:val="21"/>
                <w:szCs w:val="21"/>
              </w:rPr>
              <w:t>计量（基）标准证书编号</w:t>
            </w:r>
          </w:p>
        </w:tc>
        <w:tc>
          <w:tcPr>
            <w:tcW w:w="1953" w:type="dxa"/>
            <w:vAlign w:val="center"/>
          </w:tcPr>
          <w:p w14:paraId="53799621">
            <w:pPr>
              <w:adjustRightInd w:val="0"/>
              <w:snapToGrid w:val="0"/>
              <w:spacing w:line="240" w:lineRule="auto"/>
              <w:ind w:left="0" w:right="0" w:firstLine="0"/>
              <w:jc w:val="center"/>
              <w:rPr>
                <w:color w:val="auto"/>
                <w:sz w:val="21"/>
                <w:szCs w:val="21"/>
              </w:rPr>
            </w:pPr>
            <w:r>
              <w:rPr>
                <w:rFonts w:hint="eastAsia"/>
                <w:color w:val="auto"/>
                <w:sz w:val="21"/>
                <w:szCs w:val="21"/>
              </w:rPr>
              <w:t>有效期至</w:t>
            </w:r>
          </w:p>
        </w:tc>
      </w:tr>
      <w:tr w14:paraId="22FA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1242" w:type="dxa"/>
          </w:tcPr>
          <w:p w14:paraId="7B0A32A7">
            <w:pPr>
              <w:adjustRightInd w:val="0"/>
              <w:snapToGrid w:val="0"/>
              <w:spacing w:line="240" w:lineRule="auto"/>
              <w:ind w:left="0" w:right="0" w:firstLine="0"/>
              <w:rPr>
                <w:color w:val="auto"/>
                <w:sz w:val="21"/>
                <w:szCs w:val="21"/>
              </w:rPr>
            </w:pPr>
          </w:p>
        </w:tc>
        <w:tc>
          <w:tcPr>
            <w:tcW w:w="1560" w:type="dxa"/>
          </w:tcPr>
          <w:p w14:paraId="272A14D4">
            <w:pPr>
              <w:adjustRightInd w:val="0"/>
              <w:snapToGrid w:val="0"/>
              <w:spacing w:line="240" w:lineRule="auto"/>
              <w:ind w:left="0" w:right="0" w:firstLine="0"/>
              <w:rPr>
                <w:color w:val="auto"/>
                <w:sz w:val="21"/>
                <w:szCs w:val="21"/>
              </w:rPr>
            </w:pPr>
          </w:p>
        </w:tc>
        <w:tc>
          <w:tcPr>
            <w:tcW w:w="1842" w:type="dxa"/>
            <w:gridSpan w:val="3"/>
          </w:tcPr>
          <w:p w14:paraId="677B1547">
            <w:pPr>
              <w:adjustRightInd w:val="0"/>
              <w:snapToGrid w:val="0"/>
              <w:spacing w:line="240" w:lineRule="auto"/>
              <w:ind w:left="0" w:right="0" w:firstLine="0"/>
              <w:rPr>
                <w:color w:val="auto"/>
                <w:sz w:val="21"/>
                <w:szCs w:val="21"/>
              </w:rPr>
            </w:pPr>
          </w:p>
        </w:tc>
        <w:tc>
          <w:tcPr>
            <w:tcW w:w="1596" w:type="dxa"/>
          </w:tcPr>
          <w:p w14:paraId="6EC4E468">
            <w:pPr>
              <w:adjustRightInd w:val="0"/>
              <w:snapToGrid w:val="0"/>
              <w:spacing w:line="240" w:lineRule="auto"/>
              <w:ind w:left="0" w:right="0" w:firstLine="0"/>
              <w:rPr>
                <w:color w:val="auto"/>
                <w:sz w:val="21"/>
                <w:szCs w:val="21"/>
              </w:rPr>
            </w:pPr>
          </w:p>
        </w:tc>
        <w:tc>
          <w:tcPr>
            <w:tcW w:w="1953" w:type="dxa"/>
          </w:tcPr>
          <w:p w14:paraId="4E284790">
            <w:pPr>
              <w:adjustRightInd w:val="0"/>
              <w:snapToGrid w:val="0"/>
              <w:spacing w:line="240" w:lineRule="auto"/>
              <w:ind w:left="0" w:right="0" w:firstLine="0"/>
              <w:rPr>
                <w:color w:val="auto"/>
                <w:sz w:val="21"/>
                <w:szCs w:val="21"/>
              </w:rPr>
            </w:pPr>
          </w:p>
        </w:tc>
      </w:tr>
      <w:tr w14:paraId="544D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0" w:hRule="atLeast"/>
        </w:trPr>
        <w:tc>
          <w:tcPr>
            <w:tcW w:w="8193" w:type="dxa"/>
            <w:gridSpan w:val="7"/>
          </w:tcPr>
          <w:p w14:paraId="59AE618C">
            <w:pPr>
              <w:adjustRightInd w:val="0"/>
              <w:snapToGrid w:val="0"/>
              <w:spacing w:line="240" w:lineRule="auto"/>
              <w:ind w:left="0" w:right="0" w:firstLine="0"/>
              <w:rPr>
                <w:color w:val="auto"/>
                <w:sz w:val="21"/>
                <w:szCs w:val="21"/>
              </w:rPr>
            </w:pPr>
          </w:p>
        </w:tc>
      </w:tr>
    </w:tbl>
    <w:p w14:paraId="293A6201">
      <w:pPr>
        <w:pStyle w:val="80"/>
        <w:numPr>
          <w:ilvl w:val="1"/>
          <w:numId w:val="0"/>
        </w:numPr>
        <w:spacing w:before="120" w:after="120"/>
        <w:rPr>
          <w:color w:val="auto"/>
          <w:sz w:val="28"/>
        </w:rPr>
        <w:sectPr>
          <w:footerReference r:id="rId22" w:type="default"/>
          <w:footerReference r:id="rId23" w:type="even"/>
          <w:pgSz w:w="11907" w:h="16839"/>
          <w:pgMar w:top="1758" w:right="1134" w:bottom="1361" w:left="1418" w:header="1418" w:footer="851" w:gutter="0"/>
          <w:pgNumType w:fmt="decimal"/>
          <w:cols w:space="720" w:num="1"/>
          <w:docGrid w:linePitch="312" w:charSpace="0"/>
        </w:sectPr>
      </w:pPr>
    </w:p>
    <w:p w14:paraId="1878EB1D">
      <w:pP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（内页第3页参考格式）</w:t>
      </w:r>
    </w:p>
    <w:p w14:paraId="4867B0DF">
      <w:pPr>
        <w:tabs>
          <w:tab w:val="left" w:pos="720"/>
        </w:tabs>
        <w:snapToGrid w:val="0"/>
        <w:jc w:val="center"/>
        <w:rPr>
          <w:b/>
          <w:color w:val="auto"/>
          <w:sz w:val="30"/>
        </w:rPr>
      </w:pPr>
    </w:p>
    <w:p w14:paraId="73C6CCF9">
      <w:pPr>
        <w:tabs>
          <w:tab w:val="left" w:pos="720"/>
        </w:tabs>
        <w:snapToGrid w:val="0"/>
        <w:jc w:val="center"/>
        <w:rPr>
          <w:color w:val="auto"/>
          <w:sz w:val="24"/>
        </w:rPr>
      </w:pPr>
      <w:r>
        <w:rPr>
          <w:rFonts w:hint="eastAsia" w:ascii="宋体" w:hAnsi="宋体" w:cs="宋体"/>
          <w:bCs/>
          <w:color w:val="auto"/>
          <w:sz w:val="24"/>
        </w:rPr>
        <w:t>校准结果</w:t>
      </w:r>
      <w:bookmarkStart w:id="130" w:name="_Toc132527885"/>
      <w:bookmarkEnd w:id="130"/>
      <w:bookmarkStart w:id="131" w:name="_Toc132527812"/>
      <w:bookmarkEnd w:id="131"/>
    </w:p>
    <w:p w14:paraId="0A681453">
      <w:pPr>
        <w:ind w:left="0" w:firstLine="0"/>
        <w:rPr>
          <w:color w:val="auto"/>
          <w:sz w:val="24"/>
        </w:rPr>
      </w:pPr>
    </w:p>
    <w:p w14:paraId="1DAF13B1">
      <w:pPr>
        <w:numPr>
          <w:ilvl w:val="0"/>
          <w:numId w:val="0"/>
        </w:numPr>
        <w:ind w:right="-17" w:rightChars="0" w:firstLine="480" w:firstLineChars="200"/>
        <w:rPr>
          <w:rFonts w:hint="default"/>
          <w:color w:val="auto"/>
          <w:sz w:val="24"/>
          <w:lang w:val="en-US" w:eastAsia="zh-CN"/>
        </w:rPr>
      </w:pPr>
      <w:r>
        <w:rPr>
          <w:rFonts w:hint="eastAsia"/>
          <w:color w:val="auto"/>
          <w:sz w:val="24"/>
          <w:lang w:val="en-US" w:eastAsia="zh-CN"/>
        </w:rPr>
        <w:t>通风速度：      m/s；</w:t>
      </w:r>
    </w:p>
    <w:p w14:paraId="1AC730C9">
      <w:pPr>
        <w:numPr>
          <w:ilvl w:val="0"/>
          <w:numId w:val="0"/>
        </w:numPr>
        <w:ind w:right="-17" w:rightChars="0" w:firstLine="480" w:firstLineChars="200"/>
        <w:rPr>
          <w:rFonts w:hint="eastAsia" w:eastAsia="宋体"/>
          <w:color w:val="auto"/>
          <w:sz w:val="24"/>
          <w:lang w:eastAsia="zh-CN"/>
        </w:rPr>
      </w:pPr>
      <w:r>
        <w:rPr>
          <w:rFonts w:hint="eastAsia"/>
          <w:color w:val="auto"/>
          <w:sz w:val="24"/>
          <w:lang w:val="en-US" w:eastAsia="zh-CN"/>
        </w:rPr>
        <w:t>温度</w:t>
      </w:r>
      <w:r>
        <w:rPr>
          <w:rFonts w:hint="eastAsia"/>
          <w:color w:val="auto"/>
          <w:sz w:val="24"/>
        </w:rPr>
        <w:t>示值误差</w:t>
      </w:r>
      <w:r>
        <w:rPr>
          <w:rFonts w:hint="eastAsia"/>
          <w:color w:val="auto"/>
          <w:sz w:val="24"/>
          <w:lang w:eastAsia="zh-CN"/>
        </w:rPr>
        <w:t>：</w:t>
      </w:r>
    </w:p>
    <w:tbl>
      <w:tblPr>
        <w:tblStyle w:val="49"/>
        <w:tblW w:w="82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339"/>
        <w:gridCol w:w="1339"/>
        <w:gridCol w:w="1339"/>
        <w:gridCol w:w="1339"/>
        <w:gridCol w:w="1343"/>
      </w:tblGrid>
      <w:tr w14:paraId="698E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55" w:type="dxa"/>
            <w:vAlign w:val="center"/>
          </w:tcPr>
          <w:p w14:paraId="618ECF62">
            <w:pPr>
              <w:spacing w:line="240" w:lineRule="auto"/>
              <w:ind w:left="0" w:right="0" w:firstLine="0"/>
              <w:jc w:val="center"/>
              <w:rPr>
                <w:rFonts w:hint="default" w:eastAsia="宋体"/>
                <w:color w:val="auto"/>
                <w:sz w:val="21"/>
                <w:szCs w:val="21"/>
                <w:lang w:val="en-US" w:eastAsia="zh-CN"/>
              </w:rPr>
            </w:pPr>
            <w:r>
              <w:rPr>
                <w:rFonts w:hint="eastAsia"/>
                <w:color w:val="auto"/>
                <w:sz w:val="21"/>
                <w:szCs w:val="21"/>
              </w:rPr>
              <w:t>标准</w:t>
            </w:r>
            <w:r>
              <w:rPr>
                <w:rFonts w:hint="eastAsia"/>
                <w:color w:val="auto"/>
                <w:sz w:val="21"/>
                <w:szCs w:val="21"/>
                <w:lang w:val="en-US" w:eastAsia="zh-CN"/>
              </w:rPr>
              <w:t>温度值</w:t>
            </w:r>
          </w:p>
        </w:tc>
        <w:tc>
          <w:tcPr>
            <w:tcW w:w="1339" w:type="dxa"/>
            <w:vAlign w:val="center"/>
          </w:tcPr>
          <w:p w14:paraId="1498B2F5">
            <w:pPr>
              <w:spacing w:line="240" w:lineRule="auto"/>
              <w:ind w:left="0" w:right="0" w:firstLine="0"/>
              <w:jc w:val="center"/>
              <w:rPr>
                <w:color w:val="auto"/>
                <w:sz w:val="21"/>
                <w:szCs w:val="21"/>
              </w:rPr>
            </w:pPr>
          </w:p>
        </w:tc>
        <w:tc>
          <w:tcPr>
            <w:tcW w:w="1339" w:type="dxa"/>
            <w:vAlign w:val="center"/>
          </w:tcPr>
          <w:p w14:paraId="79CDA129">
            <w:pPr>
              <w:spacing w:line="240" w:lineRule="auto"/>
              <w:ind w:left="0" w:right="0" w:firstLine="0"/>
              <w:jc w:val="center"/>
              <w:rPr>
                <w:color w:val="auto"/>
                <w:sz w:val="21"/>
                <w:szCs w:val="21"/>
              </w:rPr>
            </w:pPr>
          </w:p>
        </w:tc>
        <w:tc>
          <w:tcPr>
            <w:tcW w:w="1339" w:type="dxa"/>
            <w:vAlign w:val="center"/>
          </w:tcPr>
          <w:p w14:paraId="74318E4A">
            <w:pPr>
              <w:spacing w:line="240" w:lineRule="auto"/>
              <w:ind w:left="0" w:right="0" w:firstLine="0"/>
              <w:jc w:val="center"/>
              <w:rPr>
                <w:color w:val="auto"/>
                <w:sz w:val="21"/>
                <w:szCs w:val="21"/>
              </w:rPr>
            </w:pPr>
          </w:p>
        </w:tc>
        <w:tc>
          <w:tcPr>
            <w:tcW w:w="1339" w:type="dxa"/>
            <w:vAlign w:val="center"/>
          </w:tcPr>
          <w:p w14:paraId="77A9EFEB">
            <w:pPr>
              <w:spacing w:line="240" w:lineRule="auto"/>
              <w:ind w:left="0" w:right="0" w:firstLine="0"/>
              <w:jc w:val="center"/>
              <w:rPr>
                <w:color w:val="auto"/>
                <w:sz w:val="21"/>
                <w:szCs w:val="21"/>
              </w:rPr>
            </w:pPr>
          </w:p>
        </w:tc>
        <w:tc>
          <w:tcPr>
            <w:tcW w:w="1343" w:type="dxa"/>
            <w:vAlign w:val="center"/>
          </w:tcPr>
          <w:p w14:paraId="6581550C">
            <w:pPr>
              <w:spacing w:line="240" w:lineRule="auto"/>
              <w:ind w:left="0" w:right="0" w:firstLine="0"/>
              <w:jc w:val="center"/>
              <w:rPr>
                <w:color w:val="auto"/>
                <w:sz w:val="21"/>
                <w:szCs w:val="21"/>
              </w:rPr>
            </w:pPr>
          </w:p>
        </w:tc>
      </w:tr>
      <w:tr w14:paraId="5A86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55" w:type="dxa"/>
            <w:vAlign w:val="center"/>
          </w:tcPr>
          <w:p w14:paraId="65B5F5AC">
            <w:pPr>
              <w:spacing w:line="240" w:lineRule="auto"/>
              <w:ind w:left="0" w:right="0" w:firstLine="0"/>
              <w:jc w:val="center"/>
              <w:rPr>
                <w:color w:val="auto"/>
                <w:sz w:val="21"/>
                <w:szCs w:val="21"/>
              </w:rPr>
            </w:pPr>
            <w:r>
              <w:rPr>
                <w:rFonts w:hint="eastAsia"/>
                <w:color w:val="auto"/>
                <w:sz w:val="21"/>
                <w:szCs w:val="21"/>
              </w:rPr>
              <w:t>被校示值</w:t>
            </w:r>
          </w:p>
        </w:tc>
        <w:tc>
          <w:tcPr>
            <w:tcW w:w="1339" w:type="dxa"/>
            <w:vAlign w:val="center"/>
          </w:tcPr>
          <w:p w14:paraId="0B2DF181">
            <w:pPr>
              <w:spacing w:line="240" w:lineRule="auto"/>
              <w:ind w:left="0" w:right="0" w:firstLine="0"/>
              <w:jc w:val="center"/>
              <w:rPr>
                <w:color w:val="auto"/>
                <w:sz w:val="21"/>
                <w:szCs w:val="21"/>
              </w:rPr>
            </w:pPr>
          </w:p>
        </w:tc>
        <w:tc>
          <w:tcPr>
            <w:tcW w:w="1339" w:type="dxa"/>
            <w:vAlign w:val="center"/>
          </w:tcPr>
          <w:p w14:paraId="5A91A19C">
            <w:pPr>
              <w:spacing w:line="240" w:lineRule="auto"/>
              <w:ind w:left="0" w:right="0" w:firstLine="0"/>
              <w:jc w:val="center"/>
              <w:rPr>
                <w:color w:val="auto"/>
                <w:sz w:val="21"/>
                <w:szCs w:val="21"/>
              </w:rPr>
            </w:pPr>
          </w:p>
        </w:tc>
        <w:tc>
          <w:tcPr>
            <w:tcW w:w="1339" w:type="dxa"/>
            <w:vAlign w:val="center"/>
          </w:tcPr>
          <w:p w14:paraId="2587AAAC">
            <w:pPr>
              <w:spacing w:line="240" w:lineRule="auto"/>
              <w:ind w:left="0" w:right="0" w:firstLine="0"/>
              <w:jc w:val="center"/>
              <w:rPr>
                <w:color w:val="auto"/>
                <w:sz w:val="21"/>
                <w:szCs w:val="21"/>
              </w:rPr>
            </w:pPr>
          </w:p>
        </w:tc>
        <w:tc>
          <w:tcPr>
            <w:tcW w:w="1339" w:type="dxa"/>
            <w:vAlign w:val="center"/>
          </w:tcPr>
          <w:p w14:paraId="7279AFBC">
            <w:pPr>
              <w:spacing w:line="240" w:lineRule="auto"/>
              <w:ind w:left="0" w:right="0" w:firstLine="0"/>
              <w:jc w:val="center"/>
              <w:rPr>
                <w:color w:val="auto"/>
                <w:sz w:val="21"/>
                <w:szCs w:val="21"/>
              </w:rPr>
            </w:pPr>
          </w:p>
        </w:tc>
        <w:tc>
          <w:tcPr>
            <w:tcW w:w="1343" w:type="dxa"/>
            <w:vAlign w:val="center"/>
          </w:tcPr>
          <w:p w14:paraId="23CE167B">
            <w:pPr>
              <w:spacing w:line="240" w:lineRule="auto"/>
              <w:ind w:left="0" w:right="0" w:firstLine="0"/>
              <w:jc w:val="center"/>
              <w:rPr>
                <w:color w:val="auto"/>
                <w:sz w:val="21"/>
                <w:szCs w:val="21"/>
              </w:rPr>
            </w:pPr>
          </w:p>
        </w:tc>
      </w:tr>
      <w:tr w14:paraId="3A12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55" w:type="dxa"/>
            <w:vAlign w:val="center"/>
          </w:tcPr>
          <w:p w14:paraId="2AEBCC58">
            <w:pPr>
              <w:spacing w:line="240" w:lineRule="auto"/>
              <w:ind w:left="0" w:right="0" w:firstLine="0"/>
              <w:jc w:val="center"/>
              <w:rPr>
                <w:color w:val="auto"/>
                <w:sz w:val="21"/>
                <w:szCs w:val="21"/>
              </w:rPr>
            </w:pPr>
            <w:r>
              <w:rPr>
                <w:rFonts w:hint="eastAsia"/>
                <w:color w:val="auto"/>
                <w:sz w:val="21"/>
                <w:szCs w:val="21"/>
              </w:rPr>
              <w:t>示值误差</w:t>
            </w:r>
          </w:p>
        </w:tc>
        <w:tc>
          <w:tcPr>
            <w:tcW w:w="1339" w:type="dxa"/>
            <w:vAlign w:val="center"/>
          </w:tcPr>
          <w:p w14:paraId="56D6B94E">
            <w:pPr>
              <w:spacing w:line="240" w:lineRule="auto"/>
              <w:ind w:left="0" w:right="0" w:firstLine="0"/>
              <w:jc w:val="center"/>
              <w:rPr>
                <w:color w:val="auto"/>
                <w:sz w:val="21"/>
                <w:szCs w:val="21"/>
              </w:rPr>
            </w:pPr>
          </w:p>
        </w:tc>
        <w:tc>
          <w:tcPr>
            <w:tcW w:w="1339" w:type="dxa"/>
            <w:vAlign w:val="center"/>
          </w:tcPr>
          <w:p w14:paraId="00F1C64F">
            <w:pPr>
              <w:spacing w:line="240" w:lineRule="auto"/>
              <w:ind w:left="0" w:right="0" w:firstLine="0"/>
              <w:jc w:val="center"/>
              <w:rPr>
                <w:color w:val="auto"/>
                <w:sz w:val="21"/>
                <w:szCs w:val="21"/>
              </w:rPr>
            </w:pPr>
          </w:p>
        </w:tc>
        <w:tc>
          <w:tcPr>
            <w:tcW w:w="1339" w:type="dxa"/>
            <w:vAlign w:val="center"/>
          </w:tcPr>
          <w:p w14:paraId="375EC761">
            <w:pPr>
              <w:spacing w:line="240" w:lineRule="auto"/>
              <w:ind w:left="0" w:right="0" w:firstLine="0"/>
              <w:jc w:val="center"/>
              <w:rPr>
                <w:color w:val="auto"/>
                <w:sz w:val="21"/>
                <w:szCs w:val="21"/>
              </w:rPr>
            </w:pPr>
          </w:p>
        </w:tc>
        <w:tc>
          <w:tcPr>
            <w:tcW w:w="1339" w:type="dxa"/>
            <w:vAlign w:val="center"/>
          </w:tcPr>
          <w:p w14:paraId="020D2E6A">
            <w:pPr>
              <w:spacing w:line="240" w:lineRule="auto"/>
              <w:ind w:left="0" w:right="0" w:firstLine="0"/>
              <w:jc w:val="center"/>
              <w:rPr>
                <w:color w:val="auto"/>
                <w:sz w:val="21"/>
                <w:szCs w:val="21"/>
              </w:rPr>
            </w:pPr>
          </w:p>
        </w:tc>
        <w:tc>
          <w:tcPr>
            <w:tcW w:w="1343" w:type="dxa"/>
            <w:vAlign w:val="center"/>
          </w:tcPr>
          <w:p w14:paraId="5BBD392A">
            <w:pPr>
              <w:spacing w:line="240" w:lineRule="auto"/>
              <w:ind w:left="0" w:right="0" w:firstLine="0"/>
              <w:jc w:val="center"/>
              <w:rPr>
                <w:color w:val="auto"/>
                <w:sz w:val="21"/>
                <w:szCs w:val="21"/>
              </w:rPr>
            </w:pPr>
          </w:p>
        </w:tc>
      </w:tr>
      <w:tr w14:paraId="72DB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55" w:type="dxa"/>
            <w:vAlign w:val="center"/>
          </w:tcPr>
          <w:p w14:paraId="67902B77">
            <w:pPr>
              <w:spacing w:line="240" w:lineRule="auto"/>
              <w:ind w:left="0" w:right="0" w:firstLine="0"/>
              <w:jc w:val="center"/>
              <w:rPr>
                <w:color w:val="auto"/>
                <w:sz w:val="21"/>
                <w:szCs w:val="21"/>
              </w:rPr>
            </w:pPr>
            <w:r>
              <w:rPr>
                <w:rFonts w:hint="eastAsia"/>
                <w:color w:val="auto"/>
                <w:sz w:val="21"/>
                <w:szCs w:val="21"/>
              </w:rPr>
              <w:t>扩展不确定度</w:t>
            </w:r>
          </w:p>
          <w:p w14:paraId="3EB51CF2">
            <w:pPr>
              <w:spacing w:line="240" w:lineRule="auto"/>
              <w:ind w:left="0" w:right="0" w:firstLine="0"/>
              <w:jc w:val="center"/>
              <w:rPr>
                <w:color w:val="auto"/>
                <w:sz w:val="21"/>
                <w:szCs w:val="21"/>
              </w:rPr>
            </w:pPr>
            <w:r>
              <w:rPr>
                <w:rFonts w:hint="eastAsia"/>
                <w:color w:val="auto"/>
                <w:sz w:val="21"/>
                <w:szCs w:val="21"/>
              </w:rPr>
              <w:t>（</w:t>
            </w:r>
            <w:r>
              <w:rPr>
                <w:rFonts w:hint="eastAsia"/>
                <w:i/>
                <w:iCs/>
                <w:color w:val="auto"/>
                <w:sz w:val="21"/>
                <w:szCs w:val="21"/>
              </w:rPr>
              <w:t>k</w:t>
            </w:r>
            <w:r>
              <w:rPr>
                <w:rFonts w:hint="eastAsia"/>
                <w:color w:val="auto"/>
                <w:sz w:val="21"/>
                <w:szCs w:val="21"/>
              </w:rPr>
              <w:t>=</w:t>
            </w:r>
            <w:r>
              <w:rPr>
                <w:color w:val="auto"/>
                <w:sz w:val="21"/>
                <w:szCs w:val="21"/>
              </w:rPr>
              <w:t>2</w:t>
            </w:r>
            <w:r>
              <w:rPr>
                <w:rFonts w:hint="eastAsia"/>
                <w:color w:val="auto"/>
                <w:sz w:val="21"/>
                <w:szCs w:val="21"/>
              </w:rPr>
              <w:t>）</w:t>
            </w:r>
          </w:p>
        </w:tc>
        <w:tc>
          <w:tcPr>
            <w:tcW w:w="1339" w:type="dxa"/>
            <w:vAlign w:val="center"/>
          </w:tcPr>
          <w:p w14:paraId="6C9E31FE">
            <w:pPr>
              <w:spacing w:line="240" w:lineRule="auto"/>
              <w:ind w:left="0" w:right="0" w:firstLine="0"/>
              <w:jc w:val="center"/>
              <w:rPr>
                <w:color w:val="auto"/>
                <w:sz w:val="21"/>
                <w:szCs w:val="21"/>
              </w:rPr>
            </w:pPr>
          </w:p>
        </w:tc>
        <w:tc>
          <w:tcPr>
            <w:tcW w:w="1339" w:type="dxa"/>
            <w:vAlign w:val="center"/>
          </w:tcPr>
          <w:p w14:paraId="02DB40F2">
            <w:pPr>
              <w:spacing w:line="240" w:lineRule="auto"/>
              <w:ind w:left="0" w:right="0" w:firstLine="0"/>
              <w:jc w:val="center"/>
              <w:rPr>
                <w:color w:val="auto"/>
                <w:sz w:val="21"/>
                <w:szCs w:val="21"/>
              </w:rPr>
            </w:pPr>
          </w:p>
        </w:tc>
        <w:tc>
          <w:tcPr>
            <w:tcW w:w="1339" w:type="dxa"/>
            <w:vAlign w:val="center"/>
          </w:tcPr>
          <w:p w14:paraId="0DE31FDB">
            <w:pPr>
              <w:spacing w:line="240" w:lineRule="auto"/>
              <w:ind w:left="0" w:right="0" w:firstLine="0"/>
              <w:jc w:val="center"/>
              <w:rPr>
                <w:color w:val="auto"/>
                <w:sz w:val="21"/>
                <w:szCs w:val="21"/>
              </w:rPr>
            </w:pPr>
          </w:p>
        </w:tc>
        <w:tc>
          <w:tcPr>
            <w:tcW w:w="1339" w:type="dxa"/>
            <w:vAlign w:val="center"/>
          </w:tcPr>
          <w:p w14:paraId="0170D4DA">
            <w:pPr>
              <w:spacing w:line="240" w:lineRule="auto"/>
              <w:ind w:left="0" w:right="0" w:firstLine="0"/>
              <w:jc w:val="center"/>
              <w:rPr>
                <w:color w:val="auto"/>
                <w:sz w:val="21"/>
                <w:szCs w:val="21"/>
              </w:rPr>
            </w:pPr>
          </w:p>
        </w:tc>
        <w:tc>
          <w:tcPr>
            <w:tcW w:w="1343" w:type="dxa"/>
            <w:vAlign w:val="center"/>
          </w:tcPr>
          <w:p w14:paraId="60D9D960">
            <w:pPr>
              <w:spacing w:line="240" w:lineRule="auto"/>
              <w:ind w:left="0" w:right="0" w:firstLine="0"/>
              <w:jc w:val="center"/>
              <w:rPr>
                <w:color w:val="auto"/>
                <w:sz w:val="21"/>
                <w:szCs w:val="21"/>
              </w:rPr>
            </w:pPr>
          </w:p>
        </w:tc>
      </w:tr>
    </w:tbl>
    <w:p w14:paraId="77280915">
      <w:pPr>
        <w:tabs>
          <w:tab w:val="left" w:pos="2310"/>
        </w:tabs>
        <w:rPr>
          <w:color w:val="auto"/>
          <w:sz w:val="24"/>
        </w:rPr>
      </w:pPr>
      <w:r>
        <w:rPr>
          <w:rFonts w:hint="eastAsia"/>
          <w:color w:val="auto"/>
          <w:sz w:val="24"/>
        </w:rPr>
        <w:t>（以下空白）</w:t>
      </w:r>
    </w:p>
    <w:p w14:paraId="2853BEDF">
      <w:pPr>
        <w:rPr>
          <w:color w:val="auto"/>
          <w:sz w:val="24"/>
        </w:rPr>
      </w:pPr>
    </w:p>
    <w:p w14:paraId="655CACAA">
      <w:pPr>
        <w:rPr>
          <w:color w:val="auto"/>
          <w:sz w:val="24"/>
        </w:rPr>
      </w:pPr>
    </w:p>
    <w:p w14:paraId="7DD9717B">
      <w:pPr>
        <w:rPr>
          <w:color w:val="auto"/>
          <w:sz w:val="24"/>
        </w:rPr>
      </w:pPr>
    </w:p>
    <w:p w14:paraId="5B72AB49">
      <w:pPr>
        <w:rPr>
          <w:color w:val="auto"/>
          <w:sz w:val="24"/>
        </w:rPr>
      </w:pPr>
    </w:p>
    <w:p w14:paraId="6A4F3334">
      <w:pPr>
        <w:rPr>
          <w:color w:val="auto"/>
          <w:sz w:val="24"/>
        </w:rPr>
      </w:pPr>
    </w:p>
    <w:p w14:paraId="6F62854C">
      <w:pPr>
        <w:rPr>
          <w:color w:val="auto"/>
          <w:sz w:val="24"/>
        </w:rPr>
      </w:pPr>
    </w:p>
    <w:p w14:paraId="06EEB06E">
      <w:pPr>
        <w:rPr>
          <w:color w:val="auto"/>
          <w:sz w:val="24"/>
        </w:rPr>
      </w:pPr>
    </w:p>
    <w:p w14:paraId="6EDAA76E">
      <w:pPr>
        <w:rPr>
          <w:color w:val="auto"/>
          <w:sz w:val="24"/>
        </w:rPr>
      </w:pPr>
    </w:p>
    <w:p w14:paraId="5D410FE0">
      <w:pPr>
        <w:rPr>
          <w:color w:val="auto"/>
          <w:sz w:val="24"/>
        </w:rPr>
      </w:pPr>
    </w:p>
    <w:p w14:paraId="7611F3F4">
      <w:pPr>
        <w:rPr>
          <w:color w:val="auto"/>
          <w:sz w:val="24"/>
        </w:rPr>
      </w:pPr>
    </w:p>
    <w:p w14:paraId="0152066E">
      <w:pPr>
        <w:rPr>
          <w:color w:val="auto"/>
          <w:sz w:val="24"/>
        </w:rPr>
      </w:pPr>
    </w:p>
    <w:p w14:paraId="10EF4DA0">
      <w:pPr>
        <w:rPr>
          <w:color w:val="auto"/>
          <w:sz w:val="24"/>
        </w:rPr>
      </w:pPr>
    </w:p>
    <w:p w14:paraId="4F548B76">
      <w:pPr>
        <w:rPr>
          <w:color w:val="auto"/>
          <w:sz w:val="24"/>
        </w:rPr>
      </w:pPr>
    </w:p>
    <w:p w14:paraId="24FF7549">
      <w:pPr>
        <w:rPr>
          <w:color w:val="auto"/>
          <w:sz w:val="24"/>
        </w:rPr>
      </w:pPr>
    </w:p>
    <w:p w14:paraId="3ED4E808">
      <w:pPr>
        <w:rPr>
          <w:color w:val="auto"/>
          <w:sz w:val="24"/>
        </w:rPr>
      </w:pPr>
    </w:p>
    <w:p w14:paraId="67E5245E">
      <w:pPr>
        <w:rPr>
          <w:color w:val="auto"/>
          <w:sz w:val="24"/>
        </w:rPr>
      </w:pPr>
    </w:p>
    <w:p w14:paraId="7A81E786">
      <w:pPr>
        <w:rPr>
          <w:color w:val="auto"/>
          <w:sz w:val="24"/>
        </w:rPr>
      </w:pPr>
    </w:p>
    <w:p w14:paraId="0A1A69D6">
      <w:pPr>
        <w:rPr>
          <w:color w:val="auto"/>
          <w:sz w:val="24"/>
        </w:rPr>
      </w:pPr>
    </w:p>
    <w:p w14:paraId="262EBEE1">
      <w:pPr>
        <w:rPr>
          <w:color w:val="auto"/>
          <w:sz w:val="24"/>
        </w:rPr>
      </w:pPr>
    </w:p>
    <w:p w14:paraId="65B4821F">
      <w:pPr>
        <w:rPr>
          <w:color w:val="auto"/>
          <w:sz w:val="24"/>
        </w:rPr>
      </w:pPr>
    </w:p>
    <w:p w14:paraId="0884156A">
      <w:pPr>
        <w:rPr>
          <w:color w:val="auto"/>
        </w:rPr>
      </w:pPr>
      <w:bookmarkStart w:id="132" w:name="_Toc534535090"/>
    </w:p>
    <w:p w14:paraId="2AA07B47">
      <w:pPr>
        <w:rPr>
          <w:color w:val="auto"/>
        </w:rPr>
      </w:pPr>
    </w:p>
    <w:bookmarkEnd w:id="132"/>
    <w:p w14:paraId="63B706C0">
      <w:pPr>
        <w:pStyle w:val="2"/>
        <w:numPr>
          <w:ilvl w:val="0"/>
          <w:numId w:val="0"/>
        </w:numPr>
        <w:spacing w:before="120" w:line="240" w:lineRule="auto"/>
        <w:ind w:left="432" w:hanging="432"/>
        <w:jc w:val="left"/>
        <w:rPr>
          <w:rFonts w:hint="eastAsia" w:ascii="黑体" w:hAnsi="黑体" w:eastAsia="黑体"/>
          <w:b w:val="0"/>
          <w:bCs w:val="0"/>
          <w:color w:val="auto"/>
          <w:kern w:val="0"/>
          <w:sz w:val="28"/>
          <w:szCs w:val="28"/>
          <w:lang w:eastAsia="zh-CN"/>
        </w:rPr>
      </w:pPr>
      <w:r>
        <w:rPr>
          <w:rFonts w:hint="eastAsia" w:ascii="黑体" w:hAnsi="黑体" w:eastAsia="黑体"/>
          <w:b w:val="0"/>
          <w:bCs w:val="0"/>
          <w:color w:val="auto"/>
          <w:kern w:val="0"/>
          <w:sz w:val="28"/>
          <w:szCs w:val="28"/>
        </w:rPr>
        <w:t>附录</w:t>
      </w:r>
      <w:r>
        <w:rPr>
          <w:rFonts w:hint="eastAsia" w:ascii="黑体" w:hAnsi="黑体" w:eastAsia="黑体"/>
          <w:b w:val="0"/>
          <w:bCs w:val="0"/>
          <w:color w:val="auto"/>
          <w:kern w:val="0"/>
          <w:sz w:val="28"/>
          <w:szCs w:val="28"/>
          <w:lang w:val="en-US" w:eastAsia="zh-CN"/>
        </w:rPr>
        <w:t>C</w:t>
      </w:r>
    </w:p>
    <w:p w14:paraId="64F08B2B">
      <w:pPr>
        <w:pStyle w:val="2"/>
        <w:keepNext w:val="0"/>
        <w:keepLines w:val="0"/>
        <w:numPr>
          <w:ilvl w:val="0"/>
          <w:numId w:val="0"/>
        </w:numPr>
        <w:spacing w:before="120" w:line="240" w:lineRule="auto"/>
        <w:ind w:left="431" w:hanging="431"/>
        <w:jc w:val="center"/>
        <w:rPr>
          <w:rFonts w:ascii="黑体" w:hAnsi="黑体" w:eastAsia="黑体"/>
          <w:sz w:val="24"/>
        </w:rPr>
      </w:pPr>
      <w:r>
        <w:rPr>
          <w:rFonts w:hint="eastAsia" w:ascii="黑体" w:hAnsi="黑体" w:eastAsia="黑体"/>
          <w:b w:val="0"/>
          <w:bCs w:val="0"/>
          <w:kern w:val="0"/>
          <w:sz w:val="28"/>
          <w:szCs w:val="28"/>
          <w:lang w:val="en-US" w:eastAsia="zh-CN"/>
        </w:rPr>
        <w:t>温度</w:t>
      </w:r>
      <w:r>
        <w:rPr>
          <w:rFonts w:hint="eastAsia" w:ascii="黑体" w:hAnsi="黑体" w:eastAsia="黑体"/>
          <w:b w:val="0"/>
          <w:bCs w:val="0"/>
          <w:kern w:val="0"/>
          <w:sz w:val="28"/>
          <w:szCs w:val="28"/>
        </w:rPr>
        <w:t>测量不确定度评定示例</w:t>
      </w:r>
      <w:r>
        <w:rPr>
          <w:rFonts w:hint="eastAsia" w:ascii="黑体" w:hAnsi="黑体" w:eastAsia="黑体"/>
          <w:sz w:val="24"/>
        </w:rPr>
        <w:tab/>
      </w:r>
    </w:p>
    <w:p w14:paraId="7D7F0AE0">
      <w:pPr>
        <w:tabs>
          <w:tab w:val="left" w:pos="360"/>
          <w:tab w:val="left" w:pos="1931"/>
        </w:tabs>
        <w:spacing w:line="360" w:lineRule="auto"/>
        <w:ind w:left="0" w:firstLine="0"/>
        <w:outlineLvl w:val="0"/>
        <w:rPr>
          <w:rFonts w:ascii="黑体" w:hAnsi="黑体" w:eastAsia="黑体"/>
          <w:sz w:val="24"/>
        </w:rPr>
      </w:pPr>
      <w:bookmarkStart w:id="133" w:name="_Toc534535092"/>
      <w:bookmarkStart w:id="134" w:name="_Toc511284853"/>
      <w:r>
        <w:rPr>
          <w:rFonts w:hint="eastAsia" w:ascii="黑体" w:hAnsi="黑体" w:eastAsia="黑体"/>
          <w:sz w:val="24"/>
          <w:lang w:val="en-US" w:eastAsia="zh-CN"/>
        </w:rPr>
        <w:t>C.</w:t>
      </w:r>
      <w:r>
        <w:rPr>
          <w:rFonts w:hint="eastAsia" w:ascii="黑体" w:hAnsi="黑体" w:eastAsia="黑体"/>
          <w:sz w:val="24"/>
        </w:rPr>
        <w:t>1  评定依据</w:t>
      </w:r>
      <w:bookmarkEnd w:id="133"/>
      <w:bookmarkEnd w:id="134"/>
    </w:p>
    <w:p w14:paraId="3F5BA7ED">
      <w:pPr>
        <w:spacing w:line="360" w:lineRule="auto"/>
        <w:rPr>
          <w:sz w:val="24"/>
        </w:rPr>
      </w:pPr>
      <w:r>
        <w:rPr>
          <w:rFonts w:hint="eastAsia" w:ascii="宋体" w:hAnsi="宋体"/>
          <w:sz w:val="24"/>
        </w:rPr>
        <w:t>JJF1059.1-2012</w:t>
      </w:r>
      <w:r>
        <w:rPr>
          <w:rFonts w:hint="eastAsia"/>
          <w:sz w:val="24"/>
        </w:rPr>
        <w:t xml:space="preserve"> 测量不确定度评定与表示</w:t>
      </w:r>
    </w:p>
    <w:p w14:paraId="41999531">
      <w:pPr>
        <w:tabs>
          <w:tab w:val="left" w:pos="360"/>
          <w:tab w:val="left" w:pos="1931"/>
        </w:tabs>
        <w:spacing w:line="360" w:lineRule="auto"/>
        <w:ind w:left="0" w:firstLine="0"/>
        <w:outlineLvl w:val="0"/>
        <w:rPr>
          <w:rFonts w:ascii="黑体" w:hAnsi="黑体" w:eastAsia="黑体"/>
          <w:sz w:val="24"/>
        </w:rPr>
      </w:pPr>
      <w:bookmarkStart w:id="135" w:name="_Toc534535093"/>
      <w:bookmarkStart w:id="136" w:name="_Toc511284854"/>
      <w:r>
        <w:rPr>
          <w:rFonts w:hint="eastAsia" w:ascii="黑体" w:hAnsi="黑体" w:eastAsia="黑体"/>
          <w:sz w:val="24"/>
          <w:lang w:val="en-US" w:eastAsia="zh-CN"/>
        </w:rPr>
        <w:t>C.</w:t>
      </w:r>
      <w:r>
        <w:rPr>
          <w:rFonts w:hint="eastAsia" w:ascii="黑体" w:hAnsi="黑体" w:eastAsia="黑体"/>
          <w:sz w:val="24"/>
        </w:rPr>
        <w:t>2  标准设备和</w:t>
      </w:r>
      <w:r>
        <w:rPr>
          <w:rFonts w:hint="eastAsia" w:ascii="黑体" w:hAnsi="黑体" w:eastAsia="黑体"/>
          <w:sz w:val="24"/>
          <w:lang w:eastAsia="zh-CN"/>
        </w:rPr>
        <w:t>被校</w:t>
      </w:r>
      <w:r>
        <w:rPr>
          <w:rFonts w:hint="eastAsia" w:ascii="黑体" w:hAnsi="黑体" w:eastAsia="黑体"/>
          <w:sz w:val="24"/>
        </w:rPr>
        <w:t>对象</w:t>
      </w:r>
      <w:bookmarkEnd w:id="135"/>
      <w:bookmarkEnd w:id="136"/>
    </w:p>
    <w:p w14:paraId="1006D27D">
      <w:pPr>
        <w:tabs>
          <w:tab w:val="left" w:pos="360"/>
          <w:tab w:val="left" w:pos="1931"/>
        </w:tabs>
        <w:spacing w:line="360" w:lineRule="auto"/>
        <w:ind w:left="0" w:firstLine="0"/>
        <w:outlineLvl w:val="0"/>
        <w:rPr>
          <w:rFonts w:ascii="黑体" w:hAnsi="黑体" w:eastAsia="黑体"/>
          <w:sz w:val="24"/>
        </w:rPr>
      </w:pPr>
      <w:r>
        <w:rPr>
          <w:rFonts w:hint="eastAsia" w:ascii="黑体" w:hAnsi="黑体" w:eastAsia="黑体"/>
          <w:sz w:val="24"/>
          <w:lang w:val="en-US" w:eastAsia="zh-CN"/>
        </w:rPr>
        <w:t>C.</w:t>
      </w:r>
      <w:r>
        <w:rPr>
          <w:rFonts w:hint="eastAsia" w:ascii="黑体" w:hAnsi="黑体" w:eastAsia="黑体"/>
          <w:sz w:val="24"/>
        </w:rPr>
        <w:t>2.1  标准设备</w:t>
      </w:r>
    </w:p>
    <w:p w14:paraId="3148435D">
      <w:pPr>
        <w:spacing w:line="360" w:lineRule="auto"/>
        <w:ind w:left="0" w:right="0" w:firstLine="480" w:firstLineChars="200"/>
        <w:rPr>
          <w:sz w:val="24"/>
        </w:rPr>
      </w:pPr>
      <w:r>
        <w:rPr>
          <w:rFonts w:hint="eastAsia" w:ascii="宋体"/>
          <w:kern w:val="0"/>
          <w:sz w:val="24"/>
        </w:rPr>
        <w:t>标准器及配套设备为</w:t>
      </w:r>
      <w:r>
        <w:rPr>
          <w:rFonts w:hint="eastAsia" w:ascii="宋体"/>
          <w:kern w:val="0"/>
          <w:sz w:val="24"/>
          <w:lang w:val="en-US" w:eastAsia="zh-CN"/>
        </w:rPr>
        <w:t>一等标准铂电阻</w:t>
      </w:r>
      <w:r>
        <w:rPr>
          <w:rFonts w:hint="eastAsia" w:ascii="宋体"/>
          <w:kern w:val="0"/>
          <w:sz w:val="24"/>
        </w:rPr>
        <w:t>检定装置，主要技术指标见表1。</w:t>
      </w:r>
    </w:p>
    <w:p w14:paraId="4B488579">
      <w:pPr>
        <w:spacing w:line="360" w:lineRule="auto"/>
        <w:ind w:left="430" w:hanging="430" w:hangingChars="205"/>
        <w:jc w:val="center"/>
        <w:rPr>
          <w:rFonts w:ascii="黑体" w:hAnsi="黑体" w:eastAsia="黑体"/>
          <w:sz w:val="21"/>
          <w:szCs w:val="21"/>
        </w:rPr>
      </w:pPr>
      <w:r>
        <w:rPr>
          <w:rFonts w:hint="eastAsia" w:ascii="黑体" w:hAnsi="黑体" w:eastAsia="黑体"/>
          <w:sz w:val="21"/>
          <w:szCs w:val="21"/>
        </w:rPr>
        <w:t>表</w:t>
      </w:r>
      <w:r>
        <w:rPr>
          <w:rFonts w:ascii="黑体" w:hAnsi="黑体" w:eastAsia="黑体"/>
          <w:sz w:val="21"/>
          <w:szCs w:val="21"/>
        </w:rPr>
        <w:t xml:space="preserve">1 </w:t>
      </w:r>
      <w:r>
        <w:rPr>
          <w:rFonts w:hint="eastAsia" w:ascii="黑体" w:hAnsi="黑体" w:eastAsia="黑体"/>
          <w:sz w:val="21"/>
          <w:szCs w:val="21"/>
        </w:rPr>
        <w:t>标准器及配套设备主要技术指标</w:t>
      </w:r>
    </w:p>
    <w:tbl>
      <w:tblPr>
        <w:tblStyle w:val="49"/>
        <w:tblW w:w="80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03"/>
        <w:gridCol w:w="1947"/>
        <w:gridCol w:w="6"/>
        <w:gridCol w:w="4677"/>
      </w:tblGrid>
      <w:tr w14:paraId="64E8BC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403" w:type="dxa"/>
            <w:noWrap/>
            <w:vAlign w:val="center"/>
          </w:tcPr>
          <w:p w14:paraId="03CC8E97">
            <w:pPr>
              <w:spacing w:line="288" w:lineRule="auto"/>
              <w:ind w:left="0" w:right="0" w:firstLine="0"/>
              <w:jc w:val="center"/>
              <w:rPr>
                <w:rFonts w:ascii="宋体" w:hAnsi="宋体"/>
                <w:sz w:val="21"/>
                <w:szCs w:val="21"/>
              </w:rPr>
            </w:pPr>
            <w:r>
              <w:rPr>
                <w:rFonts w:hint="eastAsia" w:ascii="宋体" w:hAnsi="宋体"/>
                <w:sz w:val="21"/>
                <w:szCs w:val="21"/>
              </w:rPr>
              <w:t>分 类</w:t>
            </w:r>
          </w:p>
        </w:tc>
        <w:tc>
          <w:tcPr>
            <w:tcW w:w="1953" w:type="dxa"/>
            <w:gridSpan w:val="2"/>
            <w:noWrap/>
            <w:vAlign w:val="center"/>
          </w:tcPr>
          <w:p w14:paraId="6083481F">
            <w:pPr>
              <w:spacing w:line="288" w:lineRule="auto"/>
              <w:ind w:left="0" w:right="0" w:firstLine="0"/>
              <w:jc w:val="center"/>
              <w:rPr>
                <w:rFonts w:ascii="宋体" w:hAnsi="宋体"/>
                <w:sz w:val="21"/>
                <w:szCs w:val="21"/>
              </w:rPr>
            </w:pPr>
            <w:r>
              <w:rPr>
                <w:rFonts w:hint="eastAsia" w:ascii="宋体" w:hAnsi="宋体"/>
                <w:sz w:val="21"/>
                <w:szCs w:val="21"/>
              </w:rPr>
              <w:t>名   称</w:t>
            </w:r>
          </w:p>
        </w:tc>
        <w:tc>
          <w:tcPr>
            <w:tcW w:w="4677" w:type="dxa"/>
            <w:noWrap/>
            <w:vAlign w:val="center"/>
          </w:tcPr>
          <w:p w14:paraId="4804A1C3">
            <w:pPr>
              <w:spacing w:line="288" w:lineRule="auto"/>
              <w:ind w:left="0" w:right="0" w:firstLine="0"/>
              <w:jc w:val="center"/>
              <w:rPr>
                <w:rFonts w:ascii="宋体" w:hAnsi="宋体"/>
                <w:sz w:val="21"/>
                <w:szCs w:val="21"/>
              </w:rPr>
            </w:pPr>
            <w:r>
              <w:rPr>
                <w:rFonts w:hint="eastAsia" w:ascii="宋体" w:hAnsi="宋体"/>
                <w:sz w:val="21"/>
                <w:szCs w:val="21"/>
              </w:rPr>
              <w:t>主要技术指标</w:t>
            </w:r>
          </w:p>
        </w:tc>
      </w:tr>
      <w:tr w14:paraId="1358E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403" w:type="dxa"/>
            <w:noWrap/>
            <w:vAlign w:val="center"/>
          </w:tcPr>
          <w:p w14:paraId="478BE762">
            <w:pPr>
              <w:spacing w:line="288" w:lineRule="auto"/>
              <w:ind w:left="0" w:right="0" w:firstLine="0"/>
              <w:jc w:val="center"/>
              <w:rPr>
                <w:rFonts w:ascii="宋体" w:hAnsi="宋体"/>
                <w:sz w:val="21"/>
                <w:szCs w:val="21"/>
              </w:rPr>
            </w:pPr>
            <w:r>
              <w:rPr>
                <w:rFonts w:hint="eastAsia" w:ascii="宋体" w:hAnsi="宋体"/>
                <w:sz w:val="21"/>
                <w:szCs w:val="21"/>
              </w:rPr>
              <w:t>标准器</w:t>
            </w:r>
          </w:p>
        </w:tc>
        <w:tc>
          <w:tcPr>
            <w:tcW w:w="1947" w:type="dxa"/>
            <w:noWrap/>
            <w:vAlign w:val="center"/>
          </w:tcPr>
          <w:p w14:paraId="36C9F877">
            <w:pPr>
              <w:spacing w:line="288" w:lineRule="auto"/>
              <w:ind w:left="0" w:right="0" w:firstLine="0"/>
              <w:jc w:val="center"/>
              <w:rPr>
                <w:rFonts w:ascii="宋体" w:hAnsi="宋体"/>
                <w:sz w:val="21"/>
                <w:szCs w:val="21"/>
              </w:rPr>
            </w:pPr>
            <w:r>
              <w:rPr>
                <w:rFonts w:hint="eastAsia" w:ascii="宋体" w:hAnsi="宋体" w:cs="Times New Roman"/>
                <w:sz w:val="21"/>
                <w:szCs w:val="21"/>
                <w:lang w:val="en-US" w:eastAsia="zh-CN"/>
              </w:rPr>
              <w:t>一等</w:t>
            </w:r>
            <w:r>
              <w:rPr>
                <w:rFonts w:hint="eastAsia" w:ascii="宋体" w:hAnsi="宋体" w:eastAsia="宋体" w:cs="Times New Roman"/>
                <w:sz w:val="21"/>
                <w:szCs w:val="21"/>
                <w:lang w:val="en-US" w:eastAsia="zh-CN"/>
              </w:rPr>
              <w:t>标准铂电阻温度计</w:t>
            </w:r>
          </w:p>
        </w:tc>
        <w:tc>
          <w:tcPr>
            <w:tcW w:w="4683" w:type="dxa"/>
            <w:gridSpan w:val="2"/>
            <w:noWrap/>
            <w:vAlign w:val="center"/>
          </w:tcPr>
          <w:p w14:paraId="7DDFE4E2">
            <w:pPr>
              <w:snapToGrid w:val="0"/>
              <w:spacing w:line="288" w:lineRule="auto"/>
              <w:ind w:left="0" w:right="0" w:firstLine="0"/>
              <w:jc w:val="center"/>
              <w:rPr>
                <w:rFonts w:ascii="宋体" w:hAnsi="宋体"/>
                <w:sz w:val="21"/>
                <w:szCs w:val="21"/>
              </w:rPr>
            </w:pPr>
            <w:r>
              <w:rPr>
                <w:rFonts w:hint="eastAsia" w:ascii="宋体" w:hAnsi="宋体" w:eastAsia="宋体" w:cs="Times New Roman"/>
                <w:sz w:val="21"/>
                <w:szCs w:val="21"/>
                <w:lang w:val="en-US" w:eastAsia="zh-CN"/>
              </w:rPr>
              <w:t>最大允许误差：±0.</w:t>
            </w:r>
            <w:r>
              <w:rPr>
                <w:rFonts w:hint="eastAsia" w:ascii="宋体" w:hAnsi="宋体" w:cs="Times New Roman"/>
                <w:sz w:val="21"/>
                <w:szCs w:val="21"/>
                <w:lang w:val="en-US" w:eastAsia="zh-CN"/>
              </w:rPr>
              <w:t>008</w:t>
            </w:r>
            <w:r>
              <w:rPr>
                <w:rFonts w:hint="eastAsia" w:ascii="宋体" w:hAnsi="宋体" w:eastAsia="宋体" w:cs="Times New Roman"/>
                <w:sz w:val="21"/>
                <w:szCs w:val="21"/>
                <w:lang w:val="en-US" w:eastAsia="zh-CN"/>
              </w:rPr>
              <w:t>℃；</w:t>
            </w:r>
          </w:p>
        </w:tc>
      </w:tr>
      <w:tr w14:paraId="6AF1C1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403" w:type="dxa"/>
            <w:noWrap/>
            <w:vAlign w:val="center"/>
          </w:tcPr>
          <w:p w14:paraId="47583EA2">
            <w:pPr>
              <w:spacing w:line="288" w:lineRule="auto"/>
              <w:ind w:left="0" w:right="0" w:firstLine="0"/>
              <w:jc w:val="center"/>
              <w:rPr>
                <w:rFonts w:hint="eastAsia" w:ascii="宋体" w:hAnsi="宋体" w:eastAsia="宋体"/>
                <w:sz w:val="21"/>
                <w:szCs w:val="21"/>
                <w:lang w:val="en-US" w:eastAsia="zh-CN"/>
              </w:rPr>
            </w:pPr>
            <w:r>
              <w:rPr>
                <w:rFonts w:hint="eastAsia" w:ascii="宋体" w:hAnsi="宋体" w:eastAsia="宋体" w:cs="Times New Roman"/>
                <w:sz w:val="21"/>
                <w:szCs w:val="21"/>
                <w:lang w:val="en-US" w:eastAsia="zh-CN"/>
              </w:rPr>
              <w:t>配套设备</w:t>
            </w:r>
          </w:p>
        </w:tc>
        <w:tc>
          <w:tcPr>
            <w:tcW w:w="1947" w:type="dxa"/>
            <w:noWrap/>
            <w:vAlign w:val="center"/>
          </w:tcPr>
          <w:p w14:paraId="189B5BED">
            <w:pPr>
              <w:spacing w:line="288" w:lineRule="auto"/>
              <w:ind w:left="0" w:right="0" w:firstLine="0"/>
              <w:jc w:val="center"/>
              <w:rPr>
                <w:rFonts w:ascii="宋体" w:hAnsi="宋体"/>
                <w:sz w:val="21"/>
                <w:szCs w:val="21"/>
              </w:rPr>
            </w:pPr>
            <w:r>
              <w:rPr>
                <w:rFonts w:hint="eastAsia" w:ascii="宋体" w:hAnsi="宋体" w:eastAsia="宋体" w:cs="Times New Roman"/>
                <w:sz w:val="21"/>
                <w:szCs w:val="21"/>
                <w:lang w:val="en-US" w:eastAsia="zh-CN"/>
              </w:rPr>
              <w:t>高精度低温检定箱</w:t>
            </w:r>
          </w:p>
        </w:tc>
        <w:tc>
          <w:tcPr>
            <w:tcW w:w="4683" w:type="dxa"/>
            <w:gridSpan w:val="2"/>
            <w:noWrap/>
            <w:vAlign w:val="center"/>
          </w:tcPr>
          <w:p w14:paraId="15210561">
            <w:pPr>
              <w:snapToGrid w:val="0"/>
              <w:spacing w:line="288" w:lineRule="auto"/>
              <w:ind w:left="0" w:right="0" w:firstLine="0"/>
              <w:jc w:val="center"/>
              <w:rPr>
                <w:rFonts w:hint="eastAsia" w:ascii="宋体" w:hAnsi="宋体" w:cs="Times New Roman"/>
                <w:sz w:val="21"/>
                <w:szCs w:val="21"/>
                <w:lang w:val="en-US" w:eastAsia="zh-CN"/>
              </w:rPr>
            </w:pPr>
            <w:r>
              <w:rPr>
                <w:rFonts w:hint="eastAsia" w:ascii="宋体" w:hAnsi="宋体" w:eastAsia="宋体" w:cs="Times New Roman"/>
                <w:sz w:val="21"/>
                <w:szCs w:val="21"/>
                <w:lang w:val="en-US" w:eastAsia="zh-CN"/>
              </w:rPr>
              <w:t>波动度:±0.1℃</w:t>
            </w:r>
            <w:r>
              <w:rPr>
                <w:rFonts w:hint="eastAsia" w:ascii="宋体" w:hAnsi="宋体" w:cs="Times New Roman"/>
                <w:sz w:val="21"/>
                <w:szCs w:val="21"/>
                <w:lang w:val="en-US" w:eastAsia="zh-CN"/>
              </w:rPr>
              <w:t>（-50℃</w:t>
            </w:r>
            <w:r>
              <w:rPr>
                <w:rFonts w:hint="eastAsia" w:ascii="Times New Roman" w:hAnsi="Times New Roman" w:eastAsia="宋体" w:cs="Times New Roman"/>
                <w:sz w:val="24"/>
              </w:rPr>
              <w:t>～</w:t>
            </w:r>
            <w:r>
              <w:rPr>
                <w:rFonts w:hint="eastAsia" w:ascii="宋体" w:hAnsi="宋体" w:cs="Times New Roman"/>
                <w:sz w:val="21"/>
                <w:szCs w:val="21"/>
                <w:lang w:val="en-US" w:eastAsia="zh-CN"/>
              </w:rPr>
              <w:t>0</w:t>
            </w:r>
            <w:r>
              <w:rPr>
                <w:rFonts w:hint="eastAsia" w:ascii="宋体" w:hAnsi="宋体" w:eastAsia="宋体" w:cs="Times New Roman"/>
                <w:sz w:val="21"/>
                <w:szCs w:val="21"/>
                <w:lang w:val="en-US" w:eastAsia="zh-CN"/>
              </w:rPr>
              <w:t>℃</w:t>
            </w:r>
            <w:r>
              <w:rPr>
                <w:rFonts w:hint="eastAsia" w:ascii="宋体" w:hAnsi="宋体" w:cs="Times New Roman"/>
                <w:sz w:val="21"/>
                <w:szCs w:val="21"/>
                <w:lang w:val="en-US" w:eastAsia="zh-CN"/>
              </w:rPr>
              <w:t>）；</w:t>
            </w:r>
          </w:p>
          <w:p w14:paraId="1D9C81C9">
            <w:pPr>
              <w:snapToGrid w:val="0"/>
              <w:spacing w:line="288" w:lineRule="auto"/>
              <w:ind w:left="0" w:right="0" w:firstLine="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±0.</w:t>
            </w:r>
            <w:r>
              <w:rPr>
                <w:rFonts w:hint="eastAsia" w:ascii="宋体" w:hAnsi="宋体" w:cs="Times New Roman"/>
                <w:sz w:val="21"/>
                <w:szCs w:val="21"/>
                <w:lang w:val="en-US" w:eastAsia="zh-CN"/>
              </w:rPr>
              <w:t>05</w:t>
            </w:r>
            <w:r>
              <w:rPr>
                <w:rFonts w:hint="eastAsia" w:ascii="宋体" w:hAnsi="宋体" w:eastAsia="宋体" w:cs="Times New Roman"/>
                <w:sz w:val="21"/>
                <w:szCs w:val="21"/>
                <w:lang w:val="en-US" w:eastAsia="zh-CN"/>
              </w:rPr>
              <w:t>℃</w:t>
            </w:r>
            <w:r>
              <w:rPr>
                <w:rFonts w:hint="eastAsia" w:ascii="宋体" w:hAnsi="宋体" w:cs="Times New Roman"/>
                <w:sz w:val="21"/>
                <w:szCs w:val="21"/>
                <w:lang w:val="en-US" w:eastAsia="zh-CN"/>
              </w:rPr>
              <w:t>（0</w:t>
            </w:r>
            <w:r>
              <w:rPr>
                <w:rFonts w:hint="eastAsia" w:ascii="宋体" w:hAnsi="宋体" w:eastAsia="宋体" w:cs="Times New Roman"/>
                <w:sz w:val="21"/>
                <w:szCs w:val="21"/>
                <w:lang w:val="en-US" w:eastAsia="zh-CN"/>
              </w:rPr>
              <w:t>℃</w:t>
            </w:r>
            <w:r>
              <w:rPr>
                <w:rFonts w:hint="eastAsia" w:ascii="Times New Roman" w:hAnsi="Times New Roman" w:eastAsia="宋体" w:cs="Times New Roman"/>
                <w:sz w:val="24"/>
              </w:rPr>
              <w:t>～</w:t>
            </w:r>
            <w:r>
              <w:rPr>
                <w:rFonts w:hint="eastAsia" w:ascii="宋体" w:hAnsi="宋体" w:cs="Times New Roman"/>
                <w:sz w:val="21"/>
                <w:szCs w:val="21"/>
                <w:lang w:val="en-US" w:eastAsia="zh-CN"/>
              </w:rPr>
              <w:t>50</w:t>
            </w:r>
            <w:r>
              <w:rPr>
                <w:rFonts w:hint="eastAsia" w:ascii="宋体" w:hAnsi="宋体" w:eastAsia="宋体" w:cs="Times New Roman"/>
                <w:sz w:val="21"/>
                <w:szCs w:val="21"/>
                <w:lang w:val="en-US" w:eastAsia="zh-CN"/>
              </w:rPr>
              <w:t>℃</w:t>
            </w:r>
            <w:r>
              <w:rPr>
                <w:rFonts w:hint="eastAsia" w:ascii="宋体" w:hAnsi="宋体" w:cs="Times New Roman"/>
                <w:sz w:val="21"/>
                <w:szCs w:val="21"/>
                <w:lang w:val="en-US" w:eastAsia="zh-CN"/>
              </w:rPr>
              <w:t>）</w:t>
            </w:r>
          </w:p>
          <w:p w14:paraId="3B49BD69">
            <w:pPr>
              <w:snapToGrid w:val="0"/>
              <w:spacing w:line="288" w:lineRule="auto"/>
              <w:ind w:left="0" w:right="0" w:firstLine="0"/>
              <w:jc w:val="center"/>
              <w:rPr>
                <w:rFonts w:hint="default" w:ascii="宋体" w:hAnsi="宋体" w:eastAsia="宋体" w:cs="Times New Roman"/>
                <w:sz w:val="21"/>
                <w:szCs w:val="21"/>
                <w:lang w:val="en-US" w:eastAsia="zh-CN"/>
              </w:rPr>
            </w:pPr>
            <w:r>
              <w:rPr>
                <w:rFonts w:hint="eastAsia" w:ascii="宋体" w:hAnsi="宋体" w:cs="Times New Roman"/>
                <w:sz w:val="21"/>
                <w:szCs w:val="21"/>
                <w:lang w:val="en-US" w:eastAsia="zh-CN"/>
              </w:rPr>
              <w:t>均匀性：0.02</w:t>
            </w:r>
            <w:r>
              <w:rPr>
                <w:rFonts w:hint="eastAsia" w:ascii="宋体" w:hAnsi="宋体" w:eastAsia="宋体" w:cs="Times New Roman"/>
                <w:sz w:val="21"/>
                <w:szCs w:val="21"/>
                <w:lang w:val="en-US" w:eastAsia="zh-CN"/>
              </w:rPr>
              <w:t>℃</w:t>
            </w:r>
          </w:p>
        </w:tc>
      </w:tr>
    </w:tbl>
    <w:p w14:paraId="7272E3F9">
      <w:pPr>
        <w:tabs>
          <w:tab w:val="left" w:pos="360"/>
          <w:tab w:val="left" w:pos="1931"/>
        </w:tabs>
        <w:spacing w:line="360" w:lineRule="auto"/>
        <w:ind w:left="0" w:firstLine="0"/>
        <w:outlineLvl w:val="0"/>
        <w:rPr>
          <w:rFonts w:ascii="黑体" w:hAnsi="黑体" w:eastAsia="黑体"/>
          <w:sz w:val="24"/>
        </w:rPr>
      </w:pPr>
      <w:r>
        <w:rPr>
          <w:rFonts w:hint="eastAsia" w:ascii="黑体" w:hAnsi="黑体" w:eastAsia="黑体"/>
          <w:sz w:val="24"/>
          <w:lang w:val="en-US" w:eastAsia="zh-CN"/>
        </w:rPr>
        <w:t>C.</w:t>
      </w:r>
      <w:r>
        <w:rPr>
          <w:rFonts w:hint="eastAsia" w:ascii="黑体" w:hAnsi="黑体" w:eastAsia="黑体"/>
          <w:sz w:val="24"/>
        </w:rPr>
        <w:t xml:space="preserve">2.2  </w:t>
      </w:r>
      <w:r>
        <w:rPr>
          <w:rFonts w:hint="eastAsia" w:ascii="黑体" w:hAnsi="黑体" w:eastAsia="黑体"/>
          <w:sz w:val="24"/>
          <w:lang w:eastAsia="zh-CN"/>
        </w:rPr>
        <w:t>被校</w:t>
      </w:r>
      <w:r>
        <w:rPr>
          <w:rFonts w:hint="eastAsia" w:ascii="黑体" w:hAnsi="黑体" w:eastAsia="黑体"/>
          <w:sz w:val="24"/>
        </w:rPr>
        <w:t>对象</w:t>
      </w:r>
    </w:p>
    <w:p w14:paraId="4C93E024">
      <w:pPr>
        <w:snapToGrid w:val="0"/>
        <w:spacing w:line="360" w:lineRule="auto"/>
        <w:rPr>
          <w:rFonts w:hint="eastAsia" w:ascii="宋体" w:hAnsi="宋体"/>
          <w:sz w:val="24"/>
        </w:rPr>
      </w:pPr>
      <w:r>
        <w:rPr>
          <w:rFonts w:hint="eastAsia" w:ascii="宋体" w:hAnsi="宋体"/>
          <w:sz w:val="24"/>
        </w:rPr>
        <w:t>器具名称：</w:t>
      </w:r>
      <w:r>
        <w:rPr>
          <w:rFonts w:hint="eastAsia"/>
          <w:color w:val="000000"/>
          <w:sz w:val="24"/>
          <w:lang w:eastAsia="zh-CN"/>
        </w:rPr>
        <w:t>气象用强制通风型气温测量仪</w:t>
      </w:r>
    </w:p>
    <w:p w14:paraId="4421A746">
      <w:pPr>
        <w:snapToGrid w:val="0"/>
        <w:spacing w:line="360" w:lineRule="auto"/>
        <w:rPr>
          <w:rFonts w:hint="eastAsia"/>
          <w:color w:val="000000"/>
          <w:sz w:val="24"/>
          <w:lang w:val="en-US" w:eastAsia="zh-CN"/>
        </w:rPr>
      </w:pPr>
      <w:r>
        <w:rPr>
          <w:rFonts w:hint="eastAsia" w:ascii="宋体" w:hAnsi="宋体"/>
          <w:sz w:val="24"/>
          <w:lang w:val="en-US" w:eastAsia="zh-CN"/>
        </w:rPr>
        <w:t>温度测量范围：</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5</w:t>
      </w:r>
      <w:r>
        <w:rPr>
          <w:rFonts w:hint="eastAsia" w:ascii="Times New Roman" w:hAnsi="Times New Roman" w:eastAsia="宋体" w:cs="Times New Roman"/>
          <w:sz w:val="24"/>
        </w:rPr>
        <w:t>0℃～+</w:t>
      </w:r>
      <w:r>
        <w:rPr>
          <w:rFonts w:hint="eastAsia" w:ascii="Times New Roman" w:hAnsi="Times New Roman" w:eastAsia="宋体" w:cs="Times New Roman"/>
          <w:sz w:val="24"/>
          <w:lang w:val="en-US" w:eastAsia="zh-CN"/>
        </w:rPr>
        <w:t>5</w:t>
      </w:r>
      <w:r>
        <w:rPr>
          <w:rFonts w:hint="eastAsia" w:ascii="Times New Roman" w:hAnsi="Times New Roman" w:eastAsia="宋体" w:cs="Times New Roman"/>
          <w:sz w:val="24"/>
        </w:rPr>
        <w:t>0℃</w:t>
      </w:r>
      <w:r>
        <w:rPr>
          <w:rFonts w:hint="eastAsia" w:ascii="Times New Roman" w:hAnsi="Times New Roman" w:eastAsia="宋体" w:cs="Times New Roman"/>
          <w:sz w:val="24"/>
          <w:lang w:val="en-US" w:eastAsia="zh-CN"/>
        </w:rPr>
        <w:t>）</w:t>
      </w:r>
    </w:p>
    <w:p w14:paraId="105ACE17">
      <w:pPr>
        <w:snapToGrid w:val="0"/>
        <w:spacing w:line="360" w:lineRule="auto"/>
        <w:rPr>
          <w:rFonts w:hint="eastAsia" w:ascii="宋体" w:hAnsi="宋体"/>
          <w:sz w:val="24"/>
        </w:rPr>
      </w:pPr>
      <w:r>
        <w:rPr>
          <w:rFonts w:hint="eastAsia" w:ascii="宋体" w:hAnsi="宋体"/>
          <w:sz w:val="24"/>
          <w:lang w:val="en-US" w:eastAsia="zh-CN"/>
        </w:rPr>
        <w:t>最大允许误差：</w:t>
      </w:r>
      <w:r>
        <w:rPr>
          <w:rFonts w:hint="eastAsia"/>
          <w:sz w:val="24"/>
        </w:rPr>
        <w:t>±0.</w:t>
      </w:r>
      <w:r>
        <w:rPr>
          <w:rFonts w:hint="eastAsia"/>
          <w:sz w:val="24"/>
          <w:lang w:val="en-US" w:eastAsia="zh-CN"/>
        </w:rPr>
        <w:t>1</w:t>
      </w:r>
      <w:r>
        <w:rPr>
          <w:rFonts w:hint="eastAsia" w:ascii="Times New Roman" w:hAnsi="Times New Roman"/>
        </w:rPr>
        <w:t>℃</w:t>
      </w:r>
    </w:p>
    <w:p w14:paraId="7C7FA765">
      <w:pPr>
        <w:tabs>
          <w:tab w:val="left" w:pos="360"/>
          <w:tab w:val="left" w:pos="1931"/>
        </w:tabs>
        <w:spacing w:line="360" w:lineRule="auto"/>
        <w:ind w:left="0" w:firstLine="0"/>
        <w:outlineLvl w:val="0"/>
        <w:rPr>
          <w:rFonts w:ascii="黑体" w:hAnsi="黑体" w:eastAsia="黑体"/>
          <w:sz w:val="24"/>
        </w:rPr>
      </w:pPr>
      <w:bookmarkStart w:id="137" w:name="_Toc511284855"/>
      <w:bookmarkStart w:id="138" w:name="_Toc534535094"/>
      <w:r>
        <w:rPr>
          <w:rFonts w:hint="eastAsia" w:ascii="黑体" w:hAnsi="黑体" w:eastAsia="黑体"/>
          <w:sz w:val="24"/>
          <w:lang w:val="en-US" w:eastAsia="zh-CN"/>
        </w:rPr>
        <w:t>C.</w:t>
      </w:r>
      <w:r>
        <w:rPr>
          <w:rFonts w:hint="eastAsia" w:ascii="黑体" w:hAnsi="黑体" w:eastAsia="黑体"/>
          <w:sz w:val="24"/>
        </w:rPr>
        <w:t>3  主要测量方法</w:t>
      </w:r>
      <w:bookmarkEnd w:id="137"/>
      <w:bookmarkEnd w:id="138"/>
    </w:p>
    <w:p w14:paraId="49DD1C1F">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Times New Roman"/>
          <w:sz w:val="24"/>
          <w:lang w:val="en-US" w:eastAsia="zh-CN"/>
        </w:rPr>
      </w:pPr>
      <w:r>
        <w:rPr>
          <w:rFonts w:hint="eastAsia" w:ascii="宋体"/>
          <w:kern w:val="0"/>
          <w:sz w:val="24"/>
        </w:rPr>
        <w:t>由</w:t>
      </w:r>
      <w:r>
        <w:rPr>
          <w:rFonts w:hint="eastAsia" w:ascii="宋体" w:hAnsi="宋体" w:eastAsia="宋体" w:cs="Times New Roman"/>
          <w:sz w:val="24"/>
          <w:lang w:val="en-US" w:eastAsia="zh-CN"/>
        </w:rPr>
        <w:t>高精度低温检定箱产生均匀、稳定、可控的恒温温度场，由</w:t>
      </w:r>
      <w:r>
        <w:rPr>
          <w:rFonts w:hint="eastAsia" w:ascii="宋体" w:hAnsi="宋体" w:cs="Times New Roman"/>
          <w:sz w:val="24"/>
          <w:lang w:val="en-US" w:eastAsia="zh-CN"/>
        </w:rPr>
        <w:t>一等</w:t>
      </w:r>
      <w:r>
        <w:rPr>
          <w:rFonts w:hint="eastAsia" w:ascii="宋体" w:hAnsi="宋体" w:eastAsia="宋体" w:cs="Times New Roman"/>
          <w:sz w:val="24"/>
          <w:lang w:val="en-US" w:eastAsia="zh-CN"/>
        </w:rPr>
        <w:t>标准铂电阻温度计精准测量温度场的实际温度值，依据铂电阻温度计量特性公式得到标准温度量值，将被校气温测量仪测得该标准温度的示值与标准温度值进行比较，</w:t>
      </w:r>
      <w:r>
        <w:rPr>
          <w:rFonts w:hint="eastAsia" w:ascii="宋体" w:hAnsi="宋体"/>
          <w:sz w:val="24"/>
        </w:rPr>
        <w:t>对</w:t>
      </w:r>
      <w:r>
        <w:rPr>
          <w:rFonts w:hint="eastAsia" w:ascii="宋体" w:hAnsi="宋体" w:eastAsia="宋体" w:cs="Times New Roman"/>
          <w:sz w:val="24"/>
          <w:lang w:val="en-US" w:eastAsia="zh-CN"/>
        </w:rPr>
        <w:t>气温测量仪</w:t>
      </w:r>
      <w:r>
        <w:rPr>
          <w:rFonts w:hint="eastAsia" w:ascii="宋体" w:hAnsi="宋体" w:cs="宋体"/>
          <w:sz w:val="24"/>
          <w:lang w:val="en-US" w:eastAsia="zh-CN"/>
        </w:rPr>
        <w:t>-50</w:t>
      </w:r>
      <w:r>
        <w:rPr>
          <w:rFonts w:hint="eastAsia" w:ascii="宋体"/>
          <w:kern w:val="0"/>
          <w:sz w:val="24"/>
          <w:lang w:val="en-US" w:eastAsia="zh-CN"/>
        </w:rPr>
        <w:t>℃</w:t>
      </w:r>
      <w:r>
        <w:rPr>
          <w:rFonts w:hint="eastAsia" w:ascii="宋体" w:hAnsi="宋体" w:cs="宋体"/>
          <w:sz w:val="24"/>
        </w:rPr>
        <w:t>、</w:t>
      </w:r>
      <w:r>
        <w:rPr>
          <w:rFonts w:hint="eastAsia" w:ascii="宋体" w:hAnsi="宋体" w:cs="宋体"/>
          <w:sz w:val="24"/>
          <w:lang w:val="en-US" w:eastAsia="zh-CN"/>
        </w:rPr>
        <w:t>-20</w:t>
      </w:r>
      <w:r>
        <w:rPr>
          <w:rFonts w:hint="eastAsia" w:ascii="宋体"/>
          <w:kern w:val="0"/>
          <w:sz w:val="24"/>
          <w:lang w:val="en-US" w:eastAsia="zh-CN"/>
        </w:rPr>
        <w:t>℃</w:t>
      </w:r>
      <w:r>
        <w:rPr>
          <w:rFonts w:hint="eastAsia" w:ascii="宋体" w:hAnsi="宋体" w:cs="宋体"/>
          <w:sz w:val="24"/>
        </w:rPr>
        <w:t>、</w:t>
      </w:r>
      <w:r>
        <w:rPr>
          <w:rFonts w:hint="eastAsia" w:ascii="宋体" w:hAnsi="宋体" w:cs="宋体"/>
          <w:sz w:val="24"/>
          <w:lang w:val="en-US" w:eastAsia="zh-CN"/>
        </w:rPr>
        <w:t>0</w:t>
      </w:r>
      <w:r>
        <w:rPr>
          <w:rFonts w:hint="eastAsia" w:ascii="宋体"/>
          <w:kern w:val="0"/>
          <w:sz w:val="24"/>
          <w:lang w:val="en-US" w:eastAsia="zh-CN"/>
        </w:rPr>
        <w:t>℃</w:t>
      </w:r>
      <w:r>
        <w:rPr>
          <w:rFonts w:hint="eastAsia" w:ascii="宋体" w:hAnsi="宋体" w:cs="宋体"/>
          <w:sz w:val="24"/>
        </w:rPr>
        <w:t>、</w:t>
      </w:r>
      <w:r>
        <w:rPr>
          <w:rFonts w:hint="eastAsia" w:ascii="宋体" w:hAnsi="宋体" w:cs="宋体"/>
          <w:sz w:val="24"/>
          <w:lang w:val="en-US" w:eastAsia="zh-CN"/>
        </w:rPr>
        <w:t>20</w:t>
      </w:r>
      <w:r>
        <w:rPr>
          <w:rFonts w:hint="eastAsia" w:ascii="宋体"/>
          <w:kern w:val="0"/>
          <w:sz w:val="24"/>
          <w:lang w:val="en-US" w:eastAsia="zh-CN"/>
        </w:rPr>
        <w:t>℃</w:t>
      </w:r>
      <w:r>
        <w:rPr>
          <w:rFonts w:hint="eastAsia" w:ascii="宋体" w:hAnsi="宋体" w:cs="宋体"/>
          <w:sz w:val="24"/>
        </w:rPr>
        <w:t>、</w:t>
      </w:r>
      <w:r>
        <w:rPr>
          <w:rFonts w:hint="eastAsia" w:ascii="宋体" w:hAnsi="宋体" w:cs="宋体"/>
          <w:sz w:val="24"/>
          <w:lang w:val="en-US" w:eastAsia="zh-CN"/>
        </w:rPr>
        <w:t>50</w:t>
      </w:r>
      <w:r>
        <w:rPr>
          <w:rFonts w:hint="eastAsia" w:ascii="宋体"/>
          <w:kern w:val="0"/>
          <w:sz w:val="24"/>
          <w:lang w:val="en-US" w:eastAsia="zh-CN"/>
        </w:rPr>
        <w:t>℃各点开展示值误差的测量，</w:t>
      </w:r>
      <w:r>
        <w:rPr>
          <w:rFonts w:hint="eastAsia" w:ascii="宋体" w:hAnsi="宋体"/>
          <w:sz w:val="24"/>
        </w:rPr>
        <w:t>按校准规范进行校准并统计，</w:t>
      </w:r>
      <w:r>
        <w:rPr>
          <w:rFonts w:hint="eastAsia" w:ascii="宋体"/>
          <w:kern w:val="0"/>
          <w:sz w:val="24"/>
        </w:rPr>
        <w:t>并逐点分析不确定度。</w:t>
      </w:r>
    </w:p>
    <w:p w14:paraId="77F1080B">
      <w:pPr>
        <w:tabs>
          <w:tab w:val="left" w:pos="360"/>
          <w:tab w:val="left" w:pos="1931"/>
        </w:tabs>
        <w:spacing w:line="360" w:lineRule="auto"/>
        <w:ind w:left="0" w:firstLine="0"/>
        <w:outlineLvl w:val="0"/>
        <w:rPr>
          <w:rFonts w:ascii="黑体" w:hAnsi="黑体" w:eastAsia="黑体"/>
          <w:sz w:val="24"/>
        </w:rPr>
      </w:pPr>
      <w:bookmarkStart w:id="139" w:name="_Toc511284856"/>
      <w:bookmarkStart w:id="140" w:name="_Toc534535095"/>
      <w:bookmarkStart w:id="141" w:name="_Toc468802417"/>
      <w:r>
        <w:rPr>
          <w:rFonts w:hint="eastAsia" w:ascii="黑体" w:hAnsi="黑体" w:eastAsia="黑体"/>
          <w:sz w:val="24"/>
          <w:lang w:val="en-US" w:eastAsia="zh-CN"/>
        </w:rPr>
        <w:t>C.4</w:t>
      </w:r>
      <w:r>
        <w:rPr>
          <w:rFonts w:hint="eastAsia" w:ascii="黑体" w:hAnsi="黑体" w:eastAsia="黑体"/>
          <w:sz w:val="24"/>
        </w:rPr>
        <w:t xml:space="preserve">  建立测量模型</w:t>
      </w:r>
      <w:bookmarkEnd w:id="139"/>
      <w:bookmarkEnd w:id="140"/>
      <w:bookmarkEnd w:id="141"/>
      <w:r>
        <w:rPr>
          <w:rFonts w:hint="eastAsia" w:ascii="黑体" w:hAnsi="黑体" w:eastAsia="黑体"/>
          <w:sz w:val="24"/>
        </w:rPr>
        <w:t>和分析不确定度来源</w:t>
      </w:r>
    </w:p>
    <w:p w14:paraId="5B134601">
      <w:pPr>
        <w:tabs>
          <w:tab w:val="left" w:pos="360"/>
          <w:tab w:val="left" w:pos="1931"/>
        </w:tabs>
        <w:spacing w:line="360" w:lineRule="auto"/>
        <w:ind w:left="0" w:firstLine="0"/>
        <w:outlineLvl w:val="0"/>
        <w:rPr>
          <w:rFonts w:ascii="黑体" w:hAnsi="黑体" w:eastAsia="黑体"/>
          <w:sz w:val="24"/>
        </w:rPr>
      </w:pPr>
      <w:bookmarkStart w:id="142" w:name="_Toc534535097"/>
      <w:bookmarkStart w:id="143" w:name="_Toc511284860"/>
      <w:r>
        <w:rPr>
          <w:rFonts w:hint="eastAsia" w:ascii="黑体" w:hAnsi="黑体" w:eastAsia="黑体"/>
          <w:sz w:val="24"/>
          <w:lang w:val="en-US" w:eastAsia="zh-CN"/>
        </w:rPr>
        <w:t>C.4</w:t>
      </w:r>
      <w:r>
        <w:rPr>
          <w:rFonts w:hint="eastAsia" w:ascii="黑体" w:hAnsi="黑体" w:eastAsia="黑体"/>
          <w:sz w:val="24"/>
        </w:rPr>
        <w:t>.1测量模型</w:t>
      </w:r>
      <w:bookmarkEnd w:id="142"/>
      <w:bookmarkEnd w:id="143"/>
    </w:p>
    <w:p w14:paraId="63E3810A">
      <w:pPr>
        <w:snapToGrid w:val="0"/>
        <w:spacing w:line="360" w:lineRule="auto"/>
        <w:ind w:left="910" w:leftChars="171"/>
        <w:rPr>
          <w:rFonts w:ascii="宋体" w:hAnsi="宋体"/>
          <w:sz w:val="24"/>
        </w:rPr>
      </w:pPr>
      <w:r>
        <w:rPr>
          <w:rFonts w:hint="eastAsia" w:ascii="宋体" w:hAnsi="宋体"/>
          <w:sz w:val="24"/>
        </w:rPr>
        <w:t>在校准过程中，测量结果为示值误差，计算如式（1）。</w:t>
      </w:r>
    </w:p>
    <w:p w14:paraId="2CF7F4E9">
      <w:pPr>
        <w:snapToGrid w:val="0"/>
        <w:spacing w:line="360" w:lineRule="auto"/>
        <w:ind w:left="910" w:leftChars="171"/>
        <w:jc w:val="center"/>
        <w:rPr>
          <w:rFonts w:ascii="宋体" w:hAnsi="宋体"/>
          <w:sz w:val="24"/>
        </w:rPr>
      </w:pPr>
      <w:r>
        <w:rPr>
          <w:rFonts w:hint="eastAsia" w:ascii="宋体" w:hAnsi="宋体"/>
          <w:position w:val="-6"/>
          <w:sz w:val="24"/>
        </w:rPr>
        <w:t xml:space="preserve">                         </w:t>
      </w:r>
      <w:r>
        <w:rPr>
          <w:rFonts w:ascii="宋体" w:hAnsi="宋体"/>
          <w:position w:val="-4"/>
          <w:sz w:val="24"/>
        </w:rPr>
        <w:object>
          <v:shape id="_x0000_i1029" o:spt="75" type="#_x0000_t75" style="height:14.65pt;width:59.65pt;" o:ole="t" filled="f" o:preferrelative="t" stroked="f" coordsize="21600,21600">
            <v:path/>
            <v:fill on="f" focussize="0,0"/>
            <v:stroke on="f"/>
            <v:imagedata r:id="rId38" o:title=""/>
            <o:lock v:ext="edit" aspectratio="t"/>
            <w10:wrap type="none"/>
            <w10:anchorlock/>
          </v:shape>
          <o:OLEObject Type="Embed" ProgID="Equation.3" ShapeID="_x0000_i1029" DrawAspect="Content" ObjectID="_1468075729" r:id="rId37">
            <o:LockedField>false</o:LockedField>
          </o:OLEObject>
        </w:object>
      </w:r>
      <w:r>
        <w:rPr>
          <w:rFonts w:hint="eastAsia" w:ascii="宋体" w:hAnsi="宋体"/>
          <w:sz w:val="24"/>
        </w:rPr>
        <w:t xml:space="preserve">                     （1）</w:t>
      </w:r>
    </w:p>
    <w:p w14:paraId="3D9D6E86">
      <w:pPr>
        <w:snapToGrid w:val="0"/>
        <w:spacing w:line="360" w:lineRule="auto"/>
        <w:ind w:left="910" w:leftChars="171"/>
        <w:rPr>
          <w:rFonts w:ascii="宋体" w:hAnsi="宋体"/>
          <w:sz w:val="24"/>
        </w:rPr>
      </w:pPr>
      <w:r>
        <w:rPr>
          <w:rFonts w:hint="eastAsia" w:ascii="宋体" w:hAnsi="宋体"/>
          <w:sz w:val="24"/>
        </w:rPr>
        <w:t>式中：</w:t>
      </w:r>
      <w:r>
        <w:rPr>
          <w:rFonts w:ascii="宋体" w:hAnsi="宋体"/>
          <w:position w:val="-4"/>
          <w:sz w:val="24"/>
        </w:rPr>
        <w:object>
          <v:shape id="_x0000_i1030" o:spt="75" type="#_x0000_t75" style="height:13.4pt;width:16.1pt;" o:ole="t" filled="f" o:preferrelative="t" stroked="f" coordsize="21600,21600">
            <v:path/>
            <v:fill on="f" focussize="0,0"/>
            <v:stroke on="f"/>
            <v:imagedata r:id="rId40" o:title=""/>
            <o:lock v:ext="edit" aspectratio="t"/>
            <w10:wrap type="none"/>
            <w10:anchorlock/>
          </v:shape>
          <o:OLEObject Type="Embed" ProgID="Equation.3" ShapeID="_x0000_i1030" DrawAspect="Content" ObjectID="_1468075730" r:id="rId39">
            <o:LockedField>false</o:LockedField>
          </o:OLEObject>
        </w:object>
      </w:r>
      <w:r>
        <w:rPr>
          <w:rFonts w:hint="eastAsia" w:ascii="宋体" w:hAnsi="宋体"/>
          <w:sz w:val="24"/>
        </w:rPr>
        <w:t>——</w:t>
      </w:r>
      <w:r>
        <w:rPr>
          <w:rFonts w:hint="eastAsia" w:ascii="宋体" w:hAnsi="宋体"/>
          <w:sz w:val="24"/>
          <w:lang w:val="en-US" w:eastAsia="zh-CN"/>
        </w:rPr>
        <w:t>温度</w:t>
      </w:r>
      <w:r>
        <w:rPr>
          <w:rFonts w:hint="eastAsia" w:ascii="宋体" w:hAnsi="宋体"/>
          <w:sz w:val="24"/>
        </w:rPr>
        <w:t>示值误差，</w:t>
      </w:r>
      <w:r>
        <w:rPr>
          <w:rFonts w:hint="eastAsia" w:ascii="宋体" w:hAnsi="宋体"/>
          <w:sz w:val="24"/>
          <w:lang w:val="en-US" w:eastAsia="zh-CN"/>
        </w:rPr>
        <w:t>℃</w:t>
      </w:r>
      <w:r>
        <w:rPr>
          <w:rFonts w:hint="eastAsia" w:ascii="宋体" w:hAnsi="宋体"/>
          <w:sz w:val="24"/>
        </w:rPr>
        <w:t>；</w:t>
      </w:r>
    </w:p>
    <w:p w14:paraId="0D544405">
      <w:pPr>
        <w:snapToGrid w:val="0"/>
        <w:spacing w:line="360" w:lineRule="auto"/>
        <w:ind w:left="479" w:leftChars="171" w:firstLine="720" w:firstLineChars="300"/>
        <w:rPr>
          <w:rFonts w:ascii="宋体" w:hAnsi="宋体"/>
          <w:sz w:val="24"/>
        </w:rPr>
      </w:pPr>
      <w:r>
        <w:rPr>
          <w:rFonts w:ascii="宋体" w:hAnsi="宋体"/>
          <w:position w:val="-4"/>
          <w:sz w:val="24"/>
        </w:rPr>
        <w:object>
          <v:shape id="_x0000_i1031" o:spt="75" type="#_x0000_t75" style="height:15.65pt;width:14.1pt;" o:ole="t" filled="f" o:preferrelative="t" stroked="f" coordsize="21600,21600">
            <v:path/>
            <v:fill on="f" focussize="0,0"/>
            <v:stroke on="f"/>
            <v:imagedata r:id="rId42" o:title=""/>
            <o:lock v:ext="edit" aspectratio="t"/>
            <w10:wrap type="none"/>
            <w10:anchorlock/>
          </v:shape>
          <o:OLEObject Type="Embed" ProgID="Equation.3" ShapeID="_x0000_i1031" DrawAspect="Content" ObjectID="_1468075731" r:id="rId41">
            <o:LockedField>false</o:LockedField>
          </o:OLEObject>
        </w:object>
      </w:r>
      <w:r>
        <w:rPr>
          <w:rFonts w:hint="eastAsia" w:ascii="宋体" w:hAnsi="宋体"/>
          <w:sz w:val="24"/>
        </w:rPr>
        <w:t xml:space="preserve"> ——</w:t>
      </w:r>
      <w:r>
        <w:rPr>
          <w:rFonts w:hint="eastAsia" w:ascii="宋体" w:hAnsi="宋体"/>
          <w:sz w:val="24"/>
          <w:lang w:eastAsia="zh-CN"/>
        </w:rPr>
        <w:t>被校</w:t>
      </w:r>
      <w:r>
        <w:rPr>
          <w:rFonts w:hint="eastAsia" w:ascii="宋体" w:hAnsi="宋体"/>
          <w:sz w:val="24"/>
          <w:lang w:val="en-US" w:eastAsia="zh-CN"/>
        </w:rPr>
        <w:t>温度</w:t>
      </w:r>
      <w:r>
        <w:rPr>
          <w:rFonts w:hint="eastAsia" w:ascii="宋体" w:hAnsi="宋体"/>
          <w:sz w:val="24"/>
        </w:rPr>
        <w:t>值，</w:t>
      </w:r>
      <w:r>
        <w:rPr>
          <w:rFonts w:hint="eastAsia" w:ascii="宋体" w:hAnsi="宋体"/>
          <w:sz w:val="24"/>
          <w:lang w:val="en-US" w:eastAsia="zh-CN"/>
        </w:rPr>
        <w:t>℃</w:t>
      </w:r>
      <w:r>
        <w:rPr>
          <w:rFonts w:hint="eastAsia" w:ascii="宋体" w:hAnsi="宋体"/>
          <w:sz w:val="24"/>
        </w:rPr>
        <w:t>；</w:t>
      </w:r>
    </w:p>
    <w:p w14:paraId="196F9627">
      <w:pPr>
        <w:snapToGrid w:val="0"/>
        <w:spacing w:line="360" w:lineRule="auto"/>
        <w:ind w:left="479" w:leftChars="171" w:firstLine="720" w:firstLineChars="300"/>
        <w:rPr>
          <w:rFonts w:ascii="宋体" w:hAnsi="宋体"/>
          <w:sz w:val="24"/>
        </w:rPr>
      </w:pPr>
      <w:r>
        <w:rPr>
          <w:rFonts w:ascii="宋体" w:hAnsi="宋体"/>
          <w:position w:val="-4"/>
          <w:sz w:val="24"/>
        </w:rPr>
        <w:object>
          <v:shape id="_x0000_i1032" o:spt="75" type="#_x0000_t75" style="height:14.2pt;width:13.2pt;" o:ole="t" filled="f" o:preferrelative="t" stroked="f" coordsize="21600,21600">
            <v:path/>
            <v:fill on="f" focussize="0,0"/>
            <v:stroke on="f"/>
            <v:imagedata r:id="rId44" o:title=""/>
            <o:lock v:ext="edit" aspectratio="t"/>
            <w10:wrap type="none"/>
            <w10:anchorlock/>
          </v:shape>
          <o:OLEObject Type="Embed" ProgID="Equation.3" ShapeID="_x0000_i1032" DrawAspect="Content" ObjectID="_1468075732" r:id="rId43">
            <o:LockedField>false</o:LockedField>
          </o:OLEObject>
        </w:object>
      </w:r>
      <w:r>
        <w:rPr>
          <w:rFonts w:hint="eastAsia" w:ascii="宋体" w:hAnsi="宋体"/>
          <w:sz w:val="24"/>
        </w:rPr>
        <w:t xml:space="preserve"> ——标准</w:t>
      </w:r>
      <w:r>
        <w:rPr>
          <w:rFonts w:hint="eastAsia" w:ascii="宋体" w:hAnsi="宋体"/>
          <w:sz w:val="24"/>
          <w:lang w:val="en-US" w:eastAsia="zh-CN"/>
        </w:rPr>
        <w:t>温度</w:t>
      </w:r>
      <w:r>
        <w:rPr>
          <w:rFonts w:hint="eastAsia" w:ascii="宋体" w:hAnsi="宋体"/>
          <w:sz w:val="24"/>
        </w:rPr>
        <w:t>值，</w:t>
      </w:r>
      <w:r>
        <w:rPr>
          <w:rFonts w:hint="eastAsia" w:ascii="宋体" w:hAnsi="宋体"/>
          <w:sz w:val="24"/>
          <w:lang w:val="en-US" w:eastAsia="zh-CN"/>
        </w:rPr>
        <w:t>℃</w:t>
      </w:r>
      <w:r>
        <w:rPr>
          <w:rFonts w:hint="eastAsia" w:ascii="宋体" w:hAnsi="宋体"/>
          <w:sz w:val="24"/>
        </w:rPr>
        <w:t>。</w:t>
      </w:r>
    </w:p>
    <w:p w14:paraId="16FE1571">
      <w:pPr>
        <w:snapToGrid w:val="0"/>
        <w:spacing w:line="360" w:lineRule="auto"/>
        <w:ind w:left="479" w:leftChars="171" w:firstLine="0"/>
        <w:rPr>
          <w:rFonts w:hint="eastAsia" w:ascii="宋体" w:hAnsi="宋体"/>
          <w:sz w:val="24"/>
        </w:rPr>
      </w:pPr>
      <w:r>
        <w:rPr>
          <w:rFonts w:hint="eastAsia" w:ascii="宋体" w:hAnsi="宋体"/>
          <w:sz w:val="24"/>
        </w:rPr>
        <w:t>将标准</w:t>
      </w:r>
      <w:r>
        <w:rPr>
          <w:rFonts w:hint="eastAsia" w:ascii="宋体" w:hAnsi="宋体"/>
          <w:sz w:val="24"/>
          <w:lang w:val="en-US" w:eastAsia="zh-CN"/>
        </w:rPr>
        <w:t>温度</w:t>
      </w:r>
      <w:r>
        <w:rPr>
          <w:rFonts w:ascii="宋体" w:hAnsi="宋体"/>
          <w:position w:val="-4"/>
          <w:sz w:val="24"/>
        </w:rPr>
        <w:object>
          <v:shape id="_x0000_i1033" o:spt="75" type="#_x0000_t75" style="height:14.2pt;width:13.2pt;" o:ole="t" filled="f" o:preferrelative="t" stroked="f" coordsize="21600,21600">
            <v:path/>
            <v:fill on="f" focussize="0,0"/>
            <v:stroke on="f"/>
            <v:imagedata r:id="rId46" o:title=""/>
            <o:lock v:ext="edit" aspectratio="t"/>
            <w10:wrap type="none"/>
            <w10:anchorlock/>
          </v:shape>
          <o:OLEObject Type="Embed" ProgID="Equation.3" ShapeID="_x0000_i1033" DrawAspect="Content" ObjectID="_1468075733" r:id="rId45">
            <o:LockedField>false</o:LockedField>
          </o:OLEObject>
        </w:object>
      </w:r>
      <w:r>
        <w:rPr>
          <w:rFonts w:hint="eastAsia" w:ascii="宋体" w:hAnsi="宋体"/>
          <w:sz w:val="24"/>
        </w:rPr>
        <w:t>的计算公式带入（1），同时考虑到</w:t>
      </w:r>
      <w:r>
        <w:rPr>
          <w:rFonts w:hint="eastAsia" w:ascii="宋体" w:hAnsi="宋体"/>
          <w:sz w:val="24"/>
          <w:lang w:val="en-US" w:eastAsia="zh-CN"/>
        </w:rPr>
        <w:t>高精度低温检定箱波动度和均匀度</w:t>
      </w:r>
      <w:r>
        <w:rPr>
          <w:rFonts w:hint="eastAsia" w:ascii="宋体" w:hAnsi="宋体"/>
          <w:sz w:val="24"/>
        </w:rPr>
        <w:t>对测量结果的影响，则：</w:t>
      </w:r>
    </w:p>
    <w:p w14:paraId="7AFF1DAC">
      <w:pPr>
        <w:snapToGrid w:val="0"/>
        <w:spacing w:line="360" w:lineRule="auto"/>
        <w:ind w:left="479" w:leftChars="171" w:firstLine="0"/>
        <w:jc w:val="center"/>
        <w:rPr>
          <w:rFonts w:hint="eastAsia" w:ascii="宋体" w:hAnsi="宋体"/>
          <w:sz w:val="24"/>
        </w:rPr>
      </w:pPr>
      <w:r>
        <w:rPr>
          <w:rFonts w:hint="eastAsia" w:ascii="宋体" w:hAnsi="宋体"/>
          <w:position w:val="-4"/>
          <w:sz w:val="24"/>
          <w:lang w:val="en-US" w:eastAsia="zh-CN"/>
        </w:rPr>
        <w:t xml:space="preserve">                 </w:t>
      </w:r>
      <w:r>
        <w:rPr>
          <w:rFonts w:ascii="宋体" w:hAnsi="宋体"/>
          <w:position w:val="-14"/>
          <w:sz w:val="24"/>
        </w:rPr>
        <w:object>
          <v:shape id="_x0000_i1034" o:spt="75" type="#_x0000_t75" style="height:19.6pt;width:113.35pt;" o:ole="t" filled="f" o:preferrelative="t" stroked="f" coordsize="21600,21600">
            <v:path/>
            <v:fill on="f" focussize="0,0"/>
            <v:stroke on="f"/>
            <v:imagedata r:id="rId48" o:title=""/>
            <o:lock v:ext="edit" aspectratio="t"/>
            <w10:wrap type="none"/>
            <w10:anchorlock/>
          </v:shape>
          <o:OLEObject Type="Embed" ProgID="Equation.3" ShapeID="_x0000_i1034" DrawAspect="Content" ObjectID="_1468075734" r:id="rId47">
            <o:LockedField>false</o:LockedField>
          </o:OLEObject>
        </w:objec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ascii="宋体" w:hAnsi="宋体"/>
          <w:sz w:val="24"/>
          <w:lang w:val="en-US" w:eastAsia="zh-CN"/>
        </w:rPr>
        <w:t>2</w:t>
      </w:r>
      <w:r>
        <w:rPr>
          <w:rFonts w:hint="eastAsia" w:ascii="宋体" w:hAnsi="宋体"/>
          <w:sz w:val="24"/>
        </w:rPr>
        <w:t>）</w:t>
      </w:r>
    </w:p>
    <w:p w14:paraId="7B8F7687">
      <w:pPr>
        <w:snapToGrid w:val="0"/>
        <w:spacing w:line="360" w:lineRule="auto"/>
        <w:ind w:left="479" w:leftChars="171" w:firstLine="0"/>
        <w:rPr>
          <w:rFonts w:ascii="宋体" w:hAnsi="宋体"/>
          <w:sz w:val="24"/>
        </w:rPr>
      </w:pPr>
      <w:r>
        <w:rPr>
          <w:rFonts w:hint="eastAsia" w:ascii="宋体" w:hAnsi="宋体"/>
          <w:sz w:val="24"/>
        </w:rPr>
        <w:t>式（2）即为被校</w:t>
      </w:r>
      <w:r>
        <w:rPr>
          <w:rFonts w:hint="eastAsia" w:ascii="宋体" w:hAnsi="宋体"/>
          <w:sz w:val="24"/>
          <w:lang w:val="en-US" w:eastAsia="zh-CN"/>
        </w:rPr>
        <w:t>气温测量仪温度</w:t>
      </w:r>
      <w:r>
        <w:rPr>
          <w:rFonts w:hint="eastAsia" w:ascii="宋体" w:hAnsi="宋体"/>
          <w:sz w:val="24"/>
        </w:rPr>
        <w:t>测量结果不确定度评定的测量模型。</w:t>
      </w:r>
    </w:p>
    <w:p w14:paraId="6E65428B">
      <w:pPr>
        <w:snapToGrid w:val="0"/>
        <w:spacing w:line="360" w:lineRule="auto"/>
        <w:ind w:left="910" w:leftChars="171"/>
        <w:rPr>
          <w:rFonts w:ascii="宋体" w:hAnsi="宋体"/>
          <w:sz w:val="24"/>
        </w:rPr>
      </w:pPr>
      <w:r>
        <w:rPr>
          <w:rFonts w:hint="eastAsia" w:ascii="宋体" w:hAnsi="宋体"/>
          <w:sz w:val="24"/>
        </w:rPr>
        <w:t>式中：</w:t>
      </w:r>
    </w:p>
    <w:p w14:paraId="345CE2A7">
      <w:pPr>
        <w:snapToGrid w:val="0"/>
        <w:spacing w:line="360" w:lineRule="auto"/>
        <w:ind w:left="479" w:leftChars="171" w:firstLine="720" w:firstLineChars="300"/>
        <w:rPr>
          <w:rFonts w:ascii="宋体" w:hAnsi="宋体"/>
          <w:sz w:val="24"/>
        </w:rPr>
      </w:pPr>
      <w:r>
        <w:rPr>
          <w:rFonts w:ascii="宋体" w:hAnsi="宋体"/>
          <w:position w:val="-14"/>
          <w:sz w:val="24"/>
        </w:rPr>
        <w:object>
          <v:shape id="_x0000_i1035" o:spt="75" type="#_x0000_t75" style="height:21.05pt;width:15pt;" o:ole="t" filled="f" o:preferrelative="t" stroked="f" coordsize="21600,21600">
            <v:path/>
            <v:fill on="f" focussize="0,0"/>
            <v:stroke on="f"/>
            <v:imagedata r:id="rId50" o:title=""/>
            <o:lock v:ext="edit" aspectratio="t"/>
            <w10:wrap type="none"/>
            <w10:anchorlock/>
          </v:shape>
          <o:OLEObject Type="Embed" ProgID="Equation.3" ShapeID="_x0000_i1035" DrawAspect="Content" ObjectID="_1468075735" r:id="rId49">
            <o:LockedField>false</o:LockedField>
          </o:OLEObject>
        </w:object>
      </w:r>
      <w:r>
        <w:rPr>
          <w:rFonts w:hint="eastAsia" w:ascii="宋体" w:hAnsi="宋体"/>
          <w:sz w:val="24"/>
        </w:rPr>
        <w:t>——</w:t>
      </w:r>
      <w:r>
        <w:rPr>
          <w:rFonts w:hint="eastAsia" w:ascii="宋体" w:hAnsi="宋体"/>
          <w:sz w:val="24"/>
          <w:lang w:val="en-US" w:eastAsia="zh-CN"/>
        </w:rPr>
        <w:t>高精度低温检定箱波动度</w:t>
      </w:r>
      <w:r>
        <w:rPr>
          <w:rFonts w:hint="eastAsia" w:ascii="宋体" w:hAnsi="宋体"/>
          <w:sz w:val="24"/>
        </w:rPr>
        <w:t>，</w:t>
      </w:r>
      <w:r>
        <w:rPr>
          <w:rFonts w:hint="eastAsia" w:ascii="宋体" w:hAnsi="宋体"/>
          <w:sz w:val="24"/>
          <w:lang w:val="en-US" w:eastAsia="zh-CN"/>
        </w:rPr>
        <w:t>℃</w:t>
      </w:r>
      <w:r>
        <w:rPr>
          <w:rFonts w:hint="eastAsia" w:ascii="宋体" w:hAnsi="宋体"/>
          <w:sz w:val="24"/>
        </w:rPr>
        <w:t>；</w:t>
      </w:r>
    </w:p>
    <w:p w14:paraId="5F6B9A04">
      <w:pPr>
        <w:snapToGrid w:val="0"/>
        <w:spacing w:line="360" w:lineRule="auto"/>
        <w:ind w:left="479" w:leftChars="171" w:firstLine="720" w:firstLineChars="300"/>
        <w:rPr>
          <w:rFonts w:ascii="宋体" w:hAnsi="宋体"/>
          <w:sz w:val="24"/>
        </w:rPr>
      </w:pPr>
      <w:r>
        <w:rPr>
          <w:rFonts w:ascii="宋体" w:hAnsi="宋体"/>
          <w:position w:val="-12"/>
          <w:sz w:val="24"/>
        </w:rPr>
        <w:object>
          <v:shape id="_x0000_i1036" o:spt="75" type="#_x0000_t75" style="height:19.95pt;width:13.95pt;" o:ole="t" filled="f" o:preferrelative="t" stroked="f" coordsize="21600,21600">
            <v:path/>
            <v:fill on="f" focussize="0,0"/>
            <v:stroke on="f"/>
            <v:imagedata r:id="rId52" o:title=""/>
            <o:lock v:ext="edit" aspectratio="t"/>
            <w10:wrap type="none"/>
            <w10:anchorlock/>
          </v:shape>
          <o:OLEObject Type="Embed" ProgID="Equation.3" ShapeID="_x0000_i1036" DrawAspect="Content" ObjectID="_1468075736" r:id="rId51">
            <o:LockedField>false</o:LockedField>
          </o:OLEObject>
        </w:object>
      </w:r>
      <w:r>
        <w:rPr>
          <w:rFonts w:hint="eastAsia" w:ascii="宋体" w:hAnsi="宋体"/>
          <w:sz w:val="24"/>
        </w:rPr>
        <w:t>——</w:t>
      </w:r>
      <w:r>
        <w:rPr>
          <w:rFonts w:hint="eastAsia" w:ascii="宋体" w:hAnsi="宋体"/>
          <w:sz w:val="24"/>
          <w:lang w:val="en-US" w:eastAsia="zh-CN"/>
        </w:rPr>
        <w:t>高精度低温检定箱均匀度</w:t>
      </w:r>
      <w:r>
        <w:rPr>
          <w:rFonts w:hint="eastAsia" w:ascii="宋体" w:hAnsi="宋体"/>
          <w:sz w:val="24"/>
          <w:lang w:eastAsia="zh-CN"/>
        </w:rPr>
        <w:t>，</w:t>
      </w:r>
      <w:r>
        <w:rPr>
          <w:rFonts w:hint="eastAsia" w:ascii="宋体" w:hAnsi="宋体"/>
          <w:sz w:val="24"/>
          <w:lang w:val="en-US" w:eastAsia="zh-CN"/>
        </w:rPr>
        <w:t>℃。</w:t>
      </w:r>
    </w:p>
    <w:p w14:paraId="38DE2B9B">
      <w:pPr>
        <w:tabs>
          <w:tab w:val="left" w:pos="360"/>
          <w:tab w:val="left" w:pos="1931"/>
        </w:tabs>
        <w:spacing w:line="360" w:lineRule="auto"/>
        <w:ind w:left="0" w:firstLine="0"/>
        <w:outlineLvl w:val="0"/>
        <w:rPr>
          <w:rFonts w:ascii="黑体" w:hAnsi="黑体" w:eastAsia="黑体"/>
          <w:sz w:val="24"/>
        </w:rPr>
      </w:pPr>
      <w:r>
        <w:rPr>
          <w:rFonts w:hint="eastAsia" w:ascii="黑体" w:hAnsi="黑体" w:eastAsia="黑体"/>
          <w:sz w:val="24"/>
          <w:lang w:val="en-US" w:eastAsia="zh-CN"/>
        </w:rPr>
        <w:t>C.4</w:t>
      </w:r>
      <w:r>
        <w:rPr>
          <w:rFonts w:hint="eastAsia" w:ascii="黑体" w:hAnsi="黑体" w:eastAsia="黑体"/>
          <w:sz w:val="24"/>
        </w:rPr>
        <w:t>.2 不确定度来源分析</w:t>
      </w:r>
    </w:p>
    <w:p w14:paraId="49EC52D3">
      <w:pPr>
        <w:spacing w:line="360" w:lineRule="auto"/>
        <w:rPr>
          <w:sz w:val="24"/>
        </w:rPr>
      </w:pPr>
      <w:r>
        <w:rPr>
          <w:rFonts w:hint="eastAsia"/>
          <w:sz w:val="24"/>
        </w:rPr>
        <w:t>（1）</w:t>
      </w:r>
      <w:r>
        <w:rPr>
          <w:rFonts w:hint="eastAsia"/>
          <w:color w:val="000000"/>
          <w:sz w:val="24"/>
          <w:lang w:eastAsia="zh-CN"/>
        </w:rPr>
        <w:t>气温测量仪</w:t>
      </w:r>
      <w:r>
        <w:rPr>
          <w:rFonts w:hint="eastAsia"/>
          <w:sz w:val="24"/>
        </w:rPr>
        <w:t>测量重复性引入的标准不确定度；</w:t>
      </w:r>
    </w:p>
    <w:p w14:paraId="66DC4970">
      <w:pPr>
        <w:spacing w:line="360" w:lineRule="auto"/>
        <w:rPr>
          <w:rFonts w:hint="eastAsia"/>
          <w:sz w:val="24"/>
        </w:rPr>
      </w:pPr>
      <w:r>
        <w:rPr>
          <w:rFonts w:hint="eastAsia"/>
          <w:sz w:val="24"/>
        </w:rPr>
        <w:t>（2）</w:t>
      </w:r>
      <w:r>
        <w:rPr>
          <w:rFonts w:hint="eastAsia" w:ascii="Times New Roman" w:hAnsi="Times New Roman" w:eastAsia="宋体" w:cs="Times New Roman"/>
          <w:sz w:val="24"/>
          <w:lang w:val="en-US" w:eastAsia="zh-CN"/>
        </w:rPr>
        <w:t>标准铂电阻温度计</w:t>
      </w:r>
      <w:r>
        <w:rPr>
          <w:rFonts w:hint="eastAsia"/>
          <w:sz w:val="24"/>
        </w:rPr>
        <w:t>引入的标准不确定度；</w:t>
      </w:r>
    </w:p>
    <w:p w14:paraId="629A618E">
      <w:pPr>
        <w:spacing w:line="360" w:lineRule="auto"/>
        <w:rPr>
          <w:rFonts w:hint="eastAsia" w:eastAsia="宋体"/>
          <w:sz w:val="24"/>
          <w:lang w:eastAsia="zh-CN"/>
        </w:rPr>
      </w:pPr>
      <w:r>
        <w:rPr>
          <w:rFonts w:hint="eastAsia"/>
          <w:sz w:val="24"/>
        </w:rPr>
        <w:t>（</w:t>
      </w:r>
      <w:r>
        <w:rPr>
          <w:rFonts w:hint="eastAsia"/>
          <w:sz w:val="24"/>
          <w:lang w:val="en-US" w:eastAsia="zh-CN"/>
        </w:rPr>
        <w:t>3</w:t>
      </w:r>
      <w:r>
        <w:rPr>
          <w:rFonts w:hint="eastAsia"/>
          <w:sz w:val="24"/>
        </w:rPr>
        <w:t>）</w:t>
      </w:r>
      <w:r>
        <w:rPr>
          <w:rFonts w:hint="eastAsia" w:ascii="宋体" w:hAnsi="宋体" w:eastAsia="宋体" w:cs="Times New Roman"/>
          <w:sz w:val="24"/>
          <w:lang w:val="en-US" w:eastAsia="zh-CN"/>
        </w:rPr>
        <w:t>高精度低温检定箱</w:t>
      </w:r>
      <w:r>
        <w:rPr>
          <w:rFonts w:hint="eastAsia" w:ascii="宋体" w:hAnsi="宋体" w:eastAsia="宋体"/>
          <w:sz w:val="24"/>
          <w:lang w:val="en-US" w:eastAsia="zh-CN"/>
        </w:rPr>
        <w:t>波动度</w:t>
      </w:r>
      <w:r>
        <w:rPr>
          <w:rFonts w:hint="eastAsia" w:ascii="宋体" w:hAnsi="宋体"/>
          <w:sz w:val="24"/>
        </w:rPr>
        <w:t>引入</w:t>
      </w:r>
      <w:r>
        <w:rPr>
          <w:rFonts w:hint="eastAsia"/>
          <w:sz w:val="24"/>
        </w:rPr>
        <w:t>的标准不确定度</w:t>
      </w:r>
      <w:r>
        <w:rPr>
          <w:rFonts w:hint="eastAsia"/>
          <w:sz w:val="24"/>
          <w:lang w:eastAsia="zh-CN"/>
        </w:rPr>
        <w:t>；</w:t>
      </w:r>
    </w:p>
    <w:p w14:paraId="6187F4BD">
      <w:pPr>
        <w:spacing w:line="360" w:lineRule="auto"/>
        <w:rPr>
          <w:sz w:val="24"/>
        </w:rPr>
      </w:pPr>
      <w:r>
        <w:rPr>
          <w:rFonts w:hint="eastAsia"/>
          <w:sz w:val="24"/>
        </w:rPr>
        <w:t>（</w:t>
      </w:r>
      <w:r>
        <w:rPr>
          <w:rFonts w:hint="eastAsia"/>
          <w:sz w:val="24"/>
          <w:lang w:val="en-US" w:eastAsia="zh-CN"/>
        </w:rPr>
        <w:t>4</w:t>
      </w:r>
      <w:r>
        <w:rPr>
          <w:rFonts w:hint="eastAsia"/>
          <w:sz w:val="24"/>
        </w:rPr>
        <w:t>）</w:t>
      </w:r>
      <w:r>
        <w:rPr>
          <w:rFonts w:hint="eastAsia" w:ascii="宋体" w:hAnsi="宋体" w:eastAsia="宋体" w:cs="Times New Roman"/>
          <w:sz w:val="24"/>
          <w:lang w:val="en-US" w:eastAsia="zh-CN"/>
        </w:rPr>
        <w:t>高精度低温检定箱均匀</w:t>
      </w:r>
      <w:r>
        <w:rPr>
          <w:rFonts w:hint="eastAsia" w:ascii="宋体" w:hAnsi="宋体" w:eastAsia="宋体"/>
          <w:sz w:val="24"/>
          <w:lang w:val="en-US" w:eastAsia="zh-CN"/>
        </w:rPr>
        <w:t>度</w:t>
      </w:r>
      <w:r>
        <w:rPr>
          <w:rFonts w:hint="eastAsia" w:ascii="宋体" w:hAnsi="宋体"/>
          <w:sz w:val="24"/>
        </w:rPr>
        <w:t>引入</w:t>
      </w:r>
      <w:r>
        <w:rPr>
          <w:rFonts w:hint="eastAsia"/>
          <w:sz w:val="24"/>
        </w:rPr>
        <w:t>的标准不确定度。</w:t>
      </w:r>
    </w:p>
    <w:p w14:paraId="406891C6">
      <w:pPr>
        <w:tabs>
          <w:tab w:val="left" w:pos="360"/>
          <w:tab w:val="left" w:pos="1931"/>
        </w:tabs>
        <w:spacing w:line="360" w:lineRule="auto"/>
        <w:ind w:left="0" w:firstLine="0"/>
        <w:outlineLvl w:val="0"/>
        <w:rPr>
          <w:rFonts w:ascii="黑体" w:hAnsi="黑体" w:eastAsia="黑体"/>
          <w:sz w:val="24"/>
        </w:rPr>
      </w:pPr>
      <w:bookmarkStart w:id="144" w:name="_Toc534535099"/>
      <w:bookmarkStart w:id="145" w:name="_Toc511284862"/>
      <w:r>
        <w:rPr>
          <w:rFonts w:hint="eastAsia" w:ascii="黑体" w:hAnsi="黑体" w:eastAsia="黑体"/>
          <w:sz w:val="24"/>
          <w:lang w:val="en-US" w:eastAsia="zh-CN"/>
        </w:rPr>
        <w:t>C.5</w:t>
      </w:r>
      <w:r>
        <w:rPr>
          <w:rFonts w:hint="eastAsia" w:ascii="黑体" w:hAnsi="黑体" w:eastAsia="黑体"/>
          <w:sz w:val="24"/>
        </w:rPr>
        <w:t xml:space="preserve"> 不确定度分量评定</w:t>
      </w:r>
      <w:bookmarkEnd w:id="144"/>
      <w:bookmarkEnd w:id="145"/>
    </w:p>
    <w:p w14:paraId="3C464A69">
      <w:pPr>
        <w:spacing w:beforeLines="50" w:line="360" w:lineRule="auto"/>
        <w:ind w:left="0" w:firstLine="0"/>
        <w:rPr>
          <w:rFonts w:ascii="黑体" w:hAnsi="黑体" w:eastAsia="黑体"/>
          <w:sz w:val="24"/>
        </w:rPr>
      </w:pPr>
      <w:r>
        <w:rPr>
          <w:rFonts w:hint="eastAsia" w:ascii="黑体" w:hAnsi="黑体" w:eastAsia="黑体"/>
          <w:sz w:val="24"/>
          <w:lang w:val="en-US" w:eastAsia="zh-CN"/>
        </w:rPr>
        <w:t>C.5</w:t>
      </w:r>
      <w:r>
        <w:rPr>
          <w:rFonts w:hint="eastAsia" w:ascii="黑体" w:hAnsi="黑体" w:eastAsia="黑体"/>
          <w:sz w:val="24"/>
        </w:rPr>
        <w:t>.1</w:t>
      </w:r>
      <w:r>
        <w:rPr>
          <w:rFonts w:hint="eastAsia" w:ascii="黑体" w:hAnsi="黑体" w:eastAsia="黑体" w:cs="Times New Roman"/>
          <w:sz w:val="24"/>
          <w:lang w:eastAsia="zh-CN"/>
        </w:rPr>
        <w:t>气温测量仪</w:t>
      </w:r>
      <w:r>
        <w:rPr>
          <w:rFonts w:hint="eastAsia" w:ascii="黑体" w:hAnsi="黑体" w:eastAsia="黑体"/>
          <w:sz w:val="24"/>
        </w:rPr>
        <w:t>测量重复性引入的不确定度</w:t>
      </w:r>
      <w:r>
        <w:rPr>
          <w:rFonts w:ascii="黑体" w:hAnsi="黑体" w:eastAsia="黑体"/>
          <w:position w:val="-10"/>
          <w:sz w:val="24"/>
        </w:rPr>
        <w:object>
          <v:shape id="_x0000_i1037" o:spt="75" type="#_x0000_t75" style="height:15.6pt;width:28.45pt;" o:ole="t" filled="f" o:preferrelative="t" stroked="f" coordsize="21600,21600">
            <v:path/>
            <v:fill on="f" focussize="0,0"/>
            <v:stroke on="f"/>
            <v:imagedata r:id="rId54" o:title=""/>
            <o:lock v:ext="edit" aspectratio="t"/>
            <w10:wrap type="none"/>
            <w10:anchorlock/>
          </v:shape>
          <o:OLEObject Type="Embed" ProgID="Equation.3" ShapeID="_x0000_i1037" DrawAspect="Content" ObjectID="_1468075737" r:id="rId53">
            <o:LockedField>false</o:LockedField>
          </o:OLEObject>
        </w:object>
      </w:r>
    </w:p>
    <w:p w14:paraId="21B920F7">
      <w:pPr>
        <w:spacing w:line="360" w:lineRule="auto"/>
        <w:ind w:left="210" w:leftChars="75" w:right="-6" w:rightChars="-2" w:firstLine="180" w:firstLineChars="75"/>
        <w:rPr>
          <w:rFonts w:hint="eastAsia"/>
          <w:sz w:val="24"/>
        </w:rPr>
      </w:pPr>
      <w:r>
        <w:rPr>
          <w:rFonts w:hint="eastAsia"/>
          <w:sz w:val="24"/>
        </w:rPr>
        <w:t xml:space="preserve">  根据不同的</w:t>
      </w:r>
      <w:r>
        <w:rPr>
          <w:rFonts w:hint="eastAsia"/>
          <w:sz w:val="24"/>
          <w:lang w:val="en-US" w:eastAsia="zh-CN"/>
        </w:rPr>
        <w:t>温度</w:t>
      </w:r>
      <w:r>
        <w:rPr>
          <w:rFonts w:hint="eastAsia"/>
          <w:sz w:val="24"/>
        </w:rPr>
        <w:t>点进行的</w:t>
      </w:r>
      <w:r>
        <w:rPr>
          <w:rFonts w:hint="eastAsia"/>
          <w:sz w:val="24"/>
          <w:lang w:val="en-US" w:eastAsia="zh-CN"/>
        </w:rPr>
        <w:t>10</w:t>
      </w:r>
      <w:r>
        <w:rPr>
          <w:rFonts w:hint="eastAsia"/>
          <w:sz w:val="24"/>
        </w:rPr>
        <w:t>次重复</w:t>
      </w:r>
      <w:r>
        <w:rPr>
          <w:rFonts w:hint="eastAsia"/>
          <w:sz w:val="24"/>
          <w:lang w:val="en-US" w:eastAsia="zh-CN"/>
        </w:rPr>
        <w:t>温度</w:t>
      </w:r>
      <w:r>
        <w:rPr>
          <w:rFonts w:hint="eastAsia"/>
          <w:sz w:val="24"/>
        </w:rPr>
        <w:t>测量值，</w:t>
      </w:r>
      <w:r>
        <w:rPr>
          <w:rFonts w:hint="eastAsia"/>
          <w:sz w:val="24"/>
          <w:lang w:val="en-US" w:eastAsia="zh-CN"/>
        </w:rPr>
        <w:t>取10次测得值的平均值</w:t>
      </w:r>
      <m:oMath>
        <m:r>
          <m:rPr>
            <m:sty m:val="p"/>
          </m:rPr>
          <w:rPr>
            <w:rFonts w:hint="default" w:ascii="Cambria Math" w:hAnsi="Cambria Math" w:eastAsia="宋体"/>
            <w:position w:val="-12"/>
            <w:sz w:val="24"/>
          </w:rPr>
          <w:object>
            <v:shape id="_x0000_i1038" o:spt="75" type="#_x0000_t75" style="height:19.15pt;width:13.85pt;" o:ole="t" filled="f" o:preferrelative="t" stroked="f" coordsize="21600,21600">
              <v:path/>
              <v:fill on="f" focussize="0,0"/>
              <v:stroke on="f"/>
              <v:imagedata r:id="rId56" o:title=""/>
              <o:lock v:ext="edit" aspectratio="t"/>
              <w10:wrap type="none"/>
              <w10:anchorlock/>
            </v:shape>
            <o:OLEObject Type="Embed" ProgID="Equation.3" ShapeID="_x0000_i1038" DrawAspect="Content" ObjectID="_1468075738" r:id="rId55">
              <o:LockedField>false</o:LockedField>
            </o:OLEObject>
          </w:object>
        </m:r>
      </m:oMath>
      <w:r>
        <w:rPr>
          <w:rFonts w:hint="eastAsia"/>
          <w:sz w:val="24"/>
          <w:lang w:val="en-US" w:eastAsia="zh-CN"/>
        </w:rPr>
        <w:t>作为测得结果，</w:t>
      </w:r>
      <w:r>
        <w:rPr>
          <w:rFonts w:hint="eastAsia"/>
          <w:sz w:val="24"/>
        </w:rPr>
        <w:t>用</w:t>
      </w:r>
      <w:r>
        <w:rPr>
          <w:rFonts w:hint="eastAsia"/>
          <w:sz w:val="24"/>
          <w:lang w:val="en-US" w:eastAsia="zh-CN"/>
        </w:rPr>
        <w:t>10次测得值根据贝塞尔公式求出实验标准偏差</w:t>
      </w:r>
      <w:r>
        <w:rPr>
          <w:rFonts w:ascii="宋体" w:hAnsi="宋体"/>
          <w:position w:val="-26"/>
          <w:sz w:val="24"/>
        </w:rPr>
        <w:object>
          <v:shape id="_x0000_i1039" o:spt="75" type="#_x0000_t75" style="height:38.25pt;width:116.75pt;" o:ole="t" filled="f" o:preferrelative="t" stroked="f" coordsize="21600,21600">
            <v:path/>
            <v:fill on="f" focussize="0,0"/>
            <v:stroke on="f"/>
            <v:imagedata r:id="rId58" o:title=""/>
            <o:lock v:ext="edit" aspectratio="t"/>
            <w10:wrap type="none"/>
            <w10:anchorlock/>
          </v:shape>
          <o:OLEObject Type="Embed" ProgID="Equation.3" ShapeID="_x0000_i1039" DrawAspect="Content" ObjectID="_1468075739" r:id="rId57">
            <o:LockedField>false</o:LockedField>
          </o:OLEObject>
        </w:object>
      </w:r>
      <w:r>
        <w:rPr>
          <w:rFonts w:hint="eastAsia" w:ascii="宋体" w:hAnsi="宋体"/>
          <w:sz w:val="24"/>
        </w:rPr>
        <w:t>（</w:t>
      </w:r>
      <w:r>
        <w:rPr>
          <w:rFonts w:ascii="宋体" w:hAnsi="宋体"/>
          <w:position w:val="-6"/>
        </w:rPr>
        <w:object>
          <v:shape id="_x0000_i1040" o:spt="75" type="#_x0000_t75" style="height:11.4pt;width:10.8pt;" o:ole="t" filled="f" o:preferrelative="t" stroked="f" coordsize="21600,21600">
            <v:path/>
            <v:fill on="f" focussize="0,0"/>
            <v:stroke on="f" joinstyle="miter"/>
            <v:imagedata r:id="rId60" embosscolor="#FFFFFF" o:title=""/>
            <o:lock v:ext="edit" aspectratio="t"/>
            <w10:wrap type="none"/>
            <w10:anchorlock/>
          </v:shape>
          <o:OLEObject Type="Embed" ProgID="Equation.3" ShapeID="_x0000_i1040" DrawAspect="Content" ObjectID="_1468075740" r:id="rId59">
            <o:LockedField>false</o:LockedField>
          </o:OLEObject>
        </w:object>
      </w:r>
      <w:r>
        <w:rPr>
          <w:rFonts w:hint="eastAsia" w:ascii="宋体" w:hAnsi="宋体"/>
          <w:sz w:val="24"/>
        </w:rPr>
        <w:t>=</w:t>
      </w:r>
      <w:r>
        <w:rPr>
          <w:rFonts w:hint="eastAsia" w:ascii="宋体" w:hAnsi="宋体"/>
          <w:sz w:val="24"/>
          <w:lang w:val="en-US" w:eastAsia="zh-CN"/>
        </w:rPr>
        <w:t>10</w:t>
      </w:r>
      <w:r>
        <w:rPr>
          <w:rFonts w:hint="eastAsia" w:ascii="宋体" w:hAnsi="宋体"/>
          <w:sz w:val="24"/>
        </w:rPr>
        <w:t>），</w:t>
      </w:r>
      <w:r>
        <w:rPr>
          <w:rFonts w:hint="eastAsia" w:ascii="宋体" w:hAnsi="宋体"/>
          <w:sz w:val="24"/>
          <w:lang w:val="en-US" w:eastAsia="zh-CN"/>
        </w:rPr>
        <w:t>则测的结果的重复性引入的不确定度</w:t>
      </w:r>
      <w:r>
        <w:rPr>
          <w:rFonts w:ascii="宋体" w:hAnsi="宋体"/>
          <w:position w:val="-28"/>
          <w:sz w:val="24"/>
        </w:rPr>
        <w:object>
          <v:shape id="_x0000_i1041" o:spt="75" type="#_x0000_t75" style="height:33.25pt;width:66.35pt;" o:ole="t" filled="f" o:preferrelative="t" stroked="f" coordsize="21600,21600">
            <v:path/>
            <v:fill on="f" focussize="0,0"/>
            <v:stroke on="f"/>
            <v:imagedata r:id="rId62" o:title=""/>
            <o:lock v:ext="edit" aspectratio="t"/>
            <w10:wrap type="none"/>
            <w10:anchorlock/>
          </v:shape>
          <o:OLEObject Type="Embed" ProgID="Equation.3" ShapeID="_x0000_i1041" DrawAspect="Content" ObjectID="_1468075741" r:id="rId61">
            <o:LockedField>false</o:LockedField>
          </o:OLEObject>
        </w:object>
      </w:r>
      <w:r>
        <w:rPr>
          <w:rFonts w:hint="eastAsia" w:ascii="宋体" w:hAnsi="宋体"/>
          <w:sz w:val="24"/>
        </w:rPr>
        <w:t>（</w:t>
      </w:r>
      <w:r>
        <w:rPr>
          <w:rFonts w:ascii="宋体" w:hAnsi="宋体"/>
          <w:position w:val="-6"/>
        </w:rPr>
        <w:object>
          <v:shape id="_x0000_i1042" o:spt="75" type="#_x0000_t75" style="height:11.4pt;width:10.8pt;" o:ole="t" filled="f" o:preferrelative="t" stroked="f" coordsize="21600,21600">
            <v:path/>
            <v:fill on="f" focussize="0,0"/>
            <v:stroke on="f" joinstyle="miter"/>
            <v:imagedata r:id="rId60" embosscolor="#FFFFFF" o:title=""/>
            <o:lock v:ext="edit" aspectratio="t"/>
            <w10:wrap type="none"/>
            <w10:anchorlock/>
          </v:shape>
          <o:OLEObject Type="Embed" ProgID="Equation.3" ShapeID="_x0000_i1042" DrawAspect="Content" ObjectID="_1468075742" r:id="rId63">
            <o:LockedField>false</o:LockedField>
          </o:OLEObject>
        </w:object>
      </w:r>
      <w:r>
        <w:rPr>
          <w:rFonts w:hint="eastAsia" w:ascii="宋体" w:hAnsi="宋体"/>
          <w:sz w:val="24"/>
        </w:rPr>
        <w:t>=</w:t>
      </w:r>
      <w:r>
        <w:rPr>
          <w:rFonts w:hint="eastAsia" w:ascii="宋体" w:hAnsi="宋体"/>
          <w:sz w:val="24"/>
          <w:lang w:val="en-US" w:eastAsia="zh-CN"/>
        </w:rPr>
        <w:t>10</w:t>
      </w:r>
      <w:r>
        <w:rPr>
          <w:rFonts w:hint="eastAsia" w:ascii="宋体" w:hAnsi="宋体"/>
          <w:sz w:val="24"/>
        </w:rPr>
        <w:t>），因此计算示值误差重复测量引入的标准不确定度</w:t>
      </w:r>
      <w:r>
        <w:rPr>
          <w:rFonts w:hint="eastAsia"/>
          <w:sz w:val="24"/>
        </w:rPr>
        <w:t>见表2：</w:t>
      </w:r>
    </w:p>
    <w:p w14:paraId="67BCB1EE">
      <w:pPr>
        <w:spacing w:line="360" w:lineRule="auto"/>
        <w:ind w:right="119" w:firstLine="482"/>
        <w:jc w:val="center"/>
        <w:rPr>
          <w:rFonts w:ascii="黑体" w:hAnsi="黑体" w:eastAsia="黑体"/>
          <w:b/>
          <w:position w:val="-10"/>
          <w:sz w:val="21"/>
          <w:szCs w:val="21"/>
        </w:rPr>
      </w:pPr>
      <w:r>
        <w:rPr>
          <w:rFonts w:hint="eastAsia" w:ascii="黑体" w:hAnsi="黑体" w:eastAsia="黑体"/>
          <w:sz w:val="21"/>
          <w:szCs w:val="21"/>
        </w:rPr>
        <w:t>表2</w:t>
      </w:r>
      <w:r>
        <w:rPr>
          <w:rFonts w:hint="eastAsia" w:ascii="黑体" w:hAnsi="黑体" w:eastAsia="黑体" w:cs="Times New Roman"/>
          <w:sz w:val="21"/>
          <w:szCs w:val="21"/>
          <w:lang w:eastAsia="zh-CN"/>
        </w:rPr>
        <w:t>气温测量仪</w:t>
      </w:r>
      <w:r>
        <w:rPr>
          <w:rFonts w:hint="eastAsia" w:ascii="黑体" w:hAnsi="黑体" w:eastAsia="黑体"/>
          <w:sz w:val="21"/>
          <w:szCs w:val="21"/>
        </w:rPr>
        <w:t>测量重复性引入的不确定度</w:t>
      </w:r>
      <w:r>
        <w:rPr>
          <w:rFonts w:ascii="黑体" w:hAnsi="黑体" w:eastAsia="黑体"/>
          <w:b/>
          <w:position w:val="-10"/>
          <w:sz w:val="21"/>
          <w:szCs w:val="21"/>
        </w:rPr>
        <w:object>
          <v:shape id="_x0000_i1043" o:spt="75" type="#_x0000_t75" style="height:15.6pt;width:28.65pt;" o:ole="t" filled="f" o:preferrelative="t" stroked="f" coordsize="21600,21600">
            <v:path/>
            <v:fill on="f" focussize="0,0"/>
            <v:stroke on="f"/>
            <v:imagedata r:id="rId65" o:title=""/>
            <o:lock v:ext="edit" aspectratio="t"/>
            <w10:wrap type="none"/>
            <w10:anchorlock/>
          </v:shape>
          <o:OLEObject Type="Embed" ProgID="Equation.3" ShapeID="_x0000_i1043" DrawAspect="Content" ObjectID="_1468075743" r:id="rId64">
            <o:LockedField>false</o:LockedField>
          </o:OLEObject>
        </w:object>
      </w:r>
    </w:p>
    <w:tbl>
      <w:tblPr>
        <w:tblStyle w:val="49"/>
        <w:tblW w:w="6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0"/>
        <w:gridCol w:w="882"/>
        <w:gridCol w:w="882"/>
        <w:gridCol w:w="882"/>
        <w:gridCol w:w="882"/>
        <w:gridCol w:w="883"/>
      </w:tblGrid>
      <w:tr w14:paraId="3102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380" w:type="dxa"/>
            <w:vMerge w:val="restart"/>
            <w:noWrap/>
            <w:vAlign w:val="center"/>
          </w:tcPr>
          <w:p w14:paraId="10132F24">
            <w:pPr>
              <w:spacing w:line="288" w:lineRule="auto"/>
              <w:ind w:left="0" w:right="0" w:firstLine="0"/>
              <w:jc w:val="center"/>
              <w:rPr>
                <w:rFonts w:ascii="宋体" w:hAnsi="宋体"/>
                <w:sz w:val="21"/>
                <w:szCs w:val="21"/>
              </w:rPr>
            </w:pPr>
            <w:r>
              <w:rPr>
                <w:rFonts w:hint="eastAsia" w:ascii="宋体" w:hAnsi="宋体"/>
                <w:sz w:val="21"/>
                <w:szCs w:val="21"/>
              </w:rPr>
              <w:t>项目</w:t>
            </w:r>
          </w:p>
        </w:tc>
        <w:tc>
          <w:tcPr>
            <w:tcW w:w="4411" w:type="dxa"/>
            <w:gridSpan w:val="5"/>
            <w:noWrap/>
          </w:tcPr>
          <w:p w14:paraId="6696026C">
            <w:pPr>
              <w:spacing w:line="288" w:lineRule="auto"/>
              <w:ind w:left="0" w:right="0" w:firstLine="0"/>
              <w:jc w:val="center"/>
              <w:rPr>
                <w:rFonts w:hint="eastAsia" w:ascii="宋体" w:hAnsi="宋体"/>
                <w:sz w:val="21"/>
                <w:szCs w:val="21"/>
              </w:rPr>
            </w:pPr>
            <w:r>
              <w:rPr>
                <w:rFonts w:hint="eastAsia" w:ascii="宋体" w:hAnsi="宋体"/>
                <w:sz w:val="21"/>
                <w:szCs w:val="21"/>
              </w:rPr>
              <w:t>校准点</w:t>
            </w:r>
            <w:r>
              <w:rPr>
                <w:rFonts w:hint="eastAsia" w:ascii="宋体" w:hAnsi="宋体"/>
                <w:sz w:val="21"/>
                <w:szCs w:val="21"/>
                <w:lang w:eastAsia="zh-CN"/>
              </w:rPr>
              <w:t>（</w:t>
            </w:r>
            <w:r>
              <w:rPr>
                <w:rFonts w:hint="eastAsia" w:ascii="宋体" w:hAnsi="宋体"/>
                <w:sz w:val="21"/>
                <w:szCs w:val="21"/>
                <w:lang w:val="en-US" w:eastAsia="zh-CN"/>
              </w:rPr>
              <w:t>℃</w:t>
            </w:r>
            <w:r>
              <w:rPr>
                <w:rFonts w:hint="eastAsia" w:ascii="宋体" w:hAnsi="宋体"/>
                <w:sz w:val="21"/>
                <w:szCs w:val="21"/>
                <w:lang w:eastAsia="zh-CN"/>
              </w:rPr>
              <w:t>）</w:t>
            </w:r>
          </w:p>
        </w:tc>
      </w:tr>
      <w:tr w14:paraId="4646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80" w:type="dxa"/>
            <w:vMerge w:val="continue"/>
            <w:noWrap/>
            <w:vAlign w:val="center"/>
          </w:tcPr>
          <w:p w14:paraId="74C9A1CF">
            <w:pPr>
              <w:spacing w:line="288" w:lineRule="auto"/>
              <w:ind w:left="0" w:right="0" w:firstLine="0"/>
              <w:jc w:val="center"/>
              <w:rPr>
                <w:rFonts w:ascii="宋体" w:hAnsi="宋体"/>
                <w:sz w:val="21"/>
                <w:szCs w:val="21"/>
              </w:rPr>
            </w:pPr>
          </w:p>
        </w:tc>
        <w:tc>
          <w:tcPr>
            <w:tcW w:w="882" w:type="dxa"/>
            <w:noWrap/>
            <w:vAlign w:val="center"/>
          </w:tcPr>
          <w:p w14:paraId="377717B5">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-50</w:t>
            </w:r>
          </w:p>
        </w:tc>
        <w:tc>
          <w:tcPr>
            <w:tcW w:w="882" w:type="dxa"/>
            <w:noWrap/>
            <w:vAlign w:val="center"/>
          </w:tcPr>
          <w:p w14:paraId="6389E88C">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-20</w:t>
            </w:r>
          </w:p>
        </w:tc>
        <w:tc>
          <w:tcPr>
            <w:tcW w:w="882" w:type="dxa"/>
            <w:noWrap/>
            <w:vAlign w:val="center"/>
          </w:tcPr>
          <w:p w14:paraId="6CD6E762">
            <w:pPr>
              <w:spacing w:line="288" w:lineRule="auto"/>
              <w:ind w:left="0" w:right="0" w:firstLine="0"/>
              <w:jc w:val="center"/>
              <w:rPr>
                <w:rFonts w:hint="eastAsia" w:ascii="宋体" w:hAnsi="宋体" w:eastAsia="宋体"/>
                <w:sz w:val="21"/>
                <w:szCs w:val="21"/>
                <w:lang w:eastAsia="zh-CN"/>
              </w:rPr>
            </w:pPr>
            <w:r>
              <w:rPr>
                <w:rFonts w:hint="eastAsia" w:ascii="宋体" w:hAnsi="宋体"/>
                <w:sz w:val="21"/>
                <w:szCs w:val="21"/>
                <w:lang w:val="en-US" w:eastAsia="zh-CN"/>
              </w:rPr>
              <w:t>0</w:t>
            </w:r>
          </w:p>
        </w:tc>
        <w:tc>
          <w:tcPr>
            <w:tcW w:w="882" w:type="dxa"/>
            <w:noWrap/>
            <w:vAlign w:val="center"/>
          </w:tcPr>
          <w:p w14:paraId="2287D54A">
            <w:pPr>
              <w:spacing w:line="288" w:lineRule="auto"/>
              <w:ind w:left="0" w:right="0" w:firstLine="0"/>
              <w:jc w:val="center"/>
              <w:rPr>
                <w:rFonts w:ascii="宋体" w:hAnsi="宋体"/>
                <w:sz w:val="21"/>
                <w:szCs w:val="21"/>
              </w:rPr>
            </w:pPr>
            <w:r>
              <w:rPr>
                <w:rFonts w:hint="eastAsia" w:ascii="宋体" w:hAnsi="宋体"/>
                <w:sz w:val="21"/>
                <w:szCs w:val="21"/>
              </w:rPr>
              <w:t>20</w:t>
            </w:r>
          </w:p>
        </w:tc>
        <w:tc>
          <w:tcPr>
            <w:tcW w:w="883" w:type="dxa"/>
            <w:noWrap/>
            <w:vAlign w:val="center"/>
          </w:tcPr>
          <w:p w14:paraId="173812DA">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50</w:t>
            </w:r>
          </w:p>
        </w:tc>
      </w:tr>
      <w:tr w14:paraId="408A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380" w:type="dxa"/>
            <w:noWrap/>
            <w:vAlign w:val="center"/>
          </w:tcPr>
          <w:p w14:paraId="087E8B40">
            <w:pPr>
              <w:spacing w:line="288" w:lineRule="auto"/>
              <w:ind w:left="0" w:right="0" w:firstLine="0"/>
              <w:jc w:val="center"/>
              <w:rPr>
                <w:rFonts w:hint="eastAsia" w:ascii="宋体" w:hAnsi="宋体" w:eastAsia="宋体"/>
                <w:sz w:val="21"/>
                <w:szCs w:val="21"/>
                <w:lang w:eastAsia="zh-CN"/>
              </w:rPr>
            </w:pPr>
            <w:r>
              <w:rPr>
                <w:rFonts w:hint="eastAsia" w:ascii="宋体" w:hAnsi="宋体"/>
                <w:sz w:val="21"/>
                <w:szCs w:val="21"/>
                <w:lang w:val="en-US" w:eastAsia="zh-CN"/>
              </w:rPr>
              <w:t>平均值</w:t>
            </w:r>
            <m:oMath>
              <m:r>
                <m:rPr>
                  <m:sty m:val="p"/>
                </m:rPr>
                <w:rPr>
                  <w:rFonts w:hint="default" w:ascii="Cambria Math" w:hAnsi="Cambria Math" w:eastAsia="宋体"/>
                  <w:position w:val="-12"/>
                  <w:sz w:val="24"/>
                </w:rPr>
                <w:object>
                  <v:shape id="_x0000_i1044" o:spt="75" type="#_x0000_t75" style="height:19.15pt;width:13.85pt;" o:ole="t" filled="f" o:preferrelative="t" stroked="f" coordsize="21600,21600">
                    <v:path/>
                    <v:fill on="f" focussize="0,0"/>
                    <v:stroke on="f"/>
                    <v:imagedata r:id="rId56" o:title=""/>
                    <o:lock v:ext="edit" aspectratio="t"/>
                    <w10:wrap type="none"/>
                    <w10:anchorlock/>
                  </v:shape>
                  <o:OLEObject Type="Embed" ProgID="Equation.3" ShapeID="_x0000_i1044" DrawAspect="Content" ObjectID="_1468075744" r:id="rId66">
                    <o:LockedField>false</o:LockedField>
                  </o:OLEObject>
                </w:object>
              </m:r>
            </m:oMath>
          </w:p>
        </w:tc>
        <w:tc>
          <w:tcPr>
            <w:tcW w:w="882" w:type="dxa"/>
            <w:noWrap/>
            <w:vAlign w:val="center"/>
          </w:tcPr>
          <w:p w14:paraId="12AADC73">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-50.01</w:t>
            </w:r>
          </w:p>
        </w:tc>
        <w:tc>
          <w:tcPr>
            <w:tcW w:w="882" w:type="dxa"/>
            <w:noWrap/>
            <w:vAlign w:val="center"/>
          </w:tcPr>
          <w:p w14:paraId="2273B124">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-19.98</w:t>
            </w:r>
          </w:p>
        </w:tc>
        <w:tc>
          <w:tcPr>
            <w:tcW w:w="882" w:type="dxa"/>
            <w:noWrap/>
            <w:vAlign w:val="center"/>
          </w:tcPr>
          <w:p w14:paraId="15F521FF">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0.02</w:t>
            </w:r>
          </w:p>
        </w:tc>
        <w:tc>
          <w:tcPr>
            <w:tcW w:w="882" w:type="dxa"/>
            <w:noWrap/>
            <w:vAlign w:val="center"/>
          </w:tcPr>
          <w:p w14:paraId="2C2A120C">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19.94</w:t>
            </w:r>
          </w:p>
        </w:tc>
        <w:tc>
          <w:tcPr>
            <w:tcW w:w="883" w:type="dxa"/>
            <w:noWrap/>
            <w:vAlign w:val="center"/>
          </w:tcPr>
          <w:p w14:paraId="6F00E913">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49.96</w:t>
            </w:r>
          </w:p>
        </w:tc>
      </w:tr>
      <w:tr w14:paraId="3D2D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380" w:type="dxa"/>
            <w:noWrap/>
            <w:vAlign w:val="center"/>
          </w:tcPr>
          <w:p w14:paraId="75E1A5DA">
            <w:pPr>
              <w:spacing w:line="288" w:lineRule="auto"/>
              <w:ind w:left="0" w:right="0" w:firstLine="0"/>
              <w:jc w:val="center"/>
              <w:rPr>
                <w:rFonts w:ascii="宋体" w:hAnsi="宋体"/>
                <w:sz w:val="21"/>
                <w:szCs w:val="21"/>
              </w:rPr>
            </w:pPr>
            <w:r>
              <w:rPr>
                <w:rFonts w:hint="eastAsia"/>
                <w:sz w:val="24"/>
                <w:lang w:val="en-US" w:eastAsia="zh-CN"/>
              </w:rPr>
              <w:t>标准偏差</w:t>
            </w:r>
            <w:r>
              <w:rPr>
                <w:rFonts w:ascii="宋体" w:hAnsi="宋体"/>
                <w:b/>
                <w:position w:val="-12"/>
                <w:sz w:val="21"/>
                <w:szCs w:val="21"/>
              </w:rPr>
              <w:object>
                <v:shape id="_x0000_i1045" o:spt="75" type="#_x0000_t75" style="height:17.55pt;width:28.65pt;" o:ole="t" filled="f" o:preferrelative="t" stroked="f" coordsize="21600,21600">
                  <v:path/>
                  <v:fill on="f" focussize="0,0"/>
                  <v:stroke on="f"/>
                  <v:imagedata r:id="rId68" o:title=""/>
                  <o:lock v:ext="edit" aspectratio="t"/>
                  <w10:wrap type="none"/>
                  <w10:anchorlock/>
                </v:shape>
                <o:OLEObject Type="Embed" ProgID="Equation.3" ShapeID="_x0000_i1045" DrawAspect="Content" ObjectID="_1468075745" r:id="rId67">
                  <o:LockedField>false</o:LockedField>
                </o:OLEObject>
              </w:object>
            </w:r>
          </w:p>
        </w:tc>
        <w:tc>
          <w:tcPr>
            <w:tcW w:w="882" w:type="dxa"/>
            <w:noWrap/>
            <w:vAlign w:val="center"/>
          </w:tcPr>
          <w:p w14:paraId="341FE061">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0.0047</w:t>
            </w:r>
          </w:p>
        </w:tc>
        <w:tc>
          <w:tcPr>
            <w:tcW w:w="882" w:type="dxa"/>
            <w:noWrap/>
            <w:vAlign w:val="center"/>
          </w:tcPr>
          <w:p w14:paraId="39B38476">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0.0070</w:t>
            </w:r>
          </w:p>
        </w:tc>
        <w:tc>
          <w:tcPr>
            <w:tcW w:w="882" w:type="dxa"/>
            <w:noWrap/>
            <w:vAlign w:val="center"/>
          </w:tcPr>
          <w:p w14:paraId="21BA2FC4">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0.0070</w:t>
            </w:r>
          </w:p>
        </w:tc>
        <w:tc>
          <w:tcPr>
            <w:tcW w:w="882" w:type="dxa"/>
            <w:noWrap/>
            <w:vAlign w:val="center"/>
          </w:tcPr>
          <w:p w14:paraId="47F15BC8">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0.0054</w:t>
            </w:r>
          </w:p>
        </w:tc>
        <w:tc>
          <w:tcPr>
            <w:tcW w:w="883" w:type="dxa"/>
            <w:noWrap/>
            <w:vAlign w:val="center"/>
          </w:tcPr>
          <w:p w14:paraId="10F47BB0">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0.0063</w:t>
            </w:r>
          </w:p>
        </w:tc>
      </w:tr>
      <w:tr w14:paraId="69F0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380" w:type="dxa"/>
            <w:shd w:val="clear" w:color="auto" w:fill="auto"/>
            <w:noWrap/>
            <w:vAlign w:val="center"/>
          </w:tcPr>
          <w:p w14:paraId="7389FED6">
            <w:pPr>
              <w:spacing w:line="288" w:lineRule="auto"/>
              <w:ind w:left="0" w:leftChars="0" w:right="0" w:rightChars="0" w:firstLine="0" w:firstLineChars="0"/>
              <w:jc w:val="center"/>
              <w:rPr>
                <w:rFonts w:hint="default" w:ascii="宋体" w:hAnsi="宋体" w:eastAsia="宋体" w:cs="Times New Roman"/>
                <w:kern w:val="2"/>
                <w:sz w:val="21"/>
                <w:szCs w:val="21"/>
                <w:lang w:val="en-US" w:eastAsia="zh-CN" w:bidi="ar-SA"/>
              </w:rPr>
            </w:pPr>
            <w:bookmarkStart w:id="146" w:name="_Toc511284865"/>
            <w:bookmarkStart w:id="147" w:name="_Toc534535100"/>
            <w:bookmarkStart w:id="148" w:name="_Toc511284863"/>
            <w:r>
              <w:rPr>
                <w:rFonts w:hint="eastAsia"/>
                <w:sz w:val="24"/>
                <w:lang w:val="en-US" w:eastAsia="zh-CN"/>
              </w:rPr>
              <w:t>标准不确定度</w:t>
            </w:r>
            <w:r>
              <w:rPr>
                <w:rFonts w:ascii="宋体" w:hAnsi="宋体"/>
                <w:b/>
                <w:position w:val="-10"/>
                <w:sz w:val="21"/>
                <w:szCs w:val="21"/>
              </w:rPr>
              <w:object>
                <v:shape id="_x0000_i1046" o:spt="75" type="#_x0000_t75" style="height:15.6pt;width:28.65pt;" o:ole="t" filled="f" o:preferrelative="t" stroked="f" coordsize="21600,21600">
                  <v:path/>
                  <v:fill on="f" focussize="0,0"/>
                  <v:stroke on="f"/>
                  <v:imagedata r:id="rId70" o:title=""/>
                  <o:lock v:ext="edit" aspectratio="t"/>
                  <w10:wrap type="none"/>
                  <w10:anchorlock/>
                </v:shape>
                <o:OLEObject Type="Embed" ProgID="Equation.3" ShapeID="_x0000_i1046" DrawAspect="Content" ObjectID="_1468075746" r:id="rId69">
                  <o:LockedField>false</o:LockedField>
                </o:OLEObject>
              </w:object>
            </w:r>
          </w:p>
        </w:tc>
        <w:tc>
          <w:tcPr>
            <w:tcW w:w="882" w:type="dxa"/>
            <w:noWrap/>
            <w:vAlign w:val="center"/>
          </w:tcPr>
          <w:p w14:paraId="33D945FC">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0.0015</w:t>
            </w:r>
          </w:p>
        </w:tc>
        <w:tc>
          <w:tcPr>
            <w:tcW w:w="882" w:type="dxa"/>
            <w:noWrap/>
            <w:vAlign w:val="center"/>
          </w:tcPr>
          <w:p w14:paraId="7696BD46">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0.0022</w:t>
            </w:r>
          </w:p>
        </w:tc>
        <w:tc>
          <w:tcPr>
            <w:tcW w:w="882" w:type="dxa"/>
            <w:noWrap/>
            <w:vAlign w:val="center"/>
          </w:tcPr>
          <w:p w14:paraId="700CFA19">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0.0022</w:t>
            </w:r>
          </w:p>
        </w:tc>
        <w:tc>
          <w:tcPr>
            <w:tcW w:w="882" w:type="dxa"/>
            <w:noWrap/>
            <w:vAlign w:val="center"/>
          </w:tcPr>
          <w:p w14:paraId="3412840A">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0.0017</w:t>
            </w:r>
          </w:p>
        </w:tc>
        <w:tc>
          <w:tcPr>
            <w:tcW w:w="883" w:type="dxa"/>
            <w:noWrap/>
            <w:vAlign w:val="center"/>
          </w:tcPr>
          <w:p w14:paraId="3C797D97">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0.0020</w:t>
            </w:r>
          </w:p>
        </w:tc>
      </w:tr>
    </w:tbl>
    <w:p w14:paraId="4CBE0C2F">
      <w:pPr>
        <w:tabs>
          <w:tab w:val="left" w:pos="360"/>
          <w:tab w:val="left" w:pos="1931"/>
        </w:tabs>
        <w:spacing w:line="360" w:lineRule="auto"/>
        <w:ind w:left="0" w:firstLine="0"/>
        <w:outlineLvl w:val="0"/>
        <w:rPr>
          <w:rFonts w:ascii="黑体" w:hAnsi="黑体" w:eastAsia="黑体"/>
          <w:sz w:val="24"/>
        </w:rPr>
      </w:pPr>
      <w:r>
        <w:rPr>
          <w:rFonts w:hint="eastAsia" w:ascii="黑体" w:hAnsi="黑体" w:eastAsia="黑体"/>
          <w:sz w:val="24"/>
          <w:lang w:val="en-US" w:eastAsia="zh-CN"/>
        </w:rPr>
        <w:t>C.5</w:t>
      </w:r>
      <w:r>
        <w:rPr>
          <w:rFonts w:hint="eastAsia" w:ascii="黑体" w:hAnsi="黑体" w:eastAsia="黑体"/>
          <w:sz w:val="24"/>
        </w:rPr>
        <w:t>.2</w:t>
      </w:r>
      <w:r>
        <w:rPr>
          <w:rFonts w:hint="eastAsia" w:ascii="黑体" w:hAnsi="黑体" w:eastAsia="黑体"/>
          <w:sz w:val="24"/>
          <w:lang w:val="en-US" w:eastAsia="zh-CN"/>
        </w:rPr>
        <w:t>标准铂电阻温度计</w:t>
      </w:r>
      <w:r>
        <w:rPr>
          <w:rFonts w:hint="eastAsia" w:ascii="黑体" w:hAnsi="黑体" w:eastAsia="黑体"/>
          <w:sz w:val="24"/>
        </w:rPr>
        <w:t>引入的标准不确定度</w:t>
      </w:r>
      <w:bookmarkEnd w:id="146"/>
      <w:r>
        <w:rPr>
          <w:rFonts w:ascii="黑体" w:hAnsi="黑体" w:eastAsia="黑体"/>
          <w:position w:val="-12"/>
          <w:sz w:val="24"/>
        </w:rPr>
        <w:object>
          <v:shape id="_x0000_i1047" o:spt="75" type="#_x0000_t75" style="height:17.55pt;width:28.45pt;" o:ole="t" filled="f" o:preferrelative="t" stroked="f" coordsize="21600,21600">
            <v:path/>
            <v:fill on="f" focussize="0,0"/>
            <v:stroke on="f"/>
            <v:imagedata r:id="rId72" o:title=""/>
            <o:lock v:ext="edit" aspectratio="t"/>
            <w10:wrap type="none"/>
            <w10:anchorlock/>
          </v:shape>
          <o:OLEObject Type="Embed" ProgID="Equation.3" ShapeID="_x0000_i1047" DrawAspect="Content" ObjectID="_1468075747" r:id="rId71">
            <o:LockedField>false</o:LockedField>
          </o:OLEObject>
        </w:object>
      </w:r>
    </w:p>
    <w:p w14:paraId="2A429A9B">
      <w:pPr>
        <w:spacing w:line="360" w:lineRule="auto"/>
        <w:ind w:left="0" w:right="0" w:firstLine="480" w:firstLineChars="200"/>
        <w:rPr>
          <w:rFonts w:hint="eastAsia" w:ascii="宋体" w:hAnsi="宋体"/>
          <w:sz w:val="24"/>
        </w:rPr>
      </w:pPr>
      <w:r>
        <w:rPr>
          <w:rFonts w:hint="eastAsia" w:ascii="宋体" w:hAnsi="宋体"/>
          <w:sz w:val="24"/>
        </w:rPr>
        <w:t>一等标准铂电阻的不稳定性引入的分量，取不稳定性最大的</w:t>
      </w:r>
      <w:r>
        <w:rPr>
          <w:rFonts w:hint="eastAsia" w:ascii="宋体" w:hAnsi="宋体"/>
          <w:sz w:val="24"/>
          <w:lang w:val="en-US" w:eastAsia="zh-CN"/>
        </w:rPr>
        <w:t>Ar</w:t>
      </w:r>
      <w:r>
        <w:rPr>
          <w:rFonts w:hint="eastAsia" w:ascii="宋体" w:hAnsi="宋体"/>
          <w:sz w:val="24"/>
        </w:rPr>
        <w:t>点</w:t>
      </w:r>
      <w:r>
        <w:rPr>
          <w:rFonts w:hint="eastAsia" w:ascii="宋体" w:hAnsi="宋体"/>
          <w:sz w:val="24"/>
          <w:lang w:val="en-US" w:eastAsia="zh-CN"/>
        </w:rPr>
        <w:t>0.008℃</w:t>
      </w:r>
      <w:r>
        <w:rPr>
          <w:rFonts w:hint="eastAsia" w:ascii="宋体" w:hAnsi="宋体"/>
          <w:sz w:val="24"/>
        </w:rPr>
        <w:t>，</w:t>
      </w:r>
      <w:r>
        <w:rPr>
          <w:rFonts w:hint="eastAsia" w:ascii="宋体" w:hAnsi="宋体"/>
          <w:sz w:val="24"/>
          <w:lang w:val="en-US" w:eastAsia="zh-CN"/>
        </w:rPr>
        <w:t>取</w:t>
      </w:r>
      <w:r>
        <w:rPr>
          <w:rFonts w:hint="eastAsia" w:ascii="宋体" w:hAnsi="宋体"/>
          <w:sz w:val="24"/>
        </w:rPr>
        <w:t>正态分布k=2，</w:t>
      </w:r>
      <w:r>
        <w:rPr>
          <w:rFonts w:hint="eastAsia"/>
          <w:sz w:val="24"/>
        </w:rPr>
        <w:t>则</w:t>
      </w:r>
      <w:r>
        <w:rPr>
          <w:rFonts w:hint="eastAsia" w:ascii="宋体" w:hAnsi="宋体"/>
          <w:sz w:val="24"/>
        </w:rPr>
        <w:t>一等标准铂电阻引入的标准不确定度：</w:t>
      </w:r>
    </w:p>
    <w:p w14:paraId="764D0B52">
      <w:pPr>
        <w:spacing w:line="360" w:lineRule="auto"/>
        <w:ind w:left="0" w:right="0" w:firstLine="480" w:firstLineChars="200"/>
        <w:jc w:val="center"/>
        <w:rPr>
          <w:rFonts w:hint="eastAsia" w:ascii="宋体" w:hAnsi="宋体"/>
          <w:sz w:val="24"/>
        </w:rPr>
      </w:pPr>
      <w:r>
        <w:rPr>
          <w:rFonts w:ascii="黑体" w:hAnsi="黑体" w:eastAsia="黑体"/>
          <w:position w:val="-12"/>
          <w:sz w:val="24"/>
        </w:rPr>
        <w:object>
          <v:shape id="_x0000_i1048" o:spt="75" type="#_x0000_t75" style="height:17.55pt;width:28.45pt;" o:ole="t" filled="f" o:preferrelative="t" stroked="f" coordsize="21600,21600">
            <v:path/>
            <v:fill on="f" focussize="0,0"/>
            <v:stroke on="f"/>
            <v:imagedata r:id="rId72" o:title=""/>
            <o:lock v:ext="edit" aspectratio="t"/>
            <w10:wrap type="none"/>
            <w10:anchorlock/>
          </v:shape>
          <o:OLEObject Type="Embed" ProgID="Equation.3" ShapeID="_x0000_i1048" DrawAspect="Content" ObjectID="_1468075748" r:id="rId73">
            <o:LockedField>false</o:LockedField>
          </o:OLEObject>
        </w:object>
      </w:r>
      <w:r>
        <w:rPr>
          <w:rFonts w:hint="eastAsia" w:ascii="宋体" w:hAnsi="宋体"/>
          <w:sz w:val="24"/>
        </w:rPr>
        <w:t>=</w:t>
      </w:r>
      <w:r>
        <w:rPr>
          <w:rFonts w:hint="eastAsia" w:ascii="宋体" w:hAnsi="宋体"/>
          <w:sz w:val="24"/>
          <w:lang w:val="en-US" w:eastAsia="zh-CN"/>
        </w:rPr>
        <w:t>0.008/2=0.004℃</w:t>
      </w:r>
    </w:p>
    <w:p w14:paraId="7669350E">
      <w:pPr>
        <w:tabs>
          <w:tab w:val="left" w:pos="360"/>
          <w:tab w:val="left" w:pos="1931"/>
        </w:tabs>
        <w:spacing w:line="360" w:lineRule="auto"/>
        <w:ind w:left="0" w:firstLine="0"/>
        <w:outlineLvl w:val="0"/>
        <w:rPr>
          <w:rFonts w:ascii="黑体" w:hAnsi="黑体" w:eastAsia="黑体"/>
          <w:sz w:val="24"/>
        </w:rPr>
      </w:pPr>
      <w:bookmarkStart w:id="149" w:name="_Toc511284866"/>
      <w:r>
        <w:rPr>
          <w:rFonts w:hint="eastAsia" w:ascii="黑体" w:hAnsi="黑体" w:eastAsia="黑体"/>
          <w:sz w:val="24"/>
          <w:lang w:val="en-US" w:eastAsia="zh-CN"/>
        </w:rPr>
        <w:t>C.5</w:t>
      </w:r>
      <w:r>
        <w:rPr>
          <w:rFonts w:hint="eastAsia" w:ascii="黑体" w:hAnsi="黑体" w:eastAsia="黑体"/>
          <w:sz w:val="24"/>
        </w:rPr>
        <w:t>.3</w:t>
      </w:r>
      <w:r>
        <w:rPr>
          <w:rFonts w:hint="eastAsia" w:ascii="黑体" w:hAnsi="黑体" w:eastAsia="黑体"/>
          <w:sz w:val="24"/>
          <w:lang w:val="en-US" w:eastAsia="zh-CN"/>
        </w:rPr>
        <w:t>高精度低温检定箱波动度</w:t>
      </w:r>
      <w:r>
        <w:rPr>
          <w:rFonts w:hint="eastAsia" w:ascii="黑体" w:hAnsi="黑体" w:eastAsia="黑体"/>
          <w:sz w:val="24"/>
        </w:rPr>
        <w:t>引入的标准不确定度</w:t>
      </w:r>
      <w:bookmarkEnd w:id="149"/>
      <w:r>
        <w:rPr>
          <w:rFonts w:ascii="黑体" w:hAnsi="黑体" w:eastAsia="黑体"/>
          <w:position w:val="-14"/>
          <w:sz w:val="24"/>
        </w:rPr>
        <w:object>
          <v:shape id="_x0000_i1049" o:spt="75" type="#_x0000_t75" style="height:18.55pt;width:29.85pt;" o:ole="t" filled="f" o:preferrelative="t" stroked="f" coordsize="21600,21600">
            <v:path/>
            <v:fill on="f" focussize="0,0"/>
            <v:stroke on="f"/>
            <v:imagedata r:id="rId75" o:title=""/>
            <o:lock v:ext="edit" aspectratio="t"/>
            <w10:wrap type="none"/>
            <w10:anchorlock/>
          </v:shape>
          <o:OLEObject Type="Embed" ProgID="Equation.3" ShapeID="_x0000_i1049" DrawAspect="Content" ObjectID="_1468075749" r:id="rId74">
            <o:LockedField>false</o:LockedField>
          </o:OLEObject>
        </w:object>
      </w:r>
    </w:p>
    <w:p w14:paraId="31CF9A64">
      <w:pPr>
        <w:spacing w:line="360" w:lineRule="auto"/>
        <w:ind w:left="0" w:right="0" w:firstLine="480" w:firstLineChars="200"/>
        <w:rPr>
          <w:rFonts w:hint="eastAsia" w:ascii="宋体" w:hAnsi="宋体"/>
          <w:sz w:val="24"/>
          <w:lang w:val="en-US" w:eastAsia="zh-CN"/>
        </w:rPr>
      </w:pPr>
      <w:r>
        <w:rPr>
          <w:rFonts w:hint="eastAsia" w:ascii="宋体" w:hAnsi="宋体"/>
          <w:sz w:val="24"/>
          <w:lang w:val="en-US" w:eastAsia="zh-CN"/>
        </w:rPr>
        <w:t>高精度低温检定箱的波动度引入分量，高精度低温检定箱的波动度为:±0.1℃（-50℃～0℃）；±0.05℃（0℃～50℃），按均匀分布，则高精度低温检定箱在-50℃～0℃范围内波动度引入的标准不确定度：</w:t>
      </w:r>
    </w:p>
    <w:p w14:paraId="11012E74">
      <w:pPr>
        <w:spacing w:line="360" w:lineRule="auto"/>
        <w:ind w:left="0" w:right="0" w:firstLine="480" w:firstLineChars="200"/>
        <w:jc w:val="center"/>
        <w:rPr>
          <w:rFonts w:ascii="黑体" w:hAnsi="黑体" w:eastAsia="黑体"/>
          <w:position w:val="-28"/>
          <w:sz w:val="24"/>
        </w:rPr>
      </w:pPr>
      <w:r>
        <w:rPr>
          <w:rFonts w:ascii="黑体" w:hAnsi="黑体" w:eastAsia="黑体"/>
          <w:position w:val="-28"/>
          <w:sz w:val="24"/>
        </w:rPr>
        <w:object>
          <v:shape id="_x0000_i1050" o:spt="75" type="#_x0000_t75" style="height:32.25pt;width:88.6pt;" o:ole="t" filled="f" o:preferrelative="t" stroked="f" coordsize="21600,21600">
            <v:path/>
            <v:fill on="f" focussize="0,0"/>
            <v:stroke on="f"/>
            <v:imagedata r:id="rId77" o:title=""/>
            <o:lock v:ext="edit" aspectratio="t"/>
            <w10:wrap type="none"/>
            <w10:anchorlock/>
          </v:shape>
          <o:OLEObject Type="Embed" ProgID="Equation.3" ShapeID="_x0000_i1050" DrawAspect="Content" ObjectID="_1468075750" r:id="rId76">
            <o:LockedField>false</o:LockedField>
          </o:OLEObject>
        </w:object>
      </w:r>
    </w:p>
    <w:p w14:paraId="59C2F0B9">
      <w:pPr>
        <w:spacing w:line="360" w:lineRule="auto"/>
        <w:ind w:left="0" w:right="0" w:firstLine="480" w:firstLineChars="200"/>
        <w:rPr>
          <w:rFonts w:hint="eastAsia" w:ascii="宋体" w:hAnsi="宋体"/>
          <w:sz w:val="24"/>
          <w:lang w:val="en-US" w:eastAsia="zh-CN"/>
        </w:rPr>
      </w:pPr>
      <w:r>
        <w:rPr>
          <w:rFonts w:hint="eastAsia" w:ascii="宋体" w:hAnsi="宋体"/>
          <w:sz w:val="24"/>
          <w:lang w:val="en-US" w:eastAsia="zh-CN"/>
        </w:rPr>
        <w:t>高精度低温检定箱在0℃～50℃范围内波动度引入的标准不确定度：</w:t>
      </w:r>
    </w:p>
    <w:p w14:paraId="7D6A2B01">
      <w:pPr>
        <w:spacing w:line="360" w:lineRule="auto"/>
        <w:ind w:left="0" w:right="0" w:firstLine="480" w:firstLineChars="200"/>
        <w:jc w:val="center"/>
        <w:rPr>
          <w:rFonts w:hint="eastAsia" w:ascii="黑体" w:hAnsi="黑体" w:eastAsia="黑体"/>
          <w:position w:val="-28"/>
          <w:sz w:val="24"/>
          <w:lang w:val="en-US" w:eastAsia="zh-CN"/>
        </w:rPr>
      </w:pPr>
      <w:r>
        <w:rPr>
          <w:rFonts w:ascii="黑体" w:hAnsi="黑体" w:eastAsia="黑体"/>
          <w:position w:val="-28"/>
          <w:sz w:val="24"/>
        </w:rPr>
        <w:object>
          <v:shape id="_x0000_i1051" o:spt="75" type="#_x0000_t75" style="height:32.25pt;width:94.4pt;" o:ole="t" filled="f" o:preferrelative="t" stroked="f" coordsize="21600,21600">
            <v:path/>
            <v:fill on="f" focussize="0,0"/>
            <v:stroke on="f"/>
            <v:imagedata r:id="rId79" o:title=""/>
            <o:lock v:ext="edit" aspectratio="t"/>
            <w10:wrap type="none"/>
            <w10:anchorlock/>
          </v:shape>
          <o:OLEObject Type="Embed" ProgID="Equation.3" ShapeID="_x0000_i1051" DrawAspect="Content" ObjectID="_1468075751" r:id="rId78">
            <o:LockedField>false</o:LockedField>
          </o:OLEObject>
        </w:object>
      </w:r>
    </w:p>
    <w:p w14:paraId="024923D2">
      <w:pPr>
        <w:tabs>
          <w:tab w:val="left" w:pos="360"/>
          <w:tab w:val="left" w:pos="1931"/>
        </w:tabs>
        <w:spacing w:line="360" w:lineRule="auto"/>
        <w:ind w:left="0" w:firstLine="0"/>
        <w:outlineLvl w:val="0"/>
        <w:rPr>
          <w:rFonts w:ascii="黑体" w:hAnsi="黑体" w:eastAsia="黑体"/>
          <w:sz w:val="24"/>
        </w:rPr>
      </w:pPr>
      <w:r>
        <w:rPr>
          <w:rFonts w:hint="eastAsia" w:ascii="黑体" w:hAnsi="黑体" w:eastAsia="黑体"/>
          <w:sz w:val="24"/>
          <w:lang w:val="en-US" w:eastAsia="zh-CN"/>
        </w:rPr>
        <w:t>C.5</w:t>
      </w:r>
      <w:r>
        <w:rPr>
          <w:rFonts w:hint="eastAsia" w:ascii="黑体" w:hAnsi="黑体" w:eastAsia="黑体"/>
          <w:sz w:val="24"/>
        </w:rPr>
        <w:t xml:space="preserve">.4 </w:t>
      </w:r>
      <w:bookmarkEnd w:id="147"/>
      <w:bookmarkEnd w:id="148"/>
      <w:r>
        <w:rPr>
          <w:rFonts w:hint="eastAsia" w:ascii="黑体" w:hAnsi="黑体" w:eastAsia="黑体"/>
          <w:sz w:val="24"/>
          <w:lang w:val="en-US" w:eastAsia="zh-CN"/>
        </w:rPr>
        <w:t>高精度低温检定箱均匀度</w:t>
      </w:r>
      <w:r>
        <w:rPr>
          <w:rFonts w:hint="eastAsia" w:ascii="黑体" w:hAnsi="黑体" w:eastAsia="黑体"/>
          <w:sz w:val="24"/>
        </w:rPr>
        <w:t>引入的标准不确定度</w:t>
      </w:r>
      <w:r>
        <w:rPr>
          <w:rFonts w:ascii="黑体" w:hAnsi="黑体" w:eastAsia="黑体"/>
          <w:position w:val="-12"/>
          <w:sz w:val="24"/>
        </w:rPr>
        <w:object>
          <v:shape id="_x0000_i1052" o:spt="75" type="#_x0000_t75" style="height:17.6pt;width:28.9pt;" o:ole="t" filled="f" o:preferrelative="t" stroked="f" coordsize="21600,21600">
            <v:path/>
            <v:fill on="f" focussize="0,0"/>
            <v:stroke on="f"/>
            <v:imagedata r:id="rId81" o:title=""/>
            <o:lock v:ext="edit" aspectratio="t"/>
            <w10:wrap type="none"/>
            <w10:anchorlock/>
          </v:shape>
          <o:OLEObject Type="Embed" ProgID="Equation.3" ShapeID="_x0000_i1052" DrawAspect="Content" ObjectID="_1468075752" r:id="rId80">
            <o:LockedField>false</o:LockedField>
          </o:OLEObject>
        </w:object>
      </w:r>
    </w:p>
    <w:p w14:paraId="4156CB07">
      <w:pPr>
        <w:spacing w:line="360" w:lineRule="auto"/>
        <w:ind w:left="0" w:right="0" w:firstLine="480" w:firstLineChars="200"/>
        <w:rPr>
          <w:rFonts w:hint="eastAsia" w:ascii="宋体" w:hAnsi="宋体"/>
          <w:sz w:val="24"/>
          <w:lang w:val="en-US" w:eastAsia="zh-CN"/>
        </w:rPr>
      </w:pPr>
      <w:r>
        <w:rPr>
          <w:rFonts w:hint="eastAsia" w:ascii="宋体" w:hAnsi="宋体"/>
          <w:sz w:val="24"/>
          <w:lang w:val="en-US" w:eastAsia="zh-CN"/>
        </w:rPr>
        <w:t>高精度低温检定箱的均匀度引入分量，高精度低温检定箱的波动度为0.02℃，按均匀分布，则高精度低温检定箱均匀度引入的标准不确定度：</w:t>
      </w:r>
    </w:p>
    <w:p w14:paraId="5DAFFCCB">
      <w:pPr>
        <w:spacing w:line="360" w:lineRule="auto"/>
        <w:ind w:left="0" w:right="0" w:firstLine="480" w:firstLineChars="200"/>
        <w:jc w:val="center"/>
        <w:rPr>
          <w:rFonts w:hint="eastAsia" w:ascii="宋体" w:hAnsi="宋体"/>
          <w:sz w:val="24"/>
          <w:lang w:val="en-US" w:eastAsia="zh-CN"/>
        </w:rPr>
      </w:pPr>
      <w:r>
        <w:rPr>
          <w:rFonts w:ascii="黑体" w:hAnsi="黑体" w:eastAsia="黑体"/>
          <w:position w:val="-28"/>
          <w:sz w:val="24"/>
        </w:rPr>
        <w:object>
          <v:shape id="_x0000_i1053" o:spt="75" type="#_x0000_t75" style="height:32.25pt;width:99.2pt;" o:ole="t" filled="f" o:preferrelative="t" stroked="f" coordsize="21600,21600">
            <v:path/>
            <v:fill on="f" focussize="0,0"/>
            <v:stroke on="f"/>
            <v:imagedata r:id="rId83" o:title=""/>
            <o:lock v:ext="edit" aspectratio="t"/>
            <w10:wrap type="none"/>
            <w10:anchorlock/>
          </v:shape>
          <o:OLEObject Type="Embed" ProgID="Equation.3" ShapeID="_x0000_i1053" DrawAspect="Content" ObjectID="_1468075753" r:id="rId82">
            <o:LockedField>false</o:LockedField>
          </o:OLEObject>
        </w:object>
      </w:r>
    </w:p>
    <w:p w14:paraId="5A1B62BD">
      <w:pPr>
        <w:spacing w:beforeLines="50" w:line="360" w:lineRule="auto"/>
        <w:ind w:left="0" w:firstLine="0"/>
        <w:rPr>
          <w:rFonts w:ascii="黑体" w:hAnsi="黑体" w:eastAsia="黑体"/>
          <w:sz w:val="24"/>
        </w:rPr>
      </w:pPr>
      <w:bookmarkStart w:id="150" w:name="_Toc534535102"/>
      <w:bookmarkStart w:id="151" w:name="_Toc511284870"/>
      <w:r>
        <w:rPr>
          <w:rFonts w:hint="eastAsia" w:ascii="黑体" w:hAnsi="黑体" w:eastAsia="黑体"/>
          <w:sz w:val="24"/>
          <w:lang w:val="en-US" w:eastAsia="zh-CN"/>
        </w:rPr>
        <w:t>C.6</w:t>
      </w:r>
      <w:r>
        <w:rPr>
          <w:rFonts w:hint="eastAsia" w:ascii="黑体" w:hAnsi="黑体" w:eastAsia="黑体"/>
          <w:sz w:val="24"/>
        </w:rPr>
        <w:t xml:space="preserve"> 合成标准不确定度</w:t>
      </w:r>
      <w:bookmarkEnd w:id="150"/>
      <w:bookmarkEnd w:id="151"/>
    </w:p>
    <w:p w14:paraId="71B09DB1">
      <w:pPr>
        <w:spacing w:line="360" w:lineRule="auto"/>
        <w:rPr>
          <w:bCs/>
          <w:sz w:val="24"/>
        </w:rPr>
      </w:pPr>
      <w:r>
        <w:rPr>
          <w:rFonts w:hint="eastAsia"/>
          <w:bCs/>
          <w:sz w:val="24"/>
        </w:rPr>
        <w:t xml:space="preserve"> 标准不确定度分量汇总见表4。</w:t>
      </w:r>
    </w:p>
    <w:p w14:paraId="796B0A05">
      <w:pPr>
        <w:spacing w:line="360" w:lineRule="auto"/>
        <w:ind w:left="430" w:hanging="430" w:hangingChars="205"/>
        <w:jc w:val="center"/>
        <w:rPr>
          <w:rFonts w:ascii="黑体" w:hAnsi="黑体" w:eastAsia="黑体"/>
          <w:sz w:val="21"/>
          <w:szCs w:val="21"/>
        </w:rPr>
      </w:pPr>
      <w:r>
        <w:rPr>
          <w:rFonts w:hint="eastAsia" w:ascii="黑体" w:hAnsi="黑体" w:eastAsia="黑体"/>
          <w:sz w:val="21"/>
          <w:szCs w:val="21"/>
        </w:rPr>
        <w:t>表4  标准不确定度一览表</w:t>
      </w:r>
    </w:p>
    <w:tbl>
      <w:tblPr>
        <w:tblStyle w:val="49"/>
        <w:tblW w:w="8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1"/>
        <w:gridCol w:w="2005"/>
      </w:tblGrid>
      <w:tr w14:paraId="5CB7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6211" w:type="dxa"/>
            <w:noWrap/>
            <w:vAlign w:val="center"/>
          </w:tcPr>
          <w:p w14:paraId="55414DAE">
            <w:pPr>
              <w:spacing w:line="288" w:lineRule="auto"/>
              <w:ind w:left="0" w:right="0" w:firstLine="0"/>
              <w:jc w:val="center"/>
              <w:rPr>
                <w:rFonts w:ascii="宋体" w:hAnsi="宋体"/>
                <w:sz w:val="21"/>
                <w:szCs w:val="21"/>
              </w:rPr>
            </w:pPr>
            <w:r>
              <w:rPr>
                <w:rFonts w:hint="eastAsia" w:ascii="宋体" w:hAnsi="宋体"/>
                <w:sz w:val="21"/>
                <w:szCs w:val="21"/>
              </w:rPr>
              <w:t>标准不确定度来源</w:t>
            </w:r>
          </w:p>
        </w:tc>
        <w:tc>
          <w:tcPr>
            <w:tcW w:w="2005" w:type="dxa"/>
            <w:noWrap/>
            <w:vAlign w:val="center"/>
          </w:tcPr>
          <w:p w14:paraId="454DBB29">
            <w:pPr>
              <w:spacing w:line="288" w:lineRule="auto"/>
              <w:ind w:left="0" w:right="0" w:firstLine="0"/>
              <w:jc w:val="center"/>
              <w:rPr>
                <w:rFonts w:ascii="宋体" w:hAnsi="宋体"/>
                <w:sz w:val="21"/>
                <w:szCs w:val="21"/>
              </w:rPr>
            </w:pPr>
            <w:r>
              <w:rPr>
                <w:rFonts w:hint="eastAsia" w:ascii="宋体" w:hAnsi="宋体"/>
                <w:sz w:val="21"/>
                <w:szCs w:val="21"/>
              </w:rPr>
              <w:t>灵敏度系数</w:t>
            </w:r>
          </w:p>
        </w:tc>
      </w:tr>
      <w:tr w14:paraId="123E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211" w:type="dxa"/>
            <w:noWrap/>
            <w:vAlign w:val="center"/>
          </w:tcPr>
          <w:p w14:paraId="61B0734F">
            <w:pPr>
              <w:spacing w:line="288" w:lineRule="auto"/>
              <w:ind w:left="0" w:right="0" w:firstLine="0"/>
              <w:jc w:val="center"/>
              <w:rPr>
                <w:rFonts w:ascii="宋体" w:hAnsi="宋体"/>
                <w:sz w:val="21"/>
                <w:szCs w:val="21"/>
              </w:rPr>
            </w:pPr>
            <w:r>
              <w:rPr>
                <w:rFonts w:hint="eastAsia" w:ascii="宋体" w:hAnsi="宋体"/>
                <w:sz w:val="21"/>
                <w:szCs w:val="21"/>
                <w:lang w:val="en-US" w:eastAsia="zh-CN"/>
              </w:rPr>
              <w:t>气温测量</w:t>
            </w:r>
            <w:r>
              <w:rPr>
                <w:rFonts w:hint="eastAsia" w:ascii="宋体" w:hAnsi="宋体"/>
                <w:sz w:val="21"/>
                <w:szCs w:val="21"/>
              </w:rPr>
              <w:t>仪测量重复性引入的标准不确定度</w:t>
            </w:r>
            <w:r>
              <w:rPr>
                <w:rFonts w:ascii="黑体" w:hAnsi="黑体" w:eastAsia="黑体"/>
                <w:position w:val="-10"/>
                <w:sz w:val="24"/>
              </w:rPr>
              <w:object>
                <v:shape id="_x0000_i1054" o:spt="75" type="#_x0000_t75" style="height:15.6pt;width:28.45pt;" o:ole="t" filled="f" o:preferrelative="t" stroked="f" coordsize="21600,21600">
                  <v:path/>
                  <v:fill on="f" focussize="0,0"/>
                  <v:stroke on="f"/>
                  <v:imagedata r:id="rId54" o:title=""/>
                  <o:lock v:ext="edit" aspectratio="t"/>
                  <w10:wrap type="none"/>
                  <w10:anchorlock/>
                </v:shape>
                <o:OLEObject Type="Embed" ProgID="Equation.3" ShapeID="_x0000_i1054" DrawAspect="Content" ObjectID="_1468075754" r:id="rId84">
                  <o:LockedField>false</o:LockedField>
                </o:OLEObject>
              </w:object>
            </w:r>
          </w:p>
        </w:tc>
        <w:tc>
          <w:tcPr>
            <w:tcW w:w="2005" w:type="dxa"/>
            <w:noWrap/>
            <w:vAlign w:val="center"/>
          </w:tcPr>
          <w:p w14:paraId="6F6DE295">
            <w:pPr>
              <w:spacing w:line="288" w:lineRule="auto"/>
              <w:ind w:left="0" w:right="0" w:firstLine="0"/>
              <w:jc w:val="center"/>
              <w:rPr>
                <w:rFonts w:ascii="宋体" w:hAnsi="宋体"/>
                <w:sz w:val="21"/>
                <w:szCs w:val="21"/>
              </w:rPr>
            </w:pPr>
            <w:r>
              <w:rPr>
                <w:rFonts w:ascii="宋体" w:hAnsi="宋体"/>
                <w:position w:val="-10"/>
                <w:sz w:val="21"/>
                <w:szCs w:val="21"/>
              </w:rPr>
              <w:object>
                <v:shape id="_x0000_i1055" o:spt="75" type="#_x0000_t75" style="height:17pt;width:14.2pt;" o:ole="t" filled="f" o:preferrelative="t" stroked="f" coordsize="21600,21600">
                  <v:path/>
                  <v:fill on="f" focussize="0,0"/>
                  <v:stroke on="f"/>
                  <v:imagedata r:id="rId86" o:title=""/>
                  <o:lock v:ext="edit" aspectratio="t"/>
                  <w10:wrap type="none"/>
                  <w10:anchorlock/>
                </v:shape>
                <o:OLEObject Type="Embed" ProgID="Equation.3" ShapeID="_x0000_i1055" DrawAspect="Content" ObjectID="_1468075755" r:id="rId85">
                  <o:LockedField>false</o:LockedField>
                </o:OLEObject>
              </w:object>
            </w:r>
          </w:p>
        </w:tc>
      </w:tr>
      <w:tr w14:paraId="13F5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211" w:type="dxa"/>
            <w:noWrap/>
            <w:vAlign w:val="center"/>
          </w:tcPr>
          <w:p w14:paraId="5CC5B690">
            <w:pPr>
              <w:spacing w:line="288" w:lineRule="auto"/>
              <w:ind w:left="0" w:right="0" w:firstLine="0"/>
              <w:jc w:val="center"/>
              <w:rPr>
                <w:rFonts w:hint="eastAsia" w:ascii="宋体" w:hAnsi="宋体"/>
                <w:sz w:val="21"/>
                <w:szCs w:val="21"/>
                <w:lang w:val="en-US" w:eastAsia="zh-CN"/>
              </w:rPr>
            </w:pPr>
            <w:r>
              <w:rPr>
                <w:rFonts w:hint="eastAsia" w:ascii="宋体" w:hAnsi="宋体"/>
                <w:sz w:val="21"/>
                <w:szCs w:val="21"/>
                <w:lang w:val="en-US" w:eastAsia="zh-CN"/>
              </w:rPr>
              <w:t>标准铂电阻温度计引入的标准不确定度</w:t>
            </w:r>
            <w:r>
              <w:rPr>
                <w:rFonts w:ascii="黑体" w:hAnsi="黑体" w:eastAsia="黑体"/>
                <w:position w:val="-12"/>
                <w:sz w:val="24"/>
              </w:rPr>
              <w:object>
                <v:shape id="_x0000_i1056" o:spt="75" type="#_x0000_t75" style="height:17.55pt;width:28.45pt;" o:ole="t" filled="f" o:preferrelative="t" stroked="f" coordsize="21600,21600">
                  <v:path/>
                  <v:fill on="f" focussize="0,0"/>
                  <v:stroke on="f"/>
                  <v:imagedata r:id="rId72" o:title=""/>
                  <o:lock v:ext="edit" aspectratio="t"/>
                  <w10:wrap type="none"/>
                  <w10:anchorlock/>
                </v:shape>
                <o:OLEObject Type="Embed" ProgID="Equation.3" ShapeID="_x0000_i1056" DrawAspect="Content" ObjectID="_1468075756" r:id="rId87">
                  <o:LockedField>false</o:LockedField>
                </o:OLEObject>
              </w:object>
            </w:r>
          </w:p>
        </w:tc>
        <w:tc>
          <w:tcPr>
            <w:tcW w:w="2005" w:type="dxa"/>
            <w:noWrap/>
            <w:vAlign w:val="center"/>
          </w:tcPr>
          <w:p w14:paraId="650FB901">
            <w:pPr>
              <w:spacing w:line="288" w:lineRule="auto"/>
              <w:ind w:left="0" w:right="0" w:firstLine="0"/>
              <w:jc w:val="center"/>
              <w:rPr>
                <w:rFonts w:ascii="宋体" w:hAnsi="宋体"/>
                <w:sz w:val="21"/>
                <w:szCs w:val="21"/>
              </w:rPr>
            </w:pPr>
            <w:r>
              <w:rPr>
                <w:rFonts w:ascii="宋体" w:hAnsi="宋体"/>
                <w:position w:val="-14"/>
                <w:sz w:val="21"/>
                <w:szCs w:val="21"/>
              </w:rPr>
              <w:object>
                <v:shape id="_x0000_i1057" o:spt="75" type="#_x0000_t75" style="height:19pt;width:14.2pt;" o:ole="t" filled="f" o:preferrelative="t" stroked="f" coordsize="21600,21600">
                  <v:path/>
                  <v:fill on="f" focussize="0,0"/>
                  <v:stroke on="f"/>
                  <v:imagedata r:id="rId89" o:title=""/>
                  <o:lock v:ext="edit" aspectratio="t"/>
                  <w10:wrap type="none"/>
                  <w10:anchorlock/>
                </v:shape>
                <o:OLEObject Type="Embed" ProgID="Equation.3" ShapeID="_x0000_i1057" DrawAspect="Content" ObjectID="_1468075757" r:id="rId88">
                  <o:LockedField>false</o:LockedField>
                </o:OLEObject>
              </w:object>
            </w:r>
          </w:p>
        </w:tc>
      </w:tr>
      <w:tr w14:paraId="3784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211" w:type="dxa"/>
            <w:noWrap/>
            <w:vAlign w:val="center"/>
          </w:tcPr>
          <w:p w14:paraId="11DF1717">
            <w:pPr>
              <w:spacing w:line="288" w:lineRule="auto"/>
              <w:ind w:left="0" w:right="0" w:firstLine="0"/>
              <w:jc w:val="center"/>
              <w:rPr>
                <w:rFonts w:hint="eastAsia" w:ascii="宋体" w:hAnsi="宋体"/>
                <w:sz w:val="21"/>
                <w:szCs w:val="21"/>
                <w:lang w:val="en-US" w:eastAsia="zh-CN"/>
              </w:rPr>
            </w:pPr>
            <w:r>
              <w:rPr>
                <w:rFonts w:hint="eastAsia" w:ascii="宋体" w:hAnsi="宋体"/>
                <w:sz w:val="21"/>
                <w:szCs w:val="21"/>
                <w:lang w:val="en-US" w:eastAsia="zh-CN"/>
              </w:rPr>
              <w:t>高精度低温检定箱波动度引入的标准不确定度</w:t>
            </w:r>
            <w:r>
              <w:rPr>
                <w:rFonts w:ascii="黑体" w:hAnsi="黑体" w:eastAsia="黑体"/>
                <w:position w:val="-14"/>
                <w:sz w:val="24"/>
              </w:rPr>
              <w:object>
                <v:shape id="_x0000_i1058" o:spt="75" type="#_x0000_t75" style="height:18.55pt;width:29.85pt;" o:ole="t" filled="f" o:preferrelative="t" stroked="f" coordsize="21600,21600">
                  <v:path/>
                  <v:fill on="f" focussize="0,0"/>
                  <v:stroke on="f"/>
                  <v:imagedata r:id="rId75" o:title=""/>
                  <o:lock v:ext="edit" aspectratio="t"/>
                  <w10:wrap type="none"/>
                  <w10:anchorlock/>
                </v:shape>
                <o:OLEObject Type="Embed" ProgID="Equation.3" ShapeID="_x0000_i1058" DrawAspect="Content" ObjectID="_1468075758" r:id="rId90">
                  <o:LockedField>false</o:LockedField>
                </o:OLEObject>
              </w:object>
            </w:r>
          </w:p>
        </w:tc>
        <w:tc>
          <w:tcPr>
            <w:tcW w:w="2005" w:type="dxa"/>
            <w:noWrap/>
            <w:vAlign w:val="center"/>
          </w:tcPr>
          <w:p w14:paraId="5CD15788">
            <w:pPr>
              <w:spacing w:line="288" w:lineRule="auto"/>
              <w:ind w:left="0" w:right="0" w:firstLine="0"/>
              <w:jc w:val="center"/>
              <w:rPr>
                <w:rFonts w:ascii="宋体" w:hAnsi="宋体"/>
                <w:sz w:val="21"/>
                <w:szCs w:val="21"/>
              </w:rPr>
            </w:pPr>
            <w:r>
              <w:rPr>
                <w:rFonts w:ascii="宋体" w:hAnsi="宋体"/>
                <w:position w:val="-14"/>
                <w:sz w:val="21"/>
                <w:szCs w:val="21"/>
              </w:rPr>
              <w:object>
                <v:shape id="_x0000_i1059" o:spt="75" type="#_x0000_t75" style="height:19pt;width:15.15pt;" o:ole="t" filled="f" o:preferrelative="t" stroked="f" coordsize="21600,21600">
                  <v:path/>
                  <v:fill on="f" focussize="0,0"/>
                  <v:stroke on="f"/>
                  <v:imagedata r:id="rId92" o:title=""/>
                  <o:lock v:ext="edit" aspectratio="t"/>
                  <w10:wrap type="none"/>
                  <w10:anchorlock/>
                </v:shape>
                <o:OLEObject Type="Embed" ProgID="Equation.3" ShapeID="_x0000_i1059" DrawAspect="Content" ObjectID="_1468075759" r:id="rId91">
                  <o:LockedField>false</o:LockedField>
                </o:OLEObject>
              </w:object>
            </w:r>
          </w:p>
        </w:tc>
      </w:tr>
      <w:tr w14:paraId="389A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211" w:type="dxa"/>
            <w:noWrap/>
            <w:vAlign w:val="bottom"/>
          </w:tcPr>
          <w:p w14:paraId="16EEB342">
            <w:pPr>
              <w:spacing w:line="288" w:lineRule="auto"/>
              <w:ind w:left="0" w:right="0" w:firstLine="0"/>
              <w:jc w:val="center"/>
              <w:rPr>
                <w:rFonts w:hint="eastAsia" w:ascii="宋体" w:hAnsi="宋体"/>
                <w:sz w:val="21"/>
                <w:szCs w:val="21"/>
                <w:lang w:val="en-US" w:eastAsia="zh-CN"/>
              </w:rPr>
            </w:pPr>
            <w:r>
              <w:rPr>
                <w:rFonts w:hint="eastAsia" w:ascii="宋体" w:hAnsi="宋体"/>
                <w:sz w:val="21"/>
                <w:szCs w:val="21"/>
                <w:lang w:val="en-US" w:eastAsia="zh-CN"/>
              </w:rPr>
              <w:t>高精度低温检定箱均匀度引入的标准不确定度</w:t>
            </w:r>
            <w:r>
              <w:rPr>
                <w:rFonts w:ascii="黑体" w:hAnsi="黑体" w:eastAsia="黑体"/>
                <w:position w:val="-12"/>
                <w:sz w:val="24"/>
              </w:rPr>
              <w:object>
                <v:shape id="_x0000_i1060" o:spt="75" type="#_x0000_t75" style="height:17.6pt;width:28.9pt;" o:ole="t" filled="f" o:preferrelative="t" stroked="f" coordsize="21600,21600">
                  <v:path/>
                  <v:fill on="f" focussize="0,0"/>
                  <v:stroke on="f"/>
                  <v:imagedata r:id="rId81" o:title=""/>
                  <o:lock v:ext="edit" aspectratio="t"/>
                  <w10:wrap type="none"/>
                  <w10:anchorlock/>
                </v:shape>
                <o:OLEObject Type="Embed" ProgID="Equation.3" ShapeID="_x0000_i1060" DrawAspect="Content" ObjectID="_1468075760" r:id="rId93">
                  <o:LockedField>false</o:LockedField>
                </o:OLEObject>
              </w:object>
            </w:r>
          </w:p>
        </w:tc>
        <w:tc>
          <w:tcPr>
            <w:tcW w:w="2005" w:type="dxa"/>
            <w:noWrap/>
            <w:vAlign w:val="center"/>
          </w:tcPr>
          <w:p w14:paraId="7208B8ED">
            <w:pPr>
              <w:spacing w:line="288" w:lineRule="auto"/>
              <w:ind w:left="0" w:right="0" w:firstLine="0"/>
              <w:jc w:val="center"/>
              <w:rPr>
                <w:rFonts w:ascii="宋体" w:hAnsi="宋体"/>
                <w:sz w:val="21"/>
                <w:szCs w:val="21"/>
              </w:rPr>
            </w:pPr>
            <w:r>
              <w:rPr>
                <w:rFonts w:ascii="宋体" w:hAnsi="宋体"/>
                <w:position w:val="-14"/>
                <w:sz w:val="21"/>
                <w:szCs w:val="21"/>
              </w:rPr>
              <w:object>
                <v:shape id="_x0000_i1061" o:spt="75" type="#_x0000_t75" style="height:19pt;width:15.15pt;" o:ole="t" filled="f" o:preferrelative="t" stroked="f" coordsize="21600,21600">
                  <v:path/>
                  <v:fill on="f" focussize="0,0"/>
                  <v:stroke on="f"/>
                  <v:imagedata r:id="rId95" o:title=""/>
                  <o:lock v:ext="edit" aspectratio="t"/>
                  <w10:wrap type="none"/>
                  <w10:anchorlock/>
                </v:shape>
                <o:OLEObject Type="Embed" ProgID="Equation.3" ShapeID="_x0000_i1061" DrawAspect="Content" ObjectID="_1468075761" r:id="rId94">
                  <o:LockedField>false</o:LockedField>
                </o:OLEObject>
              </w:object>
            </w:r>
          </w:p>
        </w:tc>
      </w:tr>
    </w:tbl>
    <w:p w14:paraId="65D14D2E">
      <w:pPr>
        <w:spacing w:line="360" w:lineRule="auto"/>
        <w:ind w:left="0" w:firstLine="0"/>
        <w:rPr>
          <w:sz w:val="24"/>
        </w:rPr>
      </w:pPr>
      <w:r>
        <w:rPr>
          <w:rFonts w:hint="eastAsia"/>
          <w:sz w:val="24"/>
        </w:rPr>
        <w:t xml:space="preserve">    其中，灵敏度系数可由公式</w:t>
      </w:r>
      <w:r>
        <w:rPr>
          <w:rFonts w:hint="eastAsia" w:ascii="宋体" w:hAnsi="宋体"/>
          <w:sz w:val="24"/>
        </w:rPr>
        <w:t>（2）</w:t>
      </w:r>
      <w:r>
        <w:rPr>
          <w:rFonts w:hint="eastAsia"/>
          <w:sz w:val="24"/>
        </w:rPr>
        <w:t>求偏导得出，具体如下：</w:t>
      </w:r>
    </w:p>
    <w:p w14:paraId="59F7CB27">
      <w:pPr>
        <w:spacing w:line="360" w:lineRule="auto"/>
        <w:ind w:left="0" w:firstLine="0"/>
        <w:jc w:val="center"/>
        <w:rPr>
          <w:rFonts w:ascii="宋体" w:hAnsi="宋体"/>
          <w:position w:val="-24"/>
          <w:sz w:val="24"/>
        </w:rPr>
      </w:pPr>
      <w:r>
        <w:rPr>
          <w:rFonts w:ascii="宋体" w:hAnsi="宋体"/>
          <w:position w:val="-24"/>
          <w:sz w:val="24"/>
        </w:rPr>
        <w:object>
          <v:shape id="_x0000_i1062" o:spt="75" type="#_x0000_t75" style="height:30.6pt;width:65.45pt;" o:ole="t" filled="f" o:preferrelative="t" stroked="f" coordsize="21600,21600">
            <v:path/>
            <v:fill on="f" focussize="0,0"/>
            <v:stroke on="f"/>
            <v:imagedata r:id="rId97" o:title=""/>
            <o:lock v:ext="edit" aspectratio="t"/>
            <w10:wrap type="none"/>
            <w10:anchorlock/>
          </v:shape>
          <o:OLEObject Type="Embed" ProgID="Equation.3" ShapeID="_x0000_i1062" DrawAspect="Content" ObjectID="_1468075762" r:id="rId96">
            <o:LockedField>false</o:LockedField>
          </o:OLEObject>
        </w:object>
      </w:r>
    </w:p>
    <w:p w14:paraId="1D73EBC9">
      <w:pPr>
        <w:spacing w:line="360" w:lineRule="auto"/>
        <w:ind w:left="0" w:firstLine="0"/>
        <w:jc w:val="center"/>
        <w:rPr>
          <w:rFonts w:ascii="宋体" w:hAnsi="宋体"/>
          <w:position w:val="-24"/>
          <w:sz w:val="24"/>
        </w:rPr>
      </w:pPr>
      <w:r>
        <w:rPr>
          <w:rFonts w:ascii="宋体" w:hAnsi="宋体"/>
          <w:position w:val="-30"/>
          <w:sz w:val="24"/>
        </w:rPr>
        <w:object>
          <v:shape id="_x0000_i1063" o:spt="75" type="#_x0000_t75" style="height:33.6pt;width:73.3pt;" o:ole="t" filled="f" o:preferrelative="t" stroked="f" coordsize="21600,21600">
            <v:path/>
            <v:fill on="f" focussize="0,0"/>
            <v:stroke on="f"/>
            <v:imagedata r:id="rId99" o:title=""/>
            <o:lock v:ext="edit" aspectratio="t"/>
            <w10:wrap type="none"/>
            <w10:anchorlock/>
          </v:shape>
          <o:OLEObject Type="Embed" ProgID="Equation.3" ShapeID="_x0000_i1063" DrawAspect="Content" ObjectID="_1468075763" r:id="rId98">
            <o:LockedField>false</o:LockedField>
          </o:OLEObject>
        </w:object>
      </w:r>
    </w:p>
    <w:p w14:paraId="4F19CCC2">
      <w:pPr>
        <w:spacing w:line="360" w:lineRule="auto"/>
        <w:ind w:left="0" w:firstLine="0"/>
        <w:jc w:val="center"/>
        <w:rPr>
          <w:rFonts w:ascii="宋体" w:hAnsi="宋体"/>
          <w:position w:val="-24"/>
          <w:sz w:val="24"/>
        </w:rPr>
      </w:pPr>
      <w:r>
        <w:rPr>
          <w:rFonts w:ascii="宋体" w:hAnsi="宋体"/>
          <w:position w:val="-36"/>
          <w:sz w:val="24"/>
        </w:rPr>
        <w:object>
          <v:shape id="_x0000_i1064" o:spt="75" type="#_x0000_t75" style="height:36.55pt;width:75.3pt;" o:ole="t" filled="f" o:preferrelative="t" stroked="f" coordsize="21600,21600">
            <v:path/>
            <v:fill on="f" focussize="0,0"/>
            <v:stroke on="f"/>
            <v:imagedata r:id="rId101" o:title=""/>
            <o:lock v:ext="edit" aspectratio="t"/>
            <w10:wrap type="none"/>
            <w10:anchorlock/>
          </v:shape>
          <o:OLEObject Type="Embed" ProgID="Equation.3" ShapeID="_x0000_i1064" DrawAspect="Content" ObjectID="_1468075764" r:id="rId100">
            <o:LockedField>false</o:LockedField>
          </o:OLEObject>
        </w:object>
      </w:r>
    </w:p>
    <w:p w14:paraId="20F8D5A9">
      <w:pPr>
        <w:spacing w:line="360" w:lineRule="auto"/>
        <w:ind w:left="0" w:firstLine="0"/>
        <w:jc w:val="center"/>
        <w:rPr>
          <w:rFonts w:ascii="宋体" w:hAnsi="宋体"/>
          <w:position w:val="-24"/>
          <w:sz w:val="24"/>
        </w:rPr>
      </w:pPr>
      <w:r>
        <w:rPr>
          <w:rFonts w:ascii="宋体" w:hAnsi="宋体"/>
          <w:position w:val="-34"/>
          <w:sz w:val="24"/>
        </w:rPr>
        <w:object>
          <v:shape id="_x0000_i1065" o:spt="75" type="#_x0000_t75" style="height:35.55pt;width:74.3pt;" o:ole="t" filled="f" o:preferrelative="t" stroked="f" coordsize="21600,21600">
            <v:path/>
            <v:fill on="f" focussize="0,0"/>
            <v:stroke on="f"/>
            <v:imagedata r:id="rId103" o:title=""/>
            <o:lock v:ext="edit" aspectratio="t"/>
            <w10:wrap type="none"/>
            <w10:anchorlock/>
          </v:shape>
          <o:OLEObject Type="Embed" ProgID="Equation.3" ShapeID="_x0000_i1065" DrawAspect="Content" ObjectID="_1468075765" r:id="rId102">
            <o:LockedField>false</o:LockedField>
          </o:OLEObject>
        </w:object>
      </w:r>
    </w:p>
    <w:p w14:paraId="2C833601">
      <w:pPr>
        <w:spacing w:line="360" w:lineRule="auto"/>
        <w:ind w:left="0" w:firstLine="0"/>
        <w:jc w:val="left"/>
        <w:rPr>
          <w:sz w:val="24"/>
        </w:rPr>
      </w:pPr>
      <w:r>
        <w:rPr>
          <w:rFonts w:hint="eastAsia"/>
          <w:sz w:val="24"/>
        </w:rPr>
        <w:t xml:space="preserve">    本次试验环境：</w:t>
      </w:r>
      <w:r>
        <w:rPr>
          <w:rFonts w:hint="eastAsia" w:ascii="宋体" w:hAnsi="宋体"/>
          <w:sz w:val="24"/>
        </w:rPr>
        <w:t>温度为19.4℃，气压为1005.5hPa，相对湿度为20.6%</w:t>
      </w:r>
      <w:r>
        <w:rPr>
          <w:rFonts w:hint="eastAsia"/>
          <w:sz w:val="24"/>
        </w:rPr>
        <w:t>，则各灵敏度系数计算如下：</w:t>
      </w:r>
    </w:p>
    <w:p w14:paraId="27D7773D">
      <w:pPr>
        <w:spacing w:line="360" w:lineRule="auto"/>
        <w:jc w:val="center"/>
        <w:rPr>
          <w:rFonts w:ascii="黑体" w:hAnsi="黑体" w:eastAsia="黑体"/>
          <w:sz w:val="21"/>
          <w:szCs w:val="21"/>
        </w:rPr>
      </w:pPr>
      <w:r>
        <w:rPr>
          <w:rFonts w:hint="eastAsia" w:ascii="黑体" w:hAnsi="黑体" w:eastAsia="黑体"/>
          <w:sz w:val="21"/>
          <w:szCs w:val="21"/>
        </w:rPr>
        <w:t>表5 各灵敏度系数</w:t>
      </w:r>
    </w:p>
    <w:tbl>
      <w:tblPr>
        <w:tblStyle w:val="49"/>
        <w:tblW w:w="6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1082"/>
        <w:gridCol w:w="1082"/>
        <w:gridCol w:w="1082"/>
        <w:gridCol w:w="1082"/>
        <w:gridCol w:w="1082"/>
      </w:tblGrid>
      <w:tr w14:paraId="7AD1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380" w:type="dxa"/>
            <w:noWrap/>
            <w:vAlign w:val="center"/>
          </w:tcPr>
          <w:p w14:paraId="312513A1">
            <w:pPr>
              <w:spacing w:line="288" w:lineRule="auto"/>
              <w:ind w:left="0" w:right="0" w:firstLine="0"/>
              <w:jc w:val="center"/>
              <w:rPr>
                <w:rFonts w:ascii="宋体" w:hAnsi="宋体"/>
                <w:sz w:val="21"/>
                <w:szCs w:val="21"/>
              </w:rPr>
            </w:pPr>
            <w:r>
              <w:rPr>
                <w:rFonts w:hint="eastAsia" w:ascii="宋体" w:hAnsi="宋体"/>
                <w:position w:val="-4"/>
                <w:sz w:val="21"/>
                <w:szCs w:val="21"/>
              </w:rPr>
              <w:object>
                <v:shape id="_x0000_i1066" o:spt="75" type="#_x0000_t75" style="height:13.5pt;width:13.2pt;" o:ole="t" filled="f" o:preferrelative="t" stroked="f" coordsize="21600,21600">
                  <v:path/>
                  <v:fill on="f" focussize="0,0"/>
                  <v:stroke on="f"/>
                  <v:imagedata r:id="rId105" o:title=""/>
                  <o:lock v:ext="edit" aspectratio="t"/>
                  <w10:wrap type="none"/>
                  <w10:anchorlock/>
                </v:shape>
                <o:OLEObject Type="Embed" ProgID="Equation.3" ShapeID="_x0000_i1066" DrawAspect="Content" ObjectID="_1468075766" r:id="rId104">
                  <o:LockedField>false</o:LockedField>
                </o:OLEObject>
              </w:object>
            </w:r>
            <w:r>
              <w:rPr>
                <w:rFonts w:hint="eastAsia" w:ascii="宋体" w:hAnsi="宋体"/>
                <w:sz w:val="21"/>
                <w:szCs w:val="21"/>
              </w:rPr>
              <w:t>（</w:t>
            </w:r>
            <w:r>
              <w:rPr>
                <w:rFonts w:hint="eastAsia" w:ascii="宋体" w:hAnsi="宋体"/>
                <w:sz w:val="21"/>
                <w:szCs w:val="21"/>
                <w:lang w:val="en-US" w:eastAsia="zh-CN"/>
              </w:rPr>
              <w:t>℃</w:t>
            </w:r>
            <w:r>
              <w:rPr>
                <w:rFonts w:hint="eastAsia" w:ascii="宋体" w:hAnsi="宋体"/>
                <w:sz w:val="21"/>
                <w:szCs w:val="21"/>
              </w:rPr>
              <w:t>）</w:t>
            </w:r>
          </w:p>
        </w:tc>
        <w:tc>
          <w:tcPr>
            <w:tcW w:w="1082" w:type="dxa"/>
            <w:noWrap/>
            <w:vAlign w:val="center"/>
          </w:tcPr>
          <w:p w14:paraId="1A21A329">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-50</w:t>
            </w:r>
          </w:p>
        </w:tc>
        <w:tc>
          <w:tcPr>
            <w:tcW w:w="1082" w:type="dxa"/>
            <w:noWrap/>
            <w:vAlign w:val="center"/>
          </w:tcPr>
          <w:p w14:paraId="0BEF2C49">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-20</w:t>
            </w:r>
          </w:p>
        </w:tc>
        <w:tc>
          <w:tcPr>
            <w:tcW w:w="1082" w:type="dxa"/>
            <w:noWrap/>
            <w:vAlign w:val="center"/>
          </w:tcPr>
          <w:p w14:paraId="16B96432">
            <w:pPr>
              <w:spacing w:line="288" w:lineRule="auto"/>
              <w:ind w:left="0" w:right="0" w:firstLine="0"/>
              <w:jc w:val="center"/>
              <w:rPr>
                <w:rFonts w:hint="eastAsia" w:ascii="宋体" w:hAnsi="宋体" w:eastAsia="宋体"/>
                <w:sz w:val="21"/>
                <w:szCs w:val="21"/>
                <w:lang w:eastAsia="zh-CN"/>
              </w:rPr>
            </w:pPr>
            <w:r>
              <w:rPr>
                <w:rFonts w:hint="eastAsia" w:ascii="宋体" w:hAnsi="宋体"/>
                <w:sz w:val="21"/>
                <w:szCs w:val="21"/>
                <w:lang w:val="en-US" w:eastAsia="zh-CN"/>
              </w:rPr>
              <w:t>0</w:t>
            </w:r>
          </w:p>
        </w:tc>
        <w:tc>
          <w:tcPr>
            <w:tcW w:w="1082" w:type="dxa"/>
            <w:noWrap/>
            <w:vAlign w:val="center"/>
          </w:tcPr>
          <w:p w14:paraId="36DCD8B2">
            <w:pPr>
              <w:spacing w:line="288" w:lineRule="auto"/>
              <w:ind w:left="0" w:right="0" w:firstLine="0"/>
              <w:jc w:val="center"/>
              <w:rPr>
                <w:rFonts w:ascii="宋体" w:hAnsi="宋体"/>
                <w:sz w:val="21"/>
                <w:szCs w:val="21"/>
              </w:rPr>
            </w:pPr>
            <w:r>
              <w:rPr>
                <w:rFonts w:ascii="宋体" w:hAnsi="宋体"/>
                <w:sz w:val="21"/>
                <w:szCs w:val="21"/>
              </w:rPr>
              <w:t>20</w:t>
            </w:r>
          </w:p>
        </w:tc>
        <w:tc>
          <w:tcPr>
            <w:tcW w:w="1082" w:type="dxa"/>
            <w:noWrap/>
            <w:vAlign w:val="center"/>
          </w:tcPr>
          <w:p w14:paraId="6534D25A">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lang w:val="en-US" w:eastAsia="zh-CN"/>
              </w:rPr>
              <w:t>50</w:t>
            </w:r>
          </w:p>
        </w:tc>
      </w:tr>
      <w:tr w14:paraId="29050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380" w:type="dxa"/>
            <w:noWrap/>
            <w:vAlign w:val="center"/>
          </w:tcPr>
          <w:p w14:paraId="05098CB3">
            <w:pPr>
              <w:spacing w:line="288" w:lineRule="auto"/>
              <w:ind w:left="0" w:right="0" w:firstLine="0"/>
              <w:jc w:val="center"/>
              <w:rPr>
                <w:rFonts w:ascii="宋体" w:hAnsi="宋体"/>
                <w:sz w:val="21"/>
                <w:szCs w:val="21"/>
              </w:rPr>
            </w:pPr>
            <w:r>
              <w:rPr>
                <w:rFonts w:ascii="宋体" w:hAnsi="宋体"/>
                <w:position w:val="-10"/>
                <w:sz w:val="21"/>
                <w:szCs w:val="21"/>
              </w:rPr>
              <w:object>
                <v:shape id="_x0000_i1067" o:spt="75" type="#_x0000_t75" style="height:17pt;width:14.2pt;" o:ole="t" filled="f" o:preferrelative="t" stroked="f" coordsize="21600,21600">
                  <v:path/>
                  <v:fill on="f" focussize="0,0"/>
                  <v:stroke on="f"/>
                  <v:imagedata r:id="rId86" o:title=""/>
                  <o:lock v:ext="edit" aspectratio="t"/>
                  <w10:wrap type="none"/>
                  <w10:anchorlock/>
                </v:shape>
                <o:OLEObject Type="Embed" ProgID="Equation.3" ShapeID="_x0000_i1067" DrawAspect="Content" ObjectID="_1468075767" r:id="rId106">
                  <o:LockedField>false</o:LockedField>
                </o:OLEObject>
              </w:object>
            </w:r>
          </w:p>
        </w:tc>
        <w:tc>
          <w:tcPr>
            <w:tcW w:w="1082" w:type="dxa"/>
            <w:noWrap/>
            <w:vAlign w:val="center"/>
          </w:tcPr>
          <w:p w14:paraId="60BDFAA2">
            <w:pPr>
              <w:spacing w:line="288" w:lineRule="auto"/>
              <w:ind w:left="0" w:right="0" w:firstLine="0"/>
              <w:jc w:val="center"/>
              <w:rPr>
                <w:rFonts w:ascii="宋体" w:hAnsi="宋体"/>
                <w:sz w:val="21"/>
                <w:szCs w:val="21"/>
              </w:rPr>
            </w:pPr>
            <w:r>
              <w:rPr>
                <w:rFonts w:hint="eastAsia" w:ascii="宋体" w:hAnsi="宋体"/>
                <w:sz w:val="21"/>
                <w:szCs w:val="21"/>
              </w:rPr>
              <w:t>1</w:t>
            </w:r>
          </w:p>
        </w:tc>
        <w:tc>
          <w:tcPr>
            <w:tcW w:w="1082" w:type="dxa"/>
            <w:noWrap/>
            <w:vAlign w:val="center"/>
          </w:tcPr>
          <w:p w14:paraId="0A5B4BF9">
            <w:pPr>
              <w:spacing w:line="288" w:lineRule="auto"/>
              <w:ind w:left="0" w:right="0" w:firstLine="0"/>
              <w:jc w:val="center"/>
              <w:rPr>
                <w:rFonts w:ascii="宋体" w:hAnsi="宋体"/>
                <w:sz w:val="21"/>
                <w:szCs w:val="21"/>
              </w:rPr>
            </w:pPr>
            <w:r>
              <w:rPr>
                <w:rFonts w:hint="eastAsia" w:ascii="宋体" w:hAnsi="宋体"/>
                <w:sz w:val="21"/>
                <w:szCs w:val="21"/>
              </w:rPr>
              <w:t>1</w:t>
            </w:r>
          </w:p>
        </w:tc>
        <w:tc>
          <w:tcPr>
            <w:tcW w:w="1082" w:type="dxa"/>
            <w:noWrap/>
            <w:vAlign w:val="center"/>
          </w:tcPr>
          <w:p w14:paraId="4D9265D8">
            <w:pPr>
              <w:spacing w:line="288" w:lineRule="auto"/>
              <w:ind w:left="0" w:right="0" w:firstLine="0"/>
              <w:jc w:val="center"/>
              <w:rPr>
                <w:rFonts w:ascii="宋体" w:hAnsi="宋体"/>
                <w:sz w:val="21"/>
                <w:szCs w:val="21"/>
              </w:rPr>
            </w:pPr>
            <w:r>
              <w:rPr>
                <w:rFonts w:hint="eastAsia" w:ascii="宋体" w:hAnsi="宋体"/>
                <w:sz w:val="21"/>
                <w:szCs w:val="21"/>
              </w:rPr>
              <w:t>1</w:t>
            </w:r>
          </w:p>
        </w:tc>
        <w:tc>
          <w:tcPr>
            <w:tcW w:w="1082" w:type="dxa"/>
            <w:noWrap/>
            <w:vAlign w:val="center"/>
          </w:tcPr>
          <w:p w14:paraId="22FF122D">
            <w:pPr>
              <w:spacing w:line="288" w:lineRule="auto"/>
              <w:ind w:left="0" w:right="0" w:firstLine="0"/>
              <w:jc w:val="center"/>
              <w:rPr>
                <w:rFonts w:ascii="宋体" w:hAnsi="宋体"/>
                <w:sz w:val="21"/>
                <w:szCs w:val="21"/>
              </w:rPr>
            </w:pPr>
            <w:r>
              <w:rPr>
                <w:rFonts w:hint="eastAsia" w:ascii="宋体" w:hAnsi="宋体"/>
                <w:sz w:val="21"/>
                <w:szCs w:val="21"/>
              </w:rPr>
              <w:t>1</w:t>
            </w:r>
          </w:p>
        </w:tc>
        <w:tc>
          <w:tcPr>
            <w:tcW w:w="1082" w:type="dxa"/>
            <w:noWrap/>
            <w:vAlign w:val="center"/>
          </w:tcPr>
          <w:p w14:paraId="7C6F7456">
            <w:pPr>
              <w:spacing w:line="288" w:lineRule="auto"/>
              <w:ind w:left="0" w:right="0" w:firstLine="0"/>
              <w:jc w:val="center"/>
              <w:rPr>
                <w:rFonts w:ascii="宋体" w:hAnsi="宋体"/>
                <w:sz w:val="21"/>
                <w:szCs w:val="21"/>
              </w:rPr>
            </w:pPr>
            <w:r>
              <w:rPr>
                <w:rFonts w:hint="eastAsia" w:ascii="宋体" w:hAnsi="宋体"/>
                <w:sz w:val="21"/>
                <w:szCs w:val="21"/>
              </w:rPr>
              <w:t>1</w:t>
            </w:r>
          </w:p>
        </w:tc>
      </w:tr>
      <w:tr w14:paraId="4651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380" w:type="dxa"/>
            <w:noWrap/>
            <w:vAlign w:val="center"/>
          </w:tcPr>
          <w:p w14:paraId="64B7B585">
            <w:pPr>
              <w:spacing w:line="288" w:lineRule="auto"/>
              <w:ind w:left="0" w:right="0" w:firstLine="0"/>
              <w:jc w:val="center"/>
              <w:rPr>
                <w:rFonts w:ascii="宋体" w:hAnsi="宋体"/>
                <w:sz w:val="21"/>
                <w:szCs w:val="21"/>
              </w:rPr>
            </w:pPr>
            <w:r>
              <w:rPr>
                <w:rFonts w:ascii="宋体" w:hAnsi="宋体"/>
                <w:position w:val="-14"/>
                <w:sz w:val="21"/>
                <w:szCs w:val="21"/>
              </w:rPr>
              <w:object>
                <v:shape id="_x0000_i1068" o:spt="75" type="#_x0000_t75" style="height:19pt;width:14.2pt;" o:ole="t" filled="f" o:preferrelative="t" stroked="f" coordsize="21600,21600">
                  <v:path/>
                  <v:fill on="f" focussize="0,0"/>
                  <v:stroke on="f"/>
                  <v:imagedata r:id="rId89" o:title=""/>
                  <o:lock v:ext="edit" aspectratio="t"/>
                  <w10:wrap type="none"/>
                  <w10:anchorlock/>
                </v:shape>
                <o:OLEObject Type="Embed" ProgID="Equation.3" ShapeID="_x0000_i1068" DrawAspect="Content" ObjectID="_1468075768" r:id="rId107">
                  <o:LockedField>false</o:LockedField>
                </o:OLEObject>
              </w:object>
            </w:r>
          </w:p>
        </w:tc>
        <w:tc>
          <w:tcPr>
            <w:tcW w:w="1082" w:type="dxa"/>
            <w:noWrap/>
            <w:vAlign w:val="center"/>
          </w:tcPr>
          <w:p w14:paraId="35EB04A2">
            <w:pPr>
              <w:spacing w:line="288" w:lineRule="auto"/>
              <w:ind w:left="0" w:right="0" w:firstLine="0"/>
              <w:jc w:val="center"/>
              <w:rPr>
                <w:rFonts w:ascii="宋体" w:hAnsi="宋体"/>
                <w:sz w:val="21"/>
                <w:szCs w:val="21"/>
              </w:rPr>
            </w:pPr>
            <w:r>
              <w:rPr>
                <w:rFonts w:hint="eastAsia" w:ascii="宋体" w:hAnsi="宋体"/>
                <w:sz w:val="21"/>
                <w:szCs w:val="21"/>
                <w:lang w:val="en-US" w:eastAsia="zh-CN"/>
              </w:rPr>
              <w:t>-1</w:t>
            </w:r>
            <w:r>
              <w:rPr>
                <w:rFonts w:ascii="宋体" w:hAnsi="宋体"/>
                <w:sz w:val="21"/>
                <w:szCs w:val="21"/>
              </w:rPr>
              <w:t xml:space="preserve"> </w:t>
            </w:r>
          </w:p>
        </w:tc>
        <w:tc>
          <w:tcPr>
            <w:tcW w:w="1082" w:type="dxa"/>
            <w:noWrap/>
            <w:vAlign w:val="center"/>
          </w:tcPr>
          <w:p w14:paraId="21F10957">
            <w:pPr>
              <w:spacing w:line="288" w:lineRule="auto"/>
              <w:ind w:left="0" w:right="0" w:firstLine="0"/>
              <w:jc w:val="center"/>
              <w:rPr>
                <w:rFonts w:ascii="宋体" w:hAnsi="宋体"/>
                <w:sz w:val="21"/>
                <w:szCs w:val="21"/>
              </w:rPr>
            </w:pPr>
            <w:r>
              <w:rPr>
                <w:rFonts w:hint="eastAsia" w:ascii="宋体" w:hAnsi="宋体"/>
                <w:sz w:val="21"/>
                <w:szCs w:val="21"/>
                <w:lang w:val="en-US" w:eastAsia="zh-CN"/>
              </w:rPr>
              <w:t>-1</w:t>
            </w:r>
          </w:p>
        </w:tc>
        <w:tc>
          <w:tcPr>
            <w:tcW w:w="1082" w:type="dxa"/>
            <w:noWrap/>
            <w:vAlign w:val="center"/>
          </w:tcPr>
          <w:p w14:paraId="100DCF53">
            <w:pPr>
              <w:spacing w:line="288" w:lineRule="auto"/>
              <w:ind w:left="0" w:right="0" w:firstLine="0"/>
              <w:jc w:val="center"/>
              <w:rPr>
                <w:rFonts w:ascii="宋体" w:hAnsi="宋体"/>
                <w:sz w:val="21"/>
                <w:szCs w:val="21"/>
              </w:rPr>
            </w:pPr>
            <w:r>
              <w:rPr>
                <w:rFonts w:hint="eastAsia" w:ascii="宋体" w:hAnsi="宋体"/>
                <w:sz w:val="21"/>
                <w:szCs w:val="21"/>
                <w:lang w:val="en-US" w:eastAsia="zh-CN"/>
              </w:rPr>
              <w:t>-1</w:t>
            </w:r>
          </w:p>
        </w:tc>
        <w:tc>
          <w:tcPr>
            <w:tcW w:w="1082" w:type="dxa"/>
            <w:noWrap/>
            <w:vAlign w:val="center"/>
          </w:tcPr>
          <w:p w14:paraId="71E7875B">
            <w:pPr>
              <w:spacing w:line="288" w:lineRule="auto"/>
              <w:ind w:left="0" w:right="0" w:firstLine="0"/>
              <w:jc w:val="center"/>
              <w:rPr>
                <w:rFonts w:ascii="宋体" w:hAnsi="宋体"/>
                <w:sz w:val="21"/>
                <w:szCs w:val="21"/>
              </w:rPr>
            </w:pPr>
            <w:r>
              <w:rPr>
                <w:rFonts w:hint="eastAsia" w:ascii="宋体" w:hAnsi="宋体"/>
                <w:sz w:val="21"/>
                <w:szCs w:val="21"/>
                <w:lang w:val="en-US" w:eastAsia="zh-CN"/>
              </w:rPr>
              <w:t>-1</w:t>
            </w:r>
          </w:p>
        </w:tc>
        <w:tc>
          <w:tcPr>
            <w:tcW w:w="1082" w:type="dxa"/>
            <w:noWrap/>
            <w:vAlign w:val="center"/>
          </w:tcPr>
          <w:p w14:paraId="4921C4F9">
            <w:pPr>
              <w:spacing w:line="288" w:lineRule="auto"/>
              <w:ind w:left="0" w:right="0" w:firstLine="0"/>
              <w:jc w:val="center"/>
              <w:rPr>
                <w:rFonts w:ascii="宋体" w:hAnsi="宋体"/>
                <w:sz w:val="21"/>
                <w:szCs w:val="21"/>
              </w:rPr>
            </w:pPr>
            <w:r>
              <w:rPr>
                <w:rFonts w:hint="eastAsia" w:ascii="宋体" w:hAnsi="宋体"/>
                <w:sz w:val="21"/>
                <w:szCs w:val="21"/>
                <w:lang w:val="en-US" w:eastAsia="zh-CN"/>
              </w:rPr>
              <w:t>-1</w:t>
            </w:r>
            <w:r>
              <w:rPr>
                <w:rFonts w:ascii="宋体" w:hAnsi="宋体"/>
                <w:sz w:val="21"/>
                <w:szCs w:val="21"/>
              </w:rPr>
              <w:t xml:space="preserve"> </w:t>
            </w:r>
          </w:p>
        </w:tc>
      </w:tr>
      <w:tr w14:paraId="42BE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380" w:type="dxa"/>
            <w:noWrap/>
            <w:vAlign w:val="center"/>
          </w:tcPr>
          <w:p w14:paraId="37D4591B">
            <w:pPr>
              <w:spacing w:line="288" w:lineRule="auto"/>
              <w:ind w:left="0" w:right="0" w:firstLine="0"/>
              <w:jc w:val="center"/>
              <w:rPr>
                <w:rFonts w:ascii="宋体" w:hAnsi="宋体"/>
                <w:sz w:val="21"/>
                <w:szCs w:val="21"/>
              </w:rPr>
            </w:pPr>
            <w:r>
              <w:rPr>
                <w:rFonts w:ascii="宋体" w:hAnsi="宋体"/>
                <w:position w:val="-14"/>
                <w:sz w:val="21"/>
                <w:szCs w:val="21"/>
              </w:rPr>
              <w:object>
                <v:shape id="_x0000_i1069" o:spt="75" type="#_x0000_t75" style="height:19pt;width:15.15pt;" o:ole="t" filled="f" o:preferrelative="t" stroked="f" coordsize="21600,21600">
                  <v:path/>
                  <v:fill on="f" focussize="0,0"/>
                  <v:stroke on="f"/>
                  <v:imagedata r:id="rId92" o:title=""/>
                  <o:lock v:ext="edit" aspectratio="t"/>
                  <w10:wrap type="none"/>
                  <w10:anchorlock/>
                </v:shape>
                <o:OLEObject Type="Embed" ProgID="Equation.3" ShapeID="_x0000_i1069" DrawAspect="Content" ObjectID="_1468075769" r:id="rId108">
                  <o:LockedField>false</o:LockedField>
                </o:OLEObject>
              </w:object>
            </w:r>
          </w:p>
        </w:tc>
        <w:tc>
          <w:tcPr>
            <w:tcW w:w="1082" w:type="dxa"/>
            <w:shd w:val="clear" w:color="auto" w:fill="auto"/>
            <w:noWrap/>
            <w:vAlign w:val="center"/>
          </w:tcPr>
          <w:p w14:paraId="1B714BF0">
            <w:pPr>
              <w:spacing w:line="288" w:lineRule="auto"/>
              <w:ind w:left="0" w:leftChars="0" w:right="0" w:rightChars="0" w:firstLine="0" w:firstLineChars="0"/>
              <w:jc w:val="center"/>
              <w:rPr>
                <w:rFonts w:ascii="宋体" w:hAnsi="宋体" w:eastAsia="宋体" w:cs="Times New Roman"/>
                <w:kern w:val="2"/>
                <w:sz w:val="21"/>
                <w:szCs w:val="21"/>
                <w:lang w:val="en-US" w:eastAsia="zh-CN" w:bidi="ar-SA"/>
              </w:rPr>
            </w:pPr>
            <w:r>
              <w:rPr>
                <w:rFonts w:hint="eastAsia" w:ascii="宋体" w:hAnsi="宋体"/>
                <w:sz w:val="21"/>
                <w:szCs w:val="21"/>
                <w:lang w:val="en-US" w:eastAsia="zh-CN"/>
              </w:rPr>
              <w:t>-1</w:t>
            </w:r>
            <w:r>
              <w:rPr>
                <w:rFonts w:ascii="宋体" w:hAnsi="宋体"/>
                <w:sz w:val="21"/>
                <w:szCs w:val="21"/>
              </w:rPr>
              <w:t xml:space="preserve"> </w:t>
            </w:r>
          </w:p>
        </w:tc>
        <w:tc>
          <w:tcPr>
            <w:tcW w:w="1082" w:type="dxa"/>
            <w:shd w:val="clear" w:color="auto" w:fill="auto"/>
            <w:noWrap/>
            <w:vAlign w:val="center"/>
          </w:tcPr>
          <w:p w14:paraId="3F81F24D">
            <w:pPr>
              <w:spacing w:line="288" w:lineRule="auto"/>
              <w:ind w:left="0" w:leftChars="0" w:right="0" w:rightChars="0" w:firstLine="0" w:firstLineChars="0"/>
              <w:jc w:val="center"/>
              <w:rPr>
                <w:rFonts w:ascii="宋体" w:hAnsi="宋体" w:eastAsia="宋体" w:cs="Times New Roman"/>
                <w:kern w:val="2"/>
                <w:sz w:val="21"/>
                <w:szCs w:val="21"/>
                <w:lang w:val="en-US" w:eastAsia="zh-CN" w:bidi="ar-SA"/>
              </w:rPr>
            </w:pPr>
            <w:r>
              <w:rPr>
                <w:rFonts w:hint="eastAsia" w:ascii="宋体" w:hAnsi="宋体"/>
                <w:sz w:val="21"/>
                <w:szCs w:val="21"/>
                <w:lang w:val="en-US" w:eastAsia="zh-CN"/>
              </w:rPr>
              <w:t>-1</w:t>
            </w:r>
          </w:p>
        </w:tc>
        <w:tc>
          <w:tcPr>
            <w:tcW w:w="1082" w:type="dxa"/>
            <w:shd w:val="clear" w:color="auto" w:fill="auto"/>
            <w:noWrap/>
            <w:vAlign w:val="center"/>
          </w:tcPr>
          <w:p w14:paraId="2A400F68">
            <w:pPr>
              <w:spacing w:line="288" w:lineRule="auto"/>
              <w:ind w:left="0" w:leftChars="0" w:right="0" w:rightChars="0" w:firstLine="0" w:firstLineChars="0"/>
              <w:jc w:val="center"/>
              <w:rPr>
                <w:rFonts w:ascii="宋体" w:hAnsi="宋体" w:eastAsia="宋体" w:cs="Times New Roman"/>
                <w:kern w:val="2"/>
                <w:sz w:val="21"/>
                <w:szCs w:val="21"/>
                <w:lang w:val="en-US" w:eastAsia="zh-CN" w:bidi="ar-SA"/>
              </w:rPr>
            </w:pPr>
            <w:r>
              <w:rPr>
                <w:rFonts w:hint="eastAsia" w:ascii="宋体" w:hAnsi="宋体"/>
                <w:sz w:val="21"/>
                <w:szCs w:val="21"/>
                <w:lang w:val="en-US" w:eastAsia="zh-CN"/>
              </w:rPr>
              <w:t>-1</w:t>
            </w:r>
          </w:p>
        </w:tc>
        <w:tc>
          <w:tcPr>
            <w:tcW w:w="1082" w:type="dxa"/>
            <w:shd w:val="clear" w:color="auto" w:fill="auto"/>
            <w:noWrap/>
            <w:vAlign w:val="center"/>
          </w:tcPr>
          <w:p w14:paraId="203B3564">
            <w:pPr>
              <w:spacing w:line="288" w:lineRule="auto"/>
              <w:ind w:left="0" w:leftChars="0" w:right="0" w:rightChars="0" w:firstLine="0" w:firstLineChars="0"/>
              <w:jc w:val="center"/>
              <w:rPr>
                <w:rFonts w:ascii="宋体" w:hAnsi="宋体" w:eastAsia="宋体" w:cs="Times New Roman"/>
                <w:kern w:val="2"/>
                <w:sz w:val="21"/>
                <w:szCs w:val="21"/>
                <w:lang w:val="en-US" w:eastAsia="zh-CN" w:bidi="ar-SA"/>
              </w:rPr>
            </w:pPr>
            <w:r>
              <w:rPr>
                <w:rFonts w:hint="eastAsia" w:ascii="宋体" w:hAnsi="宋体"/>
                <w:sz w:val="21"/>
                <w:szCs w:val="21"/>
                <w:lang w:val="en-US" w:eastAsia="zh-CN"/>
              </w:rPr>
              <w:t>-1</w:t>
            </w:r>
          </w:p>
        </w:tc>
        <w:tc>
          <w:tcPr>
            <w:tcW w:w="1082" w:type="dxa"/>
            <w:shd w:val="clear" w:color="auto" w:fill="auto"/>
            <w:noWrap/>
            <w:vAlign w:val="center"/>
          </w:tcPr>
          <w:p w14:paraId="0E9B5CA0">
            <w:pPr>
              <w:spacing w:line="288" w:lineRule="auto"/>
              <w:ind w:left="0" w:leftChars="0" w:right="0" w:rightChars="0" w:firstLine="0" w:firstLineChars="0"/>
              <w:jc w:val="center"/>
              <w:rPr>
                <w:rFonts w:ascii="宋体" w:hAnsi="宋体" w:eastAsia="宋体" w:cs="Times New Roman"/>
                <w:kern w:val="2"/>
                <w:sz w:val="21"/>
                <w:szCs w:val="21"/>
                <w:lang w:val="en-US" w:eastAsia="zh-CN" w:bidi="ar-SA"/>
              </w:rPr>
            </w:pPr>
            <w:r>
              <w:rPr>
                <w:rFonts w:hint="eastAsia" w:ascii="宋体" w:hAnsi="宋体"/>
                <w:sz w:val="21"/>
                <w:szCs w:val="21"/>
                <w:lang w:val="en-US" w:eastAsia="zh-CN"/>
              </w:rPr>
              <w:t>-1</w:t>
            </w:r>
            <w:r>
              <w:rPr>
                <w:rFonts w:ascii="宋体" w:hAnsi="宋体"/>
                <w:sz w:val="21"/>
                <w:szCs w:val="21"/>
              </w:rPr>
              <w:t xml:space="preserve"> </w:t>
            </w:r>
          </w:p>
        </w:tc>
      </w:tr>
      <w:tr w14:paraId="46CA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380" w:type="dxa"/>
            <w:noWrap/>
            <w:vAlign w:val="center"/>
          </w:tcPr>
          <w:p w14:paraId="429797DD">
            <w:pPr>
              <w:spacing w:line="288" w:lineRule="auto"/>
              <w:ind w:left="0" w:right="0" w:firstLine="0"/>
              <w:jc w:val="center"/>
              <w:rPr>
                <w:rFonts w:ascii="宋体" w:hAnsi="宋体"/>
                <w:sz w:val="21"/>
                <w:szCs w:val="21"/>
              </w:rPr>
            </w:pPr>
            <w:r>
              <w:rPr>
                <w:rFonts w:ascii="宋体" w:hAnsi="宋体"/>
                <w:position w:val="-14"/>
                <w:sz w:val="21"/>
                <w:szCs w:val="21"/>
              </w:rPr>
              <w:object>
                <v:shape id="_x0000_i1070" o:spt="75" type="#_x0000_t75" style="height:19pt;width:15.15pt;" o:ole="t" filled="f" o:preferrelative="t" stroked="f" coordsize="21600,21600">
                  <v:path/>
                  <v:fill on="f" focussize="0,0"/>
                  <v:stroke on="f"/>
                  <v:imagedata r:id="rId95" o:title=""/>
                  <o:lock v:ext="edit" aspectratio="t"/>
                  <w10:wrap type="none"/>
                  <w10:anchorlock/>
                </v:shape>
                <o:OLEObject Type="Embed" ProgID="Equation.3" ShapeID="_x0000_i1070" DrawAspect="Content" ObjectID="_1468075770" r:id="rId109">
                  <o:LockedField>false</o:LockedField>
                </o:OLEObject>
              </w:object>
            </w:r>
          </w:p>
        </w:tc>
        <w:tc>
          <w:tcPr>
            <w:tcW w:w="1082" w:type="dxa"/>
            <w:shd w:val="clear" w:color="auto" w:fill="auto"/>
            <w:noWrap/>
            <w:vAlign w:val="center"/>
          </w:tcPr>
          <w:p w14:paraId="15223C6E">
            <w:pPr>
              <w:spacing w:line="288" w:lineRule="auto"/>
              <w:ind w:left="0" w:leftChars="0" w:right="0" w:rightChars="0" w:firstLine="0" w:firstLineChars="0"/>
              <w:jc w:val="center"/>
              <w:rPr>
                <w:rFonts w:ascii="宋体" w:hAnsi="宋体" w:eastAsia="宋体" w:cs="Times New Roman"/>
                <w:kern w:val="2"/>
                <w:sz w:val="21"/>
                <w:szCs w:val="21"/>
                <w:lang w:val="en-US" w:eastAsia="zh-CN" w:bidi="ar-SA"/>
              </w:rPr>
            </w:pPr>
            <w:r>
              <w:rPr>
                <w:rFonts w:hint="eastAsia" w:ascii="宋体" w:hAnsi="宋体"/>
                <w:sz w:val="21"/>
                <w:szCs w:val="21"/>
                <w:lang w:val="en-US" w:eastAsia="zh-CN"/>
              </w:rPr>
              <w:t>-1</w:t>
            </w:r>
            <w:r>
              <w:rPr>
                <w:rFonts w:ascii="宋体" w:hAnsi="宋体"/>
                <w:sz w:val="21"/>
                <w:szCs w:val="21"/>
              </w:rPr>
              <w:t xml:space="preserve"> </w:t>
            </w:r>
          </w:p>
        </w:tc>
        <w:tc>
          <w:tcPr>
            <w:tcW w:w="1082" w:type="dxa"/>
            <w:shd w:val="clear" w:color="auto" w:fill="auto"/>
            <w:noWrap/>
            <w:vAlign w:val="center"/>
          </w:tcPr>
          <w:p w14:paraId="35F75D7F">
            <w:pPr>
              <w:spacing w:line="288" w:lineRule="auto"/>
              <w:ind w:left="0" w:leftChars="0" w:right="0" w:rightChars="0" w:firstLine="0" w:firstLineChars="0"/>
              <w:jc w:val="center"/>
              <w:rPr>
                <w:rFonts w:ascii="宋体" w:hAnsi="宋体" w:eastAsia="宋体" w:cs="Times New Roman"/>
                <w:kern w:val="2"/>
                <w:sz w:val="21"/>
                <w:szCs w:val="21"/>
                <w:lang w:val="en-US" w:eastAsia="zh-CN" w:bidi="ar-SA"/>
              </w:rPr>
            </w:pPr>
            <w:r>
              <w:rPr>
                <w:rFonts w:hint="eastAsia" w:ascii="宋体" w:hAnsi="宋体"/>
                <w:sz w:val="21"/>
                <w:szCs w:val="21"/>
                <w:lang w:val="en-US" w:eastAsia="zh-CN"/>
              </w:rPr>
              <w:t>-1</w:t>
            </w:r>
          </w:p>
        </w:tc>
        <w:tc>
          <w:tcPr>
            <w:tcW w:w="1082" w:type="dxa"/>
            <w:shd w:val="clear" w:color="auto" w:fill="auto"/>
            <w:noWrap/>
            <w:vAlign w:val="center"/>
          </w:tcPr>
          <w:p w14:paraId="5E136F6F">
            <w:pPr>
              <w:spacing w:line="288" w:lineRule="auto"/>
              <w:ind w:left="0" w:leftChars="0" w:right="0" w:rightChars="0" w:firstLine="0" w:firstLineChars="0"/>
              <w:jc w:val="center"/>
              <w:rPr>
                <w:rFonts w:ascii="宋体" w:hAnsi="宋体" w:eastAsia="宋体" w:cs="Times New Roman"/>
                <w:kern w:val="2"/>
                <w:sz w:val="21"/>
                <w:szCs w:val="21"/>
                <w:lang w:val="en-US" w:eastAsia="zh-CN" w:bidi="ar-SA"/>
              </w:rPr>
            </w:pPr>
            <w:r>
              <w:rPr>
                <w:rFonts w:hint="eastAsia" w:ascii="宋体" w:hAnsi="宋体"/>
                <w:sz w:val="21"/>
                <w:szCs w:val="21"/>
                <w:lang w:val="en-US" w:eastAsia="zh-CN"/>
              </w:rPr>
              <w:t>-1</w:t>
            </w:r>
          </w:p>
        </w:tc>
        <w:tc>
          <w:tcPr>
            <w:tcW w:w="1082" w:type="dxa"/>
            <w:shd w:val="clear" w:color="auto" w:fill="auto"/>
            <w:noWrap/>
            <w:vAlign w:val="center"/>
          </w:tcPr>
          <w:p w14:paraId="5BBF4DD7">
            <w:pPr>
              <w:spacing w:line="288" w:lineRule="auto"/>
              <w:ind w:left="0" w:leftChars="0" w:right="0" w:rightChars="0" w:firstLine="0" w:firstLineChars="0"/>
              <w:jc w:val="center"/>
              <w:rPr>
                <w:rFonts w:ascii="宋体" w:hAnsi="宋体" w:eastAsia="宋体" w:cs="Times New Roman"/>
                <w:kern w:val="2"/>
                <w:sz w:val="21"/>
                <w:szCs w:val="21"/>
                <w:lang w:val="en-US" w:eastAsia="zh-CN" w:bidi="ar-SA"/>
              </w:rPr>
            </w:pPr>
            <w:r>
              <w:rPr>
                <w:rFonts w:hint="eastAsia" w:ascii="宋体" w:hAnsi="宋体"/>
                <w:sz w:val="21"/>
                <w:szCs w:val="21"/>
                <w:lang w:val="en-US" w:eastAsia="zh-CN"/>
              </w:rPr>
              <w:t>-1</w:t>
            </w:r>
          </w:p>
        </w:tc>
        <w:tc>
          <w:tcPr>
            <w:tcW w:w="1082" w:type="dxa"/>
            <w:shd w:val="clear" w:color="auto" w:fill="auto"/>
            <w:noWrap/>
            <w:vAlign w:val="center"/>
          </w:tcPr>
          <w:p w14:paraId="707366D5">
            <w:pPr>
              <w:spacing w:line="288" w:lineRule="auto"/>
              <w:ind w:left="0" w:leftChars="0" w:right="0" w:rightChars="0" w:firstLine="0" w:firstLineChars="0"/>
              <w:jc w:val="center"/>
              <w:rPr>
                <w:rFonts w:ascii="宋体" w:hAnsi="宋体" w:eastAsia="宋体" w:cs="Times New Roman"/>
                <w:kern w:val="2"/>
                <w:sz w:val="21"/>
                <w:szCs w:val="21"/>
                <w:lang w:val="en-US" w:eastAsia="zh-CN" w:bidi="ar-SA"/>
              </w:rPr>
            </w:pPr>
            <w:r>
              <w:rPr>
                <w:rFonts w:hint="eastAsia" w:ascii="宋体" w:hAnsi="宋体"/>
                <w:sz w:val="21"/>
                <w:szCs w:val="21"/>
                <w:lang w:val="en-US" w:eastAsia="zh-CN"/>
              </w:rPr>
              <w:t>-1</w:t>
            </w:r>
            <w:r>
              <w:rPr>
                <w:rFonts w:ascii="宋体" w:hAnsi="宋体"/>
                <w:sz w:val="21"/>
                <w:szCs w:val="21"/>
              </w:rPr>
              <w:t xml:space="preserve"> </w:t>
            </w:r>
          </w:p>
        </w:tc>
      </w:tr>
    </w:tbl>
    <w:p w14:paraId="4578AEEA">
      <w:pPr>
        <w:pStyle w:val="206"/>
        <w:spacing w:afterLines="0" w:line="360" w:lineRule="atLeast"/>
        <w:ind w:left="0" w:right="0" w:firstLine="0" w:firstLineChars="0"/>
        <w:jc w:val="center"/>
        <w:rPr>
          <w:sz w:val="24"/>
        </w:rPr>
      </w:pPr>
      <w:r>
        <w:rPr>
          <w:rFonts w:hint="eastAsia"/>
          <w:sz w:val="24"/>
        </w:rPr>
        <w:t>由于各分量之间相互不相关，合成标准不确定度的计算公式如下式（3）所示：</w:t>
      </w:r>
    </w:p>
    <w:p w14:paraId="26F34285">
      <w:pPr>
        <w:pStyle w:val="206"/>
        <w:spacing w:afterLines="0" w:line="360" w:lineRule="atLeast"/>
        <w:ind w:left="0" w:right="0" w:firstLine="480"/>
        <w:jc w:val="center"/>
        <w:rPr>
          <w:rFonts w:ascii="黑体" w:hAnsi="黑体" w:eastAsia="黑体"/>
          <w:position w:val="-10"/>
          <w:sz w:val="24"/>
        </w:rPr>
      </w:pPr>
      <w:r>
        <w:rPr>
          <w:rFonts w:ascii="黑体" w:hAnsi="黑体" w:eastAsia="黑体"/>
          <w:position w:val="-18"/>
          <w:sz w:val="24"/>
        </w:rPr>
        <w:object>
          <v:shape id="_x0000_i1071" o:spt="75" type="#_x0000_t75" style="height:24.4pt;width:256.3pt;" o:ole="t" filled="f" o:preferrelative="t" stroked="f" coordsize="21600,21600">
            <v:path/>
            <v:fill on="f" focussize="0,0"/>
            <v:stroke on="f"/>
            <v:imagedata r:id="rId111" o:title=""/>
            <o:lock v:ext="edit" aspectratio="t"/>
            <w10:wrap type="none"/>
            <w10:anchorlock/>
          </v:shape>
          <o:OLEObject Type="Embed" ProgID="Equation.3" ShapeID="_x0000_i1071" DrawAspect="Content" ObjectID="_1468075771" r:id="rId110">
            <o:LockedField>false</o:LockedField>
          </o:OLEObject>
        </w:object>
      </w:r>
    </w:p>
    <w:p w14:paraId="78FAAD74">
      <w:pPr>
        <w:pStyle w:val="206"/>
        <w:spacing w:afterLines="0" w:line="360" w:lineRule="atLeast"/>
        <w:ind w:left="0" w:right="0" w:firstLine="480"/>
        <w:jc w:val="left"/>
        <w:rPr>
          <w:sz w:val="24"/>
        </w:rPr>
      </w:pPr>
      <w:r>
        <w:rPr>
          <w:rFonts w:hint="eastAsia"/>
          <w:sz w:val="24"/>
        </w:rPr>
        <w:t>其计算结果见表6。</w:t>
      </w:r>
    </w:p>
    <w:p w14:paraId="34BD5B45">
      <w:pPr>
        <w:spacing w:line="360" w:lineRule="auto"/>
        <w:jc w:val="center"/>
        <w:rPr>
          <w:rFonts w:hint="eastAsia" w:ascii="宋体" w:hAnsi="宋体" w:eastAsia="黑体"/>
          <w:b/>
          <w:position w:val="-12"/>
          <w:sz w:val="21"/>
          <w:szCs w:val="21"/>
          <w:lang w:val="en-US" w:eastAsia="zh-CN"/>
        </w:rPr>
      </w:pPr>
      <w:r>
        <w:rPr>
          <w:rFonts w:hint="eastAsia" w:ascii="黑体" w:hAnsi="黑体" w:eastAsia="黑体"/>
          <w:sz w:val="21"/>
          <w:szCs w:val="21"/>
        </w:rPr>
        <w:t>表6 合成标准不确定</w:t>
      </w:r>
      <w:r>
        <w:rPr>
          <w:rFonts w:hint="eastAsia" w:ascii="黑体" w:hAnsi="黑体" w:eastAsia="黑体"/>
          <w:sz w:val="21"/>
          <w:szCs w:val="21"/>
          <w:lang w:val="en-US" w:eastAsia="zh-CN"/>
        </w:rPr>
        <w:t>度</w:t>
      </w:r>
      <w:r>
        <w:rPr>
          <w:rFonts w:ascii="黑体" w:hAnsi="黑体" w:eastAsia="黑体"/>
          <w:position w:val="-12"/>
          <w:sz w:val="24"/>
        </w:rPr>
        <w:object>
          <v:shape id="_x0000_i1072" o:spt="75" type="#_x0000_t75" style="height:17.55pt;width:38.65pt;" o:ole="t" filled="f" o:preferrelative="t" stroked="f" coordsize="21600,21600">
            <v:path/>
            <v:fill on="f" focussize="0,0"/>
            <v:stroke on="f"/>
            <v:imagedata r:id="rId113" o:title=""/>
            <o:lock v:ext="edit" aspectratio="t"/>
            <w10:wrap type="none"/>
            <w10:anchorlock/>
          </v:shape>
          <o:OLEObject Type="Embed" ProgID="Equation.3" ShapeID="_x0000_i1072" DrawAspect="Content" ObjectID="_1468075772" r:id="rId112">
            <o:LockedField>false</o:LockedField>
          </o:OLEObject>
        </w:object>
      </w:r>
    </w:p>
    <w:tbl>
      <w:tblPr>
        <w:tblStyle w:val="49"/>
        <w:tblW w:w="6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6"/>
        <w:gridCol w:w="911"/>
        <w:gridCol w:w="911"/>
        <w:gridCol w:w="911"/>
        <w:gridCol w:w="911"/>
        <w:gridCol w:w="911"/>
      </w:tblGrid>
      <w:tr w14:paraId="391A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886" w:type="dxa"/>
            <w:noWrap/>
            <w:vAlign w:val="center"/>
          </w:tcPr>
          <w:p w14:paraId="198D8210">
            <w:pPr>
              <w:spacing w:line="288" w:lineRule="auto"/>
              <w:ind w:left="0" w:right="0" w:firstLine="0"/>
              <w:jc w:val="center"/>
              <w:rPr>
                <w:rFonts w:ascii="宋体" w:hAnsi="宋体"/>
                <w:sz w:val="21"/>
                <w:szCs w:val="21"/>
              </w:rPr>
            </w:pPr>
            <w:r>
              <w:rPr>
                <w:rFonts w:hint="eastAsia" w:ascii="宋体" w:hAnsi="宋体"/>
                <w:position w:val="-4"/>
                <w:sz w:val="21"/>
                <w:szCs w:val="21"/>
              </w:rPr>
              <w:object>
                <v:shape id="_x0000_i1073" o:spt="75" type="#_x0000_t75" style="height:13.5pt;width:13.2pt;" o:ole="t" filled="f" o:preferrelative="t" stroked="f" coordsize="21600,21600">
                  <v:path/>
                  <v:fill on="f" focussize="0,0"/>
                  <v:stroke on="f"/>
                  <v:imagedata r:id="rId115" o:title=""/>
                  <o:lock v:ext="edit" aspectratio="t"/>
                  <w10:wrap type="none"/>
                  <w10:anchorlock/>
                </v:shape>
                <o:OLEObject Type="Embed" ProgID="Equation.3" ShapeID="_x0000_i1073" DrawAspect="Content" ObjectID="_1468075773" r:id="rId114">
                  <o:LockedField>false</o:LockedField>
                </o:OLEObject>
              </w:object>
            </w:r>
            <w:r>
              <w:rPr>
                <w:rFonts w:hint="eastAsia" w:ascii="宋体" w:hAnsi="宋体"/>
                <w:sz w:val="21"/>
                <w:szCs w:val="21"/>
              </w:rPr>
              <w:t>（</w:t>
            </w:r>
            <w:r>
              <w:rPr>
                <w:rFonts w:hint="eastAsia" w:ascii="宋体" w:hAnsi="宋体"/>
                <w:sz w:val="21"/>
                <w:szCs w:val="21"/>
                <w:lang w:val="en-US" w:eastAsia="zh-CN"/>
              </w:rPr>
              <w:t>℃</w:t>
            </w:r>
            <w:r>
              <w:rPr>
                <w:rFonts w:hint="eastAsia" w:ascii="宋体" w:hAnsi="宋体"/>
                <w:sz w:val="21"/>
                <w:szCs w:val="21"/>
              </w:rPr>
              <w:t>）</w:t>
            </w:r>
          </w:p>
        </w:tc>
        <w:tc>
          <w:tcPr>
            <w:tcW w:w="911" w:type="dxa"/>
            <w:shd w:val="clear" w:color="auto" w:fill="auto"/>
            <w:noWrap/>
            <w:vAlign w:val="center"/>
          </w:tcPr>
          <w:p w14:paraId="6C67F27D">
            <w:pPr>
              <w:spacing w:line="288" w:lineRule="auto"/>
              <w:ind w:left="0" w:leftChars="0" w:right="0" w:rightChars="0" w:firstLine="0" w:firstLineChars="0"/>
              <w:jc w:val="center"/>
              <w:rPr>
                <w:rFonts w:hint="default" w:ascii="宋体" w:hAnsi="宋体" w:eastAsia="宋体" w:cs="Times New Roman"/>
                <w:kern w:val="2"/>
                <w:sz w:val="21"/>
                <w:szCs w:val="21"/>
                <w:lang w:val="en-US" w:eastAsia="zh-CN" w:bidi="ar-SA"/>
              </w:rPr>
            </w:pPr>
            <w:r>
              <w:rPr>
                <w:rFonts w:hint="eastAsia" w:ascii="宋体" w:hAnsi="宋体"/>
                <w:sz w:val="21"/>
                <w:szCs w:val="21"/>
                <w:lang w:val="en-US" w:eastAsia="zh-CN"/>
              </w:rPr>
              <w:t>-50</w:t>
            </w:r>
          </w:p>
        </w:tc>
        <w:tc>
          <w:tcPr>
            <w:tcW w:w="911" w:type="dxa"/>
            <w:shd w:val="clear" w:color="auto" w:fill="auto"/>
            <w:noWrap/>
            <w:vAlign w:val="center"/>
          </w:tcPr>
          <w:p w14:paraId="416FBA7A">
            <w:pPr>
              <w:spacing w:line="288" w:lineRule="auto"/>
              <w:ind w:left="0" w:leftChars="0" w:right="0" w:rightChars="0" w:firstLine="0" w:firstLineChars="0"/>
              <w:jc w:val="center"/>
              <w:rPr>
                <w:rFonts w:hint="default" w:ascii="宋体" w:hAnsi="宋体" w:eastAsia="宋体" w:cs="Times New Roman"/>
                <w:kern w:val="2"/>
                <w:sz w:val="21"/>
                <w:szCs w:val="21"/>
                <w:lang w:val="en-US" w:eastAsia="zh-CN" w:bidi="ar-SA"/>
              </w:rPr>
            </w:pPr>
            <w:r>
              <w:rPr>
                <w:rFonts w:hint="eastAsia" w:ascii="宋体" w:hAnsi="宋体"/>
                <w:sz w:val="21"/>
                <w:szCs w:val="21"/>
                <w:lang w:val="en-US" w:eastAsia="zh-CN"/>
              </w:rPr>
              <w:t>-20</w:t>
            </w:r>
          </w:p>
        </w:tc>
        <w:tc>
          <w:tcPr>
            <w:tcW w:w="911" w:type="dxa"/>
            <w:shd w:val="clear" w:color="auto" w:fill="auto"/>
            <w:noWrap/>
            <w:vAlign w:val="center"/>
          </w:tcPr>
          <w:p w14:paraId="0974B5C8">
            <w:pPr>
              <w:spacing w:line="288" w:lineRule="auto"/>
              <w:ind w:left="0" w:leftChars="0" w:right="0" w:rightChars="0" w:firstLine="0" w:firstLineChars="0"/>
              <w:jc w:val="center"/>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0</w:t>
            </w:r>
          </w:p>
        </w:tc>
        <w:tc>
          <w:tcPr>
            <w:tcW w:w="911" w:type="dxa"/>
            <w:shd w:val="clear" w:color="auto" w:fill="auto"/>
            <w:noWrap/>
            <w:vAlign w:val="center"/>
          </w:tcPr>
          <w:p w14:paraId="01B9745C">
            <w:pPr>
              <w:spacing w:line="288" w:lineRule="auto"/>
              <w:ind w:left="0" w:leftChars="0" w:right="0" w:rightChars="0" w:firstLine="0" w:firstLineChars="0"/>
              <w:jc w:val="center"/>
              <w:rPr>
                <w:rFonts w:ascii="宋体" w:hAnsi="宋体" w:eastAsia="宋体" w:cs="Times New Roman"/>
                <w:kern w:val="2"/>
                <w:sz w:val="21"/>
                <w:szCs w:val="21"/>
                <w:lang w:val="en-US" w:eastAsia="zh-CN" w:bidi="ar-SA"/>
              </w:rPr>
            </w:pPr>
            <w:r>
              <w:rPr>
                <w:rFonts w:ascii="宋体" w:hAnsi="宋体"/>
                <w:sz w:val="21"/>
                <w:szCs w:val="21"/>
              </w:rPr>
              <w:t>20</w:t>
            </w:r>
          </w:p>
        </w:tc>
        <w:tc>
          <w:tcPr>
            <w:tcW w:w="911" w:type="dxa"/>
            <w:shd w:val="clear" w:color="auto" w:fill="auto"/>
            <w:noWrap/>
            <w:vAlign w:val="center"/>
          </w:tcPr>
          <w:p w14:paraId="5861009F">
            <w:pPr>
              <w:spacing w:line="288" w:lineRule="auto"/>
              <w:ind w:left="0" w:leftChars="0" w:right="0" w:rightChars="0" w:firstLine="0" w:firstLineChars="0"/>
              <w:jc w:val="center"/>
              <w:rPr>
                <w:rFonts w:hint="default" w:ascii="宋体" w:hAnsi="宋体" w:eastAsia="宋体" w:cs="Times New Roman"/>
                <w:kern w:val="2"/>
                <w:sz w:val="21"/>
                <w:szCs w:val="21"/>
                <w:lang w:val="en-US" w:eastAsia="zh-CN" w:bidi="ar-SA"/>
              </w:rPr>
            </w:pPr>
            <w:r>
              <w:rPr>
                <w:rFonts w:hint="eastAsia" w:ascii="宋体" w:hAnsi="宋体"/>
                <w:sz w:val="21"/>
                <w:szCs w:val="21"/>
                <w:lang w:val="en-US" w:eastAsia="zh-CN"/>
              </w:rPr>
              <w:t>50</w:t>
            </w:r>
          </w:p>
        </w:tc>
      </w:tr>
      <w:tr w14:paraId="6D46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886" w:type="dxa"/>
            <w:noWrap/>
            <w:vAlign w:val="center"/>
          </w:tcPr>
          <w:p w14:paraId="51F6328C">
            <w:pPr>
              <w:spacing w:line="288" w:lineRule="auto"/>
              <w:ind w:left="0" w:right="0" w:firstLine="0"/>
              <w:jc w:val="center"/>
              <w:rPr>
                <w:rFonts w:ascii="宋体" w:hAnsi="宋体"/>
                <w:sz w:val="21"/>
                <w:szCs w:val="21"/>
              </w:rPr>
            </w:pPr>
            <w:r>
              <w:rPr>
                <w:rFonts w:ascii="黑体" w:hAnsi="黑体" w:eastAsia="黑体"/>
                <w:position w:val="-12"/>
                <w:sz w:val="24"/>
              </w:rPr>
              <w:object>
                <v:shape id="_x0000_i1074" o:spt="75" type="#_x0000_t75" style="height:17.55pt;width:38.65pt;" o:ole="t" filled="f" o:preferrelative="t" stroked="f" coordsize="21600,21600">
                  <v:path/>
                  <v:fill on="f" focussize="0,0"/>
                  <v:stroke on="f"/>
                  <v:imagedata r:id="rId113" o:title=""/>
                  <o:lock v:ext="edit" aspectratio="t"/>
                  <w10:wrap type="none"/>
                  <w10:anchorlock/>
                </v:shape>
                <o:OLEObject Type="Embed" ProgID="Equation.3" ShapeID="_x0000_i1074" DrawAspect="Content" ObjectID="_1468075774" r:id="rId116">
                  <o:LockedField>false</o:LockedField>
                </o:OLEObject>
              </w:object>
            </w:r>
            <w:r>
              <w:rPr>
                <w:rFonts w:hint="eastAsia" w:ascii="宋体" w:hAnsi="宋体"/>
                <w:sz w:val="21"/>
                <w:szCs w:val="21"/>
              </w:rPr>
              <w:t>（</w:t>
            </w:r>
            <w:r>
              <w:rPr>
                <w:rFonts w:hint="eastAsia" w:ascii="宋体" w:hAnsi="宋体"/>
                <w:sz w:val="21"/>
                <w:szCs w:val="21"/>
                <w:lang w:val="en-US" w:eastAsia="zh-CN"/>
              </w:rPr>
              <w:t>℃</w:t>
            </w:r>
            <w:r>
              <w:rPr>
                <w:rFonts w:hint="eastAsia" w:ascii="宋体" w:hAnsi="宋体"/>
                <w:sz w:val="21"/>
                <w:szCs w:val="21"/>
              </w:rPr>
              <w:t>）</w:t>
            </w:r>
          </w:p>
        </w:tc>
        <w:tc>
          <w:tcPr>
            <w:tcW w:w="911" w:type="dxa"/>
            <w:noWrap/>
            <w:vAlign w:val="center"/>
          </w:tcPr>
          <w:p w14:paraId="63D845A0">
            <w:pPr>
              <w:spacing w:line="288" w:lineRule="auto"/>
              <w:ind w:left="0" w:right="0" w:firstLine="0"/>
              <w:jc w:val="center"/>
              <w:rPr>
                <w:rFonts w:hint="default" w:ascii="宋体" w:hAnsi="宋体" w:eastAsia="宋体"/>
                <w:sz w:val="21"/>
                <w:szCs w:val="21"/>
                <w:lang w:val="en-US" w:eastAsia="zh-CN"/>
              </w:rPr>
            </w:pPr>
            <w:r>
              <w:rPr>
                <w:rFonts w:hint="eastAsia" w:ascii="宋体" w:hAnsi="宋体"/>
                <w:sz w:val="21"/>
                <w:szCs w:val="21"/>
              </w:rPr>
              <w:t>0.</w:t>
            </w:r>
            <w:r>
              <w:rPr>
                <w:rFonts w:hint="eastAsia" w:ascii="宋体" w:hAnsi="宋体"/>
                <w:sz w:val="21"/>
                <w:szCs w:val="21"/>
                <w:lang w:val="en-US" w:eastAsia="zh-CN"/>
              </w:rPr>
              <w:t>06</w:t>
            </w:r>
          </w:p>
        </w:tc>
        <w:tc>
          <w:tcPr>
            <w:tcW w:w="911" w:type="dxa"/>
            <w:noWrap/>
            <w:vAlign w:val="center"/>
          </w:tcPr>
          <w:p w14:paraId="0ECF1C37">
            <w:pPr>
              <w:spacing w:line="288" w:lineRule="auto"/>
              <w:ind w:left="0" w:right="0" w:firstLine="0"/>
              <w:jc w:val="center"/>
              <w:rPr>
                <w:rFonts w:ascii="宋体" w:hAnsi="宋体"/>
                <w:sz w:val="21"/>
                <w:szCs w:val="21"/>
              </w:rPr>
            </w:pPr>
            <w:r>
              <w:rPr>
                <w:rFonts w:hint="eastAsia" w:ascii="宋体" w:hAnsi="宋体"/>
                <w:sz w:val="21"/>
                <w:szCs w:val="21"/>
              </w:rPr>
              <w:t>0.</w:t>
            </w:r>
            <w:r>
              <w:rPr>
                <w:rFonts w:hint="eastAsia" w:ascii="宋体" w:hAnsi="宋体"/>
                <w:sz w:val="21"/>
                <w:szCs w:val="21"/>
                <w:lang w:val="en-US" w:eastAsia="zh-CN"/>
              </w:rPr>
              <w:t>06</w:t>
            </w:r>
          </w:p>
        </w:tc>
        <w:tc>
          <w:tcPr>
            <w:tcW w:w="911" w:type="dxa"/>
            <w:noWrap/>
            <w:vAlign w:val="center"/>
          </w:tcPr>
          <w:p w14:paraId="3E3C21EF">
            <w:pPr>
              <w:spacing w:line="288" w:lineRule="auto"/>
              <w:ind w:left="0" w:right="0" w:firstLine="0"/>
              <w:jc w:val="center"/>
              <w:rPr>
                <w:rFonts w:ascii="宋体" w:hAnsi="宋体"/>
                <w:sz w:val="21"/>
                <w:szCs w:val="21"/>
              </w:rPr>
            </w:pPr>
            <w:r>
              <w:rPr>
                <w:rFonts w:hint="eastAsia" w:ascii="宋体" w:hAnsi="宋体"/>
                <w:sz w:val="21"/>
                <w:szCs w:val="21"/>
              </w:rPr>
              <w:t>0.</w:t>
            </w:r>
            <w:r>
              <w:rPr>
                <w:rFonts w:hint="eastAsia" w:ascii="宋体" w:hAnsi="宋体"/>
                <w:sz w:val="21"/>
                <w:szCs w:val="21"/>
                <w:lang w:val="en-US" w:eastAsia="zh-CN"/>
              </w:rPr>
              <w:t>03</w:t>
            </w:r>
          </w:p>
        </w:tc>
        <w:tc>
          <w:tcPr>
            <w:tcW w:w="911" w:type="dxa"/>
            <w:noWrap/>
            <w:vAlign w:val="center"/>
          </w:tcPr>
          <w:p w14:paraId="088A0B13">
            <w:pPr>
              <w:spacing w:line="288" w:lineRule="auto"/>
              <w:ind w:left="0" w:leftChars="0" w:right="0" w:rightChars="0" w:firstLine="0" w:firstLineChars="0"/>
              <w:jc w:val="center"/>
              <w:rPr>
                <w:rFonts w:ascii="宋体" w:hAnsi="宋体"/>
                <w:sz w:val="21"/>
                <w:szCs w:val="21"/>
              </w:rPr>
            </w:pPr>
            <w:r>
              <w:rPr>
                <w:rFonts w:hint="eastAsia" w:ascii="宋体" w:hAnsi="宋体"/>
                <w:sz w:val="21"/>
                <w:szCs w:val="21"/>
              </w:rPr>
              <w:t>0.</w:t>
            </w:r>
            <w:r>
              <w:rPr>
                <w:rFonts w:hint="eastAsia" w:ascii="宋体" w:hAnsi="宋体"/>
                <w:sz w:val="21"/>
                <w:szCs w:val="21"/>
                <w:lang w:val="en-US" w:eastAsia="zh-CN"/>
              </w:rPr>
              <w:t>03</w:t>
            </w:r>
          </w:p>
        </w:tc>
        <w:tc>
          <w:tcPr>
            <w:tcW w:w="911" w:type="dxa"/>
            <w:noWrap/>
            <w:vAlign w:val="center"/>
          </w:tcPr>
          <w:p w14:paraId="08A8B9E0">
            <w:pPr>
              <w:spacing w:line="288" w:lineRule="auto"/>
              <w:ind w:left="0" w:leftChars="0" w:right="0" w:rightChars="0" w:firstLine="0" w:firstLineChars="0"/>
              <w:jc w:val="center"/>
              <w:rPr>
                <w:rFonts w:ascii="宋体" w:hAnsi="宋体"/>
                <w:sz w:val="21"/>
                <w:szCs w:val="21"/>
              </w:rPr>
            </w:pPr>
            <w:r>
              <w:rPr>
                <w:rFonts w:hint="eastAsia" w:ascii="宋体" w:hAnsi="宋体"/>
                <w:sz w:val="21"/>
                <w:szCs w:val="21"/>
              </w:rPr>
              <w:t>0.</w:t>
            </w:r>
            <w:r>
              <w:rPr>
                <w:rFonts w:hint="eastAsia" w:ascii="宋体" w:hAnsi="宋体"/>
                <w:sz w:val="21"/>
                <w:szCs w:val="21"/>
                <w:lang w:val="en-US" w:eastAsia="zh-CN"/>
              </w:rPr>
              <w:t>03</w:t>
            </w:r>
          </w:p>
        </w:tc>
      </w:tr>
    </w:tbl>
    <w:p w14:paraId="60C11839">
      <w:pPr>
        <w:spacing w:line="360" w:lineRule="auto"/>
        <w:ind w:left="0" w:firstLine="0"/>
        <w:rPr>
          <w:rFonts w:ascii="黑体" w:hAnsi="黑体" w:eastAsia="黑体"/>
          <w:sz w:val="24"/>
        </w:rPr>
      </w:pPr>
      <w:bookmarkStart w:id="152" w:name="_Toc534535103"/>
      <w:bookmarkStart w:id="153" w:name="_Toc511284871"/>
      <w:r>
        <w:rPr>
          <w:rFonts w:hint="eastAsia" w:ascii="黑体" w:hAnsi="黑体" w:eastAsia="黑体"/>
          <w:sz w:val="24"/>
          <w:lang w:val="en-US" w:eastAsia="zh-CN"/>
        </w:rPr>
        <w:t>C.7</w:t>
      </w:r>
      <w:r>
        <w:rPr>
          <w:rFonts w:hint="eastAsia" w:ascii="黑体" w:hAnsi="黑体" w:eastAsia="黑体"/>
          <w:sz w:val="24"/>
        </w:rPr>
        <w:t xml:space="preserve"> 扩展不</w:t>
      </w:r>
      <w:r>
        <w:rPr>
          <w:rFonts w:ascii="黑体" w:hAnsi="黑体" w:eastAsia="黑体"/>
          <w:sz w:val="24"/>
        </w:rPr>
        <w:t>确定</w:t>
      </w:r>
      <w:r>
        <w:rPr>
          <w:rFonts w:hint="eastAsia" w:ascii="黑体" w:hAnsi="黑体" w:eastAsia="黑体"/>
          <w:sz w:val="24"/>
        </w:rPr>
        <w:t>度</w:t>
      </w:r>
      <w:bookmarkEnd w:id="152"/>
      <w:bookmarkEnd w:id="153"/>
    </w:p>
    <w:p w14:paraId="2B26CA0B">
      <w:pPr>
        <w:spacing w:line="360" w:lineRule="auto"/>
        <w:ind w:left="0" w:right="0" w:firstLine="480" w:firstLineChars="200"/>
        <w:rPr>
          <w:sz w:val="24"/>
        </w:rPr>
      </w:pPr>
      <w:r>
        <w:rPr>
          <w:rFonts w:hint="eastAsia"/>
          <w:sz w:val="24"/>
        </w:rPr>
        <w:t>取</w:t>
      </w:r>
      <w:r>
        <w:rPr>
          <w:b/>
          <w:position w:val="-6"/>
          <w:sz w:val="24"/>
        </w:rPr>
        <w:object>
          <v:shape id="_x0000_i1075" o:spt="75" type="#_x0000_t75" style="height:14.4pt;width:10.8pt;" o:ole="t" filled="f" o:preferrelative="t" stroked="f" coordsize="21600,21600">
            <v:path/>
            <v:fill on="f" focussize="0,0"/>
            <v:stroke on="f" joinstyle="miter"/>
            <v:imagedata r:id="rId118" embosscolor="#FFFFFF" o:title=""/>
            <o:lock v:ext="edit" aspectratio="t"/>
            <w10:wrap type="none"/>
            <w10:anchorlock/>
          </v:shape>
          <o:OLEObject Type="Embed" ProgID="Equation.3" ShapeID="_x0000_i1075" DrawAspect="Content" ObjectID="_1468075775" r:id="rId117">
            <o:LockedField>false</o:LockedField>
          </o:OLEObject>
        </w:object>
      </w:r>
      <w:r>
        <w:rPr>
          <w:rFonts w:hint="eastAsia"/>
          <w:sz w:val="24"/>
        </w:rPr>
        <w:t>=2,则扩展不确定度</w:t>
      </w:r>
      <w:r>
        <w:rPr>
          <w:rFonts w:ascii="黑体" w:hAnsi="黑体" w:eastAsia="黑体"/>
          <w:position w:val="-12"/>
          <w:sz w:val="24"/>
        </w:rPr>
        <w:object>
          <v:shape id="_x0000_i1076" o:spt="75" type="#_x0000_t75" style="height:17.55pt;width:67.15pt;" o:ole="t" filled="f" o:preferrelative="t" stroked="f" coordsize="21600,21600">
            <v:path/>
            <v:fill on="f" focussize="0,0"/>
            <v:stroke on="f"/>
            <v:imagedata r:id="rId120" o:title=""/>
            <o:lock v:ext="edit" aspectratio="t"/>
            <w10:wrap type="none"/>
            <w10:anchorlock/>
          </v:shape>
          <o:OLEObject Type="Embed" ProgID="Equation.3" ShapeID="_x0000_i1076" DrawAspect="Content" ObjectID="_1468075776" r:id="rId119">
            <o:LockedField>false</o:LockedField>
          </o:OLEObject>
        </w:object>
      </w:r>
      <w:r>
        <w:rPr>
          <w:rFonts w:hint="eastAsia"/>
          <w:b/>
          <w:sz w:val="24"/>
        </w:rPr>
        <w:t>,</w:t>
      </w:r>
      <w:r>
        <w:rPr>
          <w:rFonts w:hint="eastAsia"/>
          <w:sz w:val="24"/>
        </w:rPr>
        <w:t>则扩展不确定度计算结果见表7。</w:t>
      </w:r>
    </w:p>
    <w:p w14:paraId="739741FE">
      <w:pPr>
        <w:spacing w:line="360" w:lineRule="auto"/>
        <w:ind w:firstLine="432"/>
        <w:jc w:val="center"/>
        <w:rPr>
          <w:rFonts w:ascii="宋体" w:hAnsi="宋体"/>
          <w:b/>
          <w:sz w:val="21"/>
          <w:szCs w:val="21"/>
        </w:rPr>
      </w:pPr>
      <w:r>
        <w:rPr>
          <w:rFonts w:hint="eastAsia" w:ascii="黑体" w:hAnsi="黑体" w:eastAsia="黑体"/>
          <w:sz w:val="21"/>
          <w:szCs w:val="21"/>
        </w:rPr>
        <w:t>表7 扩展不确定度</w:t>
      </w:r>
      <w:r>
        <w:rPr>
          <w:rFonts w:ascii="黑体" w:hAnsi="黑体" w:eastAsia="黑体"/>
          <w:position w:val="-10"/>
          <w:sz w:val="21"/>
          <w:szCs w:val="21"/>
        </w:rPr>
        <w:object>
          <v:shape id="_x0000_i1077" o:spt="75" type="#_x0000_t75" style="height:15.6pt;width:48pt;" o:ole="t" filled="f" o:preferrelative="t" stroked="f" coordsize="21600,21600">
            <v:path/>
            <v:fill on="f" focussize="0,0"/>
            <v:stroke on="f" joinstyle="miter"/>
            <v:imagedata r:id="rId122" embosscolor="#FFFFFF" o:title=""/>
            <o:lock v:ext="edit" aspectratio="t"/>
            <w10:wrap type="none"/>
            <w10:anchorlock/>
          </v:shape>
          <o:OLEObject Type="Embed" ProgID="Equation.3" ShapeID="_x0000_i1077" DrawAspect="Content" ObjectID="_1468075777" r:id="rId121">
            <o:LockedField>false</o:LockedField>
          </o:OLEObject>
        </w:object>
      </w:r>
    </w:p>
    <w:tbl>
      <w:tblPr>
        <w:tblStyle w:val="49"/>
        <w:tblW w:w="5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780"/>
        <w:gridCol w:w="781"/>
        <w:gridCol w:w="781"/>
        <w:gridCol w:w="781"/>
        <w:gridCol w:w="781"/>
      </w:tblGrid>
      <w:tr w14:paraId="1018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531" w:type="dxa"/>
            <w:noWrap/>
            <w:vAlign w:val="center"/>
          </w:tcPr>
          <w:p w14:paraId="3DA9CBD8">
            <w:pPr>
              <w:spacing w:line="288" w:lineRule="auto"/>
              <w:ind w:left="0" w:right="0" w:firstLine="0"/>
              <w:jc w:val="center"/>
              <w:rPr>
                <w:rFonts w:ascii="宋体" w:hAnsi="宋体"/>
                <w:sz w:val="21"/>
                <w:szCs w:val="21"/>
              </w:rPr>
            </w:pPr>
            <w:r>
              <w:rPr>
                <w:rFonts w:hint="eastAsia" w:ascii="宋体" w:hAnsi="宋体"/>
                <w:position w:val="-4"/>
                <w:sz w:val="21"/>
                <w:szCs w:val="21"/>
              </w:rPr>
              <w:object>
                <v:shape id="_x0000_i1078" o:spt="75" type="#_x0000_t75" style="height:13.5pt;width:13.2pt;" o:ole="t" filled="f" o:preferrelative="t" stroked="f" coordsize="21600,21600">
                  <v:path/>
                  <v:fill on="f" focussize="0,0"/>
                  <v:stroke on="f"/>
                  <v:imagedata r:id="rId115" o:title=""/>
                  <o:lock v:ext="edit" aspectratio="t"/>
                  <w10:wrap type="none"/>
                  <w10:anchorlock/>
                </v:shape>
                <o:OLEObject Type="Embed" ProgID="Equation.3" ShapeID="_x0000_i1078" DrawAspect="Content" ObjectID="_1468075778" r:id="rId123">
                  <o:LockedField>false</o:LockedField>
                </o:OLEObject>
              </w:object>
            </w:r>
            <w:r>
              <w:rPr>
                <w:rFonts w:hint="eastAsia" w:ascii="宋体" w:hAnsi="宋体"/>
                <w:sz w:val="21"/>
                <w:szCs w:val="21"/>
              </w:rPr>
              <w:t>（</w:t>
            </w:r>
            <w:r>
              <w:rPr>
                <w:rFonts w:hint="eastAsia" w:ascii="宋体" w:hAnsi="宋体"/>
                <w:sz w:val="21"/>
                <w:szCs w:val="21"/>
                <w:lang w:val="en-US" w:eastAsia="zh-CN"/>
              </w:rPr>
              <w:t>℃</w:t>
            </w:r>
            <w:r>
              <w:rPr>
                <w:rFonts w:hint="eastAsia" w:ascii="宋体" w:hAnsi="宋体"/>
                <w:sz w:val="21"/>
                <w:szCs w:val="21"/>
              </w:rPr>
              <w:t>）</w:t>
            </w:r>
          </w:p>
        </w:tc>
        <w:tc>
          <w:tcPr>
            <w:tcW w:w="780" w:type="dxa"/>
            <w:shd w:val="clear" w:color="auto" w:fill="auto"/>
            <w:noWrap/>
            <w:vAlign w:val="center"/>
          </w:tcPr>
          <w:p w14:paraId="2C05BD06">
            <w:pPr>
              <w:spacing w:line="288" w:lineRule="auto"/>
              <w:ind w:left="0" w:leftChars="0" w:right="0" w:rightChars="0" w:firstLine="0" w:firstLineChars="0"/>
              <w:jc w:val="center"/>
              <w:rPr>
                <w:rFonts w:hint="default" w:ascii="宋体" w:hAnsi="宋体" w:eastAsia="宋体" w:cs="Times New Roman"/>
                <w:kern w:val="2"/>
                <w:sz w:val="21"/>
                <w:szCs w:val="21"/>
                <w:lang w:val="en-US" w:eastAsia="zh-CN" w:bidi="ar-SA"/>
              </w:rPr>
            </w:pPr>
            <w:r>
              <w:rPr>
                <w:rFonts w:hint="eastAsia" w:ascii="宋体" w:hAnsi="宋体"/>
                <w:sz w:val="21"/>
                <w:szCs w:val="21"/>
                <w:lang w:val="en-US" w:eastAsia="zh-CN"/>
              </w:rPr>
              <w:t>-50</w:t>
            </w:r>
          </w:p>
        </w:tc>
        <w:tc>
          <w:tcPr>
            <w:tcW w:w="781" w:type="dxa"/>
            <w:shd w:val="clear" w:color="auto" w:fill="auto"/>
            <w:noWrap/>
            <w:vAlign w:val="center"/>
          </w:tcPr>
          <w:p w14:paraId="58388A42">
            <w:pPr>
              <w:spacing w:line="288" w:lineRule="auto"/>
              <w:ind w:left="0" w:leftChars="0" w:right="0" w:rightChars="0" w:firstLine="0" w:firstLineChars="0"/>
              <w:jc w:val="center"/>
              <w:rPr>
                <w:rFonts w:hint="default" w:ascii="宋体" w:hAnsi="宋体" w:eastAsia="宋体" w:cs="Times New Roman"/>
                <w:kern w:val="2"/>
                <w:sz w:val="21"/>
                <w:szCs w:val="21"/>
                <w:lang w:val="en-US" w:eastAsia="zh-CN" w:bidi="ar-SA"/>
              </w:rPr>
            </w:pPr>
            <w:r>
              <w:rPr>
                <w:rFonts w:hint="eastAsia" w:ascii="宋体" w:hAnsi="宋体"/>
                <w:sz w:val="21"/>
                <w:szCs w:val="21"/>
                <w:lang w:val="en-US" w:eastAsia="zh-CN"/>
              </w:rPr>
              <w:t>-20</w:t>
            </w:r>
          </w:p>
        </w:tc>
        <w:tc>
          <w:tcPr>
            <w:tcW w:w="781" w:type="dxa"/>
            <w:shd w:val="clear" w:color="auto" w:fill="auto"/>
            <w:noWrap/>
            <w:vAlign w:val="center"/>
          </w:tcPr>
          <w:p w14:paraId="0DA5F141">
            <w:pPr>
              <w:spacing w:line="288" w:lineRule="auto"/>
              <w:ind w:left="0" w:leftChars="0" w:right="0" w:rightChars="0" w:firstLine="0" w:firstLineChars="0"/>
              <w:jc w:val="center"/>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0</w:t>
            </w:r>
          </w:p>
        </w:tc>
        <w:tc>
          <w:tcPr>
            <w:tcW w:w="781" w:type="dxa"/>
            <w:shd w:val="clear" w:color="auto" w:fill="auto"/>
            <w:noWrap/>
            <w:vAlign w:val="center"/>
          </w:tcPr>
          <w:p w14:paraId="3BF91BAF">
            <w:pPr>
              <w:spacing w:line="288" w:lineRule="auto"/>
              <w:ind w:left="0" w:leftChars="0" w:right="0" w:rightChars="0" w:firstLine="0" w:firstLineChars="0"/>
              <w:jc w:val="center"/>
              <w:rPr>
                <w:rFonts w:ascii="宋体" w:hAnsi="宋体" w:eastAsia="宋体" w:cs="Times New Roman"/>
                <w:kern w:val="2"/>
                <w:sz w:val="21"/>
                <w:szCs w:val="21"/>
                <w:lang w:val="en-US" w:eastAsia="zh-CN" w:bidi="ar-SA"/>
              </w:rPr>
            </w:pPr>
            <w:r>
              <w:rPr>
                <w:rFonts w:ascii="宋体" w:hAnsi="宋体"/>
                <w:sz w:val="21"/>
                <w:szCs w:val="21"/>
              </w:rPr>
              <w:t>20</w:t>
            </w:r>
          </w:p>
        </w:tc>
        <w:tc>
          <w:tcPr>
            <w:tcW w:w="781" w:type="dxa"/>
            <w:shd w:val="clear" w:color="auto" w:fill="auto"/>
            <w:noWrap/>
            <w:vAlign w:val="center"/>
          </w:tcPr>
          <w:p w14:paraId="392C5A4A">
            <w:pPr>
              <w:spacing w:line="288" w:lineRule="auto"/>
              <w:ind w:left="0" w:leftChars="0" w:right="0" w:rightChars="0" w:firstLine="0" w:firstLineChars="0"/>
              <w:jc w:val="center"/>
              <w:rPr>
                <w:rFonts w:hint="default" w:ascii="宋体" w:hAnsi="宋体" w:eastAsia="宋体" w:cs="Times New Roman"/>
                <w:kern w:val="2"/>
                <w:sz w:val="21"/>
                <w:szCs w:val="21"/>
                <w:lang w:val="en-US" w:eastAsia="zh-CN" w:bidi="ar-SA"/>
              </w:rPr>
            </w:pPr>
            <w:r>
              <w:rPr>
                <w:rFonts w:hint="eastAsia" w:ascii="宋体" w:hAnsi="宋体"/>
                <w:sz w:val="21"/>
                <w:szCs w:val="21"/>
                <w:lang w:val="en-US" w:eastAsia="zh-CN"/>
              </w:rPr>
              <w:t>50</w:t>
            </w:r>
          </w:p>
        </w:tc>
      </w:tr>
      <w:tr w14:paraId="69E8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531" w:type="dxa"/>
            <w:noWrap/>
            <w:vAlign w:val="center"/>
          </w:tcPr>
          <w:p w14:paraId="2FDCFA3B">
            <w:pPr>
              <w:spacing w:line="288" w:lineRule="auto"/>
              <w:ind w:left="0" w:right="0" w:firstLine="0"/>
              <w:jc w:val="center"/>
              <w:rPr>
                <w:rFonts w:ascii="宋体" w:hAnsi="宋体"/>
                <w:sz w:val="21"/>
                <w:szCs w:val="21"/>
              </w:rPr>
            </w:pPr>
            <w:r>
              <w:rPr>
                <w:rFonts w:hint="eastAsia" w:ascii="宋体" w:hAnsi="宋体"/>
                <w:sz w:val="21"/>
                <w:szCs w:val="21"/>
              </w:rPr>
              <w:object>
                <v:shape id="_x0000_i1079" o:spt="75" type="#_x0000_t75" style="height:15.6pt;width:48pt;" o:ole="t" filled="f" o:preferrelative="t" stroked="f" coordsize="21600,21600">
                  <v:path/>
                  <v:fill on="f" focussize="0,0"/>
                  <v:stroke on="f" joinstyle="miter"/>
                  <v:imagedata r:id="rId122" embosscolor="#FFFFFF" o:title=""/>
                  <o:lock v:ext="edit" aspectratio="t"/>
                  <w10:wrap type="none"/>
                  <w10:anchorlock/>
                </v:shape>
                <o:OLEObject Type="Embed" ProgID="Equation.3" ShapeID="_x0000_i1079" DrawAspect="Content" ObjectID="_1468075779" r:id="rId124">
                  <o:LockedField>false</o:LockedField>
                </o:OLEObject>
              </w:object>
            </w:r>
            <w:r>
              <w:rPr>
                <w:rFonts w:hint="eastAsia" w:ascii="宋体" w:hAnsi="宋体"/>
                <w:sz w:val="21"/>
                <w:szCs w:val="21"/>
              </w:rPr>
              <w:t>（</w:t>
            </w:r>
            <w:r>
              <w:rPr>
                <w:rFonts w:hint="eastAsia" w:ascii="宋体" w:hAnsi="宋体"/>
                <w:sz w:val="21"/>
                <w:szCs w:val="21"/>
                <w:lang w:val="en-US" w:eastAsia="zh-CN"/>
              </w:rPr>
              <w:t>℃</w:t>
            </w:r>
            <w:r>
              <w:rPr>
                <w:rFonts w:hint="eastAsia" w:ascii="宋体" w:hAnsi="宋体"/>
                <w:sz w:val="21"/>
                <w:szCs w:val="21"/>
              </w:rPr>
              <w:t>）</w:t>
            </w:r>
          </w:p>
        </w:tc>
        <w:tc>
          <w:tcPr>
            <w:tcW w:w="780" w:type="dxa"/>
            <w:noWrap/>
            <w:vAlign w:val="center"/>
          </w:tcPr>
          <w:p w14:paraId="1B4DF4C8">
            <w:pPr>
              <w:spacing w:line="288" w:lineRule="auto"/>
              <w:ind w:left="0" w:right="0" w:firstLine="0"/>
              <w:jc w:val="center"/>
              <w:rPr>
                <w:rFonts w:ascii="宋体" w:hAnsi="宋体"/>
                <w:sz w:val="21"/>
                <w:szCs w:val="21"/>
              </w:rPr>
            </w:pPr>
            <w:r>
              <w:rPr>
                <w:rFonts w:hint="eastAsia" w:ascii="宋体" w:hAnsi="宋体"/>
                <w:sz w:val="21"/>
                <w:szCs w:val="21"/>
              </w:rPr>
              <w:t>0.</w:t>
            </w:r>
            <w:r>
              <w:rPr>
                <w:rFonts w:hint="eastAsia" w:ascii="宋体" w:hAnsi="宋体"/>
                <w:sz w:val="21"/>
                <w:szCs w:val="21"/>
                <w:lang w:val="en-US" w:eastAsia="zh-CN"/>
              </w:rPr>
              <w:t>12</w:t>
            </w:r>
            <w:r>
              <w:rPr>
                <w:rFonts w:hint="eastAsia" w:ascii="宋体" w:hAnsi="宋体"/>
                <w:sz w:val="21"/>
                <w:szCs w:val="21"/>
              </w:rPr>
              <w:t xml:space="preserve"> </w:t>
            </w:r>
          </w:p>
        </w:tc>
        <w:tc>
          <w:tcPr>
            <w:tcW w:w="781" w:type="dxa"/>
            <w:noWrap/>
            <w:vAlign w:val="center"/>
          </w:tcPr>
          <w:p w14:paraId="1A78B187">
            <w:pPr>
              <w:spacing w:line="288" w:lineRule="auto"/>
              <w:ind w:left="0" w:right="0" w:firstLine="0"/>
              <w:jc w:val="center"/>
              <w:rPr>
                <w:rFonts w:ascii="宋体" w:hAnsi="宋体"/>
                <w:sz w:val="21"/>
                <w:szCs w:val="21"/>
              </w:rPr>
            </w:pPr>
            <w:r>
              <w:rPr>
                <w:rFonts w:hint="eastAsia" w:ascii="宋体" w:hAnsi="宋体"/>
                <w:sz w:val="21"/>
                <w:szCs w:val="21"/>
              </w:rPr>
              <w:t>0.</w:t>
            </w:r>
            <w:r>
              <w:rPr>
                <w:rFonts w:hint="eastAsia" w:ascii="宋体" w:hAnsi="宋体"/>
                <w:sz w:val="21"/>
                <w:szCs w:val="21"/>
                <w:lang w:val="en-US" w:eastAsia="zh-CN"/>
              </w:rPr>
              <w:t>12</w:t>
            </w:r>
          </w:p>
        </w:tc>
        <w:tc>
          <w:tcPr>
            <w:tcW w:w="781" w:type="dxa"/>
            <w:noWrap/>
            <w:vAlign w:val="center"/>
          </w:tcPr>
          <w:p w14:paraId="3A921BCD">
            <w:pPr>
              <w:spacing w:line="288" w:lineRule="auto"/>
              <w:ind w:left="0" w:right="0" w:firstLine="0"/>
              <w:jc w:val="center"/>
              <w:rPr>
                <w:rFonts w:hint="default" w:ascii="宋体" w:hAnsi="宋体"/>
                <w:sz w:val="21"/>
                <w:szCs w:val="21"/>
                <w:lang w:val="en-US"/>
              </w:rPr>
            </w:pPr>
            <w:r>
              <w:rPr>
                <w:rFonts w:hint="eastAsia" w:ascii="宋体" w:hAnsi="宋体"/>
                <w:sz w:val="21"/>
                <w:szCs w:val="21"/>
              </w:rPr>
              <w:t>0.</w:t>
            </w:r>
            <w:r>
              <w:rPr>
                <w:rFonts w:hint="eastAsia" w:ascii="宋体" w:hAnsi="宋体"/>
                <w:sz w:val="21"/>
                <w:szCs w:val="21"/>
                <w:lang w:val="en-US" w:eastAsia="zh-CN"/>
              </w:rPr>
              <w:t>06</w:t>
            </w:r>
          </w:p>
        </w:tc>
        <w:tc>
          <w:tcPr>
            <w:tcW w:w="781" w:type="dxa"/>
            <w:noWrap/>
            <w:vAlign w:val="center"/>
          </w:tcPr>
          <w:p w14:paraId="2428A234">
            <w:pPr>
              <w:spacing w:line="288" w:lineRule="auto"/>
              <w:ind w:left="0" w:right="0" w:firstLine="0"/>
              <w:jc w:val="center"/>
              <w:rPr>
                <w:rFonts w:hint="default" w:ascii="宋体" w:hAnsi="宋体"/>
                <w:sz w:val="21"/>
                <w:szCs w:val="21"/>
                <w:lang w:val="en-US"/>
              </w:rPr>
            </w:pPr>
            <w:r>
              <w:rPr>
                <w:rFonts w:hint="eastAsia" w:ascii="宋体" w:hAnsi="宋体"/>
                <w:sz w:val="21"/>
                <w:szCs w:val="21"/>
              </w:rPr>
              <w:t>0.</w:t>
            </w:r>
            <w:r>
              <w:rPr>
                <w:rFonts w:hint="eastAsia" w:ascii="宋体" w:hAnsi="宋体"/>
                <w:sz w:val="21"/>
                <w:szCs w:val="21"/>
                <w:lang w:val="en-US" w:eastAsia="zh-CN"/>
              </w:rPr>
              <w:t>06</w:t>
            </w:r>
          </w:p>
        </w:tc>
        <w:tc>
          <w:tcPr>
            <w:tcW w:w="781" w:type="dxa"/>
            <w:noWrap/>
            <w:vAlign w:val="center"/>
          </w:tcPr>
          <w:p w14:paraId="5EE715D8">
            <w:pPr>
              <w:spacing w:line="288" w:lineRule="auto"/>
              <w:ind w:left="0" w:right="0" w:firstLine="0"/>
              <w:jc w:val="center"/>
              <w:rPr>
                <w:rFonts w:hint="default" w:ascii="宋体" w:hAnsi="宋体"/>
                <w:sz w:val="21"/>
                <w:szCs w:val="21"/>
                <w:lang w:val="en-US"/>
              </w:rPr>
            </w:pPr>
            <w:r>
              <w:rPr>
                <w:rFonts w:hint="eastAsia" w:ascii="宋体" w:hAnsi="宋体"/>
                <w:sz w:val="21"/>
                <w:szCs w:val="21"/>
              </w:rPr>
              <w:t>0.</w:t>
            </w:r>
            <w:r>
              <w:rPr>
                <w:rFonts w:hint="eastAsia" w:ascii="宋体" w:hAnsi="宋体"/>
                <w:sz w:val="21"/>
                <w:szCs w:val="21"/>
                <w:lang w:val="en-US" w:eastAsia="zh-CN"/>
              </w:rPr>
              <w:t>06</w:t>
            </w:r>
          </w:p>
        </w:tc>
      </w:tr>
    </w:tbl>
    <w:p w14:paraId="0C7C8025">
      <w:pPr>
        <w:snapToGrid w:val="0"/>
        <w:spacing w:line="360" w:lineRule="auto"/>
        <w:ind w:left="0" w:leftChars="0" w:firstLine="0" w:firstLineChars="0"/>
        <w:jc w:val="left"/>
        <w:rPr>
          <w:rFonts w:hint="default" w:ascii="宋体" w:hAnsi="宋体" w:cs="宋体"/>
          <w:color w:val="auto"/>
          <w:kern w:val="2"/>
          <w:sz w:val="24"/>
          <w:szCs w:val="24"/>
          <w:lang w:val="en-US" w:eastAsia="zh-CN" w:bidi="ar-SA"/>
        </w:rPr>
      </w:pPr>
    </w:p>
    <w:p w14:paraId="42659BDA">
      <w:pPr>
        <w:spacing w:line="360" w:lineRule="auto"/>
        <w:ind w:left="0" w:right="0" w:firstLine="0"/>
        <w:jc w:val="center"/>
        <w:rPr>
          <w:color w:val="auto"/>
          <w:szCs w:val="28"/>
        </w:rPr>
      </w:pPr>
      <w:r>
        <w:rPr>
          <w:color w:val="auto"/>
          <w:szCs w:val="28"/>
        </w:rPr>
        <w:pict>
          <v:shape id="肘形连接符 1" o:spid="_x0000_s1280" o:spt="34" type="#_x0000_t34" style="position:absolute;left:0pt;margin-left:161.6pt;margin-top:17.55pt;height:0.05pt;width:144pt;z-index:251682816;mso-width-relative:page;mso-height-relative:page;" filled="f" stroked="t" coordsize="21600,21600" o:gfxdata="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jkvdNYAAAAJAQAADwAAAAAAAAAB&#10;ACAAAAAiAAAAZHJzL2Rvd25yZXYueG1sUEsBAhQAFAAAAAgAh07iQMU56M0SAgAAGwQAAA4AAAAA&#10;AAAAAQAgAAAAJQEAAGRycy9lMm9Eb2MueG1sUEsFBgAAAAAGAAYAWQEAAKkFAAAAAA==&#10;" adj="10800">
            <v:path arrowok="t"/>
            <v:fill on="f" focussize="0,0"/>
            <v:stroke color="#000000" joinstyle="miter"/>
            <v:imagedata o:title=""/>
            <o:lock v:ext="edit" aspectratio="f"/>
          </v:shape>
        </w:pict>
      </w:r>
    </w:p>
    <w:p w14:paraId="0C8428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olor w:val="auto"/>
          <w:sz w:val="24"/>
          <w:lang w:val="en-US" w:eastAsia="zh-CN"/>
        </w:rPr>
      </w:pPr>
    </w:p>
    <w:sectPr>
      <w:headerReference r:id="rId24" w:type="default"/>
      <w:footerReference r:id="rId25" w:type="default"/>
      <w:footerReference r:id="rId26" w:type="even"/>
      <w:pgSz w:w="11906" w:h="16838"/>
      <w:pgMar w:top="1758" w:right="1134" w:bottom="1361" w:left="1418" w:header="1355" w:footer="992" w:gutter="0"/>
      <w:pgNumType w:fmt="decimal"/>
      <w:cols w:space="720" w:num="1"/>
      <w:docGrid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38AACC-B8E5-4F07-85DF-BC2CA40E63A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方正仿宋_GB18030">
    <w:panose1 w:val="02000000000000000000"/>
    <w:charset w:val="86"/>
    <w:family w:val="auto"/>
    <w:pitch w:val="default"/>
    <w:sig w:usb0="00000001" w:usb1="08000000" w:usb2="00000000" w:usb3="00000000" w:csb0="00040000" w:csb1="00000000"/>
    <w:embedRegular r:id="rId2" w:fontKey="{56A26AF0-47E4-41E9-8A4B-1CFD18336E13}"/>
  </w:font>
  <w:font w:name="Cambria Math">
    <w:panose1 w:val="02040503050406030204"/>
    <w:charset w:val="00"/>
    <w:family w:val="auto"/>
    <w:pitch w:val="default"/>
    <w:sig w:usb0="E00006FF" w:usb1="420024FF" w:usb2="02000000" w:usb3="00000000" w:csb0="2000019F" w:csb1="00000000"/>
    <w:embedRegular r:id="rId3" w:fontKey="{77131738-D27F-4117-A51F-A31A62FBBE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10171"/>
      <w:docPartObj>
        <w:docPartGallery w:val="autotext"/>
      </w:docPartObj>
    </w:sdtPr>
    <w:sdtContent>
      <w:p w14:paraId="528BA771">
        <w:pPr>
          <w:pStyle w:val="30"/>
          <w:jc w:val="center"/>
        </w:pPr>
      </w:p>
    </w:sdtContent>
  </w:sdt>
  <w:p w14:paraId="779E3A52">
    <w:pPr>
      <w:pStyle w:val="30"/>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D9F03">
    <w:pPr>
      <w:pStyle w:val="30"/>
      <w:tabs>
        <w:tab w:val="left" w:pos="1063"/>
        <w:tab w:val="clear" w:pos="4153"/>
      </w:tabs>
      <w:ind w:left="0" w:leftChars="0" w:firstLine="0" w:firstLineChars="0"/>
      <w:rPr>
        <w:rFonts w:hint="default"/>
        <w:lang w:val="en-US" w:eastAsia="zh-CN"/>
      </w:rPr>
    </w:pPr>
    <w:r>
      <w:rPr>
        <w:sz w:val="18"/>
      </w:rPr>
      <w:pict>
        <v:shape id="_x0000_s2070" o:spid="_x0000_s2070" o:spt="202" type="#_x0000_t202" style="position:absolute;left:0pt;margin-left:16.75pt;margin-top:-0.75pt;height:144pt;width:144pt;mso-position-horizontal-relative:margin;mso-wrap-style:none;z-index:251675648;mso-width-relative:page;mso-height-relative:page;" filled="f" stroked="f" coordsize="21600,21600">
          <v:path/>
          <v:fill on="f" focussize="0,0"/>
          <v:stroke on="f" weight="1.25pt"/>
          <v:imagedata o:title=""/>
          <o:lock v:ext="edit" aspectratio="f"/>
          <v:textbox inset="0mm,0mm,0mm,0mm" style="mso-fit-shape-to-text:t;">
            <w:txbxContent>
              <w:p w14:paraId="070179C0">
                <w:pPr>
                  <w:pStyle w:val="30"/>
                  <w:rPr>
                    <w:rFonts w:hint="default" w:eastAsia="宋体"/>
                    <w:lang w:val="en-US" w:eastAsia="zh-CN"/>
                  </w:rPr>
                </w:pPr>
                <w:r>
                  <w:rPr>
                    <w:rFonts w:hint="eastAsia"/>
                    <w:lang w:val="en-US" w:eastAsia="zh-CN"/>
                  </w:rPr>
                  <w:t>4</w:t>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16CE9">
    <w:pPr>
      <w:pStyle w:val="30"/>
      <w:ind w:left="0" w:leftChars="0" w:firstLine="0" w:firstLineChars="0"/>
      <w:rPr>
        <w:rFonts w:hint="default"/>
        <w:lang w:val="en-US"/>
      </w:rPr>
    </w:pPr>
    <w:r>
      <w:rPr>
        <w:sz w:val="18"/>
      </w:rPr>
      <w:pict>
        <v:shape id="_x0000_s2102" o:spid="_x0000_s2102" o:spt="202" type="#_x0000_t202" style="position:absolute;left:0pt;margin-top:0pt;height:144pt;width:144pt;mso-position-horizontal:right;mso-position-horizontal-relative:margin;mso-wrap-style:none;z-index:251687936;mso-width-relative:page;mso-height-relative:page;" filled="f" stroked="f" coordsize="21600,21600">
          <v:path/>
          <v:fill on="f" focussize="0,0"/>
          <v:stroke on="f" weight="1.25pt"/>
          <v:imagedata o:title=""/>
          <o:lock v:ext="edit" aspectratio="f"/>
          <v:textbox inset="0mm,0mm,0mm,0mm" style="mso-fit-shape-to-text:t;">
            <w:txbxContent>
              <w:p w14:paraId="674E1D14">
                <w:pPr>
                  <w:pStyle w:val="30"/>
                </w:pPr>
                <w:r>
                  <w:fldChar w:fldCharType="begin"/>
                </w:r>
                <w:r>
                  <w:instrText xml:space="preserve"> PAGE  \* MERGEFORMAT </w:instrText>
                </w:r>
                <w:r>
                  <w:fldChar w:fldCharType="separate"/>
                </w:r>
                <w:r>
                  <w:t>6</w:t>
                </w:r>
                <w: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06367">
    <w:pPr>
      <w:pStyle w:val="30"/>
      <w:tabs>
        <w:tab w:val="left" w:pos="1063"/>
        <w:tab w:val="clear" w:pos="4153"/>
      </w:tabs>
      <w:ind w:left="0" w:leftChars="0" w:firstLine="0" w:firstLineChars="0"/>
      <w:rPr>
        <w:rFonts w:hint="default"/>
        <w:lang w:val="en-US" w:eastAsia="zh-CN"/>
      </w:rPr>
    </w:pPr>
    <w:r>
      <w:rPr>
        <w:sz w:val="18"/>
      </w:rPr>
      <w:pict>
        <v:shape id="_x0000_s2072" o:spid="_x0000_s2072" o:spt="202" type="#_x0000_t202" style="position:absolute;left:0pt;margin-top:0pt;height:144pt;width:144pt;mso-position-horizontal:left;mso-position-horizontal-relative:margin;mso-wrap-style:none;z-index:251676672;mso-width-relative:page;mso-height-relative:page;" filled="f" stroked="f" coordsize="21600,21600">
          <v:path/>
          <v:fill on="f" focussize="0,0"/>
          <v:stroke on="f" weight="1.25pt"/>
          <v:imagedata o:title=""/>
          <o:lock v:ext="edit" aspectratio="f"/>
          <v:textbox inset="0mm,0mm,0mm,0mm" style="mso-fit-shape-to-text:t;">
            <w:txbxContent>
              <w:p w14:paraId="5F67C4AD">
                <w:pPr>
                  <w:pStyle w:val="30"/>
                </w:pPr>
                <w:r>
                  <w:fldChar w:fldCharType="begin"/>
                </w:r>
                <w:r>
                  <w:instrText xml:space="preserve"> PAGE  \* MERGEFORMAT </w:instrText>
                </w:r>
                <w:r>
                  <w:fldChar w:fldCharType="separate"/>
                </w:r>
                <w:r>
                  <w:t>2</w:t>
                </w:r>
                <w: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364B9">
    <w:pPr>
      <w:pStyle w:val="30"/>
      <w:rPr>
        <w:rFonts w:hint="default"/>
        <w:lang w:val="en-US"/>
      </w:rPr>
    </w:pPr>
    <w:r>
      <w:rPr>
        <w:sz w:val="18"/>
      </w:rPr>
      <w:pict>
        <v:shape id="_x0000_s2103" o:spid="_x0000_s2103" o:spt="202" type="#_x0000_t202" style="position:absolute;left:0pt;margin-top:0pt;height:144pt;width:144pt;mso-position-horizontal:right;mso-position-horizontal-relative:margin;mso-wrap-style:none;z-index:251688960;mso-width-relative:page;mso-height-relative:page;" filled="f" stroked="f" coordsize="21600,21600">
          <v:path/>
          <v:fill on="f" focussize="0,0"/>
          <v:stroke on="f" weight="1.25pt"/>
          <v:imagedata o:title=""/>
          <o:lock v:ext="edit" aspectratio="f"/>
          <v:textbox inset="0mm,0mm,0mm,0mm" style="mso-fit-shape-to-text:t;">
            <w:txbxContent>
              <w:p w14:paraId="3B9ABBD3">
                <w:pPr>
                  <w:pStyle w:val="30"/>
                </w:pPr>
                <w:r>
                  <w:fldChar w:fldCharType="begin"/>
                </w:r>
                <w:r>
                  <w:instrText xml:space="preserve"> PAGE  \* MERGEFORMAT </w:instrText>
                </w:r>
                <w:r>
                  <w:fldChar w:fldCharType="separate"/>
                </w:r>
                <w:r>
                  <w:t>7</w:t>
                </w:r>
                <w: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877E1">
    <w:pPr>
      <w:pStyle w:val="30"/>
      <w:tabs>
        <w:tab w:val="left" w:pos="1063"/>
        <w:tab w:val="clear" w:pos="4153"/>
      </w:tabs>
      <w:ind w:left="0" w:leftChars="0" w:firstLine="0" w:firstLineChars="0"/>
      <w:rPr>
        <w:rFonts w:hint="default"/>
        <w:lang w:val="en-US" w:eastAsia="zh-CN"/>
      </w:rPr>
    </w:pPr>
    <w:r>
      <w:rPr>
        <w:sz w:val="18"/>
      </w:rPr>
      <w:pict>
        <v:shape id="_x0000_s2074" o:spid="_x0000_s2074" o:spt="202" type="#_x0000_t202" style="position:absolute;left:0pt;margin-top:0pt;height:144pt;width:144pt;mso-position-horizontal:right;mso-position-horizontal-relative:margin;mso-wrap-style:none;z-index:251677696;mso-width-relative:page;mso-height-relative:page;" filled="f" stroked="f" coordsize="21600,21600">
          <v:path/>
          <v:fill on="f" focussize="0,0"/>
          <v:stroke on="f" weight="1.25pt"/>
          <v:imagedata o:title=""/>
          <o:lock v:ext="edit" aspectratio="f"/>
          <v:textbox inset="0mm,0mm,0mm,0mm" style="mso-fit-shape-to-text:t;">
            <w:txbxContent>
              <w:p w14:paraId="05CA42ED">
                <w:pPr>
                  <w:pStyle w:val="30"/>
                </w:pPr>
                <w:r>
                  <w:fldChar w:fldCharType="begin"/>
                </w:r>
                <w:r>
                  <w:instrText xml:space="preserve"> PAGE  \* MERGEFORMAT </w:instrText>
                </w:r>
                <w:r>
                  <w:fldChar w:fldCharType="separate"/>
                </w:r>
                <w:r>
                  <w:t>2</w:t>
                </w:r>
                <w: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C901C">
    <w:pPr>
      <w:pStyle w:val="30"/>
      <w:ind w:right="360"/>
      <w:jc w:val="left"/>
      <w:rPr>
        <w:rFonts w:hint="default" w:eastAsia="宋体"/>
        <w:lang w:val="en-US" w:eastAsia="zh-CN"/>
      </w:rPr>
    </w:pPr>
    <w:r>
      <w:rPr>
        <w:sz w:val="18"/>
      </w:rPr>
      <w:pict>
        <v:shape id="_x0000_s2104" o:spid="_x0000_s2104" o:spt="202" type="#_x0000_t202" style="position:absolute;left:0pt;margin-top:0pt;height:144pt;width:144pt;mso-position-horizontal:right;mso-position-horizontal-relative:margin;mso-wrap-style:none;z-index:251689984;mso-width-relative:page;mso-height-relative:page;" filled="f" stroked="f" coordsize="21600,21600">
          <v:path/>
          <v:fill on="f" focussize="0,0"/>
          <v:stroke on="f" weight="1.25pt"/>
          <v:imagedata o:title=""/>
          <o:lock v:ext="edit" aspectratio="f"/>
          <v:textbox inset="0mm,0mm,0mm,0mm" style="mso-fit-shape-to-text:t;">
            <w:txbxContent>
              <w:p w14:paraId="604D6CB1">
                <w:pPr>
                  <w:pStyle w:val="30"/>
                </w:pPr>
                <w:r>
                  <w:fldChar w:fldCharType="begin"/>
                </w:r>
                <w:r>
                  <w:instrText xml:space="preserve"> PAGE  \* MERGEFORMAT </w:instrText>
                </w:r>
                <w:r>
                  <w:fldChar w:fldCharType="separate"/>
                </w:r>
                <w:r>
                  <w:t>8</w:t>
                </w:r>
                <w:r>
                  <w:fldChar w:fldCharType="end"/>
                </w:r>
              </w:p>
            </w:txbxContent>
          </v:textbox>
        </v:shape>
      </w:pict>
    </w:r>
    <w:r>
      <w:rPr>
        <w:rFonts w:hint="default"/>
        <w:sz w:val="18"/>
        <w:lang w:val="en-US"/>
      </w:rPr>
      <w:pict>
        <v:shape id="_x0000_s2094" o:spid="_x0000_s2094" o:spt="202" type="#_x0000_t202" style="position:absolute;left:0pt;margin-top:0pt;height:144pt;width:144pt;mso-position-horizontal:left;mso-position-horizontal-relative:margin;mso-wrap-style:none;z-index:251684864;mso-width-relative:page;mso-height-relative:page;" filled="f" stroked="f" coordsize="21600,21600">
          <v:path/>
          <v:fill on="f" focussize="0,0"/>
          <v:stroke on="f" weight="1.25pt"/>
          <v:imagedata o:title=""/>
          <o:lock v:ext="edit" aspectratio="f"/>
          <v:textbox inset="0mm,0mm,0mm,0mm" style="mso-fit-shape-to-text:t;">
            <w:txbxContent>
              <w:p w14:paraId="10314479">
                <w:pPr>
                  <w:pStyle w:val="30"/>
                </w:pPr>
              </w:p>
            </w:txbxContent>
          </v:textbox>
        </v:shape>
      </w:pict>
    </w:r>
    <w:r>
      <w:rPr>
        <w:rFonts w:hint="default"/>
        <w:sz w:val="18"/>
        <w:lang w:val="en-US"/>
      </w:rPr>
      <w:pict>
        <v:shape id="_x0000_s2095" o:spid="_x0000_s2095" o:spt="202" type="#_x0000_t202" style="position:absolute;left:0pt;margin-top:0pt;height:144pt;width:144pt;mso-position-horizontal:left;mso-position-horizontal-relative:margin;mso-wrap-style:none;z-index:251683840;mso-width-relative:page;mso-height-relative:page;" filled="f" stroked="f" coordsize="21600,21600">
          <v:path/>
          <v:fill on="f" focussize="0,0"/>
          <v:stroke on="f" weight="1.25pt"/>
          <v:imagedata o:title=""/>
          <o:lock v:ext="edit" aspectratio="f"/>
          <v:textbox inset="0mm,0mm,0mm,0mm" style="mso-fit-shape-to-text:t;">
            <w:txbxContent>
              <w:p w14:paraId="42ED2ACD">
                <w:pPr>
                  <w:pStyle w:val="30"/>
                </w:pP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D9325">
    <w:pPr>
      <w:pStyle w:val="30"/>
      <w:rPr>
        <w:rFonts w:hint="default" w:eastAsia="宋体"/>
        <w:lang w:val="en-US" w:eastAsia="zh-CN"/>
      </w:rPr>
    </w:pPr>
    <w:r>
      <w:rPr>
        <w:sz w:val="18"/>
      </w:rPr>
      <w:pict>
        <v:shape id="_x0000_s2096" o:spid="_x0000_s2096" o:spt="202" type="#_x0000_t202" style="position:absolute;left:0pt;margin-left:-5.05pt;margin-top:3pt;height:144pt;width:144pt;mso-position-horizontal-relative:margin;mso-wrap-style:none;z-index:251685888;mso-width-relative:page;mso-height-relative:page;" filled="f" stroked="f" coordsize="21600,21600">
          <v:path/>
          <v:fill on="f" focussize="0,0"/>
          <v:stroke on="f" weight="1.25pt"/>
          <v:imagedata o:title=""/>
          <o:lock v:ext="edit" aspectratio="f"/>
          <v:textbox inset="0mm,0mm,0mm,0mm" style="mso-fit-shape-to-text:t;">
            <w:txbxContent>
              <w:p w14:paraId="36182238">
                <w:pPr>
                  <w:pStyle w:val="30"/>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3BC45">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DA4E0">
    <w:pPr>
      <w:pStyle w:val="30"/>
      <w:jc w:val="center"/>
    </w:pPr>
  </w:p>
  <w:p w14:paraId="68039887">
    <w:pPr>
      <w:pStyle w:val="3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69724"/>
    </w:sdtPr>
    <w:sdtContent>
      <w:p w14:paraId="4F85FEF5">
        <w:pPr>
          <w:pStyle w:val="30"/>
          <w:jc w:val="center"/>
        </w:pPr>
      </w:p>
    </w:sdtContent>
  </w:sdt>
  <w:p w14:paraId="0D94308C">
    <w:pPr>
      <w:pStyle w:val="30"/>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9B84E">
    <w:pPr>
      <w:pStyle w:val="30"/>
      <w:jc w:val="right"/>
    </w:pPr>
    <w:r>
      <w:rPr>
        <w:sz w:val="18"/>
      </w:rPr>
      <w:pict>
        <v:shape id="_x0000_s2077" o:spid="_x0000_s2077" o:spt="202" type="#_x0000_t202" style="position:absolute;left:0pt;margin-top:0pt;height:144pt;width:144pt;mso-position-horizontal:right;mso-position-horizontal-relative:margin;mso-wrap-style:none;z-index:251678720;mso-width-relative:page;mso-height-relative:page;" filled="f" stroked="f" coordsize="21600,21600">
          <v:path/>
          <v:fill on="f" focussize="0,0"/>
          <v:stroke on="f" weight="1.25pt"/>
          <v:imagedata o:title=""/>
          <o:lock v:ext="edit" aspectratio="f"/>
          <v:textbox inset="0mm,0mm,0mm,0mm" style="mso-fit-shape-to-text:t;">
            <w:txbxContent>
              <w:p w14:paraId="57E9B469">
                <w:pPr>
                  <w:pStyle w:val="30"/>
                </w:pPr>
                <w:r>
                  <w:fldChar w:fldCharType="begin"/>
                </w:r>
                <w:r>
                  <w:instrText xml:space="preserve"> PAGE  \* MERGEFORMAT </w:instrText>
                </w:r>
                <w:r>
                  <w:fldChar w:fldCharType="separate"/>
                </w:r>
                <w:r>
                  <w:t>1</w:t>
                </w:r>
                <w:r>
                  <w:fldChar w:fldCharType="end"/>
                </w:r>
              </w:p>
            </w:txbxContent>
          </v:textbox>
        </v:shape>
      </w:pict>
    </w:r>
  </w:p>
  <w:p w14:paraId="3B35BE2F">
    <w:pPr>
      <w:pStyle w:val="30"/>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CC66E">
    <w:pPr>
      <w:pStyle w:val="30"/>
    </w:pPr>
    <w:r>
      <w:rPr>
        <w:sz w:val="18"/>
      </w:rPr>
      <w:pict>
        <v:shape id="_x0000_s2078" o:spid="_x0000_s2078" o:spt="202" type="#_x0000_t202" style="position:absolute;left:0pt;margin-top:0pt;height:144pt;width:144pt;mso-position-horizontal:right;mso-position-horizontal-relative:margin;mso-wrap-style:none;z-index:251679744;mso-width-relative:page;mso-height-relative:page;" filled="f" stroked="f" coordsize="21600,21600">
          <v:path/>
          <v:fill on="f" focussize="0,0"/>
          <v:stroke on="f" weight="1.25pt"/>
          <v:imagedata o:title=""/>
          <o:lock v:ext="edit" aspectratio="f"/>
          <v:textbox inset="0mm,0mm,0mm,0mm" style="mso-fit-shape-to-text:t;">
            <w:txbxContent>
              <w:p w14:paraId="7DC16EB8">
                <w:pPr>
                  <w:pStyle w:val="30"/>
                </w:pPr>
                <w:r>
                  <w:fldChar w:fldCharType="begin"/>
                </w:r>
                <w:r>
                  <w:instrText xml:space="preserve"> PAGE  \* MERGEFORMAT </w:instrText>
                </w:r>
                <w:r>
                  <w:fldChar w:fldCharType="separate"/>
                </w:r>
                <w:r>
                  <w:t>2</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52836">
    <w:pPr>
      <w:pStyle w:val="30"/>
      <w:jc w:val="right"/>
    </w:pPr>
    <w:r>
      <w:rPr>
        <w:sz w:val="18"/>
      </w:rPr>
      <w:pict>
        <v:shape id="_x0000_s2082" o:spid="_x0000_s2082" o:spt="202" type="#_x0000_t202" style="position:absolute;left:0pt;margin-top:0pt;height:144pt;width:144pt;mso-position-horizontal:left;mso-position-horizontal-relative:margin;mso-wrap-style:none;z-index:251680768;mso-width-relative:page;mso-height-relative:page;" filled="f" stroked="f" coordsize="21600,21600">
          <v:path/>
          <v:fill on="f" focussize="0,0"/>
          <v:stroke on="f" weight="1.25pt"/>
          <v:imagedata o:title=""/>
          <o:lock v:ext="edit" aspectratio="f"/>
          <v:textbox inset="0mm,0mm,0mm,0mm" style="mso-fit-shape-to-text:t;">
            <w:txbxContent>
              <w:p w14:paraId="11F56DC7">
                <w:pPr>
                  <w:pStyle w:val="30"/>
                </w:pPr>
                <w:r>
                  <w:fldChar w:fldCharType="begin"/>
                </w:r>
                <w:r>
                  <w:instrText xml:space="preserve"> PAGE  \* MERGEFORMAT </w:instrText>
                </w:r>
                <w:r>
                  <w:fldChar w:fldCharType="separate"/>
                </w:r>
                <w:r>
                  <w:t>1</w:t>
                </w:r>
                <w:r>
                  <w:fldChar w:fldCharType="end"/>
                </w:r>
              </w:p>
            </w:txbxContent>
          </v:textbox>
        </v:shape>
      </w:pict>
    </w:r>
  </w:p>
  <w:p w14:paraId="173793C6">
    <w:pPr>
      <w:pStyle w:val="30"/>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CDE7A">
    <w:pPr>
      <w:pStyle w:val="30"/>
    </w:pPr>
    <w:r>
      <w:rPr>
        <w:sz w:val="18"/>
      </w:rPr>
      <w:pict>
        <v:shape id="_x0000_s2083" o:spid="_x0000_s2083" o:spt="202" type="#_x0000_t202" style="position:absolute;left:0pt;margin-top:0pt;height:144pt;width:144pt;mso-position-horizontal:left;mso-position-horizontal-relative:margin;mso-wrap-style:none;z-index:251681792;mso-width-relative:page;mso-height-relative:page;" filled="f" stroked="f" coordsize="21600,21600">
          <v:path/>
          <v:fill on="f" focussize="0,0"/>
          <v:stroke on="f" weight="1.25pt"/>
          <v:imagedata o:title=""/>
          <o:lock v:ext="edit" aspectratio="f"/>
          <v:textbox inset="0mm,0mm,0mm,0mm" style="mso-fit-shape-to-text:t;">
            <w:txbxContent>
              <w:p w14:paraId="49B233EC">
                <w:pPr>
                  <w:pStyle w:val="30"/>
                </w:pPr>
                <w:r>
                  <w:fldChar w:fldCharType="begin"/>
                </w:r>
                <w:r>
                  <w:instrText xml:space="preserve"> PAGE  \* MERGEFORMAT </w:instrText>
                </w:r>
                <w:r>
                  <w:fldChar w:fldCharType="separate"/>
                </w:r>
                <w:r>
                  <w:t>2</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C201D">
    <w:pPr>
      <w:pStyle w:val="30"/>
      <w:rPr>
        <w:rFonts w:hint="default"/>
        <w:lang w:val="en-US"/>
      </w:rPr>
    </w:pPr>
    <w:r>
      <w:rPr>
        <w:sz w:val="18"/>
      </w:rPr>
      <w:pict>
        <v:shape id="_x0000_s2101" o:spid="_x0000_s2101" o:spt="202" type="#_x0000_t202" style="position:absolute;left:0pt;margin-top:0pt;height:144pt;width:144pt;mso-position-horizontal:right;mso-position-horizontal-relative:margin;mso-wrap-style:none;z-index:251686912;mso-width-relative:page;mso-height-relative:page;" filled="f" stroked="f" coordsize="21600,21600">
          <v:path/>
          <v:fill on="f" focussize="0,0"/>
          <v:stroke on="f" weight="1.25pt"/>
          <v:imagedata o:title=""/>
          <o:lock v:ext="edit" aspectratio="f"/>
          <v:textbox inset="0mm,0mm,0mm,0mm" style="mso-fit-shape-to-text:t;">
            <w:txbxContent>
              <w:p w14:paraId="625EAEFB">
                <w:pPr>
                  <w:pStyle w:val="30"/>
                </w:pPr>
                <w:r>
                  <w:fldChar w:fldCharType="begin"/>
                </w:r>
                <w:r>
                  <w:instrText xml:space="preserve"> PAGE  \* MERGEFORMAT </w:instrText>
                </w:r>
                <w:r>
                  <w:fldChar w:fldCharType="separate"/>
                </w:r>
                <w:r>
                  <w:t>5</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2DEED">
    <w:pPr>
      <w:pStyle w:val="31"/>
      <w:pBdr>
        <w:top w:val="none" w:color="auto" w:sz="0" w:space="0"/>
        <w:left w:val="none" w:color="auto" w:sz="0" w:space="0"/>
        <w:bottom w:val="none" w:color="auto" w:sz="0" w:space="1"/>
        <w:right w:val="none" w:color="auto" w:sz="0" w:space="0"/>
        <w:between w:val="none" w:color="auto" w:sz="0" w:space="0"/>
      </w:pBdr>
      <w:ind w:left="0" w:leftChars="0"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95465">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D9FA5">
    <w:pPr>
      <w:pStyle w:val="31"/>
      <w:pBdr>
        <w:bottom w:val="single" w:color="auto" w:sz="6" w:space="0"/>
      </w:pBdr>
    </w:pPr>
    <w:r>
      <w:rPr>
        <w:rFonts w:hint="eastAsia" w:ascii="黑体" w:eastAsia="黑体"/>
        <w:sz w:val="21"/>
        <w:szCs w:val="21"/>
      </w:rPr>
      <w:t>JJF XXXX—20</w:t>
    </w:r>
    <w:r>
      <w:rPr>
        <w:rFonts w:ascii="黑体" w:eastAsia="黑体"/>
        <w:sz w:val="21"/>
        <w:szCs w:val="21"/>
      </w:rPr>
      <w:t>2</w:t>
    </w:r>
    <w:r>
      <w:rPr>
        <w:rFonts w:hint="eastAsia" w:ascii="黑体" w:eastAsia="黑体"/>
        <w:sz w:val="21"/>
        <w:szCs w:val="21"/>
      </w:rPr>
      <w:t>X</w:t>
    </w:r>
  </w:p>
  <w:p w14:paraId="379F300C">
    <w:pPr>
      <w:pStyle w:val="3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086D0">
    <w:pPr>
      <w:pStyle w:val="31"/>
      <w:pBdr>
        <w:bottom w:val="single" w:color="auto" w:sz="6" w:space="0"/>
      </w:pBdr>
    </w:pPr>
    <w:r>
      <w:rPr>
        <w:rFonts w:hint="eastAsia" w:ascii="黑体" w:eastAsia="黑体"/>
        <w:sz w:val="21"/>
        <w:szCs w:val="21"/>
      </w:rPr>
      <w:t>JJF XXXX—20</w:t>
    </w:r>
    <w:r>
      <w:rPr>
        <w:rFonts w:ascii="黑体" w:eastAsia="黑体"/>
        <w:sz w:val="21"/>
        <w:szCs w:val="21"/>
      </w:rPr>
      <w:t>2</w:t>
    </w:r>
    <w:r>
      <w:rPr>
        <w:rFonts w:hint="eastAsia" w:ascii="黑体" w:eastAsia="黑体"/>
        <w:sz w:val="21"/>
        <w:szCs w:val="21"/>
      </w:rPr>
      <w:t>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A4894">
    <w:pPr>
      <w:pStyle w:val="31"/>
      <w:pBdr>
        <w:bottom w:val="single" w:color="auto" w:sz="6" w:space="0"/>
      </w:pBdr>
    </w:pPr>
    <w:r>
      <w:rPr>
        <w:rFonts w:hint="eastAsia" w:ascii="黑体" w:eastAsia="黑体"/>
        <w:sz w:val="21"/>
        <w:szCs w:val="21"/>
      </w:rPr>
      <w:t>JJF XXXX—20</w:t>
    </w:r>
    <w:r>
      <w:rPr>
        <w:rFonts w:ascii="黑体" w:eastAsia="黑体"/>
        <w:sz w:val="21"/>
        <w:szCs w:val="21"/>
      </w:rPr>
      <w:t>2</w:t>
    </w:r>
    <w:r>
      <w:rPr>
        <w:rFonts w:hint="eastAsia" w:ascii="黑体" w:eastAsia="黑体"/>
        <w:sz w:val="21"/>
        <w:szCs w:val="21"/>
      </w:rPr>
      <w:t>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917C7">
    <w:pPr>
      <w:pStyle w:val="31"/>
      <w:pBdr>
        <w:bottom w:val="single" w:color="auto" w:sz="6" w:space="0"/>
      </w:pBdr>
    </w:pPr>
    <w:r>
      <w:rPr>
        <w:rFonts w:hint="eastAsia" w:ascii="黑体" w:eastAsia="黑体"/>
        <w:sz w:val="21"/>
        <w:szCs w:val="21"/>
      </w:rPr>
      <w:t>JJF XXXX—20</w:t>
    </w:r>
    <w:r>
      <w:rPr>
        <w:rFonts w:ascii="黑体" w:eastAsia="黑体"/>
        <w:sz w:val="21"/>
        <w:szCs w:val="21"/>
      </w:rPr>
      <w:t>2</w:t>
    </w:r>
    <w:r>
      <w:rPr>
        <w:rFonts w:hint="eastAsia" w:ascii="黑体" w:eastAsia="黑体"/>
        <w:sz w:val="21"/>
        <w:szCs w:val="21"/>
      </w:rP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A3428"/>
    <w:multiLevelType w:val="multilevel"/>
    <w:tmpl w:val="005A3428"/>
    <w:lvl w:ilvl="0" w:tentative="0">
      <w:start w:val="1"/>
      <w:numFmt w:val="decimal"/>
      <w:pStyle w:val="126"/>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399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202"/>
        </w:tabs>
        <w:ind w:left="5102" w:hanging="1700"/>
      </w:pPr>
    </w:lvl>
  </w:abstractNum>
  <w:abstractNum w:abstractNumId="1">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pacing w:val="0"/>
        <w:w w:val="100"/>
        <w:kern w:val="21"/>
        <w:sz w:val="21"/>
      </w:rPr>
    </w:lvl>
    <w:lvl w:ilvl="2" w:tentative="0">
      <w:start w:val="1"/>
      <w:numFmt w:val="decimal"/>
      <w:pStyle w:val="167"/>
      <w:suff w:val="nothing"/>
      <w:lvlText w:val="%1%2.%3　"/>
      <w:lvlJc w:val="left"/>
      <w:pPr>
        <w:ind w:left="0" w:firstLine="0"/>
      </w:pPr>
      <w:rPr>
        <w:rFonts w:hint="eastAsia" w:ascii="黑体" w:hAnsi="Times New Roman" w:eastAsia="黑体"/>
        <w:b w:val="0"/>
        <w:i w:val="0"/>
        <w:sz w:val="21"/>
      </w:rPr>
    </w:lvl>
    <w:lvl w:ilvl="3" w:tentative="0">
      <w:start w:val="1"/>
      <w:numFmt w:val="decimal"/>
      <w:pStyle w:val="163"/>
      <w:suff w:val="nothing"/>
      <w:lvlText w:val="%1%2.%3.%4　"/>
      <w:lvlJc w:val="left"/>
      <w:pPr>
        <w:ind w:left="0" w:firstLine="0"/>
      </w:pPr>
      <w:rPr>
        <w:rFonts w:hint="eastAsia" w:ascii="黑体" w:hAnsi="Times New Roman" w:eastAsia="黑体"/>
        <w:b w:val="0"/>
        <w:i w:val="0"/>
        <w:sz w:val="21"/>
      </w:rPr>
    </w:lvl>
    <w:lvl w:ilvl="4" w:tentative="0">
      <w:start w:val="1"/>
      <w:numFmt w:val="decimal"/>
      <w:pStyle w:val="164"/>
      <w:suff w:val="nothing"/>
      <w:lvlText w:val="%1%2.%3.%4.%5　"/>
      <w:lvlJc w:val="left"/>
      <w:pPr>
        <w:ind w:left="0" w:firstLine="0"/>
      </w:pPr>
      <w:rPr>
        <w:rFonts w:hint="eastAsia" w:ascii="黑体" w:hAnsi="Times New Roman" w:eastAsia="黑体"/>
        <w:b w:val="0"/>
        <w:i w:val="0"/>
        <w:sz w:val="21"/>
      </w:rPr>
    </w:lvl>
    <w:lvl w:ilvl="5" w:tentative="0">
      <w:start w:val="1"/>
      <w:numFmt w:val="decimal"/>
      <w:pStyle w:val="165"/>
      <w:suff w:val="nothing"/>
      <w:lvlText w:val="%1%2.%3.%4.%5.%6　"/>
      <w:lvlJc w:val="left"/>
      <w:pPr>
        <w:ind w:left="0" w:firstLine="0"/>
      </w:pPr>
      <w:rPr>
        <w:rFonts w:hint="eastAsia" w:ascii="黑体" w:hAnsi="Times New Roman" w:eastAsia="黑体"/>
        <w:b w:val="0"/>
        <w:i w:val="0"/>
        <w:sz w:val="21"/>
      </w:rPr>
    </w:lvl>
    <w:lvl w:ilvl="6" w:tentative="0">
      <w:start w:val="1"/>
      <w:numFmt w:val="decimal"/>
      <w:pStyle w:val="16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93C6778"/>
    <w:multiLevelType w:val="multilevel"/>
    <w:tmpl w:val="093C6778"/>
    <w:lvl w:ilvl="0" w:tentative="0">
      <w:start w:val="1"/>
      <w:numFmt w:val="decimal"/>
      <w:pStyle w:val="147"/>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1DBF583A"/>
    <w:multiLevelType w:val="multilevel"/>
    <w:tmpl w:val="1DBF583A"/>
    <w:lvl w:ilvl="0" w:tentative="0">
      <w:start w:val="1"/>
      <w:numFmt w:val="decimal"/>
      <w:pStyle w:val="127"/>
      <w:suff w:val="nothing"/>
      <w:lvlText w:val="注%1："/>
      <w:lvlJc w:val="left"/>
      <w:pPr>
        <w:ind w:left="811" w:hanging="448"/>
      </w:pPr>
      <w:rPr>
        <w:rFonts w:hint="eastAsia" w:ascii="黑体" w:eastAsia="黑体"/>
        <w:b w:val="0"/>
        <w:i w:val="0"/>
        <w:sz w:val="18"/>
        <w:szCs w:val="18"/>
      </w:rPr>
    </w:lvl>
    <w:lvl w:ilvl="1" w:tentative="0">
      <w:start w:val="1"/>
      <w:numFmt w:val="lowerLetter"/>
      <w:lvlText w:val="%2)"/>
      <w:lvlJc w:val="left"/>
      <w:pPr>
        <w:tabs>
          <w:tab w:val="left" w:pos="180"/>
        </w:tabs>
        <w:ind w:left="1172" w:hanging="629"/>
      </w:pPr>
      <w:rPr>
        <w:rFonts w:hint="eastAsia"/>
      </w:rPr>
    </w:lvl>
    <w:lvl w:ilvl="2" w:tentative="0">
      <w:start w:val="1"/>
      <w:numFmt w:val="lowerRoman"/>
      <w:lvlText w:val="%3."/>
      <w:lvlJc w:val="right"/>
      <w:pPr>
        <w:tabs>
          <w:tab w:val="left" w:pos="180"/>
        </w:tabs>
        <w:ind w:left="1172" w:hanging="629"/>
      </w:pPr>
      <w:rPr>
        <w:rFonts w:hint="eastAsia"/>
      </w:rPr>
    </w:lvl>
    <w:lvl w:ilvl="3" w:tentative="0">
      <w:start w:val="1"/>
      <w:numFmt w:val="decimal"/>
      <w:lvlText w:val="%4."/>
      <w:lvlJc w:val="left"/>
      <w:pPr>
        <w:tabs>
          <w:tab w:val="left" w:pos="180"/>
        </w:tabs>
        <w:ind w:left="1172" w:hanging="629"/>
      </w:pPr>
      <w:rPr>
        <w:rFonts w:hint="eastAsia"/>
      </w:rPr>
    </w:lvl>
    <w:lvl w:ilvl="4" w:tentative="0">
      <w:start w:val="1"/>
      <w:numFmt w:val="lowerLetter"/>
      <w:lvlText w:val="%5)"/>
      <w:lvlJc w:val="left"/>
      <w:pPr>
        <w:tabs>
          <w:tab w:val="left" w:pos="180"/>
        </w:tabs>
        <w:ind w:left="1172" w:hanging="629"/>
      </w:pPr>
      <w:rPr>
        <w:rFonts w:hint="eastAsia"/>
      </w:rPr>
    </w:lvl>
    <w:lvl w:ilvl="5" w:tentative="0">
      <w:start w:val="1"/>
      <w:numFmt w:val="lowerRoman"/>
      <w:lvlText w:val="%6."/>
      <w:lvlJc w:val="right"/>
      <w:pPr>
        <w:tabs>
          <w:tab w:val="left" w:pos="180"/>
        </w:tabs>
        <w:ind w:left="1172" w:hanging="629"/>
      </w:pPr>
      <w:rPr>
        <w:rFonts w:hint="eastAsia"/>
      </w:rPr>
    </w:lvl>
    <w:lvl w:ilvl="6" w:tentative="0">
      <w:start w:val="1"/>
      <w:numFmt w:val="decimal"/>
      <w:lvlText w:val="%7."/>
      <w:lvlJc w:val="left"/>
      <w:pPr>
        <w:tabs>
          <w:tab w:val="left" w:pos="180"/>
        </w:tabs>
        <w:ind w:left="1172" w:hanging="629"/>
      </w:pPr>
      <w:rPr>
        <w:rFonts w:hint="eastAsia"/>
      </w:rPr>
    </w:lvl>
    <w:lvl w:ilvl="7" w:tentative="0">
      <w:start w:val="1"/>
      <w:numFmt w:val="lowerLetter"/>
      <w:lvlText w:val="%8)"/>
      <w:lvlJc w:val="left"/>
      <w:pPr>
        <w:tabs>
          <w:tab w:val="left" w:pos="180"/>
        </w:tabs>
        <w:ind w:left="1172" w:hanging="629"/>
      </w:pPr>
      <w:rPr>
        <w:rFonts w:hint="eastAsia"/>
      </w:rPr>
    </w:lvl>
    <w:lvl w:ilvl="8" w:tentative="0">
      <w:start w:val="1"/>
      <w:numFmt w:val="lowerRoman"/>
      <w:lvlText w:val="%9."/>
      <w:lvlJc w:val="right"/>
      <w:pPr>
        <w:tabs>
          <w:tab w:val="left" w:pos="180"/>
        </w:tabs>
        <w:ind w:left="1172" w:hanging="629"/>
      </w:pPr>
      <w:rPr>
        <w:rFonts w:hint="eastAsia"/>
      </w:rPr>
    </w:lvl>
  </w:abstractNum>
  <w:abstractNum w:abstractNumId="4">
    <w:nsid w:val="33B450AB"/>
    <w:multiLevelType w:val="multilevel"/>
    <w:tmpl w:val="33B450AB"/>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1002" w:hanging="576"/>
      </w:pPr>
      <w:rPr>
        <w:rFonts w:hint="eastAsia"/>
      </w:rPr>
    </w:lvl>
    <w:lvl w:ilvl="2" w:tentative="0">
      <w:start w:val="1"/>
      <w:numFmt w:val="decimal"/>
      <w:pStyle w:val="4"/>
      <w:lvlText w:val="%1.%2.%3"/>
      <w:lvlJc w:val="left"/>
      <w:pPr>
        <w:ind w:left="705" w:hanging="720"/>
      </w:pPr>
      <w:rPr>
        <w:rFonts w:hint="eastAsia"/>
      </w:rPr>
    </w:lvl>
    <w:lvl w:ilvl="3" w:tentative="0">
      <w:start w:val="1"/>
      <w:numFmt w:val="decimal"/>
      <w:pStyle w:val="5"/>
      <w:lvlText w:val="%1.%2.%3.%4"/>
      <w:lvlJc w:val="left"/>
      <w:pPr>
        <w:ind w:left="1344" w:hanging="864"/>
      </w:pPr>
      <w:rPr>
        <w:rFonts w:hint="eastAsia" w:ascii="黑体" w:hAnsi="Times New Roman" w:eastAsia="黑体" w:cs="Times New Roman"/>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5">
    <w:nsid w:val="4387541F"/>
    <w:multiLevelType w:val="multilevel"/>
    <w:tmpl w:val="4387541F"/>
    <w:lvl w:ilvl="0" w:tentative="0">
      <w:start w:val="1"/>
      <w:numFmt w:val="decimal"/>
      <w:pStyle w:val="124"/>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6D22D8F"/>
    <w:multiLevelType w:val="multilevel"/>
    <w:tmpl w:val="46D22D8F"/>
    <w:lvl w:ilvl="0" w:tentative="0">
      <w:start w:val="1"/>
      <w:numFmt w:val="none"/>
      <w:pStyle w:val="13"/>
      <w:lvlText w:val="%1◆　"/>
      <w:lvlJc w:val="left"/>
      <w:pPr>
        <w:tabs>
          <w:tab w:val="left" w:pos="960"/>
        </w:tabs>
        <w:ind w:left="917" w:hanging="317"/>
      </w:pPr>
      <w:rPr>
        <w:rFonts w:hint="eastAsia" w:ascii="宋体" w:hAnsi="Times New Roman" w:eastAsia="宋体"/>
        <w:b w:val="0"/>
        <w:i w:val="0"/>
        <w:position w:val="4"/>
        <w:sz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96E4D7B"/>
    <w:multiLevelType w:val="multilevel"/>
    <w:tmpl w:val="496E4D7B"/>
    <w:lvl w:ilvl="0" w:tentative="0">
      <w:start w:val="1"/>
      <w:numFmt w:val="none"/>
      <w:pStyle w:val="146"/>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557C2AF5"/>
    <w:multiLevelType w:val="multilevel"/>
    <w:tmpl w:val="557C2AF5"/>
    <w:lvl w:ilvl="0" w:tentative="0">
      <w:start w:val="1"/>
      <w:numFmt w:val="decimal"/>
      <w:pStyle w:val="149"/>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6350366A"/>
    <w:multiLevelType w:val="multilevel"/>
    <w:tmpl w:val="6350366A"/>
    <w:lvl w:ilvl="0" w:tentative="0">
      <w:start w:val="1"/>
      <w:numFmt w:val="none"/>
      <w:pStyle w:val="139"/>
      <w:lvlText w:val="%1●　"/>
      <w:lvlJc w:val="left"/>
      <w:pPr>
        <w:tabs>
          <w:tab w:val="left" w:pos="760"/>
        </w:tabs>
        <w:ind w:left="717" w:hanging="317"/>
      </w:pPr>
      <w:rPr>
        <w:rFonts w:hint="eastAsia" w:ascii="宋体" w:hAnsi="Times New Roman" w:eastAsia="宋体"/>
        <w:b w:val="0"/>
        <w:i w:val="0"/>
        <w:position w:val="4"/>
        <w:sz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657D3FBC"/>
    <w:multiLevelType w:val="multilevel"/>
    <w:tmpl w:val="657D3FBC"/>
    <w:lvl w:ilvl="0" w:tentative="0">
      <w:start w:val="1"/>
      <w:numFmt w:val="upperLetter"/>
      <w:pStyle w:val="79"/>
      <w:suff w:val="nothing"/>
      <w:lvlText w:val="附录 %1"/>
      <w:lvlJc w:val="left"/>
      <w:pPr>
        <w:ind w:left="851" w:firstLine="0"/>
      </w:pPr>
      <w:rPr>
        <w:rFonts w:hint="eastAsia" w:ascii="黑体" w:hAnsi="Times New Roman" w:eastAsia="黑体"/>
        <w:b w:val="0"/>
        <w:i w:val="0"/>
        <w:sz w:val="28"/>
        <w:lang w:val="en-US"/>
      </w:rPr>
    </w:lvl>
    <w:lvl w:ilvl="1" w:tentative="0">
      <w:start w:val="1"/>
      <w:numFmt w:val="decimal"/>
      <w:pStyle w:val="80"/>
      <w:suff w:val="nothing"/>
      <w:lvlText w:val="%1.%2　"/>
      <w:lvlJc w:val="left"/>
      <w:pPr>
        <w:ind w:left="7182" w:firstLine="0"/>
      </w:pPr>
      <w:rPr>
        <w:rFonts w:hint="eastAsia" w:ascii="Times New Roman" w:hAnsi="Times New Roman" w:eastAsia="黑体"/>
        <w:b w:val="0"/>
        <w:bCs w:val="0"/>
        <w:i w:val="0"/>
        <w:iCs w:val="0"/>
        <w:caps w:val="0"/>
        <w:smallCaps w:val="0"/>
        <w:strike w:val="0"/>
        <w:dstrike w:val="0"/>
        <w:color w:val="auto"/>
        <w:spacing w:val="0"/>
        <w:w w:val="100"/>
        <w:kern w:val="21"/>
        <w:position w:val="0"/>
        <w:sz w:val="28"/>
        <w:u w:val="none"/>
        <w:shd w:val="clear" w:color="auto" w:fill="auto"/>
      </w:rPr>
    </w:lvl>
    <w:lvl w:ilvl="2" w:tentative="0">
      <w:start w:val="1"/>
      <w:numFmt w:val="decimal"/>
      <w:pStyle w:val="81"/>
      <w:suff w:val="nothing"/>
      <w:lvlText w:val="%1.%2.%3　"/>
      <w:lvlJc w:val="left"/>
      <w:pPr>
        <w:ind w:left="7182" w:firstLine="0"/>
      </w:pPr>
      <w:rPr>
        <w:rFonts w:hint="eastAsia" w:ascii="黑体" w:hAnsi="Times New Roman" w:eastAsia="黑体"/>
        <w:b w:val="0"/>
        <w:i w:val="0"/>
        <w:sz w:val="21"/>
      </w:rPr>
    </w:lvl>
    <w:lvl w:ilvl="3" w:tentative="0">
      <w:start w:val="1"/>
      <w:numFmt w:val="decimal"/>
      <w:pStyle w:val="82"/>
      <w:suff w:val="nothing"/>
      <w:lvlText w:val="%1.%2.%3.%4　"/>
      <w:lvlJc w:val="left"/>
      <w:pPr>
        <w:ind w:left="7182" w:firstLine="0"/>
      </w:pPr>
      <w:rPr>
        <w:rFonts w:hint="eastAsia" w:ascii="黑体" w:hAnsi="Times New Roman" w:eastAsia="黑体"/>
        <w:b w:val="0"/>
        <w:i w:val="0"/>
        <w:sz w:val="21"/>
      </w:rPr>
    </w:lvl>
    <w:lvl w:ilvl="4" w:tentative="0">
      <w:start w:val="1"/>
      <w:numFmt w:val="decimal"/>
      <w:pStyle w:val="83"/>
      <w:suff w:val="nothing"/>
      <w:lvlText w:val="%1.%2.%3.%4.%5　"/>
      <w:lvlJc w:val="left"/>
      <w:pPr>
        <w:ind w:left="7182" w:firstLine="0"/>
      </w:pPr>
      <w:rPr>
        <w:rFonts w:hint="eastAsia" w:ascii="黑体" w:hAnsi="Times New Roman" w:eastAsia="黑体"/>
        <w:b w:val="0"/>
        <w:i w:val="0"/>
        <w:sz w:val="21"/>
      </w:rPr>
    </w:lvl>
    <w:lvl w:ilvl="5" w:tentative="0">
      <w:start w:val="1"/>
      <w:numFmt w:val="decimal"/>
      <w:pStyle w:val="84"/>
      <w:suff w:val="nothing"/>
      <w:lvlText w:val="%1.%2.%3.%4.%5.%6　"/>
      <w:lvlJc w:val="left"/>
      <w:pPr>
        <w:ind w:left="7182" w:firstLine="0"/>
      </w:pPr>
      <w:rPr>
        <w:rFonts w:hint="eastAsia" w:ascii="黑体" w:hAnsi="Times New Roman" w:eastAsia="黑体"/>
        <w:b w:val="0"/>
        <w:i w:val="0"/>
        <w:sz w:val="21"/>
      </w:rPr>
    </w:lvl>
    <w:lvl w:ilvl="6" w:tentative="0">
      <w:start w:val="1"/>
      <w:numFmt w:val="decimal"/>
      <w:pStyle w:val="85"/>
      <w:suff w:val="nothing"/>
      <w:lvlText w:val="%1.%2.%3.%4.%5.%6.%7　"/>
      <w:lvlJc w:val="left"/>
      <w:pPr>
        <w:ind w:left="7182" w:firstLine="0"/>
      </w:pPr>
      <w:rPr>
        <w:rFonts w:hint="eastAsia" w:ascii="黑体" w:hAnsi="Times New Roman" w:eastAsia="黑体"/>
        <w:b w:val="0"/>
        <w:i w:val="0"/>
        <w:sz w:val="21"/>
      </w:rPr>
    </w:lvl>
    <w:lvl w:ilvl="7" w:tentative="0">
      <w:start w:val="1"/>
      <w:numFmt w:val="decimal"/>
      <w:lvlText w:val="%1.%2.%3.%4.%5.%6.%7.%8"/>
      <w:lvlJc w:val="left"/>
      <w:pPr>
        <w:tabs>
          <w:tab w:val="left" w:pos="11576"/>
        </w:tabs>
        <w:ind w:left="11576" w:hanging="1418"/>
      </w:pPr>
      <w:rPr>
        <w:rFonts w:hint="eastAsia"/>
      </w:rPr>
    </w:lvl>
    <w:lvl w:ilvl="8" w:tentative="0">
      <w:start w:val="1"/>
      <w:numFmt w:val="decimal"/>
      <w:lvlText w:val="%1.%2.%3.%4.%5.%6.%7.%8.%9"/>
      <w:lvlJc w:val="left"/>
      <w:pPr>
        <w:tabs>
          <w:tab w:val="left" w:pos="12284"/>
        </w:tabs>
        <w:ind w:left="12284" w:hanging="1700"/>
      </w:pPr>
      <w:rPr>
        <w:rFonts w:hint="eastAsia"/>
      </w:rPr>
    </w:lvl>
  </w:abstractNum>
  <w:abstractNum w:abstractNumId="11">
    <w:nsid w:val="6CEA2025"/>
    <w:multiLevelType w:val="multilevel"/>
    <w:tmpl w:val="6CEA2025"/>
    <w:lvl w:ilvl="0" w:tentative="0">
      <w:start w:val="1"/>
      <w:numFmt w:val="none"/>
      <w:pStyle w:val="68"/>
      <w:suff w:val="nothing"/>
      <w:lvlText w:val="%1"/>
      <w:lvlJc w:val="left"/>
      <w:pPr>
        <w:ind w:left="0" w:firstLine="0"/>
      </w:pPr>
      <w:rPr>
        <w:rFonts w:hint="default" w:ascii="Times New Roman" w:hAnsi="Times New Roman"/>
        <w:b/>
        <w:i w:val="0"/>
        <w:sz w:val="21"/>
      </w:rPr>
    </w:lvl>
    <w:lvl w:ilvl="1" w:tentative="0">
      <w:start w:val="1"/>
      <w:numFmt w:val="decimal"/>
      <w:pStyle w:val="69"/>
      <w:suff w:val="nothing"/>
      <w:lvlText w:val="%1%2　"/>
      <w:lvlJc w:val="left"/>
      <w:pPr>
        <w:ind w:left="105" w:firstLine="0"/>
      </w:pPr>
      <w:rPr>
        <w:rFonts w:hint="eastAsia" w:ascii="黑体" w:hAnsi="Times New Roman" w:eastAsia="黑体"/>
        <w:b w:val="0"/>
        <w:i w:val="0"/>
        <w:sz w:val="21"/>
      </w:rPr>
    </w:lvl>
    <w:lvl w:ilvl="2" w:tentative="0">
      <w:start w:val="1"/>
      <w:numFmt w:val="decimal"/>
      <w:pStyle w:val="125"/>
      <w:suff w:val="nothing"/>
      <w:lvlText w:val="%1%2.%3　"/>
      <w:lvlJc w:val="left"/>
      <w:pPr>
        <w:ind w:left="315" w:firstLine="0"/>
      </w:pPr>
      <w:rPr>
        <w:rFonts w:hint="eastAsia" w:ascii="黑体" w:hAnsi="Times New Roman" w:eastAsia="黑体"/>
        <w:b w:val="0"/>
        <w:i w:val="0"/>
        <w:sz w:val="21"/>
      </w:rPr>
    </w:lvl>
    <w:lvl w:ilvl="3" w:tentative="0">
      <w:start w:val="1"/>
      <w:numFmt w:val="decimal"/>
      <w:pStyle w:val="212"/>
      <w:suff w:val="nothing"/>
      <w:lvlText w:val="%1%2.%3.%4　"/>
      <w:lvlJc w:val="left"/>
      <w:pPr>
        <w:ind w:left="0" w:firstLine="0"/>
      </w:pPr>
      <w:rPr>
        <w:rFonts w:hint="eastAsia" w:ascii="黑体" w:hAnsi="Times New Roman" w:eastAsia="黑体"/>
        <w:b w:val="0"/>
        <w:i w:val="0"/>
        <w:sz w:val="21"/>
      </w:rPr>
    </w:lvl>
    <w:lvl w:ilvl="4" w:tentative="0">
      <w:start w:val="1"/>
      <w:numFmt w:val="decimal"/>
      <w:pStyle w:val="72"/>
      <w:suff w:val="nothing"/>
      <w:lvlText w:val="%1%2.%3.%4.%5　"/>
      <w:lvlJc w:val="left"/>
      <w:pPr>
        <w:ind w:left="945" w:firstLine="0"/>
      </w:pPr>
      <w:rPr>
        <w:rFonts w:hint="eastAsia" w:ascii="黑体" w:hAnsi="Times New Roman" w:eastAsia="黑体"/>
        <w:b w:val="0"/>
        <w:i w:val="0"/>
        <w:sz w:val="21"/>
      </w:rPr>
    </w:lvl>
    <w:lvl w:ilvl="5" w:tentative="0">
      <w:start w:val="1"/>
      <w:numFmt w:val="decimal"/>
      <w:pStyle w:val="151"/>
      <w:suff w:val="nothing"/>
      <w:lvlText w:val="%1%2.%3.%4.%5.%6　"/>
      <w:lvlJc w:val="left"/>
      <w:pPr>
        <w:ind w:left="0" w:firstLine="0"/>
      </w:pPr>
      <w:rPr>
        <w:rFonts w:hint="eastAsia" w:ascii="黑体" w:hAnsi="Times New Roman" w:eastAsia="黑体"/>
        <w:b w:val="0"/>
        <w:i w:val="0"/>
        <w:sz w:val="21"/>
      </w:rPr>
    </w:lvl>
    <w:lvl w:ilvl="6" w:tentative="0">
      <w:start w:val="1"/>
      <w:numFmt w:val="decimal"/>
      <w:pStyle w:val="7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D6C07CD"/>
    <w:multiLevelType w:val="multilevel"/>
    <w:tmpl w:val="6D6C07CD"/>
    <w:lvl w:ilvl="0" w:tentative="0">
      <w:start w:val="1"/>
      <w:numFmt w:val="lowerLetter"/>
      <w:pStyle w:val="140"/>
      <w:lvlText w:val="%1)"/>
      <w:lvlJc w:val="left"/>
      <w:pPr>
        <w:tabs>
          <w:tab w:val="left" w:pos="839"/>
        </w:tabs>
        <w:ind w:left="839" w:hanging="419"/>
      </w:pPr>
      <w:rPr>
        <w:rFonts w:hint="eastAsia" w:ascii="宋体" w:eastAsia="宋体"/>
        <w:b w:val="0"/>
        <w:i w:val="0"/>
        <w:sz w:val="21"/>
      </w:rPr>
    </w:lvl>
    <w:lvl w:ilvl="1" w:tentative="0">
      <w:start w:val="1"/>
      <w:numFmt w:val="decimal"/>
      <w:pStyle w:val="13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3">
    <w:nsid w:val="6DBF04F4"/>
    <w:multiLevelType w:val="multilevel"/>
    <w:tmpl w:val="6DBF04F4"/>
    <w:lvl w:ilvl="0" w:tentative="0">
      <w:start w:val="1"/>
      <w:numFmt w:val="none"/>
      <w:pStyle w:val="76"/>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6"/>
  </w:num>
  <w:num w:numId="3">
    <w:abstractNumId w:val="11"/>
  </w:num>
  <w:num w:numId="4">
    <w:abstractNumId w:val="13"/>
  </w:num>
  <w:num w:numId="5">
    <w:abstractNumId w:val="10"/>
  </w:num>
  <w:num w:numId="6">
    <w:abstractNumId w:val="5"/>
  </w:num>
  <w:num w:numId="7">
    <w:abstractNumId w:val="0"/>
  </w:num>
  <w:num w:numId="8">
    <w:abstractNumId w:val="3"/>
  </w:num>
  <w:num w:numId="9">
    <w:abstractNumId w:val="12"/>
  </w:num>
  <w:num w:numId="10">
    <w:abstractNumId w:val="9"/>
  </w:num>
  <w:num w:numId="11">
    <w:abstractNumId w:val="7"/>
  </w:num>
  <w:num w:numId="12">
    <w:abstractNumId w:val="2"/>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2"/>
  </w:compat>
  <w:docVars>
    <w:docVar w:name="commondata" w:val="eyJoZGlkIjoiOWMxNjI4OGI0Zjc3M2M2YmQyYjlkYjZmZjc0MDhiYWUifQ=="/>
  </w:docVars>
  <w:rsids>
    <w:rsidRoot w:val="004E5064"/>
    <w:rsid w:val="000004D2"/>
    <w:rsid w:val="00001D75"/>
    <w:rsid w:val="00001F8A"/>
    <w:rsid w:val="00002E42"/>
    <w:rsid w:val="0000348F"/>
    <w:rsid w:val="000044C1"/>
    <w:rsid w:val="000053B5"/>
    <w:rsid w:val="000053EA"/>
    <w:rsid w:val="00005D7B"/>
    <w:rsid w:val="00007355"/>
    <w:rsid w:val="00007A5B"/>
    <w:rsid w:val="0001043C"/>
    <w:rsid w:val="00010D28"/>
    <w:rsid w:val="00011F29"/>
    <w:rsid w:val="00012D31"/>
    <w:rsid w:val="00013301"/>
    <w:rsid w:val="000140E3"/>
    <w:rsid w:val="00014E50"/>
    <w:rsid w:val="0001551F"/>
    <w:rsid w:val="00016261"/>
    <w:rsid w:val="00017FF0"/>
    <w:rsid w:val="00020578"/>
    <w:rsid w:val="000227D9"/>
    <w:rsid w:val="00022E88"/>
    <w:rsid w:val="00022FC3"/>
    <w:rsid w:val="0002332F"/>
    <w:rsid w:val="000257E4"/>
    <w:rsid w:val="00025A68"/>
    <w:rsid w:val="00025B05"/>
    <w:rsid w:val="00025DBC"/>
    <w:rsid w:val="0002676B"/>
    <w:rsid w:val="00026ADE"/>
    <w:rsid w:val="00026F3C"/>
    <w:rsid w:val="00027861"/>
    <w:rsid w:val="00030439"/>
    <w:rsid w:val="0003050B"/>
    <w:rsid w:val="00032106"/>
    <w:rsid w:val="000323EF"/>
    <w:rsid w:val="00032FA1"/>
    <w:rsid w:val="00033252"/>
    <w:rsid w:val="00033379"/>
    <w:rsid w:val="00033C9C"/>
    <w:rsid w:val="0003493E"/>
    <w:rsid w:val="000356A6"/>
    <w:rsid w:val="000358FD"/>
    <w:rsid w:val="00036CA2"/>
    <w:rsid w:val="00037D4E"/>
    <w:rsid w:val="00040183"/>
    <w:rsid w:val="0004061E"/>
    <w:rsid w:val="0004239C"/>
    <w:rsid w:val="000435E0"/>
    <w:rsid w:val="00043742"/>
    <w:rsid w:val="00045BCC"/>
    <w:rsid w:val="000465B4"/>
    <w:rsid w:val="00046F1F"/>
    <w:rsid w:val="0004767D"/>
    <w:rsid w:val="0005045B"/>
    <w:rsid w:val="00050577"/>
    <w:rsid w:val="00052469"/>
    <w:rsid w:val="000527F0"/>
    <w:rsid w:val="0005335B"/>
    <w:rsid w:val="000535C8"/>
    <w:rsid w:val="000539BD"/>
    <w:rsid w:val="000541DA"/>
    <w:rsid w:val="0005422A"/>
    <w:rsid w:val="00054FBD"/>
    <w:rsid w:val="0005551B"/>
    <w:rsid w:val="0005576E"/>
    <w:rsid w:val="00055BD3"/>
    <w:rsid w:val="000562EA"/>
    <w:rsid w:val="0005692B"/>
    <w:rsid w:val="00056F59"/>
    <w:rsid w:val="00057C5D"/>
    <w:rsid w:val="00057F7E"/>
    <w:rsid w:val="000600AC"/>
    <w:rsid w:val="0006025D"/>
    <w:rsid w:val="0006071D"/>
    <w:rsid w:val="00060E2C"/>
    <w:rsid w:val="000616BF"/>
    <w:rsid w:val="000621EA"/>
    <w:rsid w:val="0006276C"/>
    <w:rsid w:val="00062D95"/>
    <w:rsid w:val="00062F8B"/>
    <w:rsid w:val="000638D4"/>
    <w:rsid w:val="0006493C"/>
    <w:rsid w:val="000650F7"/>
    <w:rsid w:val="00065209"/>
    <w:rsid w:val="0006609E"/>
    <w:rsid w:val="00066432"/>
    <w:rsid w:val="00066CE5"/>
    <w:rsid w:val="0006724D"/>
    <w:rsid w:val="00070B7E"/>
    <w:rsid w:val="00070FAE"/>
    <w:rsid w:val="00071044"/>
    <w:rsid w:val="00072F7E"/>
    <w:rsid w:val="00073339"/>
    <w:rsid w:val="00073F22"/>
    <w:rsid w:val="0007413C"/>
    <w:rsid w:val="00074D28"/>
    <w:rsid w:val="0007510A"/>
    <w:rsid w:val="0007555E"/>
    <w:rsid w:val="00076EFA"/>
    <w:rsid w:val="000802D8"/>
    <w:rsid w:val="000804CA"/>
    <w:rsid w:val="0008130F"/>
    <w:rsid w:val="00081AE9"/>
    <w:rsid w:val="00083AAA"/>
    <w:rsid w:val="00084DEE"/>
    <w:rsid w:val="00084E9C"/>
    <w:rsid w:val="000863B8"/>
    <w:rsid w:val="00086940"/>
    <w:rsid w:val="0008775F"/>
    <w:rsid w:val="00090168"/>
    <w:rsid w:val="00090239"/>
    <w:rsid w:val="00090FC7"/>
    <w:rsid w:val="0009146F"/>
    <w:rsid w:val="0009199D"/>
    <w:rsid w:val="00091F3D"/>
    <w:rsid w:val="00093F48"/>
    <w:rsid w:val="000943CC"/>
    <w:rsid w:val="00094886"/>
    <w:rsid w:val="00094D7F"/>
    <w:rsid w:val="0009569A"/>
    <w:rsid w:val="0009612F"/>
    <w:rsid w:val="00096173"/>
    <w:rsid w:val="00096967"/>
    <w:rsid w:val="00096F9C"/>
    <w:rsid w:val="00097095"/>
    <w:rsid w:val="0009719B"/>
    <w:rsid w:val="000A026B"/>
    <w:rsid w:val="000A094B"/>
    <w:rsid w:val="000A0DA9"/>
    <w:rsid w:val="000A122C"/>
    <w:rsid w:val="000A22B1"/>
    <w:rsid w:val="000A2AD7"/>
    <w:rsid w:val="000A2AF0"/>
    <w:rsid w:val="000A2E3E"/>
    <w:rsid w:val="000A36E6"/>
    <w:rsid w:val="000A3F53"/>
    <w:rsid w:val="000A451B"/>
    <w:rsid w:val="000A5AFA"/>
    <w:rsid w:val="000A6653"/>
    <w:rsid w:val="000A6FEF"/>
    <w:rsid w:val="000A7002"/>
    <w:rsid w:val="000A7134"/>
    <w:rsid w:val="000A76D5"/>
    <w:rsid w:val="000A782F"/>
    <w:rsid w:val="000B0FED"/>
    <w:rsid w:val="000B1BBE"/>
    <w:rsid w:val="000B2D08"/>
    <w:rsid w:val="000B4CB2"/>
    <w:rsid w:val="000B51D6"/>
    <w:rsid w:val="000B5BB8"/>
    <w:rsid w:val="000B689C"/>
    <w:rsid w:val="000B6AA3"/>
    <w:rsid w:val="000B6DF7"/>
    <w:rsid w:val="000B7050"/>
    <w:rsid w:val="000C12BD"/>
    <w:rsid w:val="000C14AD"/>
    <w:rsid w:val="000C17D2"/>
    <w:rsid w:val="000C1D10"/>
    <w:rsid w:val="000C1DEB"/>
    <w:rsid w:val="000C34E3"/>
    <w:rsid w:val="000C3AC5"/>
    <w:rsid w:val="000C4077"/>
    <w:rsid w:val="000C4C2C"/>
    <w:rsid w:val="000C4D55"/>
    <w:rsid w:val="000C4D65"/>
    <w:rsid w:val="000C4DDA"/>
    <w:rsid w:val="000C54EE"/>
    <w:rsid w:val="000C582A"/>
    <w:rsid w:val="000C5DC3"/>
    <w:rsid w:val="000D14DE"/>
    <w:rsid w:val="000D1A62"/>
    <w:rsid w:val="000D20E8"/>
    <w:rsid w:val="000D2635"/>
    <w:rsid w:val="000D3259"/>
    <w:rsid w:val="000D3621"/>
    <w:rsid w:val="000D39F2"/>
    <w:rsid w:val="000D436C"/>
    <w:rsid w:val="000D4E4B"/>
    <w:rsid w:val="000E0049"/>
    <w:rsid w:val="000E131F"/>
    <w:rsid w:val="000E1CDA"/>
    <w:rsid w:val="000E3A2B"/>
    <w:rsid w:val="000E40CB"/>
    <w:rsid w:val="000E43D7"/>
    <w:rsid w:val="000E4A5F"/>
    <w:rsid w:val="000E503D"/>
    <w:rsid w:val="000E50F4"/>
    <w:rsid w:val="000E540A"/>
    <w:rsid w:val="000E60C8"/>
    <w:rsid w:val="000E6D37"/>
    <w:rsid w:val="000E72D9"/>
    <w:rsid w:val="000F05E7"/>
    <w:rsid w:val="000F06CD"/>
    <w:rsid w:val="000F0A31"/>
    <w:rsid w:val="000F1461"/>
    <w:rsid w:val="000F17A1"/>
    <w:rsid w:val="000F1AB0"/>
    <w:rsid w:val="000F27E3"/>
    <w:rsid w:val="000F2B5D"/>
    <w:rsid w:val="000F2B70"/>
    <w:rsid w:val="000F2D81"/>
    <w:rsid w:val="000F369B"/>
    <w:rsid w:val="000F4137"/>
    <w:rsid w:val="000F47C5"/>
    <w:rsid w:val="000F4A7D"/>
    <w:rsid w:val="000F4D84"/>
    <w:rsid w:val="000F5DDD"/>
    <w:rsid w:val="000F6D30"/>
    <w:rsid w:val="000F7405"/>
    <w:rsid w:val="000F7593"/>
    <w:rsid w:val="0010129B"/>
    <w:rsid w:val="00102153"/>
    <w:rsid w:val="0010228D"/>
    <w:rsid w:val="0010229D"/>
    <w:rsid w:val="00102D36"/>
    <w:rsid w:val="00102DEE"/>
    <w:rsid w:val="00104331"/>
    <w:rsid w:val="00104347"/>
    <w:rsid w:val="00105240"/>
    <w:rsid w:val="00105605"/>
    <w:rsid w:val="0010619B"/>
    <w:rsid w:val="0010657C"/>
    <w:rsid w:val="0010787E"/>
    <w:rsid w:val="00107C1D"/>
    <w:rsid w:val="00107F35"/>
    <w:rsid w:val="00110D86"/>
    <w:rsid w:val="00110E4C"/>
    <w:rsid w:val="00112980"/>
    <w:rsid w:val="001131E3"/>
    <w:rsid w:val="0011522D"/>
    <w:rsid w:val="001154B5"/>
    <w:rsid w:val="00115A51"/>
    <w:rsid w:val="00117284"/>
    <w:rsid w:val="0011767C"/>
    <w:rsid w:val="001206B3"/>
    <w:rsid w:val="00121014"/>
    <w:rsid w:val="00122246"/>
    <w:rsid w:val="001242DD"/>
    <w:rsid w:val="0012439E"/>
    <w:rsid w:val="00124F6C"/>
    <w:rsid w:val="0012562D"/>
    <w:rsid w:val="001258FA"/>
    <w:rsid w:val="001259B8"/>
    <w:rsid w:val="00125FEC"/>
    <w:rsid w:val="001261D1"/>
    <w:rsid w:val="001268AA"/>
    <w:rsid w:val="00130461"/>
    <w:rsid w:val="00131059"/>
    <w:rsid w:val="0013354C"/>
    <w:rsid w:val="001340C2"/>
    <w:rsid w:val="00134234"/>
    <w:rsid w:val="00134B61"/>
    <w:rsid w:val="00134FCB"/>
    <w:rsid w:val="00137232"/>
    <w:rsid w:val="001400D9"/>
    <w:rsid w:val="001402CD"/>
    <w:rsid w:val="001405BC"/>
    <w:rsid w:val="001406F5"/>
    <w:rsid w:val="00140DF8"/>
    <w:rsid w:val="00141B17"/>
    <w:rsid w:val="00141CA5"/>
    <w:rsid w:val="00141CDF"/>
    <w:rsid w:val="0014479C"/>
    <w:rsid w:val="001448AA"/>
    <w:rsid w:val="001453A0"/>
    <w:rsid w:val="00145BB7"/>
    <w:rsid w:val="00145CD0"/>
    <w:rsid w:val="00147192"/>
    <w:rsid w:val="001476B6"/>
    <w:rsid w:val="0015006A"/>
    <w:rsid w:val="00150450"/>
    <w:rsid w:val="0015060E"/>
    <w:rsid w:val="00150D1E"/>
    <w:rsid w:val="00150D3A"/>
    <w:rsid w:val="001537E0"/>
    <w:rsid w:val="00153C0D"/>
    <w:rsid w:val="0015465E"/>
    <w:rsid w:val="001546E9"/>
    <w:rsid w:val="0015517D"/>
    <w:rsid w:val="0015518B"/>
    <w:rsid w:val="00155990"/>
    <w:rsid w:val="001559DA"/>
    <w:rsid w:val="00155DF4"/>
    <w:rsid w:val="00155EE2"/>
    <w:rsid w:val="00156C74"/>
    <w:rsid w:val="00156DEB"/>
    <w:rsid w:val="00157682"/>
    <w:rsid w:val="0015769E"/>
    <w:rsid w:val="001605F3"/>
    <w:rsid w:val="001608AB"/>
    <w:rsid w:val="0016100E"/>
    <w:rsid w:val="00161D63"/>
    <w:rsid w:val="0016289F"/>
    <w:rsid w:val="00163146"/>
    <w:rsid w:val="00163532"/>
    <w:rsid w:val="001639CF"/>
    <w:rsid w:val="00163A36"/>
    <w:rsid w:val="00163CC3"/>
    <w:rsid w:val="0016439A"/>
    <w:rsid w:val="001643EE"/>
    <w:rsid w:val="00166B7A"/>
    <w:rsid w:val="001679ED"/>
    <w:rsid w:val="00167E07"/>
    <w:rsid w:val="001701A0"/>
    <w:rsid w:val="001723A8"/>
    <w:rsid w:val="0017289E"/>
    <w:rsid w:val="0017331B"/>
    <w:rsid w:val="0017341C"/>
    <w:rsid w:val="00176C96"/>
    <w:rsid w:val="00177B9B"/>
    <w:rsid w:val="0018003D"/>
    <w:rsid w:val="001800FA"/>
    <w:rsid w:val="00180115"/>
    <w:rsid w:val="001815C1"/>
    <w:rsid w:val="001823AF"/>
    <w:rsid w:val="0018357F"/>
    <w:rsid w:val="00183EEF"/>
    <w:rsid w:val="00185304"/>
    <w:rsid w:val="00185A21"/>
    <w:rsid w:val="00185A8F"/>
    <w:rsid w:val="00185A9F"/>
    <w:rsid w:val="00186BC3"/>
    <w:rsid w:val="001872C1"/>
    <w:rsid w:val="00190DD5"/>
    <w:rsid w:val="00191187"/>
    <w:rsid w:val="0019132C"/>
    <w:rsid w:val="001915AB"/>
    <w:rsid w:val="00191BC9"/>
    <w:rsid w:val="00192631"/>
    <w:rsid w:val="00193464"/>
    <w:rsid w:val="00196F3D"/>
    <w:rsid w:val="001972CF"/>
    <w:rsid w:val="001973ED"/>
    <w:rsid w:val="001975F6"/>
    <w:rsid w:val="00197600"/>
    <w:rsid w:val="00197C8A"/>
    <w:rsid w:val="001A02D7"/>
    <w:rsid w:val="001A0CD1"/>
    <w:rsid w:val="001A155A"/>
    <w:rsid w:val="001A1710"/>
    <w:rsid w:val="001A2C4E"/>
    <w:rsid w:val="001A34FA"/>
    <w:rsid w:val="001A3597"/>
    <w:rsid w:val="001A3B3A"/>
    <w:rsid w:val="001A43CD"/>
    <w:rsid w:val="001A45D1"/>
    <w:rsid w:val="001A478A"/>
    <w:rsid w:val="001A5A76"/>
    <w:rsid w:val="001A5FB3"/>
    <w:rsid w:val="001B1CA3"/>
    <w:rsid w:val="001B2510"/>
    <w:rsid w:val="001B287E"/>
    <w:rsid w:val="001B2A76"/>
    <w:rsid w:val="001B2F1B"/>
    <w:rsid w:val="001B43C3"/>
    <w:rsid w:val="001B4B32"/>
    <w:rsid w:val="001B4C19"/>
    <w:rsid w:val="001B5D49"/>
    <w:rsid w:val="001B7158"/>
    <w:rsid w:val="001B71F8"/>
    <w:rsid w:val="001B7284"/>
    <w:rsid w:val="001B7444"/>
    <w:rsid w:val="001B7717"/>
    <w:rsid w:val="001C0E06"/>
    <w:rsid w:val="001C135A"/>
    <w:rsid w:val="001C473F"/>
    <w:rsid w:val="001C4D96"/>
    <w:rsid w:val="001C592E"/>
    <w:rsid w:val="001C66E4"/>
    <w:rsid w:val="001C7AA0"/>
    <w:rsid w:val="001D121D"/>
    <w:rsid w:val="001D12F0"/>
    <w:rsid w:val="001D19A1"/>
    <w:rsid w:val="001D1E67"/>
    <w:rsid w:val="001D2153"/>
    <w:rsid w:val="001D2683"/>
    <w:rsid w:val="001D2A8E"/>
    <w:rsid w:val="001D34C2"/>
    <w:rsid w:val="001D5150"/>
    <w:rsid w:val="001D5F81"/>
    <w:rsid w:val="001D61E1"/>
    <w:rsid w:val="001D7B33"/>
    <w:rsid w:val="001D7D63"/>
    <w:rsid w:val="001E00CA"/>
    <w:rsid w:val="001E0BFE"/>
    <w:rsid w:val="001E1C3A"/>
    <w:rsid w:val="001E20DF"/>
    <w:rsid w:val="001E235A"/>
    <w:rsid w:val="001E38AB"/>
    <w:rsid w:val="001E3C60"/>
    <w:rsid w:val="001E4AF6"/>
    <w:rsid w:val="001E5A18"/>
    <w:rsid w:val="001E76FF"/>
    <w:rsid w:val="001E7E86"/>
    <w:rsid w:val="001F11B6"/>
    <w:rsid w:val="001F1272"/>
    <w:rsid w:val="001F1479"/>
    <w:rsid w:val="001F2F94"/>
    <w:rsid w:val="001F398F"/>
    <w:rsid w:val="001F3ECB"/>
    <w:rsid w:val="001F4AB0"/>
    <w:rsid w:val="001F56E3"/>
    <w:rsid w:val="001F6BED"/>
    <w:rsid w:val="00201A53"/>
    <w:rsid w:val="00202301"/>
    <w:rsid w:val="00203751"/>
    <w:rsid w:val="0020390D"/>
    <w:rsid w:val="0020486C"/>
    <w:rsid w:val="0020494E"/>
    <w:rsid w:val="00205623"/>
    <w:rsid w:val="00206065"/>
    <w:rsid w:val="002066E6"/>
    <w:rsid w:val="00206D29"/>
    <w:rsid w:val="00207486"/>
    <w:rsid w:val="0020749E"/>
    <w:rsid w:val="002102B0"/>
    <w:rsid w:val="00210FCD"/>
    <w:rsid w:val="002110A6"/>
    <w:rsid w:val="0021174F"/>
    <w:rsid w:val="00211CFF"/>
    <w:rsid w:val="00211F63"/>
    <w:rsid w:val="00212EF6"/>
    <w:rsid w:val="00213381"/>
    <w:rsid w:val="002149D1"/>
    <w:rsid w:val="00214B9F"/>
    <w:rsid w:val="00214DB0"/>
    <w:rsid w:val="00216982"/>
    <w:rsid w:val="002178A3"/>
    <w:rsid w:val="00217911"/>
    <w:rsid w:val="00220CD4"/>
    <w:rsid w:val="002220DC"/>
    <w:rsid w:val="00222216"/>
    <w:rsid w:val="00223A85"/>
    <w:rsid w:val="00224366"/>
    <w:rsid w:val="002263F0"/>
    <w:rsid w:val="002266FD"/>
    <w:rsid w:val="00227986"/>
    <w:rsid w:val="00230C5E"/>
    <w:rsid w:val="00230C6B"/>
    <w:rsid w:val="00231024"/>
    <w:rsid w:val="00231217"/>
    <w:rsid w:val="0023232F"/>
    <w:rsid w:val="0023460D"/>
    <w:rsid w:val="002348D8"/>
    <w:rsid w:val="00234B78"/>
    <w:rsid w:val="0023554D"/>
    <w:rsid w:val="002361A1"/>
    <w:rsid w:val="002367D2"/>
    <w:rsid w:val="00236D97"/>
    <w:rsid w:val="00237EC3"/>
    <w:rsid w:val="0024010F"/>
    <w:rsid w:val="00241408"/>
    <w:rsid w:val="00241672"/>
    <w:rsid w:val="002417F8"/>
    <w:rsid w:val="0024267A"/>
    <w:rsid w:val="00242A10"/>
    <w:rsid w:val="0024355A"/>
    <w:rsid w:val="00243571"/>
    <w:rsid w:val="0024387A"/>
    <w:rsid w:val="00244422"/>
    <w:rsid w:val="00244CF5"/>
    <w:rsid w:val="002456B6"/>
    <w:rsid w:val="00245724"/>
    <w:rsid w:val="002459C5"/>
    <w:rsid w:val="00245E79"/>
    <w:rsid w:val="002468D0"/>
    <w:rsid w:val="0025019A"/>
    <w:rsid w:val="00250DAD"/>
    <w:rsid w:val="00251428"/>
    <w:rsid w:val="00251E3E"/>
    <w:rsid w:val="00251EF5"/>
    <w:rsid w:val="00252BDD"/>
    <w:rsid w:val="00252D8D"/>
    <w:rsid w:val="00253101"/>
    <w:rsid w:val="00256298"/>
    <w:rsid w:val="002626F4"/>
    <w:rsid w:val="002628FE"/>
    <w:rsid w:val="002635B9"/>
    <w:rsid w:val="00264ACC"/>
    <w:rsid w:val="00266AAB"/>
    <w:rsid w:val="00266C80"/>
    <w:rsid w:val="002675CB"/>
    <w:rsid w:val="0026772A"/>
    <w:rsid w:val="00270C5D"/>
    <w:rsid w:val="002717C6"/>
    <w:rsid w:val="00271EC2"/>
    <w:rsid w:val="00272157"/>
    <w:rsid w:val="002723D6"/>
    <w:rsid w:val="00272473"/>
    <w:rsid w:val="00272B17"/>
    <w:rsid w:val="00272EEC"/>
    <w:rsid w:val="00274832"/>
    <w:rsid w:val="0027648C"/>
    <w:rsid w:val="002773C3"/>
    <w:rsid w:val="002804DD"/>
    <w:rsid w:val="002811A8"/>
    <w:rsid w:val="0028397B"/>
    <w:rsid w:val="002843CB"/>
    <w:rsid w:val="00284787"/>
    <w:rsid w:val="00284A6F"/>
    <w:rsid w:val="002854C7"/>
    <w:rsid w:val="00286FED"/>
    <w:rsid w:val="002870E7"/>
    <w:rsid w:val="00287616"/>
    <w:rsid w:val="00287D84"/>
    <w:rsid w:val="00287E26"/>
    <w:rsid w:val="00290014"/>
    <w:rsid w:val="002919F3"/>
    <w:rsid w:val="00293707"/>
    <w:rsid w:val="00293A76"/>
    <w:rsid w:val="002949BE"/>
    <w:rsid w:val="00295279"/>
    <w:rsid w:val="0029643B"/>
    <w:rsid w:val="00296967"/>
    <w:rsid w:val="00297559"/>
    <w:rsid w:val="002977DC"/>
    <w:rsid w:val="002A01E8"/>
    <w:rsid w:val="002A0560"/>
    <w:rsid w:val="002A16D3"/>
    <w:rsid w:val="002A1E47"/>
    <w:rsid w:val="002A2241"/>
    <w:rsid w:val="002A28EB"/>
    <w:rsid w:val="002A2F2E"/>
    <w:rsid w:val="002A4009"/>
    <w:rsid w:val="002A41B8"/>
    <w:rsid w:val="002A47F2"/>
    <w:rsid w:val="002A5CEA"/>
    <w:rsid w:val="002A6183"/>
    <w:rsid w:val="002A7B0D"/>
    <w:rsid w:val="002A7D35"/>
    <w:rsid w:val="002B015C"/>
    <w:rsid w:val="002B01D2"/>
    <w:rsid w:val="002B09F2"/>
    <w:rsid w:val="002B0CFE"/>
    <w:rsid w:val="002B2B0F"/>
    <w:rsid w:val="002B5DAD"/>
    <w:rsid w:val="002B645F"/>
    <w:rsid w:val="002B69DE"/>
    <w:rsid w:val="002B6B99"/>
    <w:rsid w:val="002B749C"/>
    <w:rsid w:val="002C062F"/>
    <w:rsid w:val="002C0A67"/>
    <w:rsid w:val="002C199A"/>
    <w:rsid w:val="002C2B49"/>
    <w:rsid w:val="002C30A9"/>
    <w:rsid w:val="002C3A42"/>
    <w:rsid w:val="002C4BB7"/>
    <w:rsid w:val="002C50FD"/>
    <w:rsid w:val="002C5166"/>
    <w:rsid w:val="002C5F02"/>
    <w:rsid w:val="002C6533"/>
    <w:rsid w:val="002C73CF"/>
    <w:rsid w:val="002D06DA"/>
    <w:rsid w:val="002D2DDD"/>
    <w:rsid w:val="002D30A4"/>
    <w:rsid w:val="002D4313"/>
    <w:rsid w:val="002D4733"/>
    <w:rsid w:val="002D5D4A"/>
    <w:rsid w:val="002D6679"/>
    <w:rsid w:val="002D74E8"/>
    <w:rsid w:val="002E1052"/>
    <w:rsid w:val="002E2594"/>
    <w:rsid w:val="002E3147"/>
    <w:rsid w:val="002E3283"/>
    <w:rsid w:val="002E38D7"/>
    <w:rsid w:val="002E57ED"/>
    <w:rsid w:val="002E5C59"/>
    <w:rsid w:val="002E5ED4"/>
    <w:rsid w:val="002E6901"/>
    <w:rsid w:val="002E7D6E"/>
    <w:rsid w:val="002F0479"/>
    <w:rsid w:val="002F0961"/>
    <w:rsid w:val="002F0D69"/>
    <w:rsid w:val="002F1670"/>
    <w:rsid w:val="002F1B0D"/>
    <w:rsid w:val="002F2703"/>
    <w:rsid w:val="002F2AD2"/>
    <w:rsid w:val="002F2E57"/>
    <w:rsid w:val="002F6CFF"/>
    <w:rsid w:val="002F7988"/>
    <w:rsid w:val="00300987"/>
    <w:rsid w:val="00301E63"/>
    <w:rsid w:val="003054B6"/>
    <w:rsid w:val="00306F34"/>
    <w:rsid w:val="00310429"/>
    <w:rsid w:val="00310938"/>
    <w:rsid w:val="003114E4"/>
    <w:rsid w:val="00311683"/>
    <w:rsid w:val="0031228F"/>
    <w:rsid w:val="00312982"/>
    <w:rsid w:val="00312E4B"/>
    <w:rsid w:val="003138EC"/>
    <w:rsid w:val="003145B3"/>
    <w:rsid w:val="003150EB"/>
    <w:rsid w:val="003154EA"/>
    <w:rsid w:val="00316458"/>
    <w:rsid w:val="0031674E"/>
    <w:rsid w:val="00316D56"/>
    <w:rsid w:val="00316F2B"/>
    <w:rsid w:val="00320858"/>
    <w:rsid w:val="00321F4D"/>
    <w:rsid w:val="003223A0"/>
    <w:rsid w:val="00322404"/>
    <w:rsid w:val="003224AC"/>
    <w:rsid w:val="003228EC"/>
    <w:rsid w:val="00322AF2"/>
    <w:rsid w:val="00322D58"/>
    <w:rsid w:val="0032317A"/>
    <w:rsid w:val="003232A6"/>
    <w:rsid w:val="003234CA"/>
    <w:rsid w:val="00323C40"/>
    <w:rsid w:val="00323DB7"/>
    <w:rsid w:val="003248F6"/>
    <w:rsid w:val="00324CBC"/>
    <w:rsid w:val="00325ADE"/>
    <w:rsid w:val="0032639A"/>
    <w:rsid w:val="00331C1E"/>
    <w:rsid w:val="003339EF"/>
    <w:rsid w:val="00334387"/>
    <w:rsid w:val="003355C1"/>
    <w:rsid w:val="00336602"/>
    <w:rsid w:val="00336DB8"/>
    <w:rsid w:val="0034015F"/>
    <w:rsid w:val="00340450"/>
    <w:rsid w:val="00340579"/>
    <w:rsid w:val="0034069B"/>
    <w:rsid w:val="003412A6"/>
    <w:rsid w:val="003420B9"/>
    <w:rsid w:val="003424B6"/>
    <w:rsid w:val="00343487"/>
    <w:rsid w:val="00343919"/>
    <w:rsid w:val="00345AC2"/>
    <w:rsid w:val="00347457"/>
    <w:rsid w:val="00347533"/>
    <w:rsid w:val="00347DBD"/>
    <w:rsid w:val="00350899"/>
    <w:rsid w:val="0035102A"/>
    <w:rsid w:val="00351A56"/>
    <w:rsid w:val="003528DC"/>
    <w:rsid w:val="00352947"/>
    <w:rsid w:val="0035465C"/>
    <w:rsid w:val="00355C11"/>
    <w:rsid w:val="00355E17"/>
    <w:rsid w:val="003560A0"/>
    <w:rsid w:val="0035646B"/>
    <w:rsid w:val="0035707B"/>
    <w:rsid w:val="00357546"/>
    <w:rsid w:val="0036057F"/>
    <w:rsid w:val="0036107E"/>
    <w:rsid w:val="00361B6A"/>
    <w:rsid w:val="00361C3E"/>
    <w:rsid w:val="0036226E"/>
    <w:rsid w:val="00362B6A"/>
    <w:rsid w:val="00362F3E"/>
    <w:rsid w:val="00363087"/>
    <w:rsid w:val="0036329F"/>
    <w:rsid w:val="00363A2F"/>
    <w:rsid w:val="00364801"/>
    <w:rsid w:val="003654E9"/>
    <w:rsid w:val="00365B3F"/>
    <w:rsid w:val="00365C72"/>
    <w:rsid w:val="0036601A"/>
    <w:rsid w:val="00366C12"/>
    <w:rsid w:val="003676AD"/>
    <w:rsid w:val="00367835"/>
    <w:rsid w:val="003679CC"/>
    <w:rsid w:val="00367B6C"/>
    <w:rsid w:val="00370C13"/>
    <w:rsid w:val="00371441"/>
    <w:rsid w:val="003714A8"/>
    <w:rsid w:val="00371B84"/>
    <w:rsid w:val="00371F13"/>
    <w:rsid w:val="00375257"/>
    <w:rsid w:val="00375F34"/>
    <w:rsid w:val="00376E60"/>
    <w:rsid w:val="0037759A"/>
    <w:rsid w:val="00377715"/>
    <w:rsid w:val="00380FD2"/>
    <w:rsid w:val="00381407"/>
    <w:rsid w:val="00381FFD"/>
    <w:rsid w:val="003826EA"/>
    <w:rsid w:val="00383C87"/>
    <w:rsid w:val="00384002"/>
    <w:rsid w:val="00385213"/>
    <w:rsid w:val="0038572D"/>
    <w:rsid w:val="003859AC"/>
    <w:rsid w:val="00386085"/>
    <w:rsid w:val="00387426"/>
    <w:rsid w:val="00387E3F"/>
    <w:rsid w:val="00392236"/>
    <w:rsid w:val="003928BA"/>
    <w:rsid w:val="00392C2F"/>
    <w:rsid w:val="003935E2"/>
    <w:rsid w:val="0039396F"/>
    <w:rsid w:val="00394A3C"/>
    <w:rsid w:val="0039554F"/>
    <w:rsid w:val="0039671A"/>
    <w:rsid w:val="00396C9F"/>
    <w:rsid w:val="00397049"/>
    <w:rsid w:val="00397EA4"/>
    <w:rsid w:val="003A0740"/>
    <w:rsid w:val="003A1F4A"/>
    <w:rsid w:val="003A2796"/>
    <w:rsid w:val="003A27B6"/>
    <w:rsid w:val="003A321C"/>
    <w:rsid w:val="003A5060"/>
    <w:rsid w:val="003A5496"/>
    <w:rsid w:val="003A5FE7"/>
    <w:rsid w:val="003A6512"/>
    <w:rsid w:val="003A68EC"/>
    <w:rsid w:val="003A7B70"/>
    <w:rsid w:val="003B0144"/>
    <w:rsid w:val="003B0359"/>
    <w:rsid w:val="003B04D6"/>
    <w:rsid w:val="003B1ED2"/>
    <w:rsid w:val="003B1F35"/>
    <w:rsid w:val="003B2422"/>
    <w:rsid w:val="003B2854"/>
    <w:rsid w:val="003B4DD0"/>
    <w:rsid w:val="003B64D0"/>
    <w:rsid w:val="003B687B"/>
    <w:rsid w:val="003B755A"/>
    <w:rsid w:val="003C10E7"/>
    <w:rsid w:val="003C2A2C"/>
    <w:rsid w:val="003C2CF0"/>
    <w:rsid w:val="003C31F1"/>
    <w:rsid w:val="003C4606"/>
    <w:rsid w:val="003C467B"/>
    <w:rsid w:val="003C4AF7"/>
    <w:rsid w:val="003C53D6"/>
    <w:rsid w:val="003C6A8B"/>
    <w:rsid w:val="003C7998"/>
    <w:rsid w:val="003C7BD2"/>
    <w:rsid w:val="003D0629"/>
    <w:rsid w:val="003D120F"/>
    <w:rsid w:val="003D1A38"/>
    <w:rsid w:val="003D1B3A"/>
    <w:rsid w:val="003D2E86"/>
    <w:rsid w:val="003D2F81"/>
    <w:rsid w:val="003D43D3"/>
    <w:rsid w:val="003D46A9"/>
    <w:rsid w:val="003D4C7A"/>
    <w:rsid w:val="003D58F0"/>
    <w:rsid w:val="003D74F2"/>
    <w:rsid w:val="003D7C98"/>
    <w:rsid w:val="003E203E"/>
    <w:rsid w:val="003E3DB3"/>
    <w:rsid w:val="003E4341"/>
    <w:rsid w:val="003E6027"/>
    <w:rsid w:val="003E6FAB"/>
    <w:rsid w:val="003E7296"/>
    <w:rsid w:val="003E78B4"/>
    <w:rsid w:val="003E7A88"/>
    <w:rsid w:val="003F0073"/>
    <w:rsid w:val="003F05FE"/>
    <w:rsid w:val="003F1722"/>
    <w:rsid w:val="003F17FE"/>
    <w:rsid w:val="003F1861"/>
    <w:rsid w:val="003F323B"/>
    <w:rsid w:val="003F3E16"/>
    <w:rsid w:val="003F4DB7"/>
    <w:rsid w:val="003F506F"/>
    <w:rsid w:val="003F62F3"/>
    <w:rsid w:val="003F7583"/>
    <w:rsid w:val="004010DA"/>
    <w:rsid w:val="004010FD"/>
    <w:rsid w:val="00403395"/>
    <w:rsid w:val="00403BCA"/>
    <w:rsid w:val="00403C3A"/>
    <w:rsid w:val="0040472C"/>
    <w:rsid w:val="00404AF0"/>
    <w:rsid w:val="00404C34"/>
    <w:rsid w:val="00404DAC"/>
    <w:rsid w:val="00406E90"/>
    <w:rsid w:val="00407195"/>
    <w:rsid w:val="00407B4D"/>
    <w:rsid w:val="00407D8B"/>
    <w:rsid w:val="00410D5A"/>
    <w:rsid w:val="004123B1"/>
    <w:rsid w:val="004127BA"/>
    <w:rsid w:val="00413B09"/>
    <w:rsid w:val="00413BA6"/>
    <w:rsid w:val="004153F6"/>
    <w:rsid w:val="0041642F"/>
    <w:rsid w:val="004170E4"/>
    <w:rsid w:val="00420186"/>
    <w:rsid w:val="0042162E"/>
    <w:rsid w:val="00421823"/>
    <w:rsid w:val="00422F73"/>
    <w:rsid w:val="00423C6D"/>
    <w:rsid w:val="00423E5D"/>
    <w:rsid w:val="00425289"/>
    <w:rsid w:val="004258B2"/>
    <w:rsid w:val="00427112"/>
    <w:rsid w:val="00427619"/>
    <w:rsid w:val="00427872"/>
    <w:rsid w:val="00427938"/>
    <w:rsid w:val="00430C1F"/>
    <w:rsid w:val="004313AB"/>
    <w:rsid w:val="004313E7"/>
    <w:rsid w:val="00431539"/>
    <w:rsid w:val="00431B33"/>
    <w:rsid w:val="00432CAC"/>
    <w:rsid w:val="00433457"/>
    <w:rsid w:val="00434B99"/>
    <w:rsid w:val="00434EBB"/>
    <w:rsid w:val="00434FE2"/>
    <w:rsid w:val="004356CB"/>
    <w:rsid w:val="00435A62"/>
    <w:rsid w:val="00436F1F"/>
    <w:rsid w:val="004370C0"/>
    <w:rsid w:val="0044135D"/>
    <w:rsid w:val="00441618"/>
    <w:rsid w:val="004423F8"/>
    <w:rsid w:val="00442848"/>
    <w:rsid w:val="00442B6A"/>
    <w:rsid w:val="004433D4"/>
    <w:rsid w:val="00443863"/>
    <w:rsid w:val="004448FD"/>
    <w:rsid w:val="00444EF2"/>
    <w:rsid w:val="0044540B"/>
    <w:rsid w:val="00445D8B"/>
    <w:rsid w:val="00446225"/>
    <w:rsid w:val="00446717"/>
    <w:rsid w:val="004506BE"/>
    <w:rsid w:val="00450723"/>
    <w:rsid w:val="0045094F"/>
    <w:rsid w:val="00450A95"/>
    <w:rsid w:val="00451DF1"/>
    <w:rsid w:val="00452243"/>
    <w:rsid w:val="00452B8B"/>
    <w:rsid w:val="00453386"/>
    <w:rsid w:val="004533AD"/>
    <w:rsid w:val="0045357A"/>
    <w:rsid w:val="00454053"/>
    <w:rsid w:val="00454121"/>
    <w:rsid w:val="00455314"/>
    <w:rsid w:val="00455456"/>
    <w:rsid w:val="0045546A"/>
    <w:rsid w:val="00456A98"/>
    <w:rsid w:val="004571DE"/>
    <w:rsid w:val="004600F5"/>
    <w:rsid w:val="00460AC7"/>
    <w:rsid w:val="00460D54"/>
    <w:rsid w:val="00461950"/>
    <w:rsid w:val="00464BCB"/>
    <w:rsid w:val="00466CDB"/>
    <w:rsid w:val="0046773C"/>
    <w:rsid w:val="00467FC7"/>
    <w:rsid w:val="00474DAD"/>
    <w:rsid w:val="00474E4C"/>
    <w:rsid w:val="00474F8E"/>
    <w:rsid w:val="00475090"/>
    <w:rsid w:val="004753FA"/>
    <w:rsid w:val="00475483"/>
    <w:rsid w:val="00475ED3"/>
    <w:rsid w:val="00476907"/>
    <w:rsid w:val="00476E4F"/>
    <w:rsid w:val="00477632"/>
    <w:rsid w:val="00477788"/>
    <w:rsid w:val="00477CC8"/>
    <w:rsid w:val="00483D72"/>
    <w:rsid w:val="00484AD2"/>
    <w:rsid w:val="004852F9"/>
    <w:rsid w:val="004855DC"/>
    <w:rsid w:val="00485E90"/>
    <w:rsid w:val="00486A32"/>
    <w:rsid w:val="00486E7F"/>
    <w:rsid w:val="00487FA9"/>
    <w:rsid w:val="004915EB"/>
    <w:rsid w:val="00491AFE"/>
    <w:rsid w:val="00492C34"/>
    <w:rsid w:val="004933D1"/>
    <w:rsid w:val="004936B2"/>
    <w:rsid w:val="004942F3"/>
    <w:rsid w:val="004959B4"/>
    <w:rsid w:val="004962C4"/>
    <w:rsid w:val="00497083"/>
    <w:rsid w:val="004A0295"/>
    <w:rsid w:val="004A0595"/>
    <w:rsid w:val="004A248B"/>
    <w:rsid w:val="004A2B24"/>
    <w:rsid w:val="004A2DC4"/>
    <w:rsid w:val="004A41A4"/>
    <w:rsid w:val="004A4D12"/>
    <w:rsid w:val="004A55EE"/>
    <w:rsid w:val="004A57C1"/>
    <w:rsid w:val="004A6223"/>
    <w:rsid w:val="004A6618"/>
    <w:rsid w:val="004A6E8D"/>
    <w:rsid w:val="004A7283"/>
    <w:rsid w:val="004B027C"/>
    <w:rsid w:val="004B1429"/>
    <w:rsid w:val="004B159E"/>
    <w:rsid w:val="004B1EFE"/>
    <w:rsid w:val="004B227C"/>
    <w:rsid w:val="004B2991"/>
    <w:rsid w:val="004B2A22"/>
    <w:rsid w:val="004B2B4D"/>
    <w:rsid w:val="004B37E1"/>
    <w:rsid w:val="004B398B"/>
    <w:rsid w:val="004B3B17"/>
    <w:rsid w:val="004B40A6"/>
    <w:rsid w:val="004B5FF3"/>
    <w:rsid w:val="004B6839"/>
    <w:rsid w:val="004B7451"/>
    <w:rsid w:val="004C0FE3"/>
    <w:rsid w:val="004C354F"/>
    <w:rsid w:val="004C3620"/>
    <w:rsid w:val="004C3A2E"/>
    <w:rsid w:val="004C3A79"/>
    <w:rsid w:val="004C3C13"/>
    <w:rsid w:val="004C3F50"/>
    <w:rsid w:val="004C4949"/>
    <w:rsid w:val="004C4D41"/>
    <w:rsid w:val="004C50FF"/>
    <w:rsid w:val="004C52B6"/>
    <w:rsid w:val="004D0C30"/>
    <w:rsid w:val="004D2E74"/>
    <w:rsid w:val="004D3829"/>
    <w:rsid w:val="004D4D05"/>
    <w:rsid w:val="004D50C8"/>
    <w:rsid w:val="004D54AD"/>
    <w:rsid w:val="004D560D"/>
    <w:rsid w:val="004D5C96"/>
    <w:rsid w:val="004D6216"/>
    <w:rsid w:val="004D67B6"/>
    <w:rsid w:val="004D700E"/>
    <w:rsid w:val="004D7263"/>
    <w:rsid w:val="004E0FBD"/>
    <w:rsid w:val="004E18F3"/>
    <w:rsid w:val="004E1DA9"/>
    <w:rsid w:val="004E3566"/>
    <w:rsid w:val="004E35FB"/>
    <w:rsid w:val="004E393F"/>
    <w:rsid w:val="004E46FF"/>
    <w:rsid w:val="004E5064"/>
    <w:rsid w:val="004E66F2"/>
    <w:rsid w:val="004E738F"/>
    <w:rsid w:val="004E7810"/>
    <w:rsid w:val="004E791E"/>
    <w:rsid w:val="004F04F9"/>
    <w:rsid w:val="004F1075"/>
    <w:rsid w:val="004F1866"/>
    <w:rsid w:val="004F1F86"/>
    <w:rsid w:val="004F2A84"/>
    <w:rsid w:val="004F2E06"/>
    <w:rsid w:val="004F2EA6"/>
    <w:rsid w:val="004F33B5"/>
    <w:rsid w:val="004F3FC2"/>
    <w:rsid w:val="004F4F4C"/>
    <w:rsid w:val="004F6333"/>
    <w:rsid w:val="00500706"/>
    <w:rsid w:val="00500DF3"/>
    <w:rsid w:val="005018C2"/>
    <w:rsid w:val="005024A3"/>
    <w:rsid w:val="00502AC4"/>
    <w:rsid w:val="00503D4F"/>
    <w:rsid w:val="00505D31"/>
    <w:rsid w:val="005067EE"/>
    <w:rsid w:val="005074DF"/>
    <w:rsid w:val="005129FE"/>
    <w:rsid w:val="005149B3"/>
    <w:rsid w:val="005151E1"/>
    <w:rsid w:val="00515E60"/>
    <w:rsid w:val="00516B2D"/>
    <w:rsid w:val="005175D4"/>
    <w:rsid w:val="005208AB"/>
    <w:rsid w:val="00522A6D"/>
    <w:rsid w:val="00522D69"/>
    <w:rsid w:val="00524B8C"/>
    <w:rsid w:val="005250C8"/>
    <w:rsid w:val="00525764"/>
    <w:rsid w:val="005265B0"/>
    <w:rsid w:val="005268FE"/>
    <w:rsid w:val="005302DF"/>
    <w:rsid w:val="005345CF"/>
    <w:rsid w:val="00534779"/>
    <w:rsid w:val="00534D45"/>
    <w:rsid w:val="00535B48"/>
    <w:rsid w:val="00536E51"/>
    <w:rsid w:val="00537FEF"/>
    <w:rsid w:val="0054068F"/>
    <w:rsid w:val="00540C5F"/>
    <w:rsid w:val="00541AFC"/>
    <w:rsid w:val="005421C3"/>
    <w:rsid w:val="005424A0"/>
    <w:rsid w:val="005425B9"/>
    <w:rsid w:val="0054380F"/>
    <w:rsid w:val="00543FEA"/>
    <w:rsid w:val="005447BD"/>
    <w:rsid w:val="00544AC3"/>
    <w:rsid w:val="005459FD"/>
    <w:rsid w:val="00545AA1"/>
    <w:rsid w:val="005460E0"/>
    <w:rsid w:val="00546257"/>
    <w:rsid w:val="005475E7"/>
    <w:rsid w:val="00547CB4"/>
    <w:rsid w:val="00550ADB"/>
    <w:rsid w:val="005525A8"/>
    <w:rsid w:val="0055276D"/>
    <w:rsid w:val="00552DC4"/>
    <w:rsid w:val="00553BD8"/>
    <w:rsid w:val="00553F19"/>
    <w:rsid w:val="0055420F"/>
    <w:rsid w:val="00554CCA"/>
    <w:rsid w:val="00554E0F"/>
    <w:rsid w:val="00554EE4"/>
    <w:rsid w:val="00554F12"/>
    <w:rsid w:val="0055534A"/>
    <w:rsid w:val="00555A59"/>
    <w:rsid w:val="00556783"/>
    <w:rsid w:val="00556D8E"/>
    <w:rsid w:val="00560693"/>
    <w:rsid w:val="00562AF3"/>
    <w:rsid w:val="005631CF"/>
    <w:rsid w:val="005634DD"/>
    <w:rsid w:val="00563F87"/>
    <w:rsid w:val="00564352"/>
    <w:rsid w:val="00564A88"/>
    <w:rsid w:val="00566C27"/>
    <w:rsid w:val="00567770"/>
    <w:rsid w:val="00567B20"/>
    <w:rsid w:val="005702AB"/>
    <w:rsid w:val="005707B3"/>
    <w:rsid w:val="005709BD"/>
    <w:rsid w:val="0057186C"/>
    <w:rsid w:val="00571CB3"/>
    <w:rsid w:val="00573544"/>
    <w:rsid w:val="00574F24"/>
    <w:rsid w:val="00575298"/>
    <w:rsid w:val="00575531"/>
    <w:rsid w:val="005764DF"/>
    <w:rsid w:val="00576EDF"/>
    <w:rsid w:val="00577F32"/>
    <w:rsid w:val="0058008E"/>
    <w:rsid w:val="005806E0"/>
    <w:rsid w:val="00580A58"/>
    <w:rsid w:val="0058112F"/>
    <w:rsid w:val="0058177C"/>
    <w:rsid w:val="00581BBD"/>
    <w:rsid w:val="00582C4C"/>
    <w:rsid w:val="00582DEF"/>
    <w:rsid w:val="00585EA2"/>
    <w:rsid w:val="00587134"/>
    <w:rsid w:val="00587952"/>
    <w:rsid w:val="00587BC2"/>
    <w:rsid w:val="00587EFC"/>
    <w:rsid w:val="005901C6"/>
    <w:rsid w:val="0059119B"/>
    <w:rsid w:val="0059175F"/>
    <w:rsid w:val="00594266"/>
    <w:rsid w:val="0059428A"/>
    <w:rsid w:val="00594486"/>
    <w:rsid w:val="00594954"/>
    <w:rsid w:val="00594AEF"/>
    <w:rsid w:val="00595022"/>
    <w:rsid w:val="00595A2B"/>
    <w:rsid w:val="0059701D"/>
    <w:rsid w:val="00597221"/>
    <w:rsid w:val="00597970"/>
    <w:rsid w:val="00597AB3"/>
    <w:rsid w:val="005A038C"/>
    <w:rsid w:val="005A1074"/>
    <w:rsid w:val="005A1627"/>
    <w:rsid w:val="005A29E7"/>
    <w:rsid w:val="005A2B0B"/>
    <w:rsid w:val="005A2DE5"/>
    <w:rsid w:val="005A36BF"/>
    <w:rsid w:val="005A3AD9"/>
    <w:rsid w:val="005A3CED"/>
    <w:rsid w:val="005A65A9"/>
    <w:rsid w:val="005A66B3"/>
    <w:rsid w:val="005A7B6B"/>
    <w:rsid w:val="005B1EA0"/>
    <w:rsid w:val="005B3CED"/>
    <w:rsid w:val="005B4411"/>
    <w:rsid w:val="005B4738"/>
    <w:rsid w:val="005B4823"/>
    <w:rsid w:val="005B4DB1"/>
    <w:rsid w:val="005B5179"/>
    <w:rsid w:val="005B5352"/>
    <w:rsid w:val="005B5482"/>
    <w:rsid w:val="005B5569"/>
    <w:rsid w:val="005B5C7E"/>
    <w:rsid w:val="005B5E08"/>
    <w:rsid w:val="005B5EF2"/>
    <w:rsid w:val="005B72BB"/>
    <w:rsid w:val="005B7A72"/>
    <w:rsid w:val="005C06A4"/>
    <w:rsid w:val="005C0C44"/>
    <w:rsid w:val="005C0D13"/>
    <w:rsid w:val="005C104A"/>
    <w:rsid w:val="005C2505"/>
    <w:rsid w:val="005C2AC1"/>
    <w:rsid w:val="005C4208"/>
    <w:rsid w:val="005C4258"/>
    <w:rsid w:val="005C5C1E"/>
    <w:rsid w:val="005C69E7"/>
    <w:rsid w:val="005C6BA8"/>
    <w:rsid w:val="005C6C79"/>
    <w:rsid w:val="005C6C88"/>
    <w:rsid w:val="005C6F3D"/>
    <w:rsid w:val="005C7A30"/>
    <w:rsid w:val="005C7C1B"/>
    <w:rsid w:val="005D09C1"/>
    <w:rsid w:val="005D176C"/>
    <w:rsid w:val="005D1989"/>
    <w:rsid w:val="005D20DD"/>
    <w:rsid w:val="005D22DD"/>
    <w:rsid w:val="005D2DAA"/>
    <w:rsid w:val="005D3428"/>
    <w:rsid w:val="005D3D9D"/>
    <w:rsid w:val="005D45C7"/>
    <w:rsid w:val="005D5EE6"/>
    <w:rsid w:val="005D6507"/>
    <w:rsid w:val="005D6A63"/>
    <w:rsid w:val="005D7A90"/>
    <w:rsid w:val="005D7DBC"/>
    <w:rsid w:val="005E024B"/>
    <w:rsid w:val="005E03C8"/>
    <w:rsid w:val="005E0B82"/>
    <w:rsid w:val="005E1FE9"/>
    <w:rsid w:val="005E2520"/>
    <w:rsid w:val="005E25F5"/>
    <w:rsid w:val="005E29B6"/>
    <w:rsid w:val="005E3391"/>
    <w:rsid w:val="005E3436"/>
    <w:rsid w:val="005E3655"/>
    <w:rsid w:val="005E4410"/>
    <w:rsid w:val="005E6DC5"/>
    <w:rsid w:val="005E6ED9"/>
    <w:rsid w:val="005E7898"/>
    <w:rsid w:val="005F3741"/>
    <w:rsid w:val="005F3A0A"/>
    <w:rsid w:val="005F3CC5"/>
    <w:rsid w:val="005F3F6C"/>
    <w:rsid w:val="005F57DE"/>
    <w:rsid w:val="005F607E"/>
    <w:rsid w:val="005F6170"/>
    <w:rsid w:val="005F796D"/>
    <w:rsid w:val="00600226"/>
    <w:rsid w:val="00600668"/>
    <w:rsid w:val="006006A0"/>
    <w:rsid w:val="00600B2D"/>
    <w:rsid w:val="00601529"/>
    <w:rsid w:val="006016E6"/>
    <w:rsid w:val="00601BAC"/>
    <w:rsid w:val="00601D98"/>
    <w:rsid w:val="00602254"/>
    <w:rsid w:val="006028A0"/>
    <w:rsid w:val="00602B97"/>
    <w:rsid w:val="00604203"/>
    <w:rsid w:val="006048EA"/>
    <w:rsid w:val="006067B5"/>
    <w:rsid w:val="00606FC6"/>
    <w:rsid w:val="0060762E"/>
    <w:rsid w:val="00610139"/>
    <w:rsid w:val="006106D6"/>
    <w:rsid w:val="00612735"/>
    <w:rsid w:val="006132E2"/>
    <w:rsid w:val="006134D8"/>
    <w:rsid w:val="0061382E"/>
    <w:rsid w:val="00613EBB"/>
    <w:rsid w:val="00614A8C"/>
    <w:rsid w:val="00616515"/>
    <w:rsid w:val="00616DDB"/>
    <w:rsid w:val="00616F6F"/>
    <w:rsid w:val="00620174"/>
    <w:rsid w:val="006203C9"/>
    <w:rsid w:val="006204D7"/>
    <w:rsid w:val="006209BF"/>
    <w:rsid w:val="0062271D"/>
    <w:rsid w:val="006230EF"/>
    <w:rsid w:val="00623753"/>
    <w:rsid w:val="00623F9D"/>
    <w:rsid w:val="00625126"/>
    <w:rsid w:val="0062562D"/>
    <w:rsid w:val="00625E28"/>
    <w:rsid w:val="00625E4D"/>
    <w:rsid w:val="0062689C"/>
    <w:rsid w:val="006269CE"/>
    <w:rsid w:val="00626BFD"/>
    <w:rsid w:val="006275A5"/>
    <w:rsid w:val="00630C89"/>
    <w:rsid w:val="00631455"/>
    <w:rsid w:val="00631E66"/>
    <w:rsid w:val="00631FEF"/>
    <w:rsid w:val="00632B6B"/>
    <w:rsid w:val="0063454B"/>
    <w:rsid w:val="00634642"/>
    <w:rsid w:val="006347FB"/>
    <w:rsid w:val="0063496B"/>
    <w:rsid w:val="00636E14"/>
    <w:rsid w:val="006373CE"/>
    <w:rsid w:val="00640CA2"/>
    <w:rsid w:val="006436C2"/>
    <w:rsid w:val="006437FB"/>
    <w:rsid w:val="00644302"/>
    <w:rsid w:val="00645358"/>
    <w:rsid w:val="0064583C"/>
    <w:rsid w:val="00646B02"/>
    <w:rsid w:val="00646BF8"/>
    <w:rsid w:val="00650223"/>
    <w:rsid w:val="00650E6A"/>
    <w:rsid w:val="006510EC"/>
    <w:rsid w:val="0065221E"/>
    <w:rsid w:val="006526AE"/>
    <w:rsid w:val="00652774"/>
    <w:rsid w:val="00654B34"/>
    <w:rsid w:val="00654CA3"/>
    <w:rsid w:val="0065502A"/>
    <w:rsid w:val="00655295"/>
    <w:rsid w:val="0065561D"/>
    <w:rsid w:val="00655A0E"/>
    <w:rsid w:val="00655C4F"/>
    <w:rsid w:val="00655E10"/>
    <w:rsid w:val="00656462"/>
    <w:rsid w:val="00656A21"/>
    <w:rsid w:val="00656B6D"/>
    <w:rsid w:val="006575E4"/>
    <w:rsid w:val="006607AA"/>
    <w:rsid w:val="00660A55"/>
    <w:rsid w:val="00660BED"/>
    <w:rsid w:val="0066102D"/>
    <w:rsid w:val="00661658"/>
    <w:rsid w:val="00661DF2"/>
    <w:rsid w:val="00661EAF"/>
    <w:rsid w:val="0066224F"/>
    <w:rsid w:val="0066275B"/>
    <w:rsid w:val="00662AB6"/>
    <w:rsid w:val="0066321F"/>
    <w:rsid w:val="00663759"/>
    <w:rsid w:val="0066467C"/>
    <w:rsid w:val="00664897"/>
    <w:rsid w:val="00665445"/>
    <w:rsid w:val="0066598C"/>
    <w:rsid w:val="00665F2B"/>
    <w:rsid w:val="0066672A"/>
    <w:rsid w:val="00667889"/>
    <w:rsid w:val="00671279"/>
    <w:rsid w:val="00671D74"/>
    <w:rsid w:val="0067208C"/>
    <w:rsid w:val="00672B3E"/>
    <w:rsid w:val="00672DE5"/>
    <w:rsid w:val="00673814"/>
    <w:rsid w:val="00674418"/>
    <w:rsid w:val="00675A9C"/>
    <w:rsid w:val="00676817"/>
    <w:rsid w:val="00676A7E"/>
    <w:rsid w:val="00676E86"/>
    <w:rsid w:val="00677452"/>
    <w:rsid w:val="006810AB"/>
    <w:rsid w:val="00681B16"/>
    <w:rsid w:val="00685779"/>
    <w:rsid w:val="00686E68"/>
    <w:rsid w:val="0068716B"/>
    <w:rsid w:val="00687BE1"/>
    <w:rsid w:val="006911A5"/>
    <w:rsid w:val="00692504"/>
    <w:rsid w:val="006933F5"/>
    <w:rsid w:val="00693FA6"/>
    <w:rsid w:val="00695D96"/>
    <w:rsid w:val="006964C5"/>
    <w:rsid w:val="006968A1"/>
    <w:rsid w:val="00697584"/>
    <w:rsid w:val="006975EC"/>
    <w:rsid w:val="006A06A7"/>
    <w:rsid w:val="006A096D"/>
    <w:rsid w:val="006A29E9"/>
    <w:rsid w:val="006A4A5E"/>
    <w:rsid w:val="006A4DE7"/>
    <w:rsid w:val="006A539B"/>
    <w:rsid w:val="006A5721"/>
    <w:rsid w:val="006A66CD"/>
    <w:rsid w:val="006A6DCF"/>
    <w:rsid w:val="006A6DE9"/>
    <w:rsid w:val="006A71E2"/>
    <w:rsid w:val="006A7750"/>
    <w:rsid w:val="006B005D"/>
    <w:rsid w:val="006B0148"/>
    <w:rsid w:val="006B0587"/>
    <w:rsid w:val="006B0F35"/>
    <w:rsid w:val="006B13FE"/>
    <w:rsid w:val="006B177E"/>
    <w:rsid w:val="006B1862"/>
    <w:rsid w:val="006B198E"/>
    <w:rsid w:val="006B2323"/>
    <w:rsid w:val="006B27FC"/>
    <w:rsid w:val="006B3189"/>
    <w:rsid w:val="006B34EB"/>
    <w:rsid w:val="006B4678"/>
    <w:rsid w:val="006B4C71"/>
    <w:rsid w:val="006B5024"/>
    <w:rsid w:val="006B614D"/>
    <w:rsid w:val="006B7495"/>
    <w:rsid w:val="006C09C9"/>
    <w:rsid w:val="006C1258"/>
    <w:rsid w:val="006C336D"/>
    <w:rsid w:val="006C38C7"/>
    <w:rsid w:val="006C412C"/>
    <w:rsid w:val="006C4A3A"/>
    <w:rsid w:val="006C541A"/>
    <w:rsid w:val="006C75D9"/>
    <w:rsid w:val="006D0687"/>
    <w:rsid w:val="006D2B70"/>
    <w:rsid w:val="006D3698"/>
    <w:rsid w:val="006D36E7"/>
    <w:rsid w:val="006D390E"/>
    <w:rsid w:val="006D4367"/>
    <w:rsid w:val="006D4854"/>
    <w:rsid w:val="006D4862"/>
    <w:rsid w:val="006D5AA5"/>
    <w:rsid w:val="006D5AE8"/>
    <w:rsid w:val="006D5EDE"/>
    <w:rsid w:val="006D6B6D"/>
    <w:rsid w:val="006E00BB"/>
    <w:rsid w:val="006E0275"/>
    <w:rsid w:val="006E109F"/>
    <w:rsid w:val="006E15C6"/>
    <w:rsid w:val="006E2751"/>
    <w:rsid w:val="006E2DB5"/>
    <w:rsid w:val="006E3711"/>
    <w:rsid w:val="006E3A9D"/>
    <w:rsid w:val="006E3F07"/>
    <w:rsid w:val="006E456F"/>
    <w:rsid w:val="006E45E3"/>
    <w:rsid w:val="006E47F7"/>
    <w:rsid w:val="006E49E6"/>
    <w:rsid w:val="006E6BA5"/>
    <w:rsid w:val="006E7609"/>
    <w:rsid w:val="006F0184"/>
    <w:rsid w:val="006F1457"/>
    <w:rsid w:val="006F14B1"/>
    <w:rsid w:val="006F196A"/>
    <w:rsid w:val="006F1BBD"/>
    <w:rsid w:val="006F1F40"/>
    <w:rsid w:val="006F2BB4"/>
    <w:rsid w:val="006F42D9"/>
    <w:rsid w:val="006F56E0"/>
    <w:rsid w:val="006F5B26"/>
    <w:rsid w:val="006F6971"/>
    <w:rsid w:val="006F725F"/>
    <w:rsid w:val="007006BE"/>
    <w:rsid w:val="00700B8A"/>
    <w:rsid w:val="00700D93"/>
    <w:rsid w:val="007041F9"/>
    <w:rsid w:val="00704F3D"/>
    <w:rsid w:val="00704FC0"/>
    <w:rsid w:val="00705983"/>
    <w:rsid w:val="007068A0"/>
    <w:rsid w:val="00707C94"/>
    <w:rsid w:val="0071072B"/>
    <w:rsid w:val="007107AF"/>
    <w:rsid w:val="007109E0"/>
    <w:rsid w:val="00711099"/>
    <w:rsid w:val="00712DF5"/>
    <w:rsid w:val="00712F52"/>
    <w:rsid w:val="0071307B"/>
    <w:rsid w:val="00713F8F"/>
    <w:rsid w:val="00714245"/>
    <w:rsid w:val="00715180"/>
    <w:rsid w:val="0071586A"/>
    <w:rsid w:val="0071613F"/>
    <w:rsid w:val="007161A4"/>
    <w:rsid w:val="00716E99"/>
    <w:rsid w:val="00717620"/>
    <w:rsid w:val="00717FEA"/>
    <w:rsid w:val="00721702"/>
    <w:rsid w:val="007232CE"/>
    <w:rsid w:val="007235A2"/>
    <w:rsid w:val="00723BFF"/>
    <w:rsid w:val="00723C1A"/>
    <w:rsid w:val="00724BF5"/>
    <w:rsid w:val="00725496"/>
    <w:rsid w:val="00725EEE"/>
    <w:rsid w:val="00726C93"/>
    <w:rsid w:val="00727D4D"/>
    <w:rsid w:val="007303CF"/>
    <w:rsid w:val="00730D3B"/>
    <w:rsid w:val="007313D5"/>
    <w:rsid w:val="0073179F"/>
    <w:rsid w:val="0073191D"/>
    <w:rsid w:val="00731BD6"/>
    <w:rsid w:val="0073278B"/>
    <w:rsid w:val="00732794"/>
    <w:rsid w:val="007335AF"/>
    <w:rsid w:val="007337AF"/>
    <w:rsid w:val="00733B63"/>
    <w:rsid w:val="00735BBA"/>
    <w:rsid w:val="0073625D"/>
    <w:rsid w:val="007369D7"/>
    <w:rsid w:val="00736ACC"/>
    <w:rsid w:val="00740E94"/>
    <w:rsid w:val="007424E8"/>
    <w:rsid w:val="0074284D"/>
    <w:rsid w:val="00743F80"/>
    <w:rsid w:val="007444B5"/>
    <w:rsid w:val="00744798"/>
    <w:rsid w:val="00744F9B"/>
    <w:rsid w:val="00745F4B"/>
    <w:rsid w:val="00745FF6"/>
    <w:rsid w:val="00746AB8"/>
    <w:rsid w:val="00747078"/>
    <w:rsid w:val="007470A4"/>
    <w:rsid w:val="00747CCB"/>
    <w:rsid w:val="00750576"/>
    <w:rsid w:val="00750E56"/>
    <w:rsid w:val="0075170C"/>
    <w:rsid w:val="00753121"/>
    <w:rsid w:val="00753842"/>
    <w:rsid w:val="00753C55"/>
    <w:rsid w:val="00754871"/>
    <w:rsid w:val="00755750"/>
    <w:rsid w:val="00755D1E"/>
    <w:rsid w:val="00756578"/>
    <w:rsid w:val="00756DAB"/>
    <w:rsid w:val="00760053"/>
    <w:rsid w:val="00760D7A"/>
    <w:rsid w:val="00762C94"/>
    <w:rsid w:val="0076371B"/>
    <w:rsid w:val="007653D9"/>
    <w:rsid w:val="00765665"/>
    <w:rsid w:val="00766FF9"/>
    <w:rsid w:val="007676CF"/>
    <w:rsid w:val="00767768"/>
    <w:rsid w:val="00767804"/>
    <w:rsid w:val="0076782A"/>
    <w:rsid w:val="00771620"/>
    <w:rsid w:val="007733B9"/>
    <w:rsid w:val="007738D9"/>
    <w:rsid w:val="007740C9"/>
    <w:rsid w:val="007742A7"/>
    <w:rsid w:val="0077653B"/>
    <w:rsid w:val="00777828"/>
    <w:rsid w:val="0078025A"/>
    <w:rsid w:val="00781172"/>
    <w:rsid w:val="00781852"/>
    <w:rsid w:val="00782025"/>
    <w:rsid w:val="0078259A"/>
    <w:rsid w:val="007833E6"/>
    <w:rsid w:val="007850A2"/>
    <w:rsid w:val="00786020"/>
    <w:rsid w:val="0078604F"/>
    <w:rsid w:val="0078634D"/>
    <w:rsid w:val="00786842"/>
    <w:rsid w:val="00787AEA"/>
    <w:rsid w:val="00790149"/>
    <w:rsid w:val="0079083E"/>
    <w:rsid w:val="007910D5"/>
    <w:rsid w:val="00791127"/>
    <w:rsid w:val="007914FA"/>
    <w:rsid w:val="00793459"/>
    <w:rsid w:val="0079364D"/>
    <w:rsid w:val="00794121"/>
    <w:rsid w:val="0079469F"/>
    <w:rsid w:val="00794E35"/>
    <w:rsid w:val="007961C5"/>
    <w:rsid w:val="00797B20"/>
    <w:rsid w:val="00797F18"/>
    <w:rsid w:val="007A0EE2"/>
    <w:rsid w:val="007A15D1"/>
    <w:rsid w:val="007A26C8"/>
    <w:rsid w:val="007A3346"/>
    <w:rsid w:val="007A3D04"/>
    <w:rsid w:val="007A58B9"/>
    <w:rsid w:val="007A6386"/>
    <w:rsid w:val="007A7508"/>
    <w:rsid w:val="007B0D26"/>
    <w:rsid w:val="007B11EC"/>
    <w:rsid w:val="007B2A58"/>
    <w:rsid w:val="007B40A8"/>
    <w:rsid w:val="007B42EC"/>
    <w:rsid w:val="007B4BEC"/>
    <w:rsid w:val="007B4E15"/>
    <w:rsid w:val="007B756B"/>
    <w:rsid w:val="007C0132"/>
    <w:rsid w:val="007C0265"/>
    <w:rsid w:val="007C1DE8"/>
    <w:rsid w:val="007C1EA9"/>
    <w:rsid w:val="007C2DC0"/>
    <w:rsid w:val="007C2F44"/>
    <w:rsid w:val="007C34A6"/>
    <w:rsid w:val="007C72CA"/>
    <w:rsid w:val="007C7703"/>
    <w:rsid w:val="007C7F56"/>
    <w:rsid w:val="007D002E"/>
    <w:rsid w:val="007D4A12"/>
    <w:rsid w:val="007D4FBD"/>
    <w:rsid w:val="007D5119"/>
    <w:rsid w:val="007D5240"/>
    <w:rsid w:val="007D58E6"/>
    <w:rsid w:val="007D660E"/>
    <w:rsid w:val="007D73DA"/>
    <w:rsid w:val="007E0569"/>
    <w:rsid w:val="007E089D"/>
    <w:rsid w:val="007E0D1D"/>
    <w:rsid w:val="007E258C"/>
    <w:rsid w:val="007E36DC"/>
    <w:rsid w:val="007E3912"/>
    <w:rsid w:val="007E4601"/>
    <w:rsid w:val="007E4CB8"/>
    <w:rsid w:val="007E4E6C"/>
    <w:rsid w:val="007E52E8"/>
    <w:rsid w:val="007E569A"/>
    <w:rsid w:val="007E5880"/>
    <w:rsid w:val="007E6F30"/>
    <w:rsid w:val="007E7181"/>
    <w:rsid w:val="007E72ED"/>
    <w:rsid w:val="007E74BA"/>
    <w:rsid w:val="007F06E5"/>
    <w:rsid w:val="007F47D6"/>
    <w:rsid w:val="007F64F1"/>
    <w:rsid w:val="007F6A91"/>
    <w:rsid w:val="007F6DF5"/>
    <w:rsid w:val="007F7000"/>
    <w:rsid w:val="007F75D0"/>
    <w:rsid w:val="007F7760"/>
    <w:rsid w:val="007F7E20"/>
    <w:rsid w:val="0080146D"/>
    <w:rsid w:val="008023A2"/>
    <w:rsid w:val="0080380C"/>
    <w:rsid w:val="0080500A"/>
    <w:rsid w:val="00805936"/>
    <w:rsid w:val="00806361"/>
    <w:rsid w:val="0080777D"/>
    <w:rsid w:val="00811510"/>
    <w:rsid w:val="00812DB5"/>
    <w:rsid w:val="00812FD1"/>
    <w:rsid w:val="008134AD"/>
    <w:rsid w:val="008142BE"/>
    <w:rsid w:val="00814475"/>
    <w:rsid w:val="00815094"/>
    <w:rsid w:val="00815929"/>
    <w:rsid w:val="0081626B"/>
    <w:rsid w:val="008167B7"/>
    <w:rsid w:val="00816808"/>
    <w:rsid w:val="0081765C"/>
    <w:rsid w:val="00817769"/>
    <w:rsid w:val="0082015B"/>
    <w:rsid w:val="00820768"/>
    <w:rsid w:val="00820CBF"/>
    <w:rsid w:val="00820F49"/>
    <w:rsid w:val="0082227E"/>
    <w:rsid w:val="008222D8"/>
    <w:rsid w:val="00823678"/>
    <w:rsid w:val="00823F9E"/>
    <w:rsid w:val="00826FCF"/>
    <w:rsid w:val="00827798"/>
    <w:rsid w:val="00831D1C"/>
    <w:rsid w:val="008326EA"/>
    <w:rsid w:val="00832A5D"/>
    <w:rsid w:val="00832D9A"/>
    <w:rsid w:val="00832E18"/>
    <w:rsid w:val="008339BD"/>
    <w:rsid w:val="0083495A"/>
    <w:rsid w:val="00834F84"/>
    <w:rsid w:val="008367C0"/>
    <w:rsid w:val="00837B3A"/>
    <w:rsid w:val="008422DC"/>
    <w:rsid w:val="0084244F"/>
    <w:rsid w:val="00842643"/>
    <w:rsid w:val="0084281E"/>
    <w:rsid w:val="00842F8A"/>
    <w:rsid w:val="00843C82"/>
    <w:rsid w:val="00844824"/>
    <w:rsid w:val="00845346"/>
    <w:rsid w:val="00846BDD"/>
    <w:rsid w:val="00846CC4"/>
    <w:rsid w:val="0085012C"/>
    <w:rsid w:val="00851616"/>
    <w:rsid w:val="00852BF8"/>
    <w:rsid w:val="00853030"/>
    <w:rsid w:val="00853277"/>
    <w:rsid w:val="008532D8"/>
    <w:rsid w:val="00853668"/>
    <w:rsid w:val="00854333"/>
    <w:rsid w:val="00854F76"/>
    <w:rsid w:val="008568F2"/>
    <w:rsid w:val="00856CF0"/>
    <w:rsid w:val="00857B07"/>
    <w:rsid w:val="00860357"/>
    <w:rsid w:val="00860906"/>
    <w:rsid w:val="008614E7"/>
    <w:rsid w:val="0086340A"/>
    <w:rsid w:val="0086351F"/>
    <w:rsid w:val="00864D6F"/>
    <w:rsid w:val="008651B3"/>
    <w:rsid w:val="00866820"/>
    <w:rsid w:val="008668FB"/>
    <w:rsid w:val="0086696D"/>
    <w:rsid w:val="00866FBE"/>
    <w:rsid w:val="00867640"/>
    <w:rsid w:val="00870063"/>
    <w:rsid w:val="0087018D"/>
    <w:rsid w:val="00871177"/>
    <w:rsid w:val="008731AC"/>
    <w:rsid w:val="00873D72"/>
    <w:rsid w:val="00876423"/>
    <w:rsid w:val="00876428"/>
    <w:rsid w:val="0087719A"/>
    <w:rsid w:val="008774B4"/>
    <w:rsid w:val="00881126"/>
    <w:rsid w:val="008811E0"/>
    <w:rsid w:val="0088135B"/>
    <w:rsid w:val="00882B70"/>
    <w:rsid w:val="00882F51"/>
    <w:rsid w:val="00885C9E"/>
    <w:rsid w:val="008866B8"/>
    <w:rsid w:val="008878B2"/>
    <w:rsid w:val="008905E9"/>
    <w:rsid w:val="00890C78"/>
    <w:rsid w:val="00890D9D"/>
    <w:rsid w:val="00893535"/>
    <w:rsid w:val="0089369A"/>
    <w:rsid w:val="00893FF6"/>
    <w:rsid w:val="008940C3"/>
    <w:rsid w:val="00894522"/>
    <w:rsid w:val="00894B44"/>
    <w:rsid w:val="008968DF"/>
    <w:rsid w:val="00896E6C"/>
    <w:rsid w:val="008A058E"/>
    <w:rsid w:val="008A0743"/>
    <w:rsid w:val="008A163E"/>
    <w:rsid w:val="008A2249"/>
    <w:rsid w:val="008A2AE1"/>
    <w:rsid w:val="008A2E2A"/>
    <w:rsid w:val="008A3EA3"/>
    <w:rsid w:val="008A5C16"/>
    <w:rsid w:val="008A7419"/>
    <w:rsid w:val="008A75D8"/>
    <w:rsid w:val="008A7CE0"/>
    <w:rsid w:val="008A7D64"/>
    <w:rsid w:val="008B1480"/>
    <w:rsid w:val="008B1819"/>
    <w:rsid w:val="008B289B"/>
    <w:rsid w:val="008B385E"/>
    <w:rsid w:val="008B4194"/>
    <w:rsid w:val="008B59E7"/>
    <w:rsid w:val="008B71AD"/>
    <w:rsid w:val="008B7BCE"/>
    <w:rsid w:val="008C2057"/>
    <w:rsid w:val="008C2CED"/>
    <w:rsid w:val="008C3119"/>
    <w:rsid w:val="008C3152"/>
    <w:rsid w:val="008C353D"/>
    <w:rsid w:val="008C3CE1"/>
    <w:rsid w:val="008C5494"/>
    <w:rsid w:val="008C61D1"/>
    <w:rsid w:val="008C69B6"/>
    <w:rsid w:val="008C6E13"/>
    <w:rsid w:val="008C73BF"/>
    <w:rsid w:val="008C75C1"/>
    <w:rsid w:val="008C76EE"/>
    <w:rsid w:val="008D21B6"/>
    <w:rsid w:val="008D22D8"/>
    <w:rsid w:val="008D29C6"/>
    <w:rsid w:val="008D311D"/>
    <w:rsid w:val="008D3546"/>
    <w:rsid w:val="008D394C"/>
    <w:rsid w:val="008D3979"/>
    <w:rsid w:val="008D3EA0"/>
    <w:rsid w:val="008D75F4"/>
    <w:rsid w:val="008D7905"/>
    <w:rsid w:val="008D7C58"/>
    <w:rsid w:val="008E0547"/>
    <w:rsid w:val="008E1ABA"/>
    <w:rsid w:val="008E1E18"/>
    <w:rsid w:val="008E1E76"/>
    <w:rsid w:val="008E2380"/>
    <w:rsid w:val="008E24A2"/>
    <w:rsid w:val="008E3E22"/>
    <w:rsid w:val="008E3F96"/>
    <w:rsid w:val="008E458C"/>
    <w:rsid w:val="008E4B52"/>
    <w:rsid w:val="008E511B"/>
    <w:rsid w:val="008E6161"/>
    <w:rsid w:val="008E7CFC"/>
    <w:rsid w:val="008E7DED"/>
    <w:rsid w:val="008F25D4"/>
    <w:rsid w:val="008F29B6"/>
    <w:rsid w:val="008F2DB4"/>
    <w:rsid w:val="008F3C4E"/>
    <w:rsid w:val="008F3CF0"/>
    <w:rsid w:val="008F453C"/>
    <w:rsid w:val="008F4DED"/>
    <w:rsid w:val="008F4EA1"/>
    <w:rsid w:val="008F5532"/>
    <w:rsid w:val="008F701D"/>
    <w:rsid w:val="008F76FB"/>
    <w:rsid w:val="009000D7"/>
    <w:rsid w:val="00900178"/>
    <w:rsid w:val="009003DF"/>
    <w:rsid w:val="00903EFB"/>
    <w:rsid w:val="009045EC"/>
    <w:rsid w:val="00905F25"/>
    <w:rsid w:val="00905F51"/>
    <w:rsid w:val="00906786"/>
    <w:rsid w:val="00907FB7"/>
    <w:rsid w:val="009126AF"/>
    <w:rsid w:val="0091394E"/>
    <w:rsid w:val="009145C2"/>
    <w:rsid w:val="00914E19"/>
    <w:rsid w:val="009150F8"/>
    <w:rsid w:val="00915749"/>
    <w:rsid w:val="009168C2"/>
    <w:rsid w:val="00916AD5"/>
    <w:rsid w:val="00917226"/>
    <w:rsid w:val="0092080F"/>
    <w:rsid w:val="00924FBE"/>
    <w:rsid w:val="00925C70"/>
    <w:rsid w:val="00926184"/>
    <w:rsid w:val="009261A6"/>
    <w:rsid w:val="009263B6"/>
    <w:rsid w:val="00927122"/>
    <w:rsid w:val="00927215"/>
    <w:rsid w:val="0093037B"/>
    <w:rsid w:val="00930594"/>
    <w:rsid w:val="00931620"/>
    <w:rsid w:val="009319DE"/>
    <w:rsid w:val="00932F25"/>
    <w:rsid w:val="00935A82"/>
    <w:rsid w:val="009375B6"/>
    <w:rsid w:val="00940448"/>
    <w:rsid w:val="00940888"/>
    <w:rsid w:val="00940B3F"/>
    <w:rsid w:val="00941480"/>
    <w:rsid w:val="00941701"/>
    <w:rsid w:val="00942586"/>
    <w:rsid w:val="00942A8B"/>
    <w:rsid w:val="0094348B"/>
    <w:rsid w:val="009454A8"/>
    <w:rsid w:val="009454F5"/>
    <w:rsid w:val="00945A59"/>
    <w:rsid w:val="00945E9E"/>
    <w:rsid w:val="00946A67"/>
    <w:rsid w:val="00946E32"/>
    <w:rsid w:val="00946FEA"/>
    <w:rsid w:val="00950F13"/>
    <w:rsid w:val="00953282"/>
    <w:rsid w:val="00953585"/>
    <w:rsid w:val="00954BEE"/>
    <w:rsid w:val="0095766D"/>
    <w:rsid w:val="00960129"/>
    <w:rsid w:val="009602A0"/>
    <w:rsid w:val="009605A1"/>
    <w:rsid w:val="00960E0B"/>
    <w:rsid w:val="00962109"/>
    <w:rsid w:val="00962C80"/>
    <w:rsid w:val="009637A5"/>
    <w:rsid w:val="00963F0E"/>
    <w:rsid w:val="0096484F"/>
    <w:rsid w:val="0096589C"/>
    <w:rsid w:val="00965B14"/>
    <w:rsid w:val="00967087"/>
    <w:rsid w:val="00967235"/>
    <w:rsid w:val="009674BE"/>
    <w:rsid w:val="0096751A"/>
    <w:rsid w:val="00967A69"/>
    <w:rsid w:val="00967D3A"/>
    <w:rsid w:val="00970D39"/>
    <w:rsid w:val="00970D41"/>
    <w:rsid w:val="0097180D"/>
    <w:rsid w:val="00972233"/>
    <w:rsid w:val="00972CA2"/>
    <w:rsid w:val="0097335F"/>
    <w:rsid w:val="00973C80"/>
    <w:rsid w:val="0097535A"/>
    <w:rsid w:val="00975587"/>
    <w:rsid w:val="00975D9F"/>
    <w:rsid w:val="00975F12"/>
    <w:rsid w:val="00976942"/>
    <w:rsid w:val="0097719D"/>
    <w:rsid w:val="00977C21"/>
    <w:rsid w:val="00980680"/>
    <w:rsid w:val="0098225C"/>
    <w:rsid w:val="009824C7"/>
    <w:rsid w:val="00983507"/>
    <w:rsid w:val="009838A4"/>
    <w:rsid w:val="00986706"/>
    <w:rsid w:val="009876E2"/>
    <w:rsid w:val="00990585"/>
    <w:rsid w:val="009919E9"/>
    <w:rsid w:val="00991F1C"/>
    <w:rsid w:val="0099220B"/>
    <w:rsid w:val="00992C8F"/>
    <w:rsid w:val="009942F2"/>
    <w:rsid w:val="00995B09"/>
    <w:rsid w:val="0099612E"/>
    <w:rsid w:val="00996F03"/>
    <w:rsid w:val="0099728A"/>
    <w:rsid w:val="00997DEB"/>
    <w:rsid w:val="009A01DE"/>
    <w:rsid w:val="009A0493"/>
    <w:rsid w:val="009A15FD"/>
    <w:rsid w:val="009A309F"/>
    <w:rsid w:val="009A4982"/>
    <w:rsid w:val="009A5163"/>
    <w:rsid w:val="009A5D85"/>
    <w:rsid w:val="009A5E9C"/>
    <w:rsid w:val="009A6DDF"/>
    <w:rsid w:val="009B029F"/>
    <w:rsid w:val="009B0ACA"/>
    <w:rsid w:val="009B1880"/>
    <w:rsid w:val="009B22B6"/>
    <w:rsid w:val="009B2493"/>
    <w:rsid w:val="009B2695"/>
    <w:rsid w:val="009B26BA"/>
    <w:rsid w:val="009B2C43"/>
    <w:rsid w:val="009B340D"/>
    <w:rsid w:val="009B3761"/>
    <w:rsid w:val="009B4740"/>
    <w:rsid w:val="009B4BA7"/>
    <w:rsid w:val="009B4D5C"/>
    <w:rsid w:val="009B4E53"/>
    <w:rsid w:val="009B5910"/>
    <w:rsid w:val="009B5A69"/>
    <w:rsid w:val="009C0A95"/>
    <w:rsid w:val="009C2C7B"/>
    <w:rsid w:val="009C2DB4"/>
    <w:rsid w:val="009C375F"/>
    <w:rsid w:val="009C4186"/>
    <w:rsid w:val="009C4C1F"/>
    <w:rsid w:val="009C5008"/>
    <w:rsid w:val="009D0BE6"/>
    <w:rsid w:val="009D0F6D"/>
    <w:rsid w:val="009D1169"/>
    <w:rsid w:val="009D19B5"/>
    <w:rsid w:val="009D2C00"/>
    <w:rsid w:val="009D349B"/>
    <w:rsid w:val="009D3B8A"/>
    <w:rsid w:val="009D3E22"/>
    <w:rsid w:val="009D4535"/>
    <w:rsid w:val="009D48EA"/>
    <w:rsid w:val="009D6734"/>
    <w:rsid w:val="009D6FAA"/>
    <w:rsid w:val="009D721C"/>
    <w:rsid w:val="009E00A2"/>
    <w:rsid w:val="009E150D"/>
    <w:rsid w:val="009E1676"/>
    <w:rsid w:val="009E220C"/>
    <w:rsid w:val="009E2F6A"/>
    <w:rsid w:val="009E3602"/>
    <w:rsid w:val="009E3737"/>
    <w:rsid w:val="009E4A9B"/>
    <w:rsid w:val="009E51B1"/>
    <w:rsid w:val="009E781E"/>
    <w:rsid w:val="009F09FD"/>
    <w:rsid w:val="009F1571"/>
    <w:rsid w:val="009F1A0C"/>
    <w:rsid w:val="009F32F1"/>
    <w:rsid w:val="009F3E03"/>
    <w:rsid w:val="009F42EF"/>
    <w:rsid w:val="009F4645"/>
    <w:rsid w:val="009F52F5"/>
    <w:rsid w:val="009F5416"/>
    <w:rsid w:val="009F5695"/>
    <w:rsid w:val="009F5AAC"/>
    <w:rsid w:val="009F7C7D"/>
    <w:rsid w:val="00A00EEF"/>
    <w:rsid w:val="00A02221"/>
    <w:rsid w:val="00A026F3"/>
    <w:rsid w:val="00A03FB7"/>
    <w:rsid w:val="00A03FC2"/>
    <w:rsid w:val="00A04048"/>
    <w:rsid w:val="00A048D6"/>
    <w:rsid w:val="00A05A8F"/>
    <w:rsid w:val="00A05BCD"/>
    <w:rsid w:val="00A05FD3"/>
    <w:rsid w:val="00A0669E"/>
    <w:rsid w:val="00A07399"/>
    <w:rsid w:val="00A07A42"/>
    <w:rsid w:val="00A07B4E"/>
    <w:rsid w:val="00A10017"/>
    <w:rsid w:val="00A1076D"/>
    <w:rsid w:val="00A10808"/>
    <w:rsid w:val="00A10C4C"/>
    <w:rsid w:val="00A11549"/>
    <w:rsid w:val="00A119A7"/>
    <w:rsid w:val="00A11A18"/>
    <w:rsid w:val="00A12F35"/>
    <w:rsid w:val="00A13858"/>
    <w:rsid w:val="00A13EB1"/>
    <w:rsid w:val="00A14319"/>
    <w:rsid w:val="00A14441"/>
    <w:rsid w:val="00A14A69"/>
    <w:rsid w:val="00A15C07"/>
    <w:rsid w:val="00A15E1E"/>
    <w:rsid w:val="00A16942"/>
    <w:rsid w:val="00A16AC3"/>
    <w:rsid w:val="00A16F93"/>
    <w:rsid w:val="00A17143"/>
    <w:rsid w:val="00A178E7"/>
    <w:rsid w:val="00A218D0"/>
    <w:rsid w:val="00A22834"/>
    <w:rsid w:val="00A228B7"/>
    <w:rsid w:val="00A22B2E"/>
    <w:rsid w:val="00A22DD9"/>
    <w:rsid w:val="00A248AC"/>
    <w:rsid w:val="00A24D86"/>
    <w:rsid w:val="00A25E7D"/>
    <w:rsid w:val="00A25F6C"/>
    <w:rsid w:val="00A2600E"/>
    <w:rsid w:val="00A27212"/>
    <w:rsid w:val="00A3018D"/>
    <w:rsid w:val="00A30451"/>
    <w:rsid w:val="00A30B0F"/>
    <w:rsid w:val="00A30B25"/>
    <w:rsid w:val="00A3130E"/>
    <w:rsid w:val="00A313AF"/>
    <w:rsid w:val="00A32508"/>
    <w:rsid w:val="00A32647"/>
    <w:rsid w:val="00A32C43"/>
    <w:rsid w:val="00A33145"/>
    <w:rsid w:val="00A33A6F"/>
    <w:rsid w:val="00A34EF3"/>
    <w:rsid w:val="00A3566C"/>
    <w:rsid w:val="00A36429"/>
    <w:rsid w:val="00A40240"/>
    <w:rsid w:val="00A40862"/>
    <w:rsid w:val="00A40E91"/>
    <w:rsid w:val="00A42D12"/>
    <w:rsid w:val="00A43A1A"/>
    <w:rsid w:val="00A44235"/>
    <w:rsid w:val="00A44C2B"/>
    <w:rsid w:val="00A4526C"/>
    <w:rsid w:val="00A45709"/>
    <w:rsid w:val="00A45AC3"/>
    <w:rsid w:val="00A46ED3"/>
    <w:rsid w:val="00A474B8"/>
    <w:rsid w:val="00A4767B"/>
    <w:rsid w:val="00A47AE8"/>
    <w:rsid w:val="00A50556"/>
    <w:rsid w:val="00A509CB"/>
    <w:rsid w:val="00A50CD8"/>
    <w:rsid w:val="00A52270"/>
    <w:rsid w:val="00A524E7"/>
    <w:rsid w:val="00A536EB"/>
    <w:rsid w:val="00A53978"/>
    <w:rsid w:val="00A53FBD"/>
    <w:rsid w:val="00A53FFD"/>
    <w:rsid w:val="00A54AB8"/>
    <w:rsid w:val="00A54BD9"/>
    <w:rsid w:val="00A551AE"/>
    <w:rsid w:val="00A55E58"/>
    <w:rsid w:val="00A57EBF"/>
    <w:rsid w:val="00A603C8"/>
    <w:rsid w:val="00A60D81"/>
    <w:rsid w:val="00A63120"/>
    <w:rsid w:val="00A632A3"/>
    <w:rsid w:val="00A633AA"/>
    <w:rsid w:val="00A63DB2"/>
    <w:rsid w:val="00A63F29"/>
    <w:rsid w:val="00A64BA9"/>
    <w:rsid w:val="00A65316"/>
    <w:rsid w:val="00A66908"/>
    <w:rsid w:val="00A6697F"/>
    <w:rsid w:val="00A670AB"/>
    <w:rsid w:val="00A67729"/>
    <w:rsid w:val="00A702B9"/>
    <w:rsid w:val="00A702EC"/>
    <w:rsid w:val="00A70D99"/>
    <w:rsid w:val="00A70F14"/>
    <w:rsid w:val="00A72045"/>
    <w:rsid w:val="00A73300"/>
    <w:rsid w:val="00A73555"/>
    <w:rsid w:val="00A74769"/>
    <w:rsid w:val="00A75401"/>
    <w:rsid w:val="00A75561"/>
    <w:rsid w:val="00A756A4"/>
    <w:rsid w:val="00A75DD1"/>
    <w:rsid w:val="00A7709B"/>
    <w:rsid w:val="00A77478"/>
    <w:rsid w:val="00A77568"/>
    <w:rsid w:val="00A7792F"/>
    <w:rsid w:val="00A80479"/>
    <w:rsid w:val="00A80900"/>
    <w:rsid w:val="00A83215"/>
    <w:rsid w:val="00A832D9"/>
    <w:rsid w:val="00A83676"/>
    <w:rsid w:val="00A84171"/>
    <w:rsid w:val="00A8474C"/>
    <w:rsid w:val="00A84D39"/>
    <w:rsid w:val="00A853FD"/>
    <w:rsid w:val="00A8552A"/>
    <w:rsid w:val="00A86477"/>
    <w:rsid w:val="00A873D5"/>
    <w:rsid w:val="00A903C0"/>
    <w:rsid w:val="00A90B75"/>
    <w:rsid w:val="00A90DDE"/>
    <w:rsid w:val="00A9158F"/>
    <w:rsid w:val="00A91CA7"/>
    <w:rsid w:val="00A942B5"/>
    <w:rsid w:val="00A9485A"/>
    <w:rsid w:val="00A94946"/>
    <w:rsid w:val="00A94B59"/>
    <w:rsid w:val="00A9520B"/>
    <w:rsid w:val="00A96D4B"/>
    <w:rsid w:val="00A9735E"/>
    <w:rsid w:val="00A97678"/>
    <w:rsid w:val="00A97C74"/>
    <w:rsid w:val="00AA095C"/>
    <w:rsid w:val="00AA1698"/>
    <w:rsid w:val="00AA19BC"/>
    <w:rsid w:val="00AA2285"/>
    <w:rsid w:val="00AA40B8"/>
    <w:rsid w:val="00AA46CC"/>
    <w:rsid w:val="00AA64CA"/>
    <w:rsid w:val="00AA79F6"/>
    <w:rsid w:val="00AB07E0"/>
    <w:rsid w:val="00AB1268"/>
    <w:rsid w:val="00AB16AF"/>
    <w:rsid w:val="00AB1FDC"/>
    <w:rsid w:val="00AB2104"/>
    <w:rsid w:val="00AB31A8"/>
    <w:rsid w:val="00AB3830"/>
    <w:rsid w:val="00AB443C"/>
    <w:rsid w:val="00AB44D5"/>
    <w:rsid w:val="00AB475E"/>
    <w:rsid w:val="00AB5C3B"/>
    <w:rsid w:val="00AC0A14"/>
    <w:rsid w:val="00AC1CF5"/>
    <w:rsid w:val="00AC1DD8"/>
    <w:rsid w:val="00AC27FA"/>
    <w:rsid w:val="00AC28D9"/>
    <w:rsid w:val="00AC2AA9"/>
    <w:rsid w:val="00AC2D93"/>
    <w:rsid w:val="00AC4010"/>
    <w:rsid w:val="00AC422D"/>
    <w:rsid w:val="00AC4A41"/>
    <w:rsid w:val="00AC54BC"/>
    <w:rsid w:val="00AC59D6"/>
    <w:rsid w:val="00AC5CF0"/>
    <w:rsid w:val="00AC5EA8"/>
    <w:rsid w:val="00AC71B4"/>
    <w:rsid w:val="00AC7E31"/>
    <w:rsid w:val="00AD0951"/>
    <w:rsid w:val="00AD2BFC"/>
    <w:rsid w:val="00AD2E75"/>
    <w:rsid w:val="00AD3F5B"/>
    <w:rsid w:val="00AD4650"/>
    <w:rsid w:val="00AD58F7"/>
    <w:rsid w:val="00AD5928"/>
    <w:rsid w:val="00AD5AC0"/>
    <w:rsid w:val="00AD6493"/>
    <w:rsid w:val="00AD64CE"/>
    <w:rsid w:val="00AD6A59"/>
    <w:rsid w:val="00AD6F0C"/>
    <w:rsid w:val="00AD73C7"/>
    <w:rsid w:val="00AE03D6"/>
    <w:rsid w:val="00AE0ECC"/>
    <w:rsid w:val="00AE1097"/>
    <w:rsid w:val="00AE1BA9"/>
    <w:rsid w:val="00AE1FE9"/>
    <w:rsid w:val="00AE2D68"/>
    <w:rsid w:val="00AE2E09"/>
    <w:rsid w:val="00AE3124"/>
    <w:rsid w:val="00AE5215"/>
    <w:rsid w:val="00AE577A"/>
    <w:rsid w:val="00AE5EFB"/>
    <w:rsid w:val="00AE7783"/>
    <w:rsid w:val="00AF18E4"/>
    <w:rsid w:val="00AF1CF0"/>
    <w:rsid w:val="00AF2D2E"/>
    <w:rsid w:val="00AF3B42"/>
    <w:rsid w:val="00AF4359"/>
    <w:rsid w:val="00AF58C5"/>
    <w:rsid w:val="00AF7110"/>
    <w:rsid w:val="00B004DF"/>
    <w:rsid w:val="00B007AB"/>
    <w:rsid w:val="00B00B93"/>
    <w:rsid w:val="00B00FD7"/>
    <w:rsid w:val="00B012F8"/>
    <w:rsid w:val="00B0220F"/>
    <w:rsid w:val="00B027F6"/>
    <w:rsid w:val="00B03B15"/>
    <w:rsid w:val="00B03F0B"/>
    <w:rsid w:val="00B04153"/>
    <w:rsid w:val="00B04FC5"/>
    <w:rsid w:val="00B056BA"/>
    <w:rsid w:val="00B058A3"/>
    <w:rsid w:val="00B075AF"/>
    <w:rsid w:val="00B10835"/>
    <w:rsid w:val="00B114AE"/>
    <w:rsid w:val="00B17176"/>
    <w:rsid w:val="00B17A41"/>
    <w:rsid w:val="00B17F97"/>
    <w:rsid w:val="00B204C0"/>
    <w:rsid w:val="00B20FC0"/>
    <w:rsid w:val="00B2123B"/>
    <w:rsid w:val="00B2184E"/>
    <w:rsid w:val="00B2251E"/>
    <w:rsid w:val="00B24289"/>
    <w:rsid w:val="00B24B53"/>
    <w:rsid w:val="00B250F2"/>
    <w:rsid w:val="00B25597"/>
    <w:rsid w:val="00B257D0"/>
    <w:rsid w:val="00B25B02"/>
    <w:rsid w:val="00B26159"/>
    <w:rsid w:val="00B265FA"/>
    <w:rsid w:val="00B26700"/>
    <w:rsid w:val="00B275CA"/>
    <w:rsid w:val="00B279D5"/>
    <w:rsid w:val="00B3024D"/>
    <w:rsid w:val="00B30518"/>
    <w:rsid w:val="00B314EE"/>
    <w:rsid w:val="00B3174A"/>
    <w:rsid w:val="00B31D39"/>
    <w:rsid w:val="00B344EE"/>
    <w:rsid w:val="00B346ED"/>
    <w:rsid w:val="00B3478D"/>
    <w:rsid w:val="00B3528A"/>
    <w:rsid w:val="00B3547F"/>
    <w:rsid w:val="00B35611"/>
    <w:rsid w:val="00B35773"/>
    <w:rsid w:val="00B364FD"/>
    <w:rsid w:val="00B4034F"/>
    <w:rsid w:val="00B404C1"/>
    <w:rsid w:val="00B4062B"/>
    <w:rsid w:val="00B4244A"/>
    <w:rsid w:val="00B432C9"/>
    <w:rsid w:val="00B43638"/>
    <w:rsid w:val="00B4368C"/>
    <w:rsid w:val="00B43870"/>
    <w:rsid w:val="00B43C8C"/>
    <w:rsid w:val="00B4676A"/>
    <w:rsid w:val="00B47B52"/>
    <w:rsid w:val="00B47EC7"/>
    <w:rsid w:val="00B5005C"/>
    <w:rsid w:val="00B5009B"/>
    <w:rsid w:val="00B5031D"/>
    <w:rsid w:val="00B506EB"/>
    <w:rsid w:val="00B52382"/>
    <w:rsid w:val="00B5351C"/>
    <w:rsid w:val="00B53521"/>
    <w:rsid w:val="00B537A4"/>
    <w:rsid w:val="00B53D97"/>
    <w:rsid w:val="00B53DF4"/>
    <w:rsid w:val="00B5583F"/>
    <w:rsid w:val="00B558F7"/>
    <w:rsid w:val="00B56528"/>
    <w:rsid w:val="00B56975"/>
    <w:rsid w:val="00B57608"/>
    <w:rsid w:val="00B5794C"/>
    <w:rsid w:val="00B57E0C"/>
    <w:rsid w:val="00B60582"/>
    <w:rsid w:val="00B6113E"/>
    <w:rsid w:val="00B6155D"/>
    <w:rsid w:val="00B633E2"/>
    <w:rsid w:val="00B66084"/>
    <w:rsid w:val="00B6644C"/>
    <w:rsid w:val="00B66970"/>
    <w:rsid w:val="00B677C2"/>
    <w:rsid w:val="00B67C9E"/>
    <w:rsid w:val="00B67F74"/>
    <w:rsid w:val="00B70724"/>
    <w:rsid w:val="00B7082B"/>
    <w:rsid w:val="00B73C60"/>
    <w:rsid w:val="00B74499"/>
    <w:rsid w:val="00B74770"/>
    <w:rsid w:val="00B7561C"/>
    <w:rsid w:val="00B75CDB"/>
    <w:rsid w:val="00B7762F"/>
    <w:rsid w:val="00B77930"/>
    <w:rsid w:val="00B803B7"/>
    <w:rsid w:val="00B805E8"/>
    <w:rsid w:val="00B81892"/>
    <w:rsid w:val="00B81A81"/>
    <w:rsid w:val="00B81BB5"/>
    <w:rsid w:val="00B81F65"/>
    <w:rsid w:val="00B83E63"/>
    <w:rsid w:val="00B84021"/>
    <w:rsid w:val="00B84A2D"/>
    <w:rsid w:val="00B84A54"/>
    <w:rsid w:val="00B84D05"/>
    <w:rsid w:val="00B84F22"/>
    <w:rsid w:val="00B84FE4"/>
    <w:rsid w:val="00B854F4"/>
    <w:rsid w:val="00B85540"/>
    <w:rsid w:val="00B85958"/>
    <w:rsid w:val="00B86139"/>
    <w:rsid w:val="00B86BD8"/>
    <w:rsid w:val="00B900EC"/>
    <w:rsid w:val="00B9032B"/>
    <w:rsid w:val="00B90663"/>
    <w:rsid w:val="00B91FF1"/>
    <w:rsid w:val="00B93267"/>
    <w:rsid w:val="00B9472C"/>
    <w:rsid w:val="00B95B03"/>
    <w:rsid w:val="00B96F34"/>
    <w:rsid w:val="00BA09C5"/>
    <w:rsid w:val="00BA158B"/>
    <w:rsid w:val="00BA17A1"/>
    <w:rsid w:val="00BA1FA0"/>
    <w:rsid w:val="00BA38B0"/>
    <w:rsid w:val="00BA391A"/>
    <w:rsid w:val="00BA41B1"/>
    <w:rsid w:val="00BA4D76"/>
    <w:rsid w:val="00BA5E5B"/>
    <w:rsid w:val="00BB058B"/>
    <w:rsid w:val="00BB0F24"/>
    <w:rsid w:val="00BB1453"/>
    <w:rsid w:val="00BB16B4"/>
    <w:rsid w:val="00BB16FC"/>
    <w:rsid w:val="00BB2767"/>
    <w:rsid w:val="00BB2A92"/>
    <w:rsid w:val="00BB398B"/>
    <w:rsid w:val="00BB4252"/>
    <w:rsid w:val="00BB4355"/>
    <w:rsid w:val="00BB4629"/>
    <w:rsid w:val="00BB5CC7"/>
    <w:rsid w:val="00BB61BC"/>
    <w:rsid w:val="00BC02A4"/>
    <w:rsid w:val="00BC04EA"/>
    <w:rsid w:val="00BC1F13"/>
    <w:rsid w:val="00BC2079"/>
    <w:rsid w:val="00BC22BF"/>
    <w:rsid w:val="00BC340C"/>
    <w:rsid w:val="00BC3E5F"/>
    <w:rsid w:val="00BC5782"/>
    <w:rsid w:val="00BC6005"/>
    <w:rsid w:val="00BC6C76"/>
    <w:rsid w:val="00BC6F92"/>
    <w:rsid w:val="00BC732B"/>
    <w:rsid w:val="00BC778B"/>
    <w:rsid w:val="00BD1AF6"/>
    <w:rsid w:val="00BD1C95"/>
    <w:rsid w:val="00BD23AD"/>
    <w:rsid w:val="00BD30D8"/>
    <w:rsid w:val="00BD33F6"/>
    <w:rsid w:val="00BD4074"/>
    <w:rsid w:val="00BD479B"/>
    <w:rsid w:val="00BD5872"/>
    <w:rsid w:val="00BD6FC9"/>
    <w:rsid w:val="00BD710F"/>
    <w:rsid w:val="00BD7600"/>
    <w:rsid w:val="00BD7772"/>
    <w:rsid w:val="00BD78ED"/>
    <w:rsid w:val="00BD7973"/>
    <w:rsid w:val="00BE0205"/>
    <w:rsid w:val="00BE069F"/>
    <w:rsid w:val="00BE09EB"/>
    <w:rsid w:val="00BE0AC1"/>
    <w:rsid w:val="00BE0E1C"/>
    <w:rsid w:val="00BE1086"/>
    <w:rsid w:val="00BE1D09"/>
    <w:rsid w:val="00BE2BD9"/>
    <w:rsid w:val="00BE31E3"/>
    <w:rsid w:val="00BE3AA9"/>
    <w:rsid w:val="00BE3C78"/>
    <w:rsid w:val="00BE49C8"/>
    <w:rsid w:val="00BE5FA2"/>
    <w:rsid w:val="00BE6268"/>
    <w:rsid w:val="00BE648A"/>
    <w:rsid w:val="00BE65F6"/>
    <w:rsid w:val="00BE688B"/>
    <w:rsid w:val="00BE6C76"/>
    <w:rsid w:val="00BE72D0"/>
    <w:rsid w:val="00BE739E"/>
    <w:rsid w:val="00BE7545"/>
    <w:rsid w:val="00BE7548"/>
    <w:rsid w:val="00BE7EBC"/>
    <w:rsid w:val="00BF23A7"/>
    <w:rsid w:val="00BF2B4E"/>
    <w:rsid w:val="00BF2D08"/>
    <w:rsid w:val="00BF3CE2"/>
    <w:rsid w:val="00BF48E0"/>
    <w:rsid w:val="00BF5313"/>
    <w:rsid w:val="00BF5E54"/>
    <w:rsid w:val="00BF610E"/>
    <w:rsid w:val="00BF63C9"/>
    <w:rsid w:val="00BF71C9"/>
    <w:rsid w:val="00C003B2"/>
    <w:rsid w:val="00C005D9"/>
    <w:rsid w:val="00C00631"/>
    <w:rsid w:val="00C0066D"/>
    <w:rsid w:val="00C00F9B"/>
    <w:rsid w:val="00C016FE"/>
    <w:rsid w:val="00C01960"/>
    <w:rsid w:val="00C01EB7"/>
    <w:rsid w:val="00C01EF3"/>
    <w:rsid w:val="00C02B19"/>
    <w:rsid w:val="00C0486D"/>
    <w:rsid w:val="00C0527F"/>
    <w:rsid w:val="00C06D87"/>
    <w:rsid w:val="00C105C8"/>
    <w:rsid w:val="00C10689"/>
    <w:rsid w:val="00C10E85"/>
    <w:rsid w:val="00C1152B"/>
    <w:rsid w:val="00C121B4"/>
    <w:rsid w:val="00C127BC"/>
    <w:rsid w:val="00C128BB"/>
    <w:rsid w:val="00C12A82"/>
    <w:rsid w:val="00C12F3A"/>
    <w:rsid w:val="00C13989"/>
    <w:rsid w:val="00C14421"/>
    <w:rsid w:val="00C1467E"/>
    <w:rsid w:val="00C147FD"/>
    <w:rsid w:val="00C15511"/>
    <w:rsid w:val="00C15903"/>
    <w:rsid w:val="00C15AE1"/>
    <w:rsid w:val="00C15FF5"/>
    <w:rsid w:val="00C16FED"/>
    <w:rsid w:val="00C17AA6"/>
    <w:rsid w:val="00C2214D"/>
    <w:rsid w:val="00C22749"/>
    <w:rsid w:val="00C22A2A"/>
    <w:rsid w:val="00C270AD"/>
    <w:rsid w:val="00C27AC9"/>
    <w:rsid w:val="00C31FA5"/>
    <w:rsid w:val="00C3200F"/>
    <w:rsid w:val="00C32C19"/>
    <w:rsid w:val="00C32D39"/>
    <w:rsid w:val="00C32E08"/>
    <w:rsid w:val="00C33B48"/>
    <w:rsid w:val="00C33D68"/>
    <w:rsid w:val="00C340BE"/>
    <w:rsid w:val="00C34392"/>
    <w:rsid w:val="00C34FC1"/>
    <w:rsid w:val="00C35A3D"/>
    <w:rsid w:val="00C36578"/>
    <w:rsid w:val="00C36C1E"/>
    <w:rsid w:val="00C401C9"/>
    <w:rsid w:val="00C4145E"/>
    <w:rsid w:val="00C418CD"/>
    <w:rsid w:val="00C41ADC"/>
    <w:rsid w:val="00C43750"/>
    <w:rsid w:val="00C43A5F"/>
    <w:rsid w:val="00C43EC0"/>
    <w:rsid w:val="00C441D2"/>
    <w:rsid w:val="00C443B0"/>
    <w:rsid w:val="00C44841"/>
    <w:rsid w:val="00C453CB"/>
    <w:rsid w:val="00C4644D"/>
    <w:rsid w:val="00C47FCA"/>
    <w:rsid w:val="00C50387"/>
    <w:rsid w:val="00C507A1"/>
    <w:rsid w:val="00C511F0"/>
    <w:rsid w:val="00C51706"/>
    <w:rsid w:val="00C51960"/>
    <w:rsid w:val="00C519C0"/>
    <w:rsid w:val="00C5262D"/>
    <w:rsid w:val="00C527DF"/>
    <w:rsid w:val="00C53689"/>
    <w:rsid w:val="00C54867"/>
    <w:rsid w:val="00C557C0"/>
    <w:rsid w:val="00C55A38"/>
    <w:rsid w:val="00C5772D"/>
    <w:rsid w:val="00C57805"/>
    <w:rsid w:val="00C60D67"/>
    <w:rsid w:val="00C60D68"/>
    <w:rsid w:val="00C60E65"/>
    <w:rsid w:val="00C617FC"/>
    <w:rsid w:val="00C61D45"/>
    <w:rsid w:val="00C61E11"/>
    <w:rsid w:val="00C61FB1"/>
    <w:rsid w:val="00C64D3E"/>
    <w:rsid w:val="00C659CE"/>
    <w:rsid w:val="00C66D0E"/>
    <w:rsid w:val="00C67101"/>
    <w:rsid w:val="00C67196"/>
    <w:rsid w:val="00C7196F"/>
    <w:rsid w:val="00C722E0"/>
    <w:rsid w:val="00C72D85"/>
    <w:rsid w:val="00C73568"/>
    <w:rsid w:val="00C74443"/>
    <w:rsid w:val="00C74D4F"/>
    <w:rsid w:val="00C7505C"/>
    <w:rsid w:val="00C759D4"/>
    <w:rsid w:val="00C7637D"/>
    <w:rsid w:val="00C76425"/>
    <w:rsid w:val="00C76D6B"/>
    <w:rsid w:val="00C77091"/>
    <w:rsid w:val="00C8177A"/>
    <w:rsid w:val="00C82FAB"/>
    <w:rsid w:val="00C84D4A"/>
    <w:rsid w:val="00C85C67"/>
    <w:rsid w:val="00C85E5E"/>
    <w:rsid w:val="00C86326"/>
    <w:rsid w:val="00C865B7"/>
    <w:rsid w:val="00C865EB"/>
    <w:rsid w:val="00C90589"/>
    <w:rsid w:val="00C91A23"/>
    <w:rsid w:val="00C921A3"/>
    <w:rsid w:val="00C93780"/>
    <w:rsid w:val="00C94639"/>
    <w:rsid w:val="00C94A1A"/>
    <w:rsid w:val="00C94A23"/>
    <w:rsid w:val="00C9515C"/>
    <w:rsid w:val="00C95A92"/>
    <w:rsid w:val="00C97661"/>
    <w:rsid w:val="00CA0081"/>
    <w:rsid w:val="00CA1644"/>
    <w:rsid w:val="00CA1672"/>
    <w:rsid w:val="00CA28AA"/>
    <w:rsid w:val="00CA40A9"/>
    <w:rsid w:val="00CA4602"/>
    <w:rsid w:val="00CA4A14"/>
    <w:rsid w:val="00CA5F63"/>
    <w:rsid w:val="00CA6625"/>
    <w:rsid w:val="00CA6B46"/>
    <w:rsid w:val="00CA6E63"/>
    <w:rsid w:val="00CA717F"/>
    <w:rsid w:val="00CA7435"/>
    <w:rsid w:val="00CA7BF9"/>
    <w:rsid w:val="00CB0346"/>
    <w:rsid w:val="00CB0391"/>
    <w:rsid w:val="00CB2009"/>
    <w:rsid w:val="00CB20FB"/>
    <w:rsid w:val="00CB22F3"/>
    <w:rsid w:val="00CB26CB"/>
    <w:rsid w:val="00CB2C4E"/>
    <w:rsid w:val="00CB2C66"/>
    <w:rsid w:val="00CB3F7D"/>
    <w:rsid w:val="00CB428B"/>
    <w:rsid w:val="00CB4B9C"/>
    <w:rsid w:val="00CB543A"/>
    <w:rsid w:val="00CB6763"/>
    <w:rsid w:val="00CB6AC5"/>
    <w:rsid w:val="00CB6DE2"/>
    <w:rsid w:val="00CB7392"/>
    <w:rsid w:val="00CC054E"/>
    <w:rsid w:val="00CC14BD"/>
    <w:rsid w:val="00CC1ECA"/>
    <w:rsid w:val="00CC2303"/>
    <w:rsid w:val="00CC3F54"/>
    <w:rsid w:val="00CC3FE6"/>
    <w:rsid w:val="00CC4989"/>
    <w:rsid w:val="00CC6028"/>
    <w:rsid w:val="00CC7ED4"/>
    <w:rsid w:val="00CD06DB"/>
    <w:rsid w:val="00CD0968"/>
    <w:rsid w:val="00CD103C"/>
    <w:rsid w:val="00CD1315"/>
    <w:rsid w:val="00CD2653"/>
    <w:rsid w:val="00CD2BE4"/>
    <w:rsid w:val="00CD2C27"/>
    <w:rsid w:val="00CD394D"/>
    <w:rsid w:val="00CD408D"/>
    <w:rsid w:val="00CD4F8A"/>
    <w:rsid w:val="00CD6A50"/>
    <w:rsid w:val="00CE2481"/>
    <w:rsid w:val="00CE2540"/>
    <w:rsid w:val="00CE30D5"/>
    <w:rsid w:val="00CE34D7"/>
    <w:rsid w:val="00CE5443"/>
    <w:rsid w:val="00CE57EA"/>
    <w:rsid w:val="00CE5996"/>
    <w:rsid w:val="00CE6CBA"/>
    <w:rsid w:val="00CF06E0"/>
    <w:rsid w:val="00CF0F16"/>
    <w:rsid w:val="00CF0F50"/>
    <w:rsid w:val="00CF1F0A"/>
    <w:rsid w:val="00CF3CBA"/>
    <w:rsid w:val="00CF4AB3"/>
    <w:rsid w:val="00CF4D04"/>
    <w:rsid w:val="00CF5CE3"/>
    <w:rsid w:val="00CF6069"/>
    <w:rsid w:val="00CF75B3"/>
    <w:rsid w:val="00D008D2"/>
    <w:rsid w:val="00D014D3"/>
    <w:rsid w:val="00D01B59"/>
    <w:rsid w:val="00D02773"/>
    <w:rsid w:val="00D02D9F"/>
    <w:rsid w:val="00D0334B"/>
    <w:rsid w:val="00D03A64"/>
    <w:rsid w:val="00D04040"/>
    <w:rsid w:val="00D058B5"/>
    <w:rsid w:val="00D05B7F"/>
    <w:rsid w:val="00D06848"/>
    <w:rsid w:val="00D07B26"/>
    <w:rsid w:val="00D1078D"/>
    <w:rsid w:val="00D119AC"/>
    <w:rsid w:val="00D11B4B"/>
    <w:rsid w:val="00D12535"/>
    <w:rsid w:val="00D13777"/>
    <w:rsid w:val="00D1457D"/>
    <w:rsid w:val="00D14602"/>
    <w:rsid w:val="00D146C3"/>
    <w:rsid w:val="00D15882"/>
    <w:rsid w:val="00D15CF6"/>
    <w:rsid w:val="00D16463"/>
    <w:rsid w:val="00D165E2"/>
    <w:rsid w:val="00D16E59"/>
    <w:rsid w:val="00D16ED2"/>
    <w:rsid w:val="00D1785F"/>
    <w:rsid w:val="00D17D27"/>
    <w:rsid w:val="00D20255"/>
    <w:rsid w:val="00D2038B"/>
    <w:rsid w:val="00D214E2"/>
    <w:rsid w:val="00D21923"/>
    <w:rsid w:val="00D21EC1"/>
    <w:rsid w:val="00D22A09"/>
    <w:rsid w:val="00D22ADE"/>
    <w:rsid w:val="00D230BE"/>
    <w:rsid w:val="00D239B2"/>
    <w:rsid w:val="00D23EDC"/>
    <w:rsid w:val="00D24BA8"/>
    <w:rsid w:val="00D2522C"/>
    <w:rsid w:val="00D25763"/>
    <w:rsid w:val="00D265E0"/>
    <w:rsid w:val="00D26DF9"/>
    <w:rsid w:val="00D30888"/>
    <w:rsid w:val="00D30C5D"/>
    <w:rsid w:val="00D30F5C"/>
    <w:rsid w:val="00D3162E"/>
    <w:rsid w:val="00D316B0"/>
    <w:rsid w:val="00D33B20"/>
    <w:rsid w:val="00D33D16"/>
    <w:rsid w:val="00D34027"/>
    <w:rsid w:val="00D341B9"/>
    <w:rsid w:val="00D346A0"/>
    <w:rsid w:val="00D34AED"/>
    <w:rsid w:val="00D35E89"/>
    <w:rsid w:val="00D365E8"/>
    <w:rsid w:val="00D3715A"/>
    <w:rsid w:val="00D37744"/>
    <w:rsid w:val="00D40881"/>
    <w:rsid w:val="00D4154B"/>
    <w:rsid w:val="00D41C8A"/>
    <w:rsid w:val="00D4228E"/>
    <w:rsid w:val="00D433E3"/>
    <w:rsid w:val="00D43C80"/>
    <w:rsid w:val="00D441E8"/>
    <w:rsid w:val="00D445A4"/>
    <w:rsid w:val="00D4462F"/>
    <w:rsid w:val="00D452DF"/>
    <w:rsid w:val="00D46E5A"/>
    <w:rsid w:val="00D46E61"/>
    <w:rsid w:val="00D47979"/>
    <w:rsid w:val="00D47D83"/>
    <w:rsid w:val="00D526BD"/>
    <w:rsid w:val="00D528B1"/>
    <w:rsid w:val="00D53465"/>
    <w:rsid w:val="00D54386"/>
    <w:rsid w:val="00D54AFC"/>
    <w:rsid w:val="00D55838"/>
    <w:rsid w:val="00D564BA"/>
    <w:rsid w:val="00D566B1"/>
    <w:rsid w:val="00D56894"/>
    <w:rsid w:val="00D571D6"/>
    <w:rsid w:val="00D57659"/>
    <w:rsid w:val="00D603D9"/>
    <w:rsid w:val="00D604D0"/>
    <w:rsid w:val="00D6223F"/>
    <w:rsid w:val="00D627E8"/>
    <w:rsid w:val="00D62DC4"/>
    <w:rsid w:val="00D63313"/>
    <w:rsid w:val="00D634D0"/>
    <w:rsid w:val="00D63F23"/>
    <w:rsid w:val="00D64058"/>
    <w:rsid w:val="00D643FB"/>
    <w:rsid w:val="00D64DE8"/>
    <w:rsid w:val="00D65031"/>
    <w:rsid w:val="00D651D9"/>
    <w:rsid w:val="00D666AA"/>
    <w:rsid w:val="00D67669"/>
    <w:rsid w:val="00D702E8"/>
    <w:rsid w:val="00D70D72"/>
    <w:rsid w:val="00D70E8E"/>
    <w:rsid w:val="00D70F86"/>
    <w:rsid w:val="00D71F99"/>
    <w:rsid w:val="00D72DF9"/>
    <w:rsid w:val="00D733F8"/>
    <w:rsid w:val="00D73BBD"/>
    <w:rsid w:val="00D73CE5"/>
    <w:rsid w:val="00D743AE"/>
    <w:rsid w:val="00D74807"/>
    <w:rsid w:val="00D75C02"/>
    <w:rsid w:val="00D75E9C"/>
    <w:rsid w:val="00D76C6C"/>
    <w:rsid w:val="00D779AB"/>
    <w:rsid w:val="00D77C3F"/>
    <w:rsid w:val="00D77CDF"/>
    <w:rsid w:val="00D8013A"/>
    <w:rsid w:val="00D801D7"/>
    <w:rsid w:val="00D80999"/>
    <w:rsid w:val="00D80B11"/>
    <w:rsid w:val="00D80DA0"/>
    <w:rsid w:val="00D82616"/>
    <w:rsid w:val="00D82661"/>
    <w:rsid w:val="00D82CE7"/>
    <w:rsid w:val="00D83361"/>
    <w:rsid w:val="00D83C60"/>
    <w:rsid w:val="00D858CB"/>
    <w:rsid w:val="00D86B09"/>
    <w:rsid w:val="00D86DB1"/>
    <w:rsid w:val="00D877EB"/>
    <w:rsid w:val="00D901BF"/>
    <w:rsid w:val="00D904EF"/>
    <w:rsid w:val="00D91025"/>
    <w:rsid w:val="00D915A5"/>
    <w:rsid w:val="00D917DA"/>
    <w:rsid w:val="00D92D30"/>
    <w:rsid w:val="00D92F61"/>
    <w:rsid w:val="00D93E70"/>
    <w:rsid w:val="00D94745"/>
    <w:rsid w:val="00D95CA7"/>
    <w:rsid w:val="00DA0030"/>
    <w:rsid w:val="00DA0231"/>
    <w:rsid w:val="00DA05C9"/>
    <w:rsid w:val="00DA099D"/>
    <w:rsid w:val="00DA0E2B"/>
    <w:rsid w:val="00DA1159"/>
    <w:rsid w:val="00DA1482"/>
    <w:rsid w:val="00DA2894"/>
    <w:rsid w:val="00DA3674"/>
    <w:rsid w:val="00DA37C8"/>
    <w:rsid w:val="00DA391C"/>
    <w:rsid w:val="00DA3BEA"/>
    <w:rsid w:val="00DA40F2"/>
    <w:rsid w:val="00DA5C5D"/>
    <w:rsid w:val="00DA5ECD"/>
    <w:rsid w:val="00DA6438"/>
    <w:rsid w:val="00DA6719"/>
    <w:rsid w:val="00DA6C18"/>
    <w:rsid w:val="00DA769E"/>
    <w:rsid w:val="00DA7A31"/>
    <w:rsid w:val="00DA7B8B"/>
    <w:rsid w:val="00DB2245"/>
    <w:rsid w:val="00DB266B"/>
    <w:rsid w:val="00DB3068"/>
    <w:rsid w:val="00DB33E2"/>
    <w:rsid w:val="00DB4EF1"/>
    <w:rsid w:val="00DB63FA"/>
    <w:rsid w:val="00DB6762"/>
    <w:rsid w:val="00DB7584"/>
    <w:rsid w:val="00DC0272"/>
    <w:rsid w:val="00DC0777"/>
    <w:rsid w:val="00DC07EE"/>
    <w:rsid w:val="00DC1A31"/>
    <w:rsid w:val="00DC1E7B"/>
    <w:rsid w:val="00DC3BE4"/>
    <w:rsid w:val="00DC4EFA"/>
    <w:rsid w:val="00DC535E"/>
    <w:rsid w:val="00DC5B50"/>
    <w:rsid w:val="00DC5B68"/>
    <w:rsid w:val="00DD19BD"/>
    <w:rsid w:val="00DD1D15"/>
    <w:rsid w:val="00DD2040"/>
    <w:rsid w:val="00DD356A"/>
    <w:rsid w:val="00DD55C8"/>
    <w:rsid w:val="00DD5C81"/>
    <w:rsid w:val="00DD65C8"/>
    <w:rsid w:val="00DD6AC4"/>
    <w:rsid w:val="00DD7141"/>
    <w:rsid w:val="00DD7FD2"/>
    <w:rsid w:val="00DE0414"/>
    <w:rsid w:val="00DE0C7B"/>
    <w:rsid w:val="00DE1664"/>
    <w:rsid w:val="00DE1F4A"/>
    <w:rsid w:val="00DE2036"/>
    <w:rsid w:val="00DE2DC5"/>
    <w:rsid w:val="00DE4ED7"/>
    <w:rsid w:val="00DE51CF"/>
    <w:rsid w:val="00DE6D62"/>
    <w:rsid w:val="00DE6EF9"/>
    <w:rsid w:val="00DE702D"/>
    <w:rsid w:val="00DE752F"/>
    <w:rsid w:val="00DE7C1F"/>
    <w:rsid w:val="00DF13AA"/>
    <w:rsid w:val="00DF2407"/>
    <w:rsid w:val="00DF246C"/>
    <w:rsid w:val="00DF2C41"/>
    <w:rsid w:val="00DF30A0"/>
    <w:rsid w:val="00DF312C"/>
    <w:rsid w:val="00DF387F"/>
    <w:rsid w:val="00DF43F8"/>
    <w:rsid w:val="00DF60B6"/>
    <w:rsid w:val="00DF6A1E"/>
    <w:rsid w:val="00DF6F42"/>
    <w:rsid w:val="00E01575"/>
    <w:rsid w:val="00E023D8"/>
    <w:rsid w:val="00E023FB"/>
    <w:rsid w:val="00E03880"/>
    <w:rsid w:val="00E04C50"/>
    <w:rsid w:val="00E06684"/>
    <w:rsid w:val="00E077DE"/>
    <w:rsid w:val="00E07AE6"/>
    <w:rsid w:val="00E10549"/>
    <w:rsid w:val="00E109F1"/>
    <w:rsid w:val="00E1240D"/>
    <w:rsid w:val="00E12F7A"/>
    <w:rsid w:val="00E1435C"/>
    <w:rsid w:val="00E144E9"/>
    <w:rsid w:val="00E14B94"/>
    <w:rsid w:val="00E15411"/>
    <w:rsid w:val="00E1599E"/>
    <w:rsid w:val="00E16276"/>
    <w:rsid w:val="00E165F5"/>
    <w:rsid w:val="00E21639"/>
    <w:rsid w:val="00E21859"/>
    <w:rsid w:val="00E220A2"/>
    <w:rsid w:val="00E22B8A"/>
    <w:rsid w:val="00E23AED"/>
    <w:rsid w:val="00E27438"/>
    <w:rsid w:val="00E2756D"/>
    <w:rsid w:val="00E27573"/>
    <w:rsid w:val="00E279E2"/>
    <w:rsid w:val="00E300E6"/>
    <w:rsid w:val="00E302A4"/>
    <w:rsid w:val="00E30B69"/>
    <w:rsid w:val="00E33F1C"/>
    <w:rsid w:val="00E3496C"/>
    <w:rsid w:val="00E34C53"/>
    <w:rsid w:val="00E35EA1"/>
    <w:rsid w:val="00E36309"/>
    <w:rsid w:val="00E36939"/>
    <w:rsid w:val="00E36F10"/>
    <w:rsid w:val="00E37336"/>
    <w:rsid w:val="00E37840"/>
    <w:rsid w:val="00E37CEE"/>
    <w:rsid w:val="00E402EC"/>
    <w:rsid w:val="00E40324"/>
    <w:rsid w:val="00E43740"/>
    <w:rsid w:val="00E438EA"/>
    <w:rsid w:val="00E43A94"/>
    <w:rsid w:val="00E44978"/>
    <w:rsid w:val="00E44D56"/>
    <w:rsid w:val="00E45213"/>
    <w:rsid w:val="00E45234"/>
    <w:rsid w:val="00E46043"/>
    <w:rsid w:val="00E46AC9"/>
    <w:rsid w:val="00E47C25"/>
    <w:rsid w:val="00E51250"/>
    <w:rsid w:val="00E53375"/>
    <w:rsid w:val="00E559FE"/>
    <w:rsid w:val="00E563DE"/>
    <w:rsid w:val="00E56672"/>
    <w:rsid w:val="00E56F18"/>
    <w:rsid w:val="00E573AA"/>
    <w:rsid w:val="00E576C2"/>
    <w:rsid w:val="00E578B3"/>
    <w:rsid w:val="00E57AE1"/>
    <w:rsid w:val="00E57D4E"/>
    <w:rsid w:val="00E57EDF"/>
    <w:rsid w:val="00E60185"/>
    <w:rsid w:val="00E609DD"/>
    <w:rsid w:val="00E62624"/>
    <w:rsid w:val="00E62905"/>
    <w:rsid w:val="00E629AC"/>
    <w:rsid w:val="00E62B93"/>
    <w:rsid w:val="00E63075"/>
    <w:rsid w:val="00E636B7"/>
    <w:rsid w:val="00E65C2B"/>
    <w:rsid w:val="00E65EA7"/>
    <w:rsid w:val="00E66B67"/>
    <w:rsid w:val="00E66CF7"/>
    <w:rsid w:val="00E670A4"/>
    <w:rsid w:val="00E67487"/>
    <w:rsid w:val="00E70451"/>
    <w:rsid w:val="00E70537"/>
    <w:rsid w:val="00E71794"/>
    <w:rsid w:val="00E732FF"/>
    <w:rsid w:val="00E74D52"/>
    <w:rsid w:val="00E75402"/>
    <w:rsid w:val="00E76184"/>
    <w:rsid w:val="00E76E60"/>
    <w:rsid w:val="00E77889"/>
    <w:rsid w:val="00E77CF2"/>
    <w:rsid w:val="00E81B8C"/>
    <w:rsid w:val="00E8205B"/>
    <w:rsid w:val="00E82ACA"/>
    <w:rsid w:val="00E82EE5"/>
    <w:rsid w:val="00E84277"/>
    <w:rsid w:val="00E844AB"/>
    <w:rsid w:val="00E847D2"/>
    <w:rsid w:val="00E8600F"/>
    <w:rsid w:val="00E86722"/>
    <w:rsid w:val="00E867E7"/>
    <w:rsid w:val="00E86A83"/>
    <w:rsid w:val="00E90364"/>
    <w:rsid w:val="00E9149C"/>
    <w:rsid w:val="00E929A3"/>
    <w:rsid w:val="00E93033"/>
    <w:rsid w:val="00E9432A"/>
    <w:rsid w:val="00E94383"/>
    <w:rsid w:val="00E94417"/>
    <w:rsid w:val="00E95546"/>
    <w:rsid w:val="00E968B7"/>
    <w:rsid w:val="00E978E0"/>
    <w:rsid w:val="00E97A39"/>
    <w:rsid w:val="00E97BE8"/>
    <w:rsid w:val="00E97E65"/>
    <w:rsid w:val="00EA1558"/>
    <w:rsid w:val="00EA1993"/>
    <w:rsid w:val="00EA233E"/>
    <w:rsid w:val="00EA2AA2"/>
    <w:rsid w:val="00EA3286"/>
    <w:rsid w:val="00EA34C7"/>
    <w:rsid w:val="00EA59B4"/>
    <w:rsid w:val="00EA686A"/>
    <w:rsid w:val="00EA775F"/>
    <w:rsid w:val="00EB1A0F"/>
    <w:rsid w:val="00EB1BEB"/>
    <w:rsid w:val="00EB20ED"/>
    <w:rsid w:val="00EB462C"/>
    <w:rsid w:val="00EB4F08"/>
    <w:rsid w:val="00EB6813"/>
    <w:rsid w:val="00EB6EF2"/>
    <w:rsid w:val="00EB7B49"/>
    <w:rsid w:val="00EC00D8"/>
    <w:rsid w:val="00EC0977"/>
    <w:rsid w:val="00EC1708"/>
    <w:rsid w:val="00EC1B43"/>
    <w:rsid w:val="00EC2094"/>
    <w:rsid w:val="00EC2248"/>
    <w:rsid w:val="00EC2A51"/>
    <w:rsid w:val="00EC374D"/>
    <w:rsid w:val="00EC3760"/>
    <w:rsid w:val="00EC4708"/>
    <w:rsid w:val="00EC4AAD"/>
    <w:rsid w:val="00EC616A"/>
    <w:rsid w:val="00EC6BAD"/>
    <w:rsid w:val="00EC7051"/>
    <w:rsid w:val="00ED0961"/>
    <w:rsid w:val="00ED17B5"/>
    <w:rsid w:val="00ED2381"/>
    <w:rsid w:val="00ED2B16"/>
    <w:rsid w:val="00ED316A"/>
    <w:rsid w:val="00ED4C2E"/>
    <w:rsid w:val="00ED4C74"/>
    <w:rsid w:val="00ED53D6"/>
    <w:rsid w:val="00ED582F"/>
    <w:rsid w:val="00ED6391"/>
    <w:rsid w:val="00ED6AA7"/>
    <w:rsid w:val="00ED7004"/>
    <w:rsid w:val="00EE1307"/>
    <w:rsid w:val="00EE1A4D"/>
    <w:rsid w:val="00EE1EAD"/>
    <w:rsid w:val="00EE24A0"/>
    <w:rsid w:val="00EE2893"/>
    <w:rsid w:val="00EE2899"/>
    <w:rsid w:val="00EE2B44"/>
    <w:rsid w:val="00EE475B"/>
    <w:rsid w:val="00EE5E10"/>
    <w:rsid w:val="00EE6600"/>
    <w:rsid w:val="00EE6D97"/>
    <w:rsid w:val="00EE7FA5"/>
    <w:rsid w:val="00EF09FB"/>
    <w:rsid w:val="00EF1184"/>
    <w:rsid w:val="00EF1F8F"/>
    <w:rsid w:val="00EF2B20"/>
    <w:rsid w:val="00EF3B52"/>
    <w:rsid w:val="00EF40B9"/>
    <w:rsid w:val="00EF483D"/>
    <w:rsid w:val="00EF4AAC"/>
    <w:rsid w:val="00EF5884"/>
    <w:rsid w:val="00EF6E19"/>
    <w:rsid w:val="00EF6F43"/>
    <w:rsid w:val="00EF7354"/>
    <w:rsid w:val="00F011E2"/>
    <w:rsid w:val="00F0124A"/>
    <w:rsid w:val="00F0354B"/>
    <w:rsid w:val="00F03990"/>
    <w:rsid w:val="00F03AB0"/>
    <w:rsid w:val="00F04F27"/>
    <w:rsid w:val="00F0510C"/>
    <w:rsid w:val="00F05AA6"/>
    <w:rsid w:val="00F05BAC"/>
    <w:rsid w:val="00F06B5F"/>
    <w:rsid w:val="00F079EB"/>
    <w:rsid w:val="00F10083"/>
    <w:rsid w:val="00F103BA"/>
    <w:rsid w:val="00F11550"/>
    <w:rsid w:val="00F12927"/>
    <w:rsid w:val="00F13F58"/>
    <w:rsid w:val="00F159C5"/>
    <w:rsid w:val="00F165EF"/>
    <w:rsid w:val="00F178D0"/>
    <w:rsid w:val="00F208CB"/>
    <w:rsid w:val="00F21BF2"/>
    <w:rsid w:val="00F2238E"/>
    <w:rsid w:val="00F22983"/>
    <w:rsid w:val="00F22EE4"/>
    <w:rsid w:val="00F24906"/>
    <w:rsid w:val="00F24A18"/>
    <w:rsid w:val="00F260F8"/>
    <w:rsid w:val="00F2671B"/>
    <w:rsid w:val="00F26BD5"/>
    <w:rsid w:val="00F26C5E"/>
    <w:rsid w:val="00F2728B"/>
    <w:rsid w:val="00F274E5"/>
    <w:rsid w:val="00F30E77"/>
    <w:rsid w:val="00F31D29"/>
    <w:rsid w:val="00F3210B"/>
    <w:rsid w:val="00F332CD"/>
    <w:rsid w:val="00F3599E"/>
    <w:rsid w:val="00F36B2A"/>
    <w:rsid w:val="00F37974"/>
    <w:rsid w:val="00F401EA"/>
    <w:rsid w:val="00F405BC"/>
    <w:rsid w:val="00F40D81"/>
    <w:rsid w:val="00F4399D"/>
    <w:rsid w:val="00F4407E"/>
    <w:rsid w:val="00F44148"/>
    <w:rsid w:val="00F44BD7"/>
    <w:rsid w:val="00F4558C"/>
    <w:rsid w:val="00F460A0"/>
    <w:rsid w:val="00F4667F"/>
    <w:rsid w:val="00F46713"/>
    <w:rsid w:val="00F46D33"/>
    <w:rsid w:val="00F47B63"/>
    <w:rsid w:val="00F515E6"/>
    <w:rsid w:val="00F52149"/>
    <w:rsid w:val="00F53703"/>
    <w:rsid w:val="00F54979"/>
    <w:rsid w:val="00F54FB1"/>
    <w:rsid w:val="00F553E7"/>
    <w:rsid w:val="00F5574D"/>
    <w:rsid w:val="00F55815"/>
    <w:rsid w:val="00F55817"/>
    <w:rsid w:val="00F55AF5"/>
    <w:rsid w:val="00F608A4"/>
    <w:rsid w:val="00F62223"/>
    <w:rsid w:val="00F6224A"/>
    <w:rsid w:val="00F625DF"/>
    <w:rsid w:val="00F63184"/>
    <w:rsid w:val="00F63292"/>
    <w:rsid w:val="00F639AE"/>
    <w:rsid w:val="00F64282"/>
    <w:rsid w:val="00F64350"/>
    <w:rsid w:val="00F64A20"/>
    <w:rsid w:val="00F6547A"/>
    <w:rsid w:val="00F66330"/>
    <w:rsid w:val="00F6732E"/>
    <w:rsid w:val="00F67BBF"/>
    <w:rsid w:val="00F7085E"/>
    <w:rsid w:val="00F70DD6"/>
    <w:rsid w:val="00F70F95"/>
    <w:rsid w:val="00F71281"/>
    <w:rsid w:val="00F722A8"/>
    <w:rsid w:val="00F743FF"/>
    <w:rsid w:val="00F75FBD"/>
    <w:rsid w:val="00F76651"/>
    <w:rsid w:val="00F766D8"/>
    <w:rsid w:val="00F76800"/>
    <w:rsid w:val="00F7799E"/>
    <w:rsid w:val="00F77E15"/>
    <w:rsid w:val="00F77EDF"/>
    <w:rsid w:val="00F80D97"/>
    <w:rsid w:val="00F81C14"/>
    <w:rsid w:val="00F846BF"/>
    <w:rsid w:val="00F850FE"/>
    <w:rsid w:val="00F85D04"/>
    <w:rsid w:val="00F864FD"/>
    <w:rsid w:val="00F86C59"/>
    <w:rsid w:val="00F9064D"/>
    <w:rsid w:val="00F91485"/>
    <w:rsid w:val="00F91D80"/>
    <w:rsid w:val="00F93B54"/>
    <w:rsid w:val="00F944E8"/>
    <w:rsid w:val="00F9561C"/>
    <w:rsid w:val="00F961A2"/>
    <w:rsid w:val="00FA06FF"/>
    <w:rsid w:val="00FA0A41"/>
    <w:rsid w:val="00FA21F9"/>
    <w:rsid w:val="00FA2CF4"/>
    <w:rsid w:val="00FA309B"/>
    <w:rsid w:val="00FA314E"/>
    <w:rsid w:val="00FA3E1C"/>
    <w:rsid w:val="00FA4038"/>
    <w:rsid w:val="00FA4904"/>
    <w:rsid w:val="00FA5EDA"/>
    <w:rsid w:val="00FA6A5B"/>
    <w:rsid w:val="00FA7665"/>
    <w:rsid w:val="00FB0ACC"/>
    <w:rsid w:val="00FB1278"/>
    <w:rsid w:val="00FB32CF"/>
    <w:rsid w:val="00FB348B"/>
    <w:rsid w:val="00FB41F6"/>
    <w:rsid w:val="00FB427F"/>
    <w:rsid w:val="00FB46BA"/>
    <w:rsid w:val="00FB4879"/>
    <w:rsid w:val="00FB4F6C"/>
    <w:rsid w:val="00FB57C4"/>
    <w:rsid w:val="00FB5AA0"/>
    <w:rsid w:val="00FB5BF7"/>
    <w:rsid w:val="00FB5C0A"/>
    <w:rsid w:val="00FB645E"/>
    <w:rsid w:val="00FB6AC9"/>
    <w:rsid w:val="00FB6BDC"/>
    <w:rsid w:val="00FB6CAB"/>
    <w:rsid w:val="00FB7279"/>
    <w:rsid w:val="00FC0103"/>
    <w:rsid w:val="00FC1D16"/>
    <w:rsid w:val="00FC2A4D"/>
    <w:rsid w:val="00FC4542"/>
    <w:rsid w:val="00FC54E3"/>
    <w:rsid w:val="00FC6508"/>
    <w:rsid w:val="00FC6929"/>
    <w:rsid w:val="00FD080C"/>
    <w:rsid w:val="00FD0AE6"/>
    <w:rsid w:val="00FD13C1"/>
    <w:rsid w:val="00FD2BAC"/>
    <w:rsid w:val="00FD3078"/>
    <w:rsid w:val="00FD4713"/>
    <w:rsid w:val="00FD546B"/>
    <w:rsid w:val="00FD564E"/>
    <w:rsid w:val="00FD5829"/>
    <w:rsid w:val="00FD75F1"/>
    <w:rsid w:val="00FE005D"/>
    <w:rsid w:val="00FE0A80"/>
    <w:rsid w:val="00FE0B6A"/>
    <w:rsid w:val="00FE3675"/>
    <w:rsid w:val="00FE3E5B"/>
    <w:rsid w:val="00FE484B"/>
    <w:rsid w:val="00FE668E"/>
    <w:rsid w:val="00FE6987"/>
    <w:rsid w:val="00FE7601"/>
    <w:rsid w:val="00FE7EC8"/>
    <w:rsid w:val="00FE7F1A"/>
    <w:rsid w:val="00FF06FA"/>
    <w:rsid w:val="00FF1027"/>
    <w:rsid w:val="00FF164B"/>
    <w:rsid w:val="00FF353A"/>
    <w:rsid w:val="00FF39EA"/>
    <w:rsid w:val="00FF4316"/>
    <w:rsid w:val="00FF6DC2"/>
    <w:rsid w:val="00FF76C3"/>
    <w:rsid w:val="00FF7FD3"/>
    <w:rsid w:val="014168A8"/>
    <w:rsid w:val="01BB76E9"/>
    <w:rsid w:val="01CC1A40"/>
    <w:rsid w:val="024B5ED5"/>
    <w:rsid w:val="025F28B4"/>
    <w:rsid w:val="036A01D9"/>
    <w:rsid w:val="049D3B67"/>
    <w:rsid w:val="04B06F7A"/>
    <w:rsid w:val="04C91400"/>
    <w:rsid w:val="04CB2483"/>
    <w:rsid w:val="05CB408E"/>
    <w:rsid w:val="069B7C33"/>
    <w:rsid w:val="069F5975"/>
    <w:rsid w:val="06E970B8"/>
    <w:rsid w:val="07246D0B"/>
    <w:rsid w:val="072E0AA7"/>
    <w:rsid w:val="077A4708"/>
    <w:rsid w:val="0882554E"/>
    <w:rsid w:val="08B16FC5"/>
    <w:rsid w:val="08BF496D"/>
    <w:rsid w:val="08C61C76"/>
    <w:rsid w:val="08CF1E16"/>
    <w:rsid w:val="093738EA"/>
    <w:rsid w:val="097B0A3E"/>
    <w:rsid w:val="09991419"/>
    <w:rsid w:val="09F81808"/>
    <w:rsid w:val="0A1B17B6"/>
    <w:rsid w:val="0A49615E"/>
    <w:rsid w:val="0BF91683"/>
    <w:rsid w:val="0C201306"/>
    <w:rsid w:val="0C550884"/>
    <w:rsid w:val="0C636C87"/>
    <w:rsid w:val="0C7B4810"/>
    <w:rsid w:val="0CBB7346"/>
    <w:rsid w:val="0D2070E4"/>
    <w:rsid w:val="0D895AD2"/>
    <w:rsid w:val="0D974726"/>
    <w:rsid w:val="0DBE084E"/>
    <w:rsid w:val="0DD20BF4"/>
    <w:rsid w:val="0DD84AC1"/>
    <w:rsid w:val="0FAB538A"/>
    <w:rsid w:val="103F06DB"/>
    <w:rsid w:val="107C6D27"/>
    <w:rsid w:val="10F17C33"/>
    <w:rsid w:val="10FB7C4C"/>
    <w:rsid w:val="11115237"/>
    <w:rsid w:val="120B0362"/>
    <w:rsid w:val="123A0C48"/>
    <w:rsid w:val="12F16E1A"/>
    <w:rsid w:val="12FE7EC7"/>
    <w:rsid w:val="131533F7"/>
    <w:rsid w:val="132E755D"/>
    <w:rsid w:val="13696CAD"/>
    <w:rsid w:val="13C26335"/>
    <w:rsid w:val="13EB653A"/>
    <w:rsid w:val="14186747"/>
    <w:rsid w:val="14C34F24"/>
    <w:rsid w:val="159151CC"/>
    <w:rsid w:val="15A779A0"/>
    <w:rsid w:val="16102FD1"/>
    <w:rsid w:val="16BC1C2B"/>
    <w:rsid w:val="17766715"/>
    <w:rsid w:val="181C59B0"/>
    <w:rsid w:val="181E5896"/>
    <w:rsid w:val="183121A5"/>
    <w:rsid w:val="18603C94"/>
    <w:rsid w:val="187B0C1E"/>
    <w:rsid w:val="18A60DE5"/>
    <w:rsid w:val="18D275C2"/>
    <w:rsid w:val="194B192D"/>
    <w:rsid w:val="19A129A0"/>
    <w:rsid w:val="19DB2D10"/>
    <w:rsid w:val="19E24523"/>
    <w:rsid w:val="1A5959E3"/>
    <w:rsid w:val="1A8F02A3"/>
    <w:rsid w:val="1AB906BA"/>
    <w:rsid w:val="1B1E72B7"/>
    <w:rsid w:val="1B7C6049"/>
    <w:rsid w:val="1BD611C2"/>
    <w:rsid w:val="1C077DEC"/>
    <w:rsid w:val="1C123238"/>
    <w:rsid w:val="1C2A3ADB"/>
    <w:rsid w:val="1C35495A"/>
    <w:rsid w:val="1C422BD3"/>
    <w:rsid w:val="1C790D60"/>
    <w:rsid w:val="1C94335B"/>
    <w:rsid w:val="1D434E54"/>
    <w:rsid w:val="1D50291E"/>
    <w:rsid w:val="1D7768AC"/>
    <w:rsid w:val="1E035AAB"/>
    <w:rsid w:val="1E814D32"/>
    <w:rsid w:val="1FBB2005"/>
    <w:rsid w:val="1FC97167"/>
    <w:rsid w:val="1FD44489"/>
    <w:rsid w:val="20B6593D"/>
    <w:rsid w:val="20E774F0"/>
    <w:rsid w:val="210F504D"/>
    <w:rsid w:val="211C7E96"/>
    <w:rsid w:val="215D7560"/>
    <w:rsid w:val="21F00A4E"/>
    <w:rsid w:val="21F901D7"/>
    <w:rsid w:val="220357BA"/>
    <w:rsid w:val="22370386"/>
    <w:rsid w:val="22382B76"/>
    <w:rsid w:val="22D93B65"/>
    <w:rsid w:val="22E449E3"/>
    <w:rsid w:val="231A297E"/>
    <w:rsid w:val="2331574F"/>
    <w:rsid w:val="23C17F62"/>
    <w:rsid w:val="24741D97"/>
    <w:rsid w:val="24D21C7D"/>
    <w:rsid w:val="25137802"/>
    <w:rsid w:val="256718FC"/>
    <w:rsid w:val="25E97374"/>
    <w:rsid w:val="25FA62CC"/>
    <w:rsid w:val="26016005"/>
    <w:rsid w:val="260544E4"/>
    <w:rsid w:val="26C07516"/>
    <w:rsid w:val="27E66014"/>
    <w:rsid w:val="27FD1308"/>
    <w:rsid w:val="28B54FA9"/>
    <w:rsid w:val="29A305E6"/>
    <w:rsid w:val="29E11C7D"/>
    <w:rsid w:val="2AC82E3D"/>
    <w:rsid w:val="2B0379D1"/>
    <w:rsid w:val="2BC43604"/>
    <w:rsid w:val="2C183950"/>
    <w:rsid w:val="2C460E87"/>
    <w:rsid w:val="2C842D93"/>
    <w:rsid w:val="2C846846"/>
    <w:rsid w:val="2CAA26C8"/>
    <w:rsid w:val="2CF241A1"/>
    <w:rsid w:val="2D8C459A"/>
    <w:rsid w:val="2DE0049D"/>
    <w:rsid w:val="2E8020EA"/>
    <w:rsid w:val="2F201AF6"/>
    <w:rsid w:val="30C61120"/>
    <w:rsid w:val="3112096E"/>
    <w:rsid w:val="31453A15"/>
    <w:rsid w:val="31921945"/>
    <w:rsid w:val="324E1E79"/>
    <w:rsid w:val="3251196A"/>
    <w:rsid w:val="329117A8"/>
    <w:rsid w:val="329714E5"/>
    <w:rsid w:val="331549A5"/>
    <w:rsid w:val="3344143A"/>
    <w:rsid w:val="34030A42"/>
    <w:rsid w:val="34343361"/>
    <w:rsid w:val="345110FA"/>
    <w:rsid w:val="345F2844"/>
    <w:rsid w:val="34BE2568"/>
    <w:rsid w:val="34F00C37"/>
    <w:rsid w:val="354022D2"/>
    <w:rsid w:val="35926521"/>
    <w:rsid w:val="35EA0F01"/>
    <w:rsid w:val="36035A9E"/>
    <w:rsid w:val="36050AA1"/>
    <w:rsid w:val="36097A13"/>
    <w:rsid w:val="361C630E"/>
    <w:rsid w:val="362D03BF"/>
    <w:rsid w:val="3684230E"/>
    <w:rsid w:val="36854744"/>
    <w:rsid w:val="36893366"/>
    <w:rsid w:val="368C488F"/>
    <w:rsid w:val="36A8421A"/>
    <w:rsid w:val="37074CED"/>
    <w:rsid w:val="37AF4505"/>
    <w:rsid w:val="37D72911"/>
    <w:rsid w:val="38115B97"/>
    <w:rsid w:val="382023EB"/>
    <w:rsid w:val="38EC7CF6"/>
    <w:rsid w:val="393E2EA1"/>
    <w:rsid w:val="398406E3"/>
    <w:rsid w:val="39C0238A"/>
    <w:rsid w:val="3A8B353F"/>
    <w:rsid w:val="3B141C53"/>
    <w:rsid w:val="3BCF390C"/>
    <w:rsid w:val="3E300685"/>
    <w:rsid w:val="3EF20030"/>
    <w:rsid w:val="3F19380F"/>
    <w:rsid w:val="3F274DDE"/>
    <w:rsid w:val="3F381EE7"/>
    <w:rsid w:val="3F584337"/>
    <w:rsid w:val="3F8E5FAB"/>
    <w:rsid w:val="3FD37E62"/>
    <w:rsid w:val="3FE2141C"/>
    <w:rsid w:val="400E0E9A"/>
    <w:rsid w:val="408B24EB"/>
    <w:rsid w:val="40F736DC"/>
    <w:rsid w:val="411664E0"/>
    <w:rsid w:val="430608AC"/>
    <w:rsid w:val="43703200"/>
    <w:rsid w:val="437D2248"/>
    <w:rsid w:val="439B0C97"/>
    <w:rsid w:val="43B513B3"/>
    <w:rsid w:val="44890AEF"/>
    <w:rsid w:val="448E6105"/>
    <w:rsid w:val="44A973E3"/>
    <w:rsid w:val="451710F6"/>
    <w:rsid w:val="46266A8D"/>
    <w:rsid w:val="46BC3F0D"/>
    <w:rsid w:val="46C2478C"/>
    <w:rsid w:val="46D83FC0"/>
    <w:rsid w:val="46E6196C"/>
    <w:rsid w:val="47543636"/>
    <w:rsid w:val="47B23935"/>
    <w:rsid w:val="47C74D11"/>
    <w:rsid w:val="47F85EFC"/>
    <w:rsid w:val="47FB5B7C"/>
    <w:rsid w:val="48431D98"/>
    <w:rsid w:val="490402E5"/>
    <w:rsid w:val="49431BB4"/>
    <w:rsid w:val="49582B05"/>
    <w:rsid w:val="49A87C69"/>
    <w:rsid w:val="4A8F4985"/>
    <w:rsid w:val="4B9178C0"/>
    <w:rsid w:val="4BF573BD"/>
    <w:rsid w:val="4C5D16A9"/>
    <w:rsid w:val="4C804ECE"/>
    <w:rsid w:val="4C8F5111"/>
    <w:rsid w:val="4D402CA6"/>
    <w:rsid w:val="4D553FA2"/>
    <w:rsid w:val="4D5F4AE3"/>
    <w:rsid w:val="4D875DE8"/>
    <w:rsid w:val="4DDA4DFF"/>
    <w:rsid w:val="4E7B14FB"/>
    <w:rsid w:val="4F072E60"/>
    <w:rsid w:val="4FDF2CA4"/>
    <w:rsid w:val="5039786D"/>
    <w:rsid w:val="507408A5"/>
    <w:rsid w:val="507F47A6"/>
    <w:rsid w:val="509C604E"/>
    <w:rsid w:val="50DB6CD4"/>
    <w:rsid w:val="510B7C04"/>
    <w:rsid w:val="513728EA"/>
    <w:rsid w:val="513C25DA"/>
    <w:rsid w:val="51A421D8"/>
    <w:rsid w:val="522B58DB"/>
    <w:rsid w:val="533A7913"/>
    <w:rsid w:val="53422EDD"/>
    <w:rsid w:val="53626FA9"/>
    <w:rsid w:val="542C339F"/>
    <w:rsid w:val="549D01D5"/>
    <w:rsid w:val="55283604"/>
    <w:rsid w:val="552C4682"/>
    <w:rsid w:val="5653375E"/>
    <w:rsid w:val="56847368"/>
    <w:rsid w:val="56AB55B0"/>
    <w:rsid w:val="56FC28D5"/>
    <w:rsid w:val="578D467F"/>
    <w:rsid w:val="57BB500C"/>
    <w:rsid w:val="58136BF6"/>
    <w:rsid w:val="58443D8B"/>
    <w:rsid w:val="58F033DB"/>
    <w:rsid w:val="5967369D"/>
    <w:rsid w:val="596E77D7"/>
    <w:rsid w:val="597A4A53"/>
    <w:rsid w:val="59CD1026"/>
    <w:rsid w:val="59DE1485"/>
    <w:rsid w:val="5A0A3753"/>
    <w:rsid w:val="5A292058"/>
    <w:rsid w:val="5A9B2D02"/>
    <w:rsid w:val="5B2A5B4E"/>
    <w:rsid w:val="5B307ABF"/>
    <w:rsid w:val="5B715844"/>
    <w:rsid w:val="5BD31706"/>
    <w:rsid w:val="5BE87F29"/>
    <w:rsid w:val="5C746268"/>
    <w:rsid w:val="5CA02A22"/>
    <w:rsid w:val="5CC7109D"/>
    <w:rsid w:val="5D6842B2"/>
    <w:rsid w:val="5E2913F5"/>
    <w:rsid w:val="5E601AA9"/>
    <w:rsid w:val="5E9609A2"/>
    <w:rsid w:val="5EDA23B2"/>
    <w:rsid w:val="5EEB267A"/>
    <w:rsid w:val="5F076D88"/>
    <w:rsid w:val="5F311690"/>
    <w:rsid w:val="5F47090E"/>
    <w:rsid w:val="5F5F0972"/>
    <w:rsid w:val="602403A1"/>
    <w:rsid w:val="606049A2"/>
    <w:rsid w:val="60C63401"/>
    <w:rsid w:val="61967E27"/>
    <w:rsid w:val="619E1C26"/>
    <w:rsid w:val="620B0175"/>
    <w:rsid w:val="624C6705"/>
    <w:rsid w:val="62B419DD"/>
    <w:rsid w:val="6309382E"/>
    <w:rsid w:val="644B7717"/>
    <w:rsid w:val="651F307E"/>
    <w:rsid w:val="65575E9A"/>
    <w:rsid w:val="65C36380"/>
    <w:rsid w:val="661C136B"/>
    <w:rsid w:val="66365BBF"/>
    <w:rsid w:val="66954303"/>
    <w:rsid w:val="66F90141"/>
    <w:rsid w:val="67AE06E9"/>
    <w:rsid w:val="67C33DB9"/>
    <w:rsid w:val="67FF2CF3"/>
    <w:rsid w:val="68724754"/>
    <w:rsid w:val="68FB170C"/>
    <w:rsid w:val="690F4372"/>
    <w:rsid w:val="69124CA8"/>
    <w:rsid w:val="69196014"/>
    <w:rsid w:val="6933534A"/>
    <w:rsid w:val="6A152CA1"/>
    <w:rsid w:val="6A1A02B8"/>
    <w:rsid w:val="6A246EF3"/>
    <w:rsid w:val="6A7808F3"/>
    <w:rsid w:val="6AB2229E"/>
    <w:rsid w:val="6AB514FC"/>
    <w:rsid w:val="6B1B411A"/>
    <w:rsid w:val="6B7B32E6"/>
    <w:rsid w:val="6BC23D99"/>
    <w:rsid w:val="6BF52EEF"/>
    <w:rsid w:val="6C460131"/>
    <w:rsid w:val="6C950F08"/>
    <w:rsid w:val="6CDF5CCB"/>
    <w:rsid w:val="6CE40709"/>
    <w:rsid w:val="6CF954AD"/>
    <w:rsid w:val="6DAE1244"/>
    <w:rsid w:val="6DEE1CA0"/>
    <w:rsid w:val="6DFB14A8"/>
    <w:rsid w:val="6F0830DB"/>
    <w:rsid w:val="6F521FE6"/>
    <w:rsid w:val="6F587A1D"/>
    <w:rsid w:val="70904726"/>
    <w:rsid w:val="70FD6411"/>
    <w:rsid w:val="71465FE5"/>
    <w:rsid w:val="71541291"/>
    <w:rsid w:val="72582671"/>
    <w:rsid w:val="72C23E97"/>
    <w:rsid w:val="72C305DD"/>
    <w:rsid w:val="72D7632B"/>
    <w:rsid w:val="72DB654F"/>
    <w:rsid w:val="734937FF"/>
    <w:rsid w:val="73691968"/>
    <w:rsid w:val="749F1AE5"/>
    <w:rsid w:val="751A116C"/>
    <w:rsid w:val="75C06BA9"/>
    <w:rsid w:val="76724E30"/>
    <w:rsid w:val="76763EC8"/>
    <w:rsid w:val="76C21ABB"/>
    <w:rsid w:val="76CE66B2"/>
    <w:rsid w:val="775841CD"/>
    <w:rsid w:val="777234E1"/>
    <w:rsid w:val="782F3180"/>
    <w:rsid w:val="788F47F7"/>
    <w:rsid w:val="78911290"/>
    <w:rsid w:val="789A147B"/>
    <w:rsid w:val="797D1D3B"/>
    <w:rsid w:val="798C38F6"/>
    <w:rsid w:val="79A15454"/>
    <w:rsid w:val="79AA550D"/>
    <w:rsid w:val="79FB46AB"/>
    <w:rsid w:val="7A4F7B0A"/>
    <w:rsid w:val="7A9C2623"/>
    <w:rsid w:val="7AAC1553"/>
    <w:rsid w:val="7AAD2A82"/>
    <w:rsid w:val="7AF417AF"/>
    <w:rsid w:val="7AF42067"/>
    <w:rsid w:val="7C52568F"/>
    <w:rsid w:val="7C7519F7"/>
    <w:rsid w:val="7CDF68BE"/>
    <w:rsid w:val="7D484972"/>
    <w:rsid w:val="7D605B8A"/>
    <w:rsid w:val="7E106C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rules v:ext="edit">
        <o:r id="V:Rule1" type="connector" idref="#肘形连接符 1"/>
      </o:rules>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qFormat="1" w:unhideWhenUsed="0" w:uiPriority="0" w:name="footnote text"/>
    <w:lsdException w:qFormat="1"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iPriority="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left="856" w:right="-17" w:hanging="431"/>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184"/>
    <w:qFormat/>
    <w:uiPriority w:val="0"/>
    <w:pPr>
      <w:keepNext/>
      <w:keepLines/>
      <w:numPr>
        <w:ilvl w:val="0"/>
        <w:numId w:val="1"/>
      </w:numPr>
      <w:spacing w:after="120" w:line="500" w:lineRule="exact"/>
      <w:outlineLvl w:val="0"/>
    </w:pPr>
    <w:rPr>
      <w:rFonts w:cs="黑体"/>
      <w:b/>
      <w:bCs/>
      <w:kern w:val="44"/>
      <w:sz w:val="44"/>
      <w:szCs w:val="44"/>
    </w:rPr>
  </w:style>
  <w:style w:type="paragraph" w:styleId="3">
    <w:name w:val="heading 2"/>
    <w:basedOn w:val="1"/>
    <w:next w:val="1"/>
    <w:link w:val="185"/>
    <w:autoRedefine/>
    <w:qFormat/>
    <w:uiPriority w:val="0"/>
    <w:pPr>
      <w:keepNext/>
      <w:keepLines/>
      <w:numPr>
        <w:ilvl w:val="1"/>
        <w:numId w:val="1"/>
      </w:numPr>
      <w:tabs>
        <w:tab w:val="left" w:pos="560"/>
      </w:tabs>
      <w:spacing w:before="260" w:after="260" w:line="416" w:lineRule="auto"/>
      <w:outlineLvl w:val="1"/>
    </w:pPr>
    <w:rPr>
      <w:rFonts w:ascii="Arial" w:hAnsi="Arial" w:eastAsia="黑体" w:cs="黑体"/>
      <w:b/>
      <w:bCs/>
      <w:sz w:val="32"/>
      <w:szCs w:val="32"/>
    </w:rPr>
  </w:style>
  <w:style w:type="paragraph" w:styleId="4">
    <w:name w:val="heading 3"/>
    <w:basedOn w:val="1"/>
    <w:next w:val="1"/>
    <w:link w:val="186"/>
    <w:autoRedefine/>
    <w:qFormat/>
    <w:uiPriority w:val="0"/>
    <w:pPr>
      <w:keepNext/>
      <w:keepLines/>
      <w:numPr>
        <w:ilvl w:val="2"/>
        <w:numId w:val="1"/>
      </w:numPr>
      <w:spacing w:line="415" w:lineRule="auto"/>
      <w:outlineLvl w:val="2"/>
    </w:pPr>
    <w:rPr>
      <w:rFonts w:cs="黑体"/>
      <w:b/>
      <w:bCs/>
      <w:color w:val="000000"/>
      <w:szCs w:val="28"/>
    </w:rPr>
  </w:style>
  <w:style w:type="paragraph" w:styleId="5">
    <w:name w:val="heading 4"/>
    <w:basedOn w:val="1"/>
    <w:next w:val="1"/>
    <w:link w:val="187"/>
    <w:autoRedefine/>
    <w:qFormat/>
    <w:uiPriority w:val="0"/>
    <w:pPr>
      <w:keepNext/>
      <w:keepLines/>
      <w:numPr>
        <w:ilvl w:val="3"/>
        <w:numId w:val="1"/>
      </w:numPr>
      <w:spacing w:before="280" w:after="290" w:line="376" w:lineRule="auto"/>
      <w:outlineLvl w:val="3"/>
    </w:pPr>
    <w:rPr>
      <w:rFonts w:eastAsia="黑体" w:cs="黑体"/>
      <w:b/>
      <w:bCs/>
      <w:szCs w:val="28"/>
    </w:rPr>
  </w:style>
  <w:style w:type="paragraph" w:styleId="6">
    <w:name w:val="heading 5"/>
    <w:basedOn w:val="1"/>
    <w:next w:val="1"/>
    <w:link w:val="188"/>
    <w:autoRedefine/>
    <w:qFormat/>
    <w:uiPriority w:val="0"/>
    <w:pPr>
      <w:keepNext/>
      <w:keepLines/>
      <w:numPr>
        <w:ilvl w:val="4"/>
        <w:numId w:val="1"/>
      </w:numPr>
      <w:spacing w:before="280" w:after="290" w:line="376" w:lineRule="auto"/>
      <w:outlineLvl w:val="4"/>
    </w:pPr>
    <w:rPr>
      <w:rFonts w:cs="黑体"/>
      <w:b/>
      <w:bCs/>
      <w:szCs w:val="28"/>
    </w:rPr>
  </w:style>
  <w:style w:type="paragraph" w:styleId="7">
    <w:name w:val="heading 6"/>
    <w:basedOn w:val="1"/>
    <w:next w:val="1"/>
    <w:link w:val="189"/>
    <w:autoRedefine/>
    <w:qFormat/>
    <w:uiPriority w:val="0"/>
    <w:pPr>
      <w:keepNext/>
      <w:keepLines/>
      <w:numPr>
        <w:ilvl w:val="5"/>
        <w:numId w:val="1"/>
      </w:numPr>
      <w:spacing w:before="240" w:after="64" w:line="320" w:lineRule="auto"/>
      <w:outlineLvl w:val="5"/>
    </w:pPr>
    <w:rPr>
      <w:rFonts w:ascii="Arial" w:hAnsi="Arial" w:eastAsia="黑体" w:cs="黑体"/>
      <w:b/>
      <w:bCs/>
      <w:sz w:val="24"/>
    </w:rPr>
  </w:style>
  <w:style w:type="paragraph" w:styleId="8">
    <w:name w:val="heading 7"/>
    <w:basedOn w:val="1"/>
    <w:next w:val="1"/>
    <w:link w:val="190"/>
    <w:autoRedefine/>
    <w:qFormat/>
    <w:uiPriority w:val="0"/>
    <w:pPr>
      <w:keepNext/>
      <w:keepLines/>
      <w:numPr>
        <w:ilvl w:val="6"/>
        <w:numId w:val="1"/>
      </w:numPr>
      <w:spacing w:before="240" w:after="64" w:line="320" w:lineRule="auto"/>
      <w:outlineLvl w:val="6"/>
    </w:pPr>
    <w:rPr>
      <w:rFonts w:cs="黑体"/>
      <w:b/>
      <w:bCs/>
      <w:sz w:val="24"/>
    </w:rPr>
  </w:style>
  <w:style w:type="paragraph" w:styleId="9">
    <w:name w:val="heading 8"/>
    <w:basedOn w:val="1"/>
    <w:next w:val="1"/>
    <w:link w:val="191"/>
    <w:autoRedefine/>
    <w:qFormat/>
    <w:uiPriority w:val="0"/>
    <w:pPr>
      <w:keepNext/>
      <w:keepLines/>
      <w:numPr>
        <w:ilvl w:val="7"/>
        <w:numId w:val="1"/>
      </w:numPr>
      <w:spacing w:before="240" w:after="64" w:line="320" w:lineRule="auto"/>
      <w:outlineLvl w:val="7"/>
    </w:pPr>
    <w:rPr>
      <w:rFonts w:ascii="Arial" w:hAnsi="Arial" w:eastAsia="黑体" w:cs="黑体"/>
      <w:sz w:val="24"/>
    </w:rPr>
  </w:style>
  <w:style w:type="paragraph" w:styleId="10">
    <w:name w:val="heading 9"/>
    <w:basedOn w:val="1"/>
    <w:next w:val="1"/>
    <w:link w:val="192"/>
    <w:autoRedefine/>
    <w:qFormat/>
    <w:uiPriority w:val="0"/>
    <w:pPr>
      <w:keepNext/>
      <w:keepLines/>
      <w:numPr>
        <w:ilvl w:val="8"/>
        <w:numId w:val="1"/>
      </w:numPr>
      <w:spacing w:before="240" w:after="64" w:line="320" w:lineRule="auto"/>
      <w:outlineLvl w:val="8"/>
    </w:pPr>
    <w:rPr>
      <w:rFonts w:ascii="Arial" w:hAnsi="Arial" w:eastAsia="黑体" w:cs="黑体"/>
      <w:szCs w:val="21"/>
    </w:rPr>
  </w:style>
  <w:style w:type="character" w:default="1" w:styleId="51">
    <w:name w:val="Default Paragraph Font"/>
    <w:autoRedefine/>
    <w:unhideWhenUsed/>
    <w:qFormat/>
    <w:uiPriority w:val="1"/>
  </w:style>
  <w:style w:type="table" w:default="1" w:styleId="49">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semiHidden/>
    <w:qFormat/>
    <w:uiPriority w:val="0"/>
    <w:pPr>
      <w:ind w:left="1680"/>
      <w:jc w:val="left"/>
    </w:pPr>
    <w:rPr>
      <w:rFonts w:ascii="Calibri" w:hAnsi="Calibri"/>
      <w:sz w:val="18"/>
      <w:szCs w:val="18"/>
    </w:rPr>
  </w:style>
  <w:style w:type="paragraph" w:styleId="12">
    <w:name w:val="index 8"/>
    <w:basedOn w:val="1"/>
    <w:next w:val="1"/>
    <w:autoRedefine/>
    <w:qFormat/>
    <w:uiPriority w:val="0"/>
    <w:pPr>
      <w:ind w:left="1680" w:hanging="210"/>
      <w:jc w:val="left"/>
    </w:pPr>
    <w:rPr>
      <w:rFonts w:ascii="Calibri" w:hAnsi="Calibri"/>
      <w:sz w:val="20"/>
      <w:szCs w:val="20"/>
    </w:rPr>
  </w:style>
  <w:style w:type="paragraph" w:styleId="13">
    <w:name w:val="caption"/>
    <w:basedOn w:val="1"/>
    <w:next w:val="1"/>
    <w:autoRedefine/>
    <w:qFormat/>
    <w:uiPriority w:val="0"/>
    <w:pPr>
      <w:numPr>
        <w:ilvl w:val="0"/>
        <w:numId w:val="2"/>
      </w:numPr>
      <w:spacing w:before="152" w:after="160" w:line="240" w:lineRule="auto"/>
    </w:pPr>
    <w:rPr>
      <w:rFonts w:ascii="Arial" w:hAnsi="Arial" w:cs="Arial"/>
      <w:sz w:val="20"/>
      <w:szCs w:val="20"/>
    </w:rPr>
  </w:style>
  <w:style w:type="paragraph" w:styleId="14">
    <w:name w:val="index 5"/>
    <w:basedOn w:val="1"/>
    <w:next w:val="1"/>
    <w:autoRedefine/>
    <w:qFormat/>
    <w:uiPriority w:val="0"/>
    <w:pPr>
      <w:ind w:left="1050" w:hanging="210"/>
      <w:jc w:val="left"/>
    </w:pPr>
    <w:rPr>
      <w:rFonts w:ascii="Calibri" w:hAnsi="Calibri"/>
      <w:sz w:val="20"/>
      <w:szCs w:val="20"/>
    </w:rPr>
  </w:style>
  <w:style w:type="paragraph" w:styleId="15">
    <w:name w:val="Document Map"/>
    <w:basedOn w:val="1"/>
    <w:link w:val="205"/>
    <w:autoRedefine/>
    <w:qFormat/>
    <w:uiPriority w:val="0"/>
    <w:pPr>
      <w:shd w:val="clear" w:color="auto" w:fill="000080"/>
    </w:pPr>
  </w:style>
  <w:style w:type="paragraph" w:styleId="16">
    <w:name w:val="annotation text"/>
    <w:basedOn w:val="1"/>
    <w:link w:val="210"/>
    <w:autoRedefine/>
    <w:semiHidden/>
    <w:unhideWhenUsed/>
    <w:qFormat/>
    <w:uiPriority w:val="0"/>
    <w:pPr>
      <w:jc w:val="left"/>
    </w:pPr>
  </w:style>
  <w:style w:type="paragraph" w:styleId="17">
    <w:name w:val="index 6"/>
    <w:basedOn w:val="1"/>
    <w:next w:val="1"/>
    <w:autoRedefine/>
    <w:qFormat/>
    <w:uiPriority w:val="0"/>
    <w:pPr>
      <w:ind w:left="1260" w:hanging="210"/>
      <w:jc w:val="left"/>
    </w:pPr>
    <w:rPr>
      <w:rFonts w:ascii="Calibri" w:hAnsi="Calibri"/>
      <w:sz w:val="20"/>
      <w:szCs w:val="20"/>
    </w:rPr>
  </w:style>
  <w:style w:type="paragraph" w:styleId="18">
    <w:name w:val="Body Text"/>
    <w:basedOn w:val="1"/>
    <w:link w:val="204"/>
    <w:autoRedefine/>
    <w:qFormat/>
    <w:uiPriority w:val="0"/>
    <w:pPr>
      <w:spacing w:line="240" w:lineRule="auto"/>
      <w:ind w:left="0" w:right="0" w:firstLine="0"/>
    </w:pPr>
    <w:rPr>
      <w:sz w:val="24"/>
    </w:rPr>
  </w:style>
  <w:style w:type="paragraph" w:styleId="19">
    <w:name w:val="Body Text Indent"/>
    <w:basedOn w:val="1"/>
    <w:link w:val="202"/>
    <w:autoRedefine/>
    <w:qFormat/>
    <w:uiPriority w:val="0"/>
    <w:pPr>
      <w:ind w:firstLine="435" w:firstLineChars="207"/>
    </w:pPr>
    <w:rPr>
      <w:sz w:val="24"/>
    </w:rPr>
  </w:style>
  <w:style w:type="paragraph" w:styleId="20">
    <w:name w:val="HTML Address"/>
    <w:basedOn w:val="1"/>
    <w:autoRedefine/>
    <w:qFormat/>
    <w:uiPriority w:val="0"/>
    <w:rPr>
      <w:i/>
      <w:iCs/>
    </w:rPr>
  </w:style>
  <w:style w:type="paragraph" w:styleId="21">
    <w:name w:val="index 4"/>
    <w:basedOn w:val="1"/>
    <w:next w:val="1"/>
    <w:autoRedefine/>
    <w:qFormat/>
    <w:uiPriority w:val="0"/>
    <w:pPr>
      <w:ind w:left="840" w:hanging="210"/>
      <w:jc w:val="left"/>
    </w:pPr>
    <w:rPr>
      <w:rFonts w:ascii="Calibri" w:hAnsi="Calibri"/>
      <w:sz w:val="20"/>
      <w:szCs w:val="20"/>
    </w:rPr>
  </w:style>
  <w:style w:type="paragraph" w:styleId="22">
    <w:name w:val="toc 5"/>
    <w:basedOn w:val="1"/>
    <w:next w:val="1"/>
    <w:autoRedefine/>
    <w:semiHidden/>
    <w:qFormat/>
    <w:uiPriority w:val="0"/>
    <w:pPr>
      <w:ind w:left="1120"/>
      <w:jc w:val="left"/>
    </w:pPr>
    <w:rPr>
      <w:rFonts w:ascii="Calibri" w:hAnsi="Calibri"/>
      <w:sz w:val="18"/>
      <w:szCs w:val="18"/>
    </w:rPr>
  </w:style>
  <w:style w:type="paragraph" w:styleId="23">
    <w:name w:val="toc 3"/>
    <w:basedOn w:val="1"/>
    <w:next w:val="1"/>
    <w:autoRedefine/>
    <w:qFormat/>
    <w:uiPriority w:val="0"/>
    <w:pPr>
      <w:ind w:left="560"/>
      <w:jc w:val="left"/>
    </w:pPr>
    <w:rPr>
      <w:rFonts w:ascii="Calibri" w:hAnsi="Calibri"/>
      <w:i/>
      <w:iCs/>
      <w:sz w:val="20"/>
      <w:szCs w:val="20"/>
    </w:rPr>
  </w:style>
  <w:style w:type="paragraph" w:styleId="24">
    <w:name w:val="Plain Text"/>
    <w:basedOn w:val="1"/>
    <w:link w:val="183"/>
    <w:qFormat/>
    <w:uiPriority w:val="0"/>
    <w:rPr>
      <w:rFonts w:ascii="宋体" w:hAnsi="Courier New"/>
      <w:szCs w:val="20"/>
    </w:rPr>
  </w:style>
  <w:style w:type="paragraph" w:styleId="25">
    <w:name w:val="toc 8"/>
    <w:basedOn w:val="1"/>
    <w:next w:val="1"/>
    <w:autoRedefine/>
    <w:semiHidden/>
    <w:qFormat/>
    <w:uiPriority w:val="0"/>
    <w:pPr>
      <w:ind w:left="1960"/>
      <w:jc w:val="left"/>
    </w:pPr>
    <w:rPr>
      <w:rFonts w:ascii="Calibri" w:hAnsi="Calibri"/>
      <w:sz w:val="18"/>
      <w:szCs w:val="18"/>
    </w:rPr>
  </w:style>
  <w:style w:type="paragraph" w:styleId="26">
    <w:name w:val="index 3"/>
    <w:basedOn w:val="1"/>
    <w:next w:val="1"/>
    <w:qFormat/>
    <w:uiPriority w:val="0"/>
    <w:pPr>
      <w:ind w:left="630" w:hanging="210"/>
      <w:jc w:val="left"/>
    </w:pPr>
    <w:rPr>
      <w:rFonts w:ascii="Calibri" w:hAnsi="Calibri"/>
      <w:sz w:val="20"/>
      <w:szCs w:val="20"/>
    </w:rPr>
  </w:style>
  <w:style w:type="paragraph" w:styleId="27">
    <w:name w:val="Date"/>
    <w:basedOn w:val="1"/>
    <w:next w:val="1"/>
    <w:qFormat/>
    <w:uiPriority w:val="0"/>
  </w:style>
  <w:style w:type="paragraph" w:styleId="28">
    <w:name w:val="endnote text"/>
    <w:basedOn w:val="1"/>
    <w:autoRedefine/>
    <w:semiHidden/>
    <w:qFormat/>
    <w:uiPriority w:val="0"/>
    <w:pPr>
      <w:snapToGrid w:val="0"/>
      <w:jc w:val="left"/>
    </w:pPr>
  </w:style>
  <w:style w:type="paragraph" w:styleId="29">
    <w:name w:val="Balloon Text"/>
    <w:basedOn w:val="1"/>
    <w:link w:val="203"/>
    <w:autoRedefine/>
    <w:unhideWhenUsed/>
    <w:qFormat/>
    <w:uiPriority w:val="0"/>
    <w:pPr>
      <w:spacing w:line="240" w:lineRule="auto"/>
    </w:pPr>
    <w:rPr>
      <w:sz w:val="18"/>
      <w:szCs w:val="18"/>
    </w:rPr>
  </w:style>
  <w:style w:type="paragraph" w:styleId="30">
    <w:name w:val="footer"/>
    <w:basedOn w:val="1"/>
    <w:link w:val="211"/>
    <w:autoRedefine/>
    <w:qFormat/>
    <w:uiPriority w:val="99"/>
    <w:pPr>
      <w:tabs>
        <w:tab w:val="center" w:pos="4153"/>
        <w:tab w:val="right" w:pos="8306"/>
      </w:tabs>
      <w:snapToGrid w:val="0"/>
      <w:jc w:val="left"/>
    </w:pPr>
    <w:rPr>
      <w:sz w:val="18"/>
    </w:rPr>
  </w:style>
  <w:style w:type="paragraph" w:styleId="31">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32">
    <w:name w:val="toc 1"/>
    <w:basedOn w:val="1"/>
    <w:next w:val="1"/>
    <w:autoRedefine/>
    <w:qFormat/>
    <w:uiPriority w:val="39"/>
    <w:pPr>
      <w:spacing w:before="120" w:after="120"/>
      <w:ind w:left="0"/>
      <w:jc w:val="left"/>
    </w:pPr>
    <w:rPr>
      <w:rFonts w:ascii="Calibri" w:hAnsi="Calibri"/>
      <w:b/>
      <w:bCs/>
      <w:caps/>
      <w:sz w:val="20"/>
      <w:szCs w:val="20"/>
    </w:rPr>
  </w:style>
  <w:style w:type="paragraph" w:styleId="33">
    <w:name w:val="toc 4"/>
    <w:basedOn w:val="23"/>
    <w:next w:val="1"/>
    <w:semiHidden/>
    <w:qFormat/>
    <w:uiPriority w:val="0"/>
    <w:pPr>
      <w:ind w:left="840"/>
    </w:pPr>
    <w:rPr>
      <w:i w:val="0"/>
      <w:iCs w:val="0"/>
      <w:sz w:val="18"/>
      <w:szCs w:val="18"/>
    </w:rPr>
  </w:style>
  <w:style w:type="paragraph" w:styleId="34">
    <w:name w:val="index heading"/>
    <w:basedOn w:val="1"/>
    <w:next w:val="35"/>
    <w:autoRedefine/>
    <w:qFormat/>
    <w:uiPriority w:val="0"/>
    <w:pPr>
      <w:spacing w:before="120" w:after="120"/>
      <w:jc w:val="center"/>
    </w:pPr>
    <w:rPr>
      <w:rFonts w:ascii="Calibri" w:hAnsi="Calibri"/>
      <w:b/>
      <w:bCs/>
      <w:iCs/>
      <w:szCs w:val="20"/>
    </w:rPr>
  </w:style>
  <w:style w:type="paragraph" w:styleId="35">
    <w:name w:val="index 1"/>
    <w:basedOn w:val="1"/>
    <w:next w:val="36"/>
    <w:qFormat/>
    <w:uiPriority w:val="0"/>
    <w:pPr>
      <w:tabs>
        <w:tab w:val="right" w:leader="dot" w:pos="9299"/>
      </w:tabs>
      <w:jc w:val="left"/>
    </w:pPr>
    <w:rPr>
      <w:rFonts w:ascii="宋体"/>
      <w:szCs w:val="21"/>
    </w:rPr>
  </w:style>
  <w:style w:type="paragraph" w:customStyle="1" w:styleId="36">
    <w:name w:val="段"/>
    <w:link w:val="179"/>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37">
    <w:name w:val="Subtitle"/>
    <w:basedOn w:val="1"/>
    <w:next w:val="1"/>
    <w:link w:val="194"/>
    <w:autoRedefine/>
    <w:qFormat/>
    <w:uiPriority w:val="11"/>
    <w:pPr>
      <w:spacing w:before="240" w:after="60" w:line="312" w:lineRule="atLeast"/>
      <w:jc w:val="center"/>
      <w:outlineLvl w:val="1"/>
    </w:pPr>
    <w:rPr>
      <w:rFonts w:ascii="Cambria" w:hAnsi="Cambria" w:cs="黑体"/>
      <w:b/>
      <w:bCs/>
      <w:kern w:val="28"/>
      <w:sz w:val="32"/>
      <w:szCs w:val="32"/>
    </w:rPr>
  </w:style>
  <w:style w:type="paragraph" w:styleId="38">
    <w:name w:val="footnote text"/>
    <w:basedOn w:val="1"/>
    <w:semiHidden/>
    <w:qFormat/>
    <w:uiPriority w:val="0"/>
    <w:pPr>
      <w:snapToGrid w:val="0"/>
      <w:jc w:val="left"/>
    </w:pPr>
    <w:rPr>
      <w:sz w:val="18"/>
      <w:szCs w:val="18"/>
    </w:rPr>
  </w:style>
  <w:style w:type="paragraph" w:styleId="39">
    <w:name w:val="toc 6"/>
    <w:basedOn w:val="1"/>
    <w:next w:val="1"/>
    <w:autoRedefine/>
    <w:semiHidden/>
    <w:qFormat/>
    <w:uiPriority w:val="0"/>
    <w:pPr>
      <w:ind w:left="1400"/>
      <w:jc w:val="left"/>
    </w:pPr>
    <w:rPr>
      <w:rFonts w:ascii="Calibri" w:hAnsi="Calibri"/>
      <w:sz w:val="18"/>
      <w:szCs w:val="18"/>
    </w:rPr>
  </w:style>
  <w:style w:type="paragraph" w:styleId="40">
    <w:name w:val="Body Text Indent 3"/>
    <w:basedOn w:val="1"/>
    <w:autoRedefine/>
    <w:qFormat/>
    <w:uiPriority w:val="0"/>
    <w:pPr>
      <w:spacing w:after="120"/>
      <w:ind w:left="420" w:leftChars="200"/>
    </w:pPr>
    <w:rPr>
      <w:sz w:val="16"/>
      <w:szCs w:val="16"/>
    </w:rPr>
  </w:style>
  <w:style w:type="paragraph" w:styleId="41">
    <w:name w:val="index 7"/>
    <w:basedOn w:val="1"/>
    <w:next w:val="1"/>
    <w:autoRedefine/>
    <w:qFormat/>
    <w:uiPriority w:val="0"/>
    <w:pPr>
      <w:ind w:left="1470" w:hanging="210"/>
      <w:jc w:val="left"/>
    </w:pPr>
    <w:rPr>
      <w:rFonts w:ascii="Calibri" w:hAnsi="Calibri"/>
      <w:sz w:val="20"/>
      <w:szCs w:val="20"/>
    </w:rPr>
  </w:style>
  <w:style w:type="paragraph" w:styleId="42">
    <w:name w:val="index 9"/>
    <w:basedOn w:val="1"/>
    <w:next w:val="1"/>
    <w:autoRedefine/>
    <w:qFormat/>
    <w:uiPriority w:val="0"/>
    <w:pPr>
      <w:ind w:left="1890" w:hanging="210"/>
      <w:jc w:val="left"/>
    </w:pPr>
    <w:rPr>
      <w:rFonts w:ascii="Calibri" w:hAnsi="Calibri"/>
      <w:sz w:val="20"/>
      <w:szCs w:val="20"/>
    </w:rPr>
  </w:style>
  <w:style w:type="paragraph" w:styleId="43">
    <w:name w:val="toc 2"/>
    <w:basedOn w:val="32"/>
    <w:next w:val="1"/>
    <w:qFormat/>
    <w:uiPriority w:val="39"/>
    <w:pPr>
      <w:spacing w:before="0" w:after="0"/>
      <w:ind w:left="280"/>
    </w:pPr>
    <w:rPr>
      <w:b w:val="0"/>
      <w:bCs w:val="0"/>
      <w:caps w:val="0"/>
      <w:smallCaps/>
    </w:rPr>
  </w:style>
  <w:style w:type="paragraph" w:styleId="44">
    <w:name w:val="toc 9"/>
    <w:basedOn w:val="1"/>
    <w:next w:val="1"/>
    <w:semiHidden/>
    <w:qFormat/>
    <w:uiPriority w:val="0"/>
    <w:pPr>
      <w:ind w:left="2240"/>
      <w:jc w:val="left"/>
    </w:pPr>
    <w:rPr>
      <w:rFonts w:ascii="Calibri" w:hAnsi="Calibri"/>
      <w:sz w:val="18"/>
      <w:szCs w:val="18"/>
    </w:rPr>
  </w:style>
  <w:style w:type="paragraph" w:styleId="45">
    <w:name w:val="HTML Preformatted"/>
    <w:basedOn w:val="1"/>
    <w:qFormat/>
    <w:uiPriority w:val="0"/>
    <w:rPr>
      <w:rFonts w:ascii="Courier New" w:hAnsi="Courier New" w:cs="Courier New"/>
      <w:sz w:val="20"/>
      <w:szCs w:val="20"/>
    </w:rPr>
  </w:style>
  <w:style w:type="paragraph" w:styleId="46">
    <w:name w:val="Normal (Web)"/>
    <w:basedOn w:val="1"/>
    <w:unhideWhenUsed/>
    <w:qFormat/>
    <w:uiPriority w:val="0"/>
    <w:rPr>
      <w:sz w:val="24"/>
    </w:rPr>
  </w:style>
  <w:style w:type="paragraph" w:styleId="47">
    <w:name w:val="index 2"/>
    <w:basedOn w:val="1"/>
    <w:next w:val="1"/>
    <w:qFormat/>
    <w:uiPriority w:val="0"/>
    <w:pPr>
      <w:ind w:left="420" w:hanging="210"/>
      <w:jc w:val="left"/>
    </w:pPr>
    <w:rPr>
      <w:rFonts w:ascii="Calibri" w:hAnsi="Calibri"/>
      <w:sz w:val="20"/>
      <w:szCs w:val="20"/>
    </w:rPr>
  </w:style>
  <w:style w:type="paragraph" w:styleId="48">
    <w:name w:val="Title"/>
    <w:basedOn w:val="1"/>
    <w:link w:val="193"/>
    <w:autoRedefine/>
    <w:qFormat/>
    <w:uiPriority w:val="0"/>
    <w:pPr>
      <w:spacing w:before="240" w:after="60"/>
      <w:jc w:val="center"/>
      <w:outlineLvl w:val="0"/>
    </w:pPr>
    <w:rPr>
      <w:rFonts w:ascii="Arial" w:hAnsi="Arial" w:cs="Arial"/>
      <w:b/>
      <w:bCs/>
      <w:sz w:val="32"/>
      <w:szCs w:val="32"/>
    </w:rPr>
  </w:style>
  <w:style w:type="table" w:styleId="50">
    <w:name w:val="Table Grid"/>
    <w:basedOn w:val="4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Strong"/>
    <w:autoRedefine/>
    <w:qFormat/>
    <w:uiPriority w:val="22"/>
    <w:rPr>
      <w:b/>
      <w:bCs/>
    </w:rPr>
  </w:style>
  <w:style w:type="character" w:styleId="53">
    <w:name w:val="endnote reference"/>
    <w:autoRedefine/>
    <w:semiHidden/>
    <w:qFormat/>
    <w:uiPriority w:val="0"/>
    <w:rPr>
      <w:vertAlign w:val="superscript"/>
    </w:rPr>
  </w:style>
  <w:style w:type="character" w:styleId="54">
    <w:name w:val="page number"/>
    <w:basedOn w:val="51"/>
    <w:autoRedefine/>
    <w:qFormat/>
    <w:uiPriority w:val="0"/>
  </w:style>
  <w:style w:type="character" w:styleId="55">
    <w:name w:val="FollowedHyperlink"/>
    <w:basedOn w:val="51"/>
    <w:autoRedefine/>
    <w:unhideWhenUsed/>
    <w:qFormat/>
    <w:uiPriority w:val="0"/>
    <w:rPr>
      <w:color w:val="800080" w:themeColor="followedHyperlink"/>
      <w:u w:val="single"/>
    </w:rPr>
  </w:style>
  <w:style w:type="character" w:styleId="56">
    <w:name w:val="Emphasis"/>
    <w:autoRedefine/>
    <w:qFormat/>
    <w:uiPriority w:val="0"/>
    <w:rPr>
      <w:i/>
      <w:iCs/>
    </w:rPr>
  </w:style>
  <w:style w:type="character" w:styleId="57">
    <w:name w:val="HTML Definition"/>
    <w:autoRedefine/>
    <w:qFormat/>
    <w:uiPriority w:val="0"/>
    <w:rPr>
      <w:i/>
      <w:iCs/>
    </w:rPr>
  </w:style>
  <w:style w:type="character" w:styleId="58">
    <w:name w:val="HTML Typewriter"/>
    <w:autoRedefine/>
    <w:qFormat/>
    <w:uiPriority w:val="0"/>
    <w:rPr>
      <w:rFonts w:ascii="Courier New" w:hAnsi="Courier New"/>
      <w:sz w:val="20"/>
      <w:szCs w:val="20"/>
    </w:rPr>
  </w:style>
  <w:style w:type="character" w:styleId="59">
    <w:name w:val="HTML Acronym"/>
    <w:basedOn w:val="51"/>
    <w:autoRedefine/>
    <w:qFormat/>
    <w:uiPriority w:val="0"/>
  </w:style>
  <w:style w:type="character" w:styleId="60">
    <w:name w:val="HTML Variable"/>
    <w:autoRedefine/>
    <w:qFormat/>
    <w:uiPriority w:val="0"/>
    <w:rPr>
      <w:i/>
      <w:iCs/>
    </w:rPr>
  </w:style>
  <w:style w:type="character" w:styleId="61">
    <w:name w:val="Hyperlink"/>
    <w:autoRedefine/>
    <w:qFormat/>
    <w:uiPriority w:val="99"/>
    <w:rPr>
      <w:rFonts w:ascii="Times New Roman" w:hAnsi="Times New Roman" w:eastAsia="宋体"/>
      <w:color w:val="auto"/>
      <w:spacing w:val="0"/>
      <w:w w:val="100"/>
      <w:position w:val="0"/>
      <w:sz w:val="21"/>
      <w:u w:val="none"/>
    </w:rPr>
  </w:style>
  <w:style w:type="character" w:styleId="62">
    <w:name w:val="HTML Code"/>
    <w:autoRedefine/>
    <w:qFormat/>
    <w:uiPriority w:val="0"/>
    <w:rPr>
      <w:rFonts w:ascii="Courier New" w:hAnsi="Courier New"/>
      <w:sz w:val="20"/>
      <w:szCs w:val="20"/>
    </w:rPr>
  </w:style>
  <w:style w:type="character" w:styleId="63">
    <w:name w:val="annotation reference"/>
    <w:basedOn w:val="51"/>
    <w:autoRedefine/>
    <w:semiHidden/>
    <w:unhideWhenUsed/>
    <w:qFormat/>
    <w:uiPriority w:val="0"/>
    <w:rPr>
      <w:sz w:val="21"/>
      <w:szCs w:val="21"/>
    </w:rPr>
  </w:style>
  <w:style w:type="character" w:styleId="64">
    <w:name w:val="HTML Cite"/>
    <w:autoRedefine/>
    <w:qFormat/>
    <w:uiPriority w:val="0"/>
    <w:rPr>
      <w:i/>
      <w:iCs/>
    </w:rPr>
  </w:style>
  <w:style w:type="character" w:styleId="65">
    <w:name w:val="footnote reference"/>
    <w:autoRedefine/>
    <w:semiHidden/>
    <w:qFormat/>
    <w:uiPriority w:val="0"/>
    <w:rPr>
      <w:vertAlign w:val="superscript"/>
    </w:rPr>
  </w:style>
  <w:style w:type="character" w:styleId="66">
    <w:name w:val="HTML Keyboard"/>
    <w:autoRedefine/>
    <w:qFormat/>
    <w:uiPriority w:val="0"/>
    <w:rPr>
      <w:rFonts w:ascii="Courier New" w:hAnsi="Courier New"/>
      <w:sz w:val="20"/>
      <w:szCs w:val="20"/>
    </w:rPr>
  </w:style>
  <w:style w:type="character" w:styleId="67">
    <w:name w:val="HTML Sample"/>
    <w:autoRedefine/>
    <w:qFormat/>
    <w:uiPriority w:val="0"/>
    <w:rPr>
      <w:rFonts w:ascii="Courier New" w:hAnsi="Courier New"/>
    </w:rPr>
  </w:style>
  <w:style w:type="paragraph" w:customStyle="1" w:styleId="68">
    <w:name w:val="前言、引言标题"/>
    <w:next w:val="1"/>
    <w:autoRedefine/>
    <w:qFormat/>
    <w:uiPriority w:val="0"/>
    <w:pPr>
      <w:numPr>
        <w:ilvl w:val="0"/>
        <w:numId w:val="3"/>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69">
    <w:name w:val="章标题"/>
    <w:next w:val="1"/>
    <w:autoRedefine/>
    <w:qFormat/>
    <w:uiPriority w:val="0"/>
    <w:pPr>
      <w:numPr>
        <w:ilvl w:val="1"/>
        <w:numId w:val="3"/>
      </w:numPr>
      <w:spacing w:beforeLines="50" w:afterLines="50"/>
      <w:jc w:val="both"/>
      <w:outlineLvl w:val="1"/>
    </w:pPr>
    <w:rPr>
      <w:rFonts w:ascii="黑体" w:hAnsi="Times New Roman" w:eastAsia="黑体" w:cs="Times New Roman"/>
      <w:sz w:val="21"/>
      <w:lang w:val="en-US" w:eastAsia="zh-CN" w:bidi="ar-SA"/>
    </w:rPr>
  </w:style>
  <w:style w:type="paragraph" w:customStyle="1" w:styleId="70">
    <w:name w:val="一级条标题"/>
    <w:next w:val="36"/>
    <w:link w:val="208"/>
    <w:autoRedefine/>
    <w:qFormat/>
    <w:uiPriority w:val="0"/>
    <w:pPr>
      <w:ind w:left="315"/>
      <w:outlineLvl w:val="2"/>
    </w:pPr>
    <w:rPr>
      <w:rFonts w:ascii="Times New Roman" w:hAnsi="Times New Roman" w:eastAsia="黑体" w:cs="Times New Roman"/>
      <w:sz w:val="21"/>
      <w:lang w:val="en-US" w:eastAsia="zh-CN" w:bidi="ar-SA"/>
    </w:rPr>
  </w:style>
  <w:style w:type="paragraph" w:customStyle="1" w:styleId="71">
    <w:name w:val="二级条标题"/>
    <w:basedOn w:val="70"/>
    <w:next w:val="1"/>
    <w:autoRedefine/>
    <w:qFormat/>
    <w:uiPriority w:val="0"/>
    <w:pPr>
      <w:ind w:left="0"/>
      <w:outlineLvl w:val="3"/>
    </w:pPr>
  </w:style>
  <w:style w:type="paragraph" w:customStyle="1" w:styleId="72">
    <w:name w:val="三级条标题"/>
    <w:basedOn w:val="71"/>
    <w:next w:val="1"/>
    <w:qFormat/>
    <w:uiPriority w:val="0"/>
    <w:pPr>
      <w:numPr>
        <w:ilvl w:val="4"/>
        <w:numId w:val="3"/>
      </w:numPr>
      <w:outlineLvl w:val="4"/>
    </w:pPr>
  </w:style>
  <w:style w:type="paragraph" w:customStyle="1" w:styleId="73">
    <w:name w:val="四级条标题"/>
    <w:basedOn w:val="72"/>
    <w:next w:val="1"/>
    <w:autoRedefine/>
    <w:qFormat/>
    <w:uiPriority w:val="0"/>
    <w:pPr>
      <w:numPr>
        <w:numId w:val="0"/>
      </w:numPr>
      <w:outlineLvl w:val="5"/>
    </w:pPr>
  </w:style>
  <w:style w:type="paragraph" w:customStyle="1" w:styleId="74">
    <w:name w:val="五级条标题"/>
    <w:basedOn w:val="73"/>
    <w:next w:val="1"/>
    <w:autoRedefine/>
    <w:qFormat/>
    <w:uiPriority w:val="0"/>
    <w:pPr>
      <w:numPr>
        <w:ilvl w:val="6"/>
        <w:numId w:val="3"/>
      </w:numPr>
      <w:outlineLvl w:val="6"/>
    </w:pPr>
  </w:style>
  <w:style w:type="paragraph" w:customStyle="1" w:styleId="75">
    <w:name w:val="样式1"/>
    <w:basedOn w:val="48"/>
    <w:autoRedefine/>
    <w:qFormat/>
    <w:uiPriority w:val="0"/>
    <w:pPr>
      <w:spacing w:beforeLines="50" w:afterLines="50"/>
      <w:ind w:firstLine="482" w:firstLineChars="200"/>
      <w:jc w:val="both"/>
    </w:pPr>
    <w:rPr>
      <w:rFonts w:ascii="宋体" w:hAnsi="宋体"/>
      <w:sz w:val="24"/>
    </w:rPr>
  </w:style>
  <w:style w:type="paragraph" w:customStyle="1" w:styleId="76">
    <w:name w:val="注："/>
    <w:next w:val="36"/>
    <w:autoRedefine/>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77">
    <w:name w:val="样式 新宋体 二号"/>
    <w:basedOn w:val="1"/>
    <w:autoRedefine/>
    <w:qFormat/>
    <w:uiPriority w:val="0"/>
    <w:pPr>
      <w:ind w:firstLine="880" w:firstLineChars="200"/>
    </w:pPr>
    <w:rPr>
      <w:rFonts w:ascii="新宋体" w:hAnsi="新宋体" w:eastAsia="新宋体" w:cs="宋体"/>
      <w:sz w:val="44"/>
      <w:szCs w:val="20"/>
    </w:rPr>
  </w:style>
  <w:style w:type="paragraph" w:customStyle="1" w:styleId="78">
    <w:name w:val="目次、标准名称标题"/>
    <w:basedOn w:val="68"/>
    <w:next w:val="36"/>
    <w:autoRedefine/>
    <w:qFormat/>
    <w:uiPriority w:val="0"/>
    <w:pPr>
      <w:numPr>
        <w:numId w:val="0"/>
      </w:numPr>
      <w:tabs>
        <w:tab w:val="left" w:pos="425"/>
      </w:tabs>
      <w:spacing w:line="460" w:lineRule="exact"/>
      <w:ind w:left="425" w:hanging="425"/>
    </w:pPr>
  </w:style>
  <w:style w:type="paragraph" w:customStyle="1" w:styleId="79">
    <w:name w:val="附录标识"/>
    <w:basedOn w:val="68"/>
    <w:autoRedefine/>
    <w:qFormat/>
    <w:uiPriority w:val="0"/>
    <w:pPr>
      <w:numPr>
        <w:ilvl w:val="0"/>
        <w:numId w:val="5"/>
      </w:numPr>
      <w:tabs>
        <w:tab w:val="left" w:pos="6405"/>
      </w:tabs>
      <w:spacing w:after="200"/>
    </w:pPr>
    <w:rPr>
      <w:sz w:val="21"/>
    </w:rPr>
  </w:style>
  <w:style w:type="paragraph" w:customStyle="1" w:styleId="80">
    <w:name w:val="附录章标题"/>
    <w:next w:val="36"/>
    <w:autoRedefine/>
    <w:qFormat/>
    <w:uiPriority w:val="0"/>
    <w:pPr>
      <w:numPr>
        <w:ilvl w:val="1"/>
        <w:numId w:val="5"/>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1">
    <w:name w:val="附录一级条标题"/>
    <w:basedOn w:val="80"/>
    <w:next w:val="36"/>
    <w:autoRedefine/>
    <w:qFormat/>
    <w:uiPriority w:val="0"/>
    <w:pPr>
      <w:numPr>
        <w:ilvl w:val="2"/>
      </w:numPr>
      <w:autoSpaceDN w:val="0"/>
      <w:spacing w:beforeLines="0" w:afterLines="0"/>
      <w:outlineLvl w:val="2"/>
    </w:pPr>
  </w:style>
  <w:style w:type="paragraph" w:customStyle="1" w:styleId="82">
    <w:name w:val="附录二级条标题"/>
    <w:basedOn w:val="81"/>
    <w:next w:val="36"/>
    <w:autoRedefine/>
    <w:qFormat/>
    <w:uiPriority w:val="0"/>
    <w:pPr>
      <w:numPr>
        <w:ilvl w:val="3"/>
      </w:numPr>
      <w:outlineLvl w:val="3"/>
    </w:pPr>
  </w:style>
  <w:style w:type="paragraph" w:customStyle="1" w:styleId="83">
    <w:name w:val="附录三级条标题"/>
    <w:basedOn w:val="82"/>
    <w:next w:val="36"/>
    <w:autoRedefine/>
    <w:qFormat/>
    <w:uiPriority w:val="0"/>
    <w:pPr>
      <w:numPr>
        <w:ilvl w:val="4"/>
      </w:numPr>
      <w:outlineLvl w:val="4"/>
    </w:pPr>
  </w:style>
  <w:style w:type="paragraph" w:customStyle="1" w:styleId="84">
    <w:name w:val="附录四级条标题"/>
    <w:basedOn w:val="83"/>
    <w:next w:val="36"/>
    <w:autoRedefine/>
    <w:qFormat/>
    <w:uiPriority w:val="0"/>
    <w:pPr>
      <w:numPr>
        <w:ilvl w:val="5"/>
      </w:numPr>
      <w:outlineLvl w:val="5"/>
    </w:pPr>
  </w:style>
  <w:style w:type="paragraph" w:customStyle="1" w:styleId="85">
    <w:name w:val="附录五级条标题"/>
    <w:basedOn w:val="84"/>
    <w:next w:val="36"/>
    <w:autoRedefine/>
    <w:qFormat/>
    <w:uiPriority w:val="0"/>
    <w:pPr>
      <w:numPr>
        <w:ilvl w:val="6"/>
      </w:numPr>
      <w:outlineLvl w:val="6"/>
    </w:pPr>
  </w:style>
  <w:style w:type="paragraph" w:customStyle="1" w:styleId="86">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87">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88">
    <w:name w:val="附录表标题"/>
    <w:next w:val="36"/>
    <w:autoRedefine/>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89">
    <w:name w:val="附录图标题"/>
    <w:next w:val="36"/>
    <w:autoRedefine/>
    <w:qFormat/>
    <w:uiPriority w:val="0"/>
    <w:pPr>
      <w:tabs>
        <w:tab w:val="left" w:pos="360"/>
      </w:tabs>
      <w:jc w:val="center"/>
    </w:pPr>
    <w:rPr>
      <w:rFonts w:ascii="黑体" w:hAnsi="Times New Roman" w:eastAsia="黑体" w:cs="Times New Roman"/>
      <w:sz w:val="21"/>
      <w:lang w:val="en-US" w:eastAsia="zh-CN" w:bidi="ar-SA"/>
    </w:rPr>
  </w:style>
  <w:style w:type="paragraph" w:customStyle="1" w:styleId="90">
    <w:name w:val="列项——（一级）"/>
    <w:autoRedefine/>
    <w:qFormat/>
    <w:uiPriority w:val="0"/>
    <w:pPr>
      <w:widowControl w:val="0"/>
      <w:tabs>
        <w:tab w:val="left" w:pos="360"/>
        <w:tab w:val="left" w:pos="854"/>
      </w:tabs>
      <w:ind w:left="360" w:leftChars="200" w:hanging="360" w:hangingChars="200"/>
      <w:jc w:val="both"/>
    </w:pPr>
    <w:rPr>
      <w:rFonts w:ascii="宋体" w:hAnsi="Times New Roman" w:eastAsia="宋体" w:cs="Times New Roman"/>
      <w:sz w:val="21"/>
      <w:lang w:val="en-US" w:eastAsia="zh-CN" w:bidi="ar-SA"/>
    </w:rPr>
  </w:style>
  <w:style w:type="paragraph" w:customStyle="1" w:styleId="91">
    <w:name w:val="列项●（二级）"/>
    <w:autoRedefine/>
    <w:qFormat/>
    <w:uiPriority w:val="0"/>
    <w:pPr>
      <w:tabs>
        <w:tab w:val="left" w:pos="840"/>
        <w:tab w:val="left" w:pos="1140"/>
      </w:tabs>
      <w:ind w:left="600" w:leftChars="400" w:hanging="200" w:hangingChars="200"/>
      <w:jc w:val="both"/>
    </w:pPr>
    <w:rPr>
      <w:rFonts w:ascii="宋体" w:hAnsi="Times New Roman" w:eastAsia="宋体" w:cs="Times New Roman"/>
      <w:sz w:val="21"/>
      <w:lang w:val="en-US" w:eastAsia="zh-CN" w:bidi="ar-SA"/>
    </w:rPr>
  </w:style>
  <w:style w:type="paragraph" w:customStyle="1" w:styleId="92">
    <w:name w:val="示例"/>
    <w:next w:val="36"/>
    <w:autoRedefine/>
    <w:qFormat/>
    <w:uiPriority w:val="0"/>
    <w:pPr>
      <w:tabs>
        <w:tab w:val="left" w:pos="760"/>
        <w:tab w:val="left" w:pos="816"/>
      </w:tabs>
      <w:ind w:left="717" w:firstLine="419" w:firstLineChars="233"/>
      <w:jc w:val="both"/>
    </w:pPr>
    <w:rPr>
      <w:rFonts w:ascii="宋体" w:hAnsi="Times New Roman" w:eastAsia="宋体" w:cs="Times New Roman"/>
      <w:sz w:val="18"/>
      <w:lang w:val="en-US" w:eastAsia="zh-CN" w:bidi="ar-SA"/>
    </w:rPr>
  </w:style>
  <w:style w:type="paragraph" w:customStyle="1" w:styleId="93">
    <w:name w:val="正文表标题"/>
    <w:next w:val="36"/>
    <w:autoRedefine/>
    <w:qFormat/>
    <w:uiPriority w:val="0"/>
    <w:pPr>
      <w:tabs>
        <w:tab w:val="left" w:pos="900"/>
      </w:tabs>
      <w:ind w:left="900" w:hanging="500"/>
      <w:jc w:val="center"/>
    </w:pPr>
    <w:rPr>
      <w:rFonts w:ascii="黑体" w:hAnsi="Times New Roman" w:eastAsia="黑体" w:cs="Times New Roman"/>
      <w:sz w:val="21"/>
      <w:lang w:val="en-US" w:eastAsia="zh-CN" w:bidi="ar-SA"/>
    </w:rPr>
  </w:style>
  <w:style w:type="paragraph" w:customStyle="1" w:styleId="94">
    <w:name w:val="正文图标题"/>
    <w:next w:val="36"/>
    <w:autoRedefine/>
    <w:qFormat/>
    <w:uiPriority w:val="0"/>
    <w:pPr>
      <w:jc w:val="center"/>
    </w:pPr>
    <w:rPr>
      <w:rFonts w:ascii="黑体" w:hAnsi="Times New Roman" w:eastAsia="黑体" w:cs="Times New Roman"/>
      <w:sz w:val="21"/>
      <w:lang w:val="en-US" w:eastAsia="zh-CN" w:bidi="ar-SA"/>
    </w:rPr>
  </w:style>
  <w:style w:type="paragraph" w:customStyle="1" w:styleId="95">
    <w:name w:val="注×："/>
    <w:autoRedefine/>
    <w:qFormat/>
    <w:uiPriority w:val="0"/>
    <w:pPr>
      <w:widowControl w:val="0"/>
      <w:tabs>
        <w:tab w:val="left" w:pos="630"/>
        <w:tab w:val="left" w:pos="1120"/>
      </w:tabs>
      <w:autoSpaceDE w:val="0"/>
      <w:autoSpaceDN w:val="0"/>
      <w:ind w:firstLine="400"/>
      <w:jc w:val="both"/>
    </w:pPr>
    <w:rPr>
      <w:rFonts w:ascii="宋体" w:hAnsi="Times New Roman" w:eastAsia="宋体" w:cs="Times New Roman"/>
      <w:sz w:val="18"/>
      <w:lang w:val="en-US" w:eastAsia="zh-CN" w:bidi="ar-SA"/>
    </w:rPr>
  </w:style>
  <w:style w:type="paragraph" w:customStyle="1" w:styleId="96">
    <w:name w:val="列项◆（三级）"/>
    <w:autoRedefine/>
    <w:qFormat/>
    <w:uiPriority w:val="0"/>
    <w:pPr>
      <w:tabs>
        <w:tab w:val="left" w:pos="360"/>
      </w:tabs>
      <w:ind w:left="800" w:leftChars="600" w:hanging="200" w:hangingChars="200"/>
    </w:pPr>
    <w:rPr>
      <w:rFonts w:ascii="宋体" w:hAnsi="Times New Roman" w:eastAsia="宋体" w:cs="Times New Roman"/>
      <w:sz w:val="21"/>
      <w:lang w:val="en-US" w:eastAsia="zh-CN" w:bidi="ar-SA"/>
    </w:rPr>
  </w:style>
  <w:style w:type="paragraph" w:customStyle="1" w:styleId="97">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98">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99">
    <w:name w:val="标准书脚_偶数页"/>
    <w:autoRedefine/>
    <w:qFormat/>
    <w:uiPriority w:val="0"/>
    <w:pPr>
      <w:spacing w:before="120"/>
    </w:pPr>
    <w:rPr>
      <w:rFonts w:ascii="Times New Roman" w:hAnsi="Times New Roman" w:eastAsia="宋体" w:cs="Times New Roman"/>
      <w:sz w:val="18"/>
      <w:lang w:val="en-US" w:eastAsia="zh-CN" w:bidi="ar-SA"/>
    </w:rPr>
  </w:style>
  <w:style w:type="paragraph" w:customStyle="1" w:styleId="100">
    <w:name w:val="标准书脚_奇数页"/>
    <w:autoRedefine/>
    <w:qFormat/>
    <w:uiPriority w:val="0"/>
    <w:pPr>
      <w:spacing w:before="120"/>
      <w:jc w:val="right"/>
    </w:pPr>
    <w:rPr>
      <w:rFonts w:ascii="Times New Roman" w:hAnsi="Times New Roman" w:eastAsia="宋体" w:cs="Times New Roman"/>
      <w:sz w:val="18"/>
      <w:lang w:val="en-US" w:eastAsia="zh-CN" w:bidi="ar-SA"/>
    </w:rPr>
  </w:style>
  <w:style w:type="paragraph" w:customStyle="1" w:styleId="101">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02">
    <w:name w:val="标准书眉_偶数页"/>
    <w:basedOn w:val="101"/>
    <w:next w:val="1"/>
    <w:autoRedefine/>
    <w:qFormat/>
    <w:uiPriority w:val="0"/>
    <w:pPr>
      <w:jc w:val="left"/>
    </w:pPr>
  </w:style>
  <w:style w:type="paragraph" w:customStyle="1" w:styleId="103">
    <w:name w:val="标准书眉一"/>
    <w:autoRedefine/>
    <w:qFormat/>
    <w:uiPriority w:val="0"/>
    <w:pPr>
      <w:jc w:val="both"/>
    </w:pPr>
    <w:rPr>
      <w:rFonts w:ascii="Times New Roman" w:hAnsi="Times New Roman" w:eastAsia="宋体" w:cs="Times New Roman"/>
      <w:lang w:val="en-US" w:eastAsia="zh-CN" w:bidi="ar-SA"/>
    </w:rPr>
  </w:style>
  <w:style w:type="paragraph" w:customStyle="1" w:styleId="104">
    <w:name w:val="参考文献、索引标题"/>
    <w:basedOn w:val="68"/>
    <w:next w:val="1"/>
    <w:autoRedefine/>
    <w:qFormat/>
    <w:uiPriority w:val="0"/>
    <w:pPr>
      <w:numPr>
        <w:numId w:val="0"/>
      </w:numPr>
      <w:spacing w:after="200"/>
    </w:pPr>
    <w:rPr>
      <w:sz w:val="21"/>
    </w:rPr>
  </w:style>
  <w:style w:type="paragraph" w:customStyle="1" w:styleId="105">
    <w:name w:val="发布部门"/>
    <w:next w:val="36"/>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06">
    <w:name w:val="发布日期"/>
    <w:autoRedefine/>
    <w:qFormat/>
    <w:uiPriority w:val="0"/>
    <w:rPr>
      <w:rFonts w:ascii="Times New Roman" w:hAnsi="Times New Roman" w:eastAsia="黑体" w:cs="Times New Roman"/>
      <w:sz w:val="28"/>
      <w:lang w:val="en-US" w:eastAsia="zh-CN" w:bidi="ar-SA"/>
    </w:rPr>
  </w:style>
  <w:style w:type="paragraph" w:customStyle="1" w:styleId="107">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8">
    <w:name w:val="封面标准号2"/>
    <w:basedOn w:val="107"/>
    <w:autoRedefine/>
    <w:qFormat/>
    <w:uiPriority w:val="0"/>
    <w:pPr>
      <w:framePr w:w="9138" w:h="1244" w:hRule="exact" w:wrap="around" w:vAnchor="page" w:hAnchor="margin" w:y="2908"/>
      <w:adjustRightInd w:val="0"/>
      <w:spacing w:before="357" w:line="280" w:lineRule="exact"/>
    </w:pPr>
  </w:style>
  <w:style w:type="paragraph" w:customStyle="1" w:styleId="109">
    <w:name w:val="封面标准代替信息"/>
    <w:basedOn w:val="108"/>
    <w:autoRedefine/>
    <w:qFormat/>
    <w:uiPriority w:val="0"/>
    <w:pPr>
      <w:framePr w:wrap="around"/>
      <w:spacing w:before="57"/>
    </w:pPr>
    <w:rPr>
      <w:rFonts w:ascii="宋体"/>
      <w:sz w:val="21"/>
    </w:rPr>
  </w:style>
  <w:style w:type="paragraph" w:customStyle="1" w:styleId="110">
    <w:name w:val="封面标准名称"/>
    <w:autoRedefine/>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11">
    <w:name w:val="封面标准英文名称"/>
    <w:autoRedefine/>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12">
    <w:name w:val="封面一致性程度标识"/>
    <w:autoRedefine/>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13">
    <w:name w:val="封面正文"/>
    <w:autoRedefine/>
    <w:qFormat/>
    <w:uiPriority w:val="0"/>
    <w:pPr>
      <w:jc w:val="both"/>
    </w:pPr>
    <w:rPr>
      <w:rFonts w:ascii="Times New Roman" w:hAnsi="Times New Roman" w:eastAsia="宋体" w:cs="Times New Roman"/>
      <w:lang w:val="en-US" w:eastAsia="zh-CN" w:bidi="ar-SA"/>
    </w:rPr>
  </w:style>
  <w:style w:type="paragraph" w:customStyle="1" w:styleId="114">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15">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16">
    <w:name w:val="其他发布部门"/>
    <w:basedOn w:val="105"/>
    <w:autoRedefine/>
    <w:qFormat/>
    <w:uiPriority w:val="0"/>
    <w:pPr>
      <w:framePr w:wrap="around"/>
      <w:spacing w:line="0" w:lineRule="atLeast"/>
    </w:pPr>
    <w:rPr>
      <w:rFonts w:ascii="黑体" w:eastAsia="黑体"/>
      <w:b w:val="0"/>
    </w:rPr>
  </w:style>
  <w:style w:type="paragraph" w:customStyle="1" w:styleId="117">
    <w:name w:val="实施日期"/>
    <w:basedOn w:val="106"/>
    <w:autoRedefine/>
    <w:qFormat/>
    <w:uiPriority w:val="0"/>
    <w:pPr>
      <w:framePr w:wrap="around" w:vAnchor="margin" w:hAnchor="text" w:xAlign="right" w:y="1"/>
      <w:jc w:val="right"/>
    </w:pPr>
  </w:style>
  <w:style w:type="paragraph" w:customStyle="1" w:styleId="118">
    <w:name w:val="数字编号列项（二级）"/>
    <w:autoRedefine/>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19">
    <w:name w:val="条文脚注"/>
    <w:basedOn w:val="38"/>
    <w:autoRedefine/>
    <w:qFormat/>
    <w:uiPriority w:val="0"/>
    <w:pPr>
      <w:ind w:left="780" w:leftChars="200" w:hanging="360" w:hangingChars="200"/>
      <w:jc w:val="both"/>
    </w:pPr>
    <w:rPr>
      <w:rFonts w:ascii="宋体"/>
    </w:rPr>
  </w:style>
  <w:style w:type="paragraph" w:customStyle="1" w:styleId="120">
    <w:name w:val="图表脚注"/>
    <w:next w:val="36"/>
    <w:autoRedefine/>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21">
    <w:name w:val="文献分类号"/>
    <w:autoRedefine/>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122">
    <w:name w:val="字母编号列项（一级）"/>
    <w:autoRedefine/>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23">
    <w:name w:val="编号列项（三级）"/>
    <w:autoRedefine/>
    <w:qFormat/>
    <w:uiPriority w:val="0"/>
    <w:pPr>
      <w:ind w:left="800" w:leftChars="600" w:hanging="200" w:hangingChars="200"/>
    </w:pPr>
    <w:rPr>
      <w:rFonts w:ascii="宋体" w:hAnsi="Times New Roman" w:eastAsia="宋体" w:cs="Times New Roman"/>
      <w:sz w:val="21"/>
      <w:lang w:val="en-US" w:eastAsia="zh-CN" w:bidi="ar-SA"/>
    </w:rPr>
  </w:style>
  <w:style w:type="paragraph" w:customStyle="1" w:styleId="124">
    <w:name w:val="示例×："/>
    <w:basedOn w:val="69"/>
    <w:autoRedefine/>
    <w:qFormat/>
    <w:uiPriority w:val="0"/>
    <w:pPr>
      <w:numPr>
        <w:ilvl w:val="0"/>
        <w:numId w:val="6"/>
      </w:numPr>
      <w:spacing w:beforeLines="0" w:afterLines="0"/>
      <w:outlineLvl w:val="9"/>
    </w:pPr>
    <w:rPr>
      <w:rFonts w:ascii="宋体" w:eastAsia="宋体"/>
      <w:sz w:val="18"/>
      <w:szCs w:val="18"/>
    </w:rPr>
  </w:style>
  <w:style w:type="paragraph" w:customStyle="1" w:styleId="125">
    <w:name w:val="二级无"/>
    <w:basedOn w:val="71"/>
    <w:autoRedefine/>
    <w:qFormat/>
    <w:uiPriority w:val="0"/>
    <w:pPr>
      <w:numPr>
        <w:ilvl w:val="2"/>
        <w:numId w:val="3"/>
      </w:numPr>
      <w:ind w:left="0"/>
    </w:pPr>
    <w:rPr>
      <w:rFonts w:ascii="宋体" w:eastAsia="宋体"/>
      <w:szCs w:val="21"/>
    </w:rPr>
  </w:style>
  <w:style w:type="paragraph" w:customStyle="1" w:styleId="126">
    <w:name w:val="注：（正文）"/>
    <w:basedOn w:val="76"/>
    <w:next w:val="36"/>
    <w:autoRedefine/>
    <w:qFormat/>
    <w:uiPriority w:val="0"/>
    <w:pPr>
      <w:numPr>
        <w:ilvl w:val="0"/>
        <w:numId w:val="7"/>
      </w:numPr>
      <w:tabs>
        <w:tab w:val="clear" w:pos="1140"/>
      </w:tabs>
    </w:pPr>
    <w:rPr>
      <w:szCs w:val="18"/>
    </w:rPr>
  </w:style>
  <w:style w:type="paragraph" w:customStyle="1" w:styleId="127">
    <w:name w:val="注×：（正文）"/>
    <w:autoRedefine/>
    <w:qFormat/>
    <w:uiPriority w:val="0"/>
    <w:pPr>
      <w:numPr>
        <w:ilvl w:val="0"/>
        <w:numId w:val="8"/>
      </w:numPr>
      <w:jc w:val="both"/>
    </w:pPr>
    <w:rPr>
      <w:rFonts w:ascii="宋体" w:hAnsi="Times New Roman" w:eastAsia="宋体" w:cs="Times New Roman"/>
      <w:sz w:val="18"/>
      <w:szCs w:val="18"/>
      <w:lang w:val="en-US" w:eastAsia="zh-CN" w:bidi="ar-SA"/>
    </w:rPr>
  </w:style>
  <w:style w:type="paragraph" w:customStyle="1" w:styleId="128">
    <w:name w:val="参考文献"/>
    <w:basedOn w:val="1"/>
    <w:next w:val="3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9">
    <w:name w:val="附录标题"/>
    <w:basedOn w:val="36"/>
    <w:next w:val="36"/>
    <w:autoRedefine/>
    <w:qFormat/>
    <w:uiPriority w:val="0"/>
    <w:pPr>
      <w:tabs>
        <w:tab w:val="center" w:pos="4201"/>
        <w:tab w:val="right" w:leader="dot" w:pos="9298"/>
      </w:tabs>
      <w:ind w:firstLine="0" w:firstLineChars="0"/>
      <w:jc w:val="center"/>
    </w:pPr>
    <w:rPr>
      <w:rFonts w:ascii="黑体" w:eastAsia="黑体"/>
    </w:rPr>
  </w:style>
  <w:style w:type="paragraph" w:customStyle="1" w:styleId="130">
    <w:name w:val="附录表标号"/>
    <w:basedOn w:val="1"/>
    <w:next w:val="36"/>
    <w:autoRedefine/>
    <w:qFormat/>
    <w:uiPriority w:val="0"/>
    <w:pPr>
      <w:tabs>
        <w:tab w:val="left" w:pos="839"/>
      </w:tabs>
      <w:spacing w:line="14" w:lineRule="exact"/>
      <w:ind w:left="811" w:hanging="448"/>
      <w:jc w:val="center"/>
      <w:outlineLvl w:val="0"/>
    </w:pPr>
    <w:rPr>
      <w:color w:val="FFFFFF"/>
    </w:rPr>
  </w:style>
  <w:style w:type="paragraph" w:customStyle="1" w:styleId="131">
    <w:name w:val="附录二级无"/>
    <w:basedOn w:val="82"/>
    <w:autoRedefine/>
    <w:qFormat/>
    <w:uiPriority w:val="0"/>
    <w:pPr>
      <w:numPr>
        <w:numId w:val="0"/>
      </w:numPr>
      <w:tabs>
        <w:tab w:val="left" w:pos="760"/>
      </w:tabs>
      <w:ind w:left="717" w:hanging="317"/>
    </w:pPr>
    <w:rPr>
      <w:rFonts w:ascii="宋体" w:eastAsia="宋体"/>
      <w:szCs w:val="21"/>
    </w:rPr>
  </w:style>
  <w:style w:type="paragraph" w:customStyle="1" w:styleId="132">
    <w:name w:val="附录公式"/>
    <w:basedOn w:val="36"/>
    <w:next w:val="36"/>
    <w:link w:val="180"/>
    <w:autoRedefine/>
    <w:qFormat/>
    <w:uiPriority w:val="0"/>
    <w:pPr>
      <w:tabs>
        <w:tab w:val="center" w:pos="4201"/>
        <w:tab w:val="right" w:leader="dot" w:pos="9298"/>
      </w:tabs>
      <w:ind w:firstLine="420"/>
    </w:pPr>
  </w:style>
  <w:style w:type="paragraph" w:customStyle="1" w:styleId="133">
    <w:name w:val="附录公式编号制表符"/>
    <w:basedOn w:val="1"/>
    <w:next w:val="36"/>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34">
    <w:name w:val="附录三级无"/>
    <w:basedOn w:val="83"/>
    <w:autoRedefine/>
    <w:qFormat/>
    <w:uiPriority w:val="0"/>
    <w:pPr>
      <w:numPr>
        <w:numId w:val="0"/>
      </w:numPr>
      <w:tabs>
        <w:tab w:val="left" w:pos="760"/>
      </w:tabs>
      <w:ind w:left="717" w:hanging="317"/>
    </w:pPr>
    <w:rPr>
      <w:rFonts w:ascii="宋体" w:eastAsia="宋体"/>
      <w:szCs w:val="21"/>
    </w:rPr>
  </w:style>
  <w:style w:type="paragraph" w:customStyle="1" w:styleId="135">
    <w:name w:val="附录数字编号列项（二级）"/>
    <w:autoRedefine/>
    <w:qFormat/>
    <w:uiPriority w:val="0"/>
    <w:pPr>
      <w:numPr>
        <w:ilvl w:val="1"/>
        <w:numId w:val="9"/>
      </w:numPr>
      <w:tabs>
        <w:tab w:val="left" w:pos="839"/>
        <w:tab w:val="clear" w:pos="840"/>
      </w:tabs>
    </w:pPr>
    <w:rPr>
      <w:rFonts w:ascii="宋体" w:hAnsi="Times New Roman" w:eastAsia="宋体" w:cs="Times New Roman"/>
      <w:sz w:val="21"/>
      <w:lang w:val="en-US" w:eastAsia="zh-CN" w:bidi="ar-SA"/>
    </w:rPr>
  </w:style>
  <w:style w:type="paragraph" w:customStyle="1" w:styleId="136">
    <w:name w:val="附录四级无"/>
    <w:basedOn w:val="84"/>
    <w:autoRedefine/>
    <w:qFormat/>
    <w:uiPriority w:val="0"/>
    <w:pPr>
      <w:numPr>
        <w:numId w:val="0"/>
      </w:numPr>
      <w:tabs>
        <w:tab w:val="left" w:pos="760"/>
      </w:tabs>
      <w:ind w:left="717" w:hanging="317"/>
    </w:pPr>
    <w:rPr>
      <w:rFonts w:ascii="宋体" w:eastAsia="宋体"/>
      <w:szCs w:val="21"/>
    </w:rPr>
  </w:style>
  <w:style w:type="paragraph" w:customStyle="1" w:styleId="137">
    <w:name w:val="附录图标号"/>
    <w:basedOn w:val="1"/>
    <w:autoRedefine/>
    <w:qFormat/>
    <w:uiPriority w:val="0"/>
    <w:pPr>
      <w:keepNext/>
      <w:pageBreakBefore/>
      <w:widowControl/>
      <w:tabs>
        <w:tab w:val="left" w:pos="839"/>
      </w:tabs>
      <w:spacing w:line="14" w:lineRule="exact"/>
      <w:ind w:left="0" w:firstLine="363"/>
      <w:jc w:val="center"/>
      <w:outlineLvl w:val="0"/>
    </w:pPr>
    <w:rPr>
      <w:color w:val="FFFFFF"/>
    </w:rPr>
  </w:style>
  <w:style w:type="paragraph" w:customStyle="1" w:styleId="138">
    <w:name w:val="附录五级无"/>
    <w:basedOn w:val="85"/>
    <w:autoRedefine/>
    <w:qFormat/>
    <w:uiPriority w:val="0"/>
    <w:pPr>
      <w:numPr>
        <w:numId w:val="0"/>
      </w:numPr>
      <w:tabs>
        <w:tab w:val="left" w:pos="760"/>
      </w:tabs>
      <w:ind w:left="717" w:hanging="317"/>
    </w:pPr>
    <w:rPr>
      <w:rFonts w:ascii="宋体" w:eastAsia="宋体"/>
      <w:szCs w:val="21"/>
    </w:rPr>
  </w:style>
  <w:style w:type="paragraph" w:customStyle="1" w:styleId="139">
    <w:name w:val="附录一级无"/>
    <w:basedOn w:val="81"/>
    <w:autoRedefine/>
    <w:qFormat/>
    <w:uiPriority w:val="0"/>
    <w:pPr>
      <w:numPr>
        <w:ilvl w:val="0"/>
        <w:numId w:val="10"/>
      </w:numPr>
    </w:pPr>
    <w:rPr>
      <w:rFonts w:ascii="宋体" w:eastAsia="宋体"/>
      <w:szCs w:val="21"/>
    </w:rPr>
  </w:style>
  <w:style w:type="paragraph" w:customStyle="1" w:styleId="140">
    <w:name w:val="附录字母编号列项（一级）"/>
    <w:autoRedefine/>
    <w:qFormat/>
    <w:uiPriority w:val="0"/>
    <w:pPr>
      <w:numPr>
        <w:ilvl w:val="0"/>
        <w:numId w:val="9"/>
      </w:numPr>
    </w:pPr>
    <w:rPr>
      <w:rFonts w:ascii="宋体" w:hAnsi="Times New Roman" w:eastAsia="宋体" w:cs="Times New Roman"/>
      <w:sz w:val="21"/>
      <w:lang w:val="en-US" w:eastAsia="zh-CN" w:bidi="ar-SA"/>
    </w:rPr>
  </w:style>
  <w:style w:type="paragraph" w:customStyle="1" w:styleId="141">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42">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3">
    <w:name w:val="其他标准标志"/>
    <w:basedOn w:val="97"/>
    <w:autoRedefine/>
    <w:qFormat/>
    <w:uiPriority w:val="0"/>
    <w:pPr>
      <w:framePr w:w="6101" w:h="1389" w:hRule="exact" w:hSpace="181" w:vSpace="181" w:wrap="around" w:vAnchor="page" w:hAnchor="page" w:x="4673" w:y="942"/>
    </w:pPr>
    <w:rPr>
      <w:szCs w:val="96"/>
    </w:rPr>
  </w:style>
  <w:style w:type="paragraph" w:customStyle="1" w:styleId="144">
    <w:name w:val="三级无"/>
    <w:basedOn w:val="72"/>
    <w:autoRedefine/>
    <w:qFormat/>
    <w:uiPriority w:val="0"/>
    <w:pPr>
      <w:numPr>
        <w:ilvl w:val="3"/>
      </w:numPr>
    </w:pPr>
    <w:rPr>
      <w:rFonts w:ascii="宋体" w:eastAsia="宋体"/>
      <w:szCs w:val="21"/>
    </w:rPr>
  </w:style>
  <w:style w:type="paragraph" w:customStyle="1" w:styleId="145">
    <w:name w:val="示例后文字"/>
    <w:basedOn w:val="36"/>
    <w:next w:val="36"/>
    <w:autoRedefine/>
    <w:qFormat/>
    <w:uiPriority w:val="0"/>
    <w:pPr>
      <w:tabs>
        <w:tab w:val="center" w:pos="4201"/>
        <w:tab w:val="right" w:leader="dot" w:pos="9298"/>
      </w:tabs>
      <w:ind w:firstLine="360"/>
    </w:pPr>
    <w:rPr>
      <w:sz w:val="18"/>
    </w:rPr>
  </w:style>
  <w:style w:type="paragraph" w:customStyle="1" w:styleId="146">
    <w:name w:val="首示例"/>
    <w:next w:val="36"/>
    <w:link w:val="181"/>
    <w:autoRedefine/>
    <w:qFormat/>
    <w:uiPriority w:val="0"/>
    <w:pPr>
      <w:numPr>
        <w:ilvl w:val="0"/>
        <w:numId w:val="11"/>
      </w:numPr>
      <w:tabs>
        <w:tab w:val="left" w:pos="360"/>
      </w:tabs>
      <w:ind w:firstLine="0"/>
    </w:pPr>
    <w:rPr>
      <w:rFonts w:ascii="宋体" w:hAnsi="宋体" w:eastAsia="宋体" w:cs="Times New Roman"/>
      <w:kern w:val="2"/>
      <w:sz w:val="18"/>
      <w:szCs w:val="18"/>
      <w:lang w:val="en-US" w:eastAsia="zh-CN" w:bidi="ar-SA"/>
    </w:rPr>
  </w:style>
  <w:style w:type="paragraph" w:customStyle="1" w:styleId="147">
    <w:name w:val="四级无"/>
    <w:basedOn w:val="73"/>
    <w:autoRedefine/>
    <w:qFormat/>
    <w:uiPriority w:val="0"/>
    <w:pPr>
      <w:numPr>
        <w:ilvl w:val="0"/>
        <w:numId w:val="12"/>
      </w:numPr>
      <w:ind w:firstLine="0"/>
    </w:pPr>
    <w:rPr>
      <w:rFonts w:ascii="宋体" w:eastAsia="宋体"/>
      <w:szCs w:val="21"/>
    </w:rPr>
  </w:style>
  <w:style w:type="paragraph" w:customStyle="1" w:styleId="148">
    <w:name w:val="图标脚注说明"/>
    <w:basedOn w:val="36"/>
    <w:autoRedefine/>
    <w:qFormat/>
    <w:uiPriority w:val="0"/>
    <w:pPr>
      <w:tabs>
        <w:tab w:val="center" w:pos="4201"/>
        <w:tab w:val="right" w:leader="dot" w:pos="9298"/>
      </w:tabs>
      <w:ind w:left="840" w:hanging="420" w:firstLineChars="0"/>
    </w:pPr>
    <w:rPr>
      <w:sz w:val="18"/>
      <w:szCs w:val="18"/>
    </w:rPr>
  </w:style>
  <w:style w:type="paragraph" w:customStyle="1" w:styleId="149">
    <w:name w:val="图表脚注说明"/>
    <w:basedOn w:val="1"/>
    <w:autoRedefine/>
    <w:qFormat/>
    <w:uiPriority w:val="0"/>
    <w:pPr>
      <w:numPr>
        <w:ilvl w:val="0"/>
        <w:numId w:val="13"/>
      </w:numPr>
    </w:pPr>
    <w:rPr>
      <w:rFonts w:ascii="宋体"/>
      <w:sz w:val="18"/>
      <w:szCs w:val="18"/>
    </w:rPr>
  </w:style>
  <w:style w:type="paragraph" w:customStyle="1" w:styleId="150">
    <w:name w:val="图的脚注"/>
    <w:next w:val="36"/>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51">
    <w:name w:val="五级无"/>
    <w:basedOn w:val="74"/>
    <w:autoRedefine/>
    <w:qFormat/>
    <w:uiPriority w:val="0"/>
    <w:pPr>
      <w:numPr>
        <w:ilvl w:val="5"/>
      </w:numPr>
    </w:pPr>
    <w:rPr>
      <w:rFonts w:ascii="宋体" w:eastAsia="宋体"/>
      <w:szCs w:val="21"/>
    </w:rPr>
  </w:style>
  <w:style w:type="paragraph" w:customStyle="1" w:styleId="152">
    <w:name w:val="一级无"/>
    <w:basedOn w:val="70"/>
    <w:autoRedefine/>
    <w:qFormat/>
    <w:uiPriority w:val="0"/>
    <w:rPr>
      <w:rFonts w:ascii="宋体" w:eastAsia="宋体"/>
      <w:szCs w:val="21"/>
    </w:rPr>
  </w:style>
  <w:style w:type="paragraph" w:customStyle="1" w:styleId="153">
    <w:name w:val="正文公式编号制表符"/>
    <w:basedOn w:val="36"/>
    <w:next w:val="36"/>
    <w:autoRedefine/>
    <w:qFormat/>
    <w:uiPriority w:val="0"/>
    <w:pPr>
      <w:tabs>
        <w:tab w:val="center" w:pos="4201"/>
        <w:tab w:val="right" w:leader="dot" w:pos="9298"/>
      </w:tabs>
      <w:ind w:firstLine="0" w:firstLineChars="0"/>
    </w:pPr>
  </w:style>
  <w:style w:type="paragraph" w:customStyle="1" w:styleId="154">
    <w:name w:val="终结线"/>
    <w:basedOn w:val="1"/>
    <w:autoRedefine/>
    <w:qFormat/>
    <w:uiPriority w:val="0"/>
    <w:pPr>
      <w:framePr w:hSpace="181" w:vSpace="181" w:wrap="around" w:vAnchor="text" w:hAnchor="margin" w:xAlign="center" w:y="285"/>
    </w:pPr>
  </w:style>
  <w:style w:type="paragraph" w:customStyle="1" w:styleId="155">
    <w:name w:val="其他发布日期"/>
    <w:basedOn w:val="106"/>
    <w:autoRedefine/>
    <w:qFormat/>
    <w:uiPriority w:val="0"/>
    <w:pPr>
      <w:framePr w:w="3997" w:h="471" w:hRule="exact" w:vSpace="181" w:wrap="around" w:vAnchor="page" w:hAnchor="page" w:x="1419" w:y="14097"/>
    </w:pPr>
  </w:style>
  <w:style w:type="paragraph" w:customStyle="1" w:styleId="156">
    <w:name w:val="其他实施日期"/>
    <w:basedOn w:val="117"/>
    <w:autoRedefine/>
    <w:qFormat/>
    <w:uiPriority w:val="0"/>
    <w:pPr>
      <w:framePr w:w="3997" w:h="471" w:hRule="exact" w:vSpace="181" w:wrap="around" w:vAnchor="page" w:hAnchor="page" w:x="7089" w:y="14097"/>
    </w:pPr>
  </w:style>
  <w:style w:type="paragraph" w:customStyle="1" w:styleId="157">
    <w:name w:val="封面标准名称2"/>
    <w:basedOn w:val="110"/>
    <w:autoRedefine/>
    <w:qFormat/>
    <w:uiPriority w:val="0"/>
    <w:pPr>
      <w:framePr w:w="9639" w:wrap="around" w:vAnchor="page" w:hAnchor="page" w:y="4469"/>
      <w:spacing w:beforeLines="630"/>
    </w:pPr>
  </w:style>
  <w:style w:type="paragraph" w:customStyle="1" w:styleId="158">
    <w:name w:val="封面标准英文名称2"/>
    <w:basedOn w:val="111"/>
    <w:autoRedefine/>
    <w:qFormat/>
    <w:uiPriority w:val="0"/>
    <w:pPr>
      <w:framePr w:w="9639" w:h="6917" w:hRule="exact" w:wrap="around" w:vAnchor="page" w:hAnchor="page" w:xAlign="center" w:y="4469" w:anchorLock="1"/>
      <w:textAlignment w:val="center"/>
    </w:pPr>
    <w:rPr>
      <w:rFonts w:eastAsia="黑体"/>
      <w:szCs w:val="28"/>
    </w:rPr>
  </w:style>
  <w:style w:type="paragraph" w:customStyle="1" w:styleId="159">
    <w:name w:val="封面一致性程度标识2"/>
    <w:basedOn w:val="112"/>
    <w:autoRedefine/>
    <w:qFormat/>
    <w:uiPriority w:val="0"/>
    <w:pPr>
      <w:framePr w:w="9639" w:h="6917" w:hRule="exact" w:wrap="around" w:vAnchor="page" w:hAnchor="page" w:xAlign="center" w:y="4469" w:anchorLock="1"/>
      <w:widowControl w:val="0"/>
      <w:textAlignment w:val="center"/>
    </w:pPr>
    <w:rPr>
      <w:szCs w:val="28"/>
    </w:rPr>
  </w:style>
  <w:style w:type="paragraph" w:customStyle="1" w:styleId="160">
    <w:name w:val="封面标准文稿类别2"/>
    <w:basedOn w:val="87"/>
    <w:autoRedefine/>
    <w:qFormat/>
    <w:uiPriority w:val="0"/>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161">
    <w:name w:val="封面标准文稿编辑信息2"/>
    <w:basedOn w:val="86"/>
    <w:autoRedefine/>
    <w:qFormat/>
    <w:uiPriority w:val="0"/>
    <w:pPr>
      <w:framePr w:w="9639" w:h="6917" w:hRule="exact" w:wrap="around" w:vAnchor="page" w:hAnchor="page" w:xAlign="center" w:y="4469" w:anchorLock="1"/>
      <w:widowControl w:val="0"/>
      <w:spacing w:after="160"/>
      <w:textAlignment w:val="center"/>
    </w:pPr>
    <w:rPr>
      <w:szCs w:val="28"/>
    </w:rPr>
  </w:style>
  <w:style w:type="paragraph" w:customStyle="1" w:styleId="162">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63">
    <w:name w:val="二级无标题条"/>
    <w:basedOn w:val="1"/>
    <w:autoRedefine/>
    <w:qFormat/>
    <w:uiPriority w:val="0"/>
    <w:pPr>
      <w:numPr>
        <w:ilvl w:val="3"/>
        <w:numId w:val="14"/>
      </w:numPr>
    </w:pPr>
  </w:style>
  <w:style w:type="paragraph" w:customStyle="1" w:styleId="164">
    <w:name w:val="三级无标题条"/>
    <w:basedOn w:val="1"/>
    <w:autoRedefine/>
    <w:qFormat/>
    <w:uiPriority w:val="0"/>
    <w:pPr>
      <w:numPr>
        <w:ilvl w:val="4"/>
        <w:numId w:val="14"/>
      </w:numPr>
    </w:pPr>
  </w:style>
  <w:style w:type="paragraph" w:customStyle="1" w:styleId="165">
    <w:name w:val="四级无标题条"/>
    <w:basedOn w:val="1"/>
    <w:qFormat/>
    <w:uiPriority w:val="0"/>
    <w:pPr>
      <w:numPr>
        <w:ilvl w:val="5"/>
        <w:numId w:val="14"/>
      </w:numPr>
    </w:pPr>
  </w:style>
  <w:style w:type="paragraph" w:customStyle="1" w:styleId="166">
    <w:name w:val="五级无标题条"/>
    <w:basedOn w:val="1"/>
    <w:qFormat/>
    <w:uiPriority w:val="0"/>
    <w:pPr>
      <w:numPr>
        <w:ilvl w:val="6"/>
        <w:numId w:val="14"/>
      </w:numPr>
    </w:pPr>
  </w:style>
  <w:style w:type="paragraph" w:customStyle="1" w:styleId="167">
    <w:name w:val="一级无标题条"/>
    <w:basedOn w:val="1"/>
    <w:autoRedefine/>
    <w:qFormat/>
    <w:uiPriority w:val="0"/>
    <w:pPr>
      <w:numPr>
        <w:ilvl w:val="2"/>
        <w:numId w:val="14"/>
      </w:numPr>
    </w:pPr>
  </w:style>
  <w:style w:type="paragraph" w:customStyle="1" w:styleId="168">
    <w:name w:val="样式2"/>
    <w:basedOn w:val="1"/>
    <w:autoRedefine/>
    <w:qFormat/>
    <w:uiPriority w:val="0"/>
    <w:pPr>
      <w:jc w:val="center"/>
    </w:pPr>
    <w:rPr>
      <w:sz w:val="32"/>
    </w:rPr>
  </w:style>
  <w:style w:type="paragraph" w:customStyle="1" w:styleId="169">
    <w:name w:val="列出段落1"/>
    <w:basedOn w:val="1"/>
    <w:autoRedefine/>
    <w:qFormat/>
    <w:uiPriority w:val="34"/>
    <w:pPr>
      <w:ind w:firstLine="420" w:firstLineChars="200"/>
    </w:pPr>
  </w:style>
  <w:style w:type="paragraph" w:customStyle="1" w:styleId="170">
    <w:name w:val="无间隔1"/>
    <w:basedOn w:val="1"/>
    <w:autoRedefine/>
    <w:qFormat/>
    <w:uiPriority w:val="1"/>
    <w:pPr>
      <w:spacing w:line="240" w:lineRule="auto"/>
    </w:pPr>
  </w:style>
  <w:style w:type="paragraph" w:customStyle="1" w:styleId="171">
    <w:name w:val="引用1"/>
    <w:basedOn w:val="1"/>
    <w:next w:val="1"/>
    <w:link w:val="195"/>
    <w:qFormat/>
    <w:uiPriority w:val="29"/>
    <w:rPr>
      <w:i/>
      <w:iCs/>
      <w:color w:val="000000"/>
    </w:rPr>
  </w:style>
  <w:style w:type="paragraph" w:customStyle="1" w:styleId="172">
    <w:name w:val="明显引用1"/>
    <w:basedOn w:val="1"/>
    <w:next w:val="1"/>
    <w:link w:val="196"/>
    <w:autoRedefine/>
    <w:qFormat/>
    <w:uiPriority w:val="30"/>
    <w:pPr>
      <w:pBdr>
        <w:bottom w:val="single" w:color="4F81BD" w:sz="4" w:space="4"/>
      </w:pBdr>
      <w:spacing w:before="200" w:after="280"/>
      <w:ind w:left="936" w:right="936"/>
    </w:pPr>
    <w:rPr>
      <w:b/>
      <w:bCs/>
      <w:i/>
      <w:iCs/>
      <w:color w:val="4F81BD"/>
    </w:rPr>
  </w:style>
  <w:style w:type="paragraph" w:customStyle="1" w:styleId="173">
    <w:name w:val="TOC 标题1"/>
    <w:basedOn w:val="2"/>
    <w:next w:val="1"/>
    <w:autoRedefine/>
    <w:qFormat/>
    <w:uiPriority w:val="39"/>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174">
    <w:name w:val="标题2"/>
    <w:basedOn w:val="3"/>
    <w:next w:val="1"/>
    <w:autoRedefine/>
    <w:qFormat/>
    <w:uiPriority w:val="0"/>
    <w:pPr>
      <w:numPr>
        <w:numId w:val="0"/>
      </w:numPr>
      <w:spacing w:before="60" w:afterLines="60" w:line="415" w:lineRule="auto"/>
    </w:pPr>
    <w:rPr>
      <w:rFonts w:ascii="黑体" w:hAnsi="Cambria"/>
      <w:sz w:val="28"/>
    </w:rPr>
  </w:style>
  <w:style w:type="paragraph" w:customStyle="1" w:styleId="175">
    <w:name w:val="标题3"/>
    <w:basedOn w:val="4"/>
    <w:autoRedefine/>
    <w:qFormat/>
    <w:uiPriority w:val="0"/>
    <w:pPr>
      <w:numPr>
        <w:numId w:val="0"/>
      </w:numPr>
      <w:spacing w:before="120" w:after="120"/>
    </w:pPr>
  </w:style>
  <w:style w:type="character" w:customStyle="1" w:styleId="176">
    <w:name w:val="发布"/>
    <w:autoRedefine/>
    <w:qFormat/>
    <w:uiPriority w:val="0"/>
    <w:rPr>
      <w:rFonts w:ascii="黑体" w:eastAsia="黑体"/>
      <w:spacing w:val="22"/>
      <w:w w:val="100"/>
      <w:position w:val="3"/>
      <w:sz w:val="28"/>
    </w:rPr>
  </w:style>
  <w:style w:type="character" w:customStyle="1" w:styleId="177">
    <w:name w:val="个人答复风格"/>
    <w:autoRedefine/>
    <w:qFormat/>
    <w:uiPriority w:val="0"/>
    <w:rPr>
      <w:rFonts w:ascii="Arial" w:hAnsi="Arial" w:eastAsia="宋体" w:cs="Arial"/>
      <w:color w:val="auto"/>
      <w:sz w:val="20"/>
    </w:rPr>
  </w:style>
  <w:style w:type="character" w:customStyle="1" w:styleId="178">
    <w:name w:val="个人撰写风格"/>
    <w:autoRedefine/>
    <w:qFormat/>
    <w:uiPriority w:val="0"/>
    <w:rPr>
      <w:rFonts w:ascii="Arial" w:hAnsi="Arial" w:eastAsia="宋体" w:cs="Arial"/>
      <w:color w:val="auto"/>
      <w:sz w:val="20"/>
    </w:rPr>
  </w:style>
  <w:style w:type="character" w:customStyle="1" w:styleId="179">
    <w:name w:val="段 Char"/>
    <w:link w:val="36"/>
    <w:autoRedefine/>
    <w:qFormat/>
    <w:uiPriority w:val="0"/>
    <w:rPr>
      <w:rFonts w:ascii="宋体"/>
      <w:sz w:val="21"/>
      <w:lang w:val="en-US" w:eastAsia="zh-CN" w:bidi="ar-SA"/>
    </w:rPr>
  </w:style>
  <w:style w:type="character" w:customStyle="1" w:styleId="180">
    <w:name w:val="附录公式 Char"/>
    <w:basedOn w:val="179"/>
    <w:link w:val="132"/>
    <w:autoRedefine/>
    <w:qFormat/>
    <w:uiPriority w:val="0"/>
    <w:rPr>
      <w:rFonts w:ascii="宋体"/>
      <w:sz w:val="21"/>
      <w:lang w:val="en-US" w:eastAsia="zh-CN" w:bidi="ar-SA"/>
    </w:rPr>
  </w:style>
  <w:style w:type="character" w:customStyle="1" w:styleId="181">
    <w:name w:val="首示例 Char"/>
    <w:link w:val="146"/>
    <w:autoRedefine/>
    <w:qFormat/>
    <w:uiPriority w:val="0"/>
    <w:rPr>
      <w:rFonts w:ascii="宋体" w:hAnsi="宋体"/>
      <w:kern w:val="2"/>
      <w:sz w:val="18"/>
      <w:szCs w:val="18"/>
    </w:rPr>
  </w:style>
  <w:style w:type="character" w:customStyle="1" w:styleId="182">
    <w:name w:val="访问过的超链接1"/>
    <w:autoRedefine/>
    <w:qFormat/>
    <w:uiPriority w:val="0"/>
    <w:rPr>
      <w:color w:val="800080"/>
      <w:u w:val="single"/>
    </w:rPr>
  </w:style>
  <w:style w:type="character" w:customStyle="1" w:styleId="183">
    <w:name w:val="纯文本 Char"/>
    <w:link w:val="24"/>
    <w:autoRedefine/>
    <w:qFormat/>
    <w:uiPriority w:val="0"/>
    <w:rPr>
      <w:rFonts w:ascii="宋体" w:hAnsi="Courier New" w:eastAsia="宋体"/>
      <w:kern w:val="2"/>
      <w:sz w:val="21"/>
      <w:lang w:bidi="ar-SA"/>
    </w:rPr>
  </w:style>
  <w:style w:type="character" w:customStyle="1" w:styleId="184">
    <w:name w:val="标题 1 Char"/>
    <w:link w:val="2"/>
    <w:qFormat/>
    <w:uiPriority w:val="0"/>
    <w:rPr>
      <w:rFonts w:cs="黑体"/>
      <w:b/>
      <w:bCs/>
      <w:kern w:val="44"/>
      <w:sz w:val="44"/>
      <w:szCs w:val="44"/>
    </w:rPr>
  </w:style>
  <w:style w:type="character" w:customStyle="1" w:styleId="185">
    <w:name w:val="标题 2 Char"/>
    <w:link w:val="3"/>
    <w:qFormat/>
    <w:uiPriority w:val="0"/>
    <w:rPr>
      <w:rFonts w:ascii="Arial" w:hAnsi="Arial" w:eastAsia="黑体" w:cs="黑体"/>
      <w:b/>
      <w:bCs/>
      <w:kern w:val="2"/>
      <w:sz w:val="32"/>
      <w:szCs w:val="32"/>
    </w:rPr>
  </w:style>
  <w:style w:type="character" w:customStyle="1" w:styleId="186">
    <w:name w:val="标题 3 Char"/>
    <w:link w:val="4"/>
    <w:autoRedefine/>
    <w:qFormat/>
    <w:uiPriority w:val="0"/>
    <w:rPr>
      <w:rFonts w:cs="黑体"/>
      <w:b/>
      <w:bCs/>
      <w:color w:val="000000"/>
      <w:kern w:val="2"/>
      <w:sz w:val="28"/>
      <w:szCs w:val="28"/>
    </w:rPr>
  </w:style>
  <w:style w:type="character" w:customStyle="1" w:styleId="187">
    <w:name w:val="标题 4 Char"/>
    <w:basedOn w:val="51"/>
    <w:link w:val="5"/>
    <w:autoRedefine/>
    <w:qFormat/>
    <w:uiPriority w:val="0"/>
    <w:rPr>
      <w:rFonts w:eastAsia="黑体" w:cs="黑体"/>
      <w:b/>
      <w:bCs/>
      <w:kern w:val="2"/>
      <w:sz w:val="28"/>
      <w:szCs w:val="28"/>
    </w:rPr>
  </w:style>
  <w:style w:type="character" w:customStyle="1" w:styleId="188">
    <w:name w:val="标题 5 Char"/>
    <w:basedOn w:val="51"/>
    <w:link w:val="6"/>
    <w:autoRedefine/>
    <w:qFormat/>
    <w:uiPriority w:val="0"/>
    <w:rPr>
      <w:rFonts w:cs="黑体"/>
      <w:b/>
      <w:bCs/>
      <w:kern w:val="2"/>
      <w:sz w:val="28"/>
      <w:szCs w:val="28"/>
    </w:rPr>
  </w:style>
  <w:style w:type="character" w:customStyle="1" w:styleId="189">
    <w:name w:val="标题 6 Char"/>
    <w:basedOn w:val="51"/>
    <w:link w:val="7"/>
    <w:autoRedefine/>
    <w:qFormat/>
    <w:uiPriority w:val="0"/>
    <w:rPr>
      <w:rFonts w:ascii="Arial" w:hAnsi="Arial" w:eastAsia="黑体" w:cs="黑体"/>
      <w:b/>
      <w:bCs/>
      <w:kern w:val="2"/>
      <w:sz w:val="24"/>
      <w:szCs w:val="24"/>
    </w:rPr>
  </w:style>
  <w:style w:type="character" w:customStyle="1" w:styleId="190">
    <w:name w:val="标题 7 Char"/>
    <w:basedOn w:val="51"/>
    <w:link w:val="8"/>
    <w:autoRedefine/>
    <w:qFormat/>
    <w:uiPriority w:val="0"/>
    <w:rPr>
      <w:rFonts w:cs="黑体"/>
      <w:b/>
      <w:bCs/>
      <w:kern w:val="2"/>
      <w:sz w:val="24"/>
      <w:szCs w:val="24"/>
    </w:rPr>
  </w:style>
  <w:style w:type="character" w:customStyle="1" w:styleId="191">
    <w:name w:val="标题 8 Char"/>
    <w:basedOn w:val="51"/>
    <w:link w:val="9"/>
    <w:autoRedefine/>
    <w:qFormat/>
    <w:uiPriority w:val="0"/>
    <w:rPr>
      <w:rFonts w:ascii="Arial" w:hAnsi="Arial" w:eastAsia="黑体" w:cs="黑体"/>
      <w:kern w:val="2"/>
      <w:sz w:val="24"/>
      <w:szCs w:val="24"/>
    </w:rPr>
  </w:style>
  <w:style w:type="character" w:customStyle="1" w:styleId="192">
    <w:name w:val="标题 9 Char"/>
    <w:basedOn w:val="51"/>
    <w:link w:val="10"/>
    <w:autoRedefine/>
    <w:qFormat/>
    <w:uiPriority w:val="0"/>
    <w:rPr>
      <w:rFonts w:ascii="Arial" w:hAnsi="Arial" w:eastAsia="黑体" w:cs="黑体"/>
      <w:kern w:val="2"/>
      <w:sz w:val="28"/>
      <w:szCs w:val="21"/>
    </w:rPr>
  </w:style>
  <w:style w:type="character" w:customStyle="1" w:styleId="193">
    <w:name w:val="标题 Char"/>
    <w:basedOn w:val="51"/>
    <w:link w:val="48"/>
    <w:autoRedefine/>
    <w:qFormat/>
    <w:uiPriority w:val="0"/>
    <w:rPr>
      <w:rFonts w:ascii="Arial" w:hAnsi="Arial" w:cs="Arial"/>
      <w:b/>
      <w:bCs/>
      <w:kern w:val="2"/>
      <w:sz w:val="32"/>
      <w:szCs w:val="32"/>
    </w:rPr>
  </w:style>
  <w:style w:type="character" w:customStyle="1" w:styleId="194">
    <w:name w:val="副标题 Char"/>
    <w:basedOn w:val="51"/>
    <w:link w:val="37"/>
    <w:autoRedefine/>
    <w:qFormat/>
    <w:uiPriority w:val="11"/>
    <w:rPr>
      <w:rFonts w:ascii="Cambria" w:hAnsi="Cambria" w:cs="黑体"/>
      <w:b/>
      <w:bCs/>
      <w:kern w:val="28"/>
      <w:sz w:val="32"/>
      <w:szCs w:val="32"/>
    </w:rPr>
  </w:style>
  <w:style w:type="character" w:customStyle="1" w:styleId="195">
    <w:name w:val="引用 Char"/>
    <w:basedOn w:val="51"/>
    <w:link w:val="171"/>
    <w:qFormat/>
    <w:uiPriority w:val="29"/>
    <w:rPr>
      <w:i/>
      <w:iCs/>
      <w:color w:val="000000"/>
      <w:kern w:val="2"/>
      <w:sz w:val="28"/>
      <w:szCs w:val="24"/>
    </w:rPr>
  </w:style>
  <w:style w:type="character" w:customStyle="1" w:styleId="196">
    <w:name w:val="明显引用 Char"/>
    <w:basedOn w:val="51"/>
    <w:link w:val="172"/>
    <w:qFormat/>
    <w:uiPriority w:val="30"/>
    <w:rPr>
      <w:b/>
      <w:bCs/>
      <w:i/>
      <w:iCs/>
      <w:color w:val="4F81BD"/>
      <w:kern w:val="2"/>
      <w:sz w:val="28"/>
      <w:szCs w:val="24"/>
    </w:rPr>
  </w:style>
  <w:style w:type="character" w:customStyle="1" w:styleId="197">
    <w:name w:val="不明显强调1"/>
    <w:autoRedefine/>
    <w:qFormat/>
    <w:uiPriority w:val="19"/>
    <w:rPr>
      <w:i/>
      <w:iCs/>
      <w:color w:val="7F7F7F"/>
    </w:rPr>
  </w:style>
  <w:style w:type="character" w:customStyle="1" w:styleId="198">
    <w:name w:val="明显强调1"/>
    <w:autoRedefine/>
    <w:qFormat/>
    <w:uiPriority w:val="21"/>
    <w:rPr>
      <w:b/>
      <w:bCs/>
      <w:i/>
      <w:iCs/>
      <w:color w:val="4F81BD"/>
    </w:rPr>
  </w:style>
  <w:style w:type="character" w:customStyle="1" w:styleId="199">
    <w:name w:val="不明显参考1"/>
    <w:autoRedefine/>
    <w:qFormat/>
    <w:uiPriority w:val="31"/>
    <w:rPr>
      <w:smallCaps/>
      <w:color w:val="C0504D"/>
      <w:u w:val="single"/>
    </w:rPr>
  </w:style>
  <w:style w:type="character" w:customStyle="1" w:styleId="200">
    <w:name w:val="明显参考1"/>
    <w:autoRedefine/>
    <w:qFormat/>
    <w:uiPriority w:val="32"/>
    <w:rPr>
      <w:b/>
      <w:bCs/>
      <w:smallCaps/>
      <w:color w:val="C0504D"/>
      <w:spacing w:val="5"/>
      <w:u w:val="single"/>
    </w:rPr>
  </w:style>
  <w:style w:type="character" w:customStyle="1" w:styleId="201">
    <w:name w:val="书籍标题1"/>
    <w:autoRedefine/>
    <w:qFormat/>
    <w:uiPriority w:val="33"/>
    <w:rPr>
      <w:b/>
      <w:bCs/>
      <w:smallCaps/>
      <w:spacing w:val="5"/>
    </w:rPr>
  </w:style>
  <w:style w:type="character" w:customStyle="1" w:styleId="202">
    <w:name w:val="正文文本缩进 Char"/>
    <w:basedOn w:val="51"/>
    <w:link w:val="19"/>
    <w:autoRedefine/>
    <w:qFormat/>
    <w:uiPriority w:val="0"/>
    <w:rPr>
      <w:kern w:val="2"/>
      <w:sz w:val="24"/>
      <w:szCs w:val="24"/>
    </w:rPr>
  </w:style>
  <w:style w:type="character" w:customStyle="1" w:styleId="203">
    <w:name w:val="批注框文本 Char"/>
    <w:basedOn w:val="51"/>
    <w:link w:val="29"/>
    <w:autoRedefine/>
    <w:semiHidden/>
    <w:qFormat/>
    <w:uiPriority w:val="0"/>
    <w:rPr>
      <w:kern w:val="2"/>
      <w:sz w:val="18"/>
      <w:szCs w:val="18"/>
    </w:rPr>
  </w:style>
  <w:style w:type="character" w:customStyle="1" w:styleId="204">
    <w:name w:val="正文文本 Char"/>
    <w:basedOn w:val="51"/>
    <w:link w:val="18"/>
    <w:qFormat/>
    <w:uiPriority w:val="0"/>
    <w:rPr>
      <w:kern w:val="2"/>
      <w:sz w:val="24"/>
      <w:szCs w:val="24"/>
    </w:rPr>
  </w:style>
  <w:style w:type="character" w:customStyle="1" w:styleId="205">
    <w:name w:val="文档结构图 Char"/>
    <w:link w:val="15"/>
    <w:autoRedefine/>
    <w:qFormat/>
    <w:uiPriority w:val="0"/>
    <w:rPr>
      <w:kern w:val="2"/>
      <w:sz w:val="28"/>
      <w:szCs w:val="24"/>
      <w:shd w:val="clear" w:color="auto" w:fill="000080"/>
    </w:rPr>
  </w:style>
  <w:style w:type="paragraph" w:customStyle="1" w:styleId="206">
    <w:name w:val="！正文"/>
    <w:basedOn w:val="1"/>
    <w:qFormat/>
    <w:uiPriority w:val="0"/>
    <w:pPr>
      <w:spacing w:afterLines="50"/>
      <w:ind w:right="210" w:firstLine="420" w:firstLineChars="200"/>
    </w:pPr>
    <w:rPr>
      <w:rFonts w:ascii="宋体" w:hAnsi="宋体"/>
      <w:kern w:val="0"/>
    </w:rPr>
  </w:style>
  <w:style w:type="paragraph" w:styleId="207">
    <w:name w:val="List Paragraph"/>
    <w:basedOn w:val="1"/>
    <w:autoRedefine/>
    <w:qFormat/>
    <w:uiPriority w:val="34"/>
    <w:pPr>
      <w:ind w:firstLine="420" w:firstLineChars="200"/>
    </w:pPr>
  </w:style>
  <w:style w:type="character" w:customStyle="1" w:styleId="208">
    <w:name w:val="一级条标题 Char"/>
    <w:basedOn w:val="51"/>
    <w:link w:val="70"/>
    <w:qFormat/>
    <w:uiPriority w:val="0"/>
    <w:rPr>
      <w:rFonts w:eastAsia="黑体"/>
      <w:sz w:val="21"/>
    </w:rPr>
  </w:style>
  <w:style w:type="character" w:styleId="209">
    <w:name w:val="Placeholder Text"/>
    <w:basedOn w:val="51"/>
    <w:semiHidden/>
    <w:qFormat/>
    <w:uiPriority w:val="99"/>
    <w:rPr>
      <w:color w:val="808080"/>
    </w:rPr>
  </w:style>
  <w:style w:type="character" w:customStyle="1" w:styleId="210">
    <w:name w:val="批注文字 Char"/>
    <w:basedOn w:val="51"/>
    <w:link w:val="16"/>
    <w:semiHidden/>
    <w:qFormat/>
    <w:uiPriority w:val="0"/>
    <w:rPr>
      <w:kern w:val="2"/>
      <w:sz w:val="28"/>
      <w:szCs w:val="24"/>
    </w:rPr>
  </w:style>
  <w:style w:type="character" w:customStyle="1" w:styleId="211">
    <w:name w:val="页脚 Char"/>
    <w:basedOn w:val="51"/>
    <w:link w:val="30"/>
    <w:autoRedefine/>
    <w:qFormat/>
    <w:uiPriority w:val="99"/>
    <w:rPr>
      <w:kern w:val="2"/>
      <w:sz w:val="18"/>
      <w:szCs w:val="24"/>
    </w:rPr>
  </w:style>
  <w:style w:type="paragraph" w:customStyle="1" w:styleId="212">
    <w:name w:val="标准文件_二级条标题"/>
    <w:next w:val="213"/>
    <w:qFormat/>
    <w:uiPriority w:val="0"/>
    <w:pPr>
      <w:widowControl w:val="0"/>
      <w:numPr>
        <w:ilvl w:val="3"/>
        <w:numId w:val="3"/>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213">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9" Type="http://schemas.openxmlformats.org/officeDocument/2006/relationships/image" Target="media/image33.wmf"/><Relationship Id="rId98" Type="http://schemas.openxmlformats.org/officeDocument/2006/relationships/oleObject" Target="embeddings/oleObject39.bin"/><Relationship Id="rId97" Type="http://schemas.openxmlformats.org/officeDocument/2006/relationships/image" Target="media/image32.wmf"/><Relationship Id="rId96" Type="http://schemas.openxmlformats.org/officeDocument/2006/relationships/oleObject" Target="embeddings/oleObject38.bin"/><Relationship Id="rId95" Type="http://schemas.openxmlformats.org/officeDocument/2006/relationships/image" Target="media/image31.wmf"/><Relationship Id="rId94" Type="http://schemas.openxmlformats.org/officeDocument/2006/relationships/oleObject" Target="embeddings/oleObject37.bin"/><Relationship Id="rId93" Type="http://schemas.openxmlformats.org/officeDocument/2006/relationships/oleObject" Target="embeddings/oleObject36.bin"/><Relationship Id="rId92" Type="http://schemas.openxmlformats.org/officeDocument/2006/relationships/image" Target="media/image30.wmf"/><Relationship Id="rId91" Type="http://schemas.openxmlformats.org/officeDocument/2006/relationships/oleObject" Target="embeddings/oleObject35.bin"/><Relationship Id="rId90" Type="http://schemas.openxmlformats.org/officeDocument/2006/relationships/oleObject" Target="embeddings/oleObject34.bin"/><Relationship Id="rId9" Type="http://schemas.openxmlformats.org/officeDocument/2006/relationships/header" Target="header3.xml"/><Relationship Id="rId89" Type="http://schemas.openxmlformats.org/officeDocument/2006/relationships/image" Target="media/image29.wmf"/><Relationship Id="rId88" Type="http://schemas.openxmlformats.org/officeDocument/2006/relationships/oleObject" Target="embeddings/oleObject33.bin"/><Relationship Id="rId87" Type="http://schemas.openxmlformats.org/officeDocument/2006/relationships/oleObject" Target="embeddings/oleObject32.bin"/><Relationship Id="rId86" Type="http://schemas.openxmlformats.org/officeDocument/2006/relationships/image" Target="media/image28.wmf"/><Relationship Id="rId85" Type="http://schemas.openxmlformats.org/officeDocument/2006/relationships/oleObject" Target="embeddings/oleObject31.bin"/><Relationship Id="rId84" Type="http://schemas.openxmlformats.org/officeDocument/2006/relationships/oleObject" Target="embeddings/oleObject30.bin"/><Relationship Id="rId83" Type="http://schemas.openxmlformats.org/officeDocument/2006/relationships/image" Target="media/image27.wmf"/><Relationship Id="rId82" Type="http://schemas.openxmlformats.org/officeDocument/2006/relationships/oleObject" Target="embeddings/oleObject29.bin"/><Relationship Id="rId81" Type="http://schemas.openxmlformats.org/officeDocument/2006/relationships/image" Target="media/image26.wmf"/><Relationship Id="rId80" Type="http://schemas.openxmlformats.org/officeDocument/2006/relationships/oleObject" Target="embeddings/oleObject28.bin"/><Relationship Id="rId8" Type="http://schemas.openxmlformats.org/officeDocument/2006/relationships/footer" Target="footer2.xml"/><Relationship Id="rId79" Type="http://schemas.openxmlformats.org/officeDocument/2006/relationships/image" Target="media/image25.wmf"/><Relationship Id="rId78" Type="http://schemas.openxmlformats.org/officeDocument/2006/relationships/oleObject" Target="embeddings/oleObject27.bin"/><Relationship Id="rId77" Type="http://schemas.openxmlformats.org/officeDocument/2006/relationships/image" Target="media/image24.wmf"/><Relationship Id="rId76" Type="http://schemas.openxmlformats.org/officeDocument/2006/relationships/oleObject" Target="embeddings/oleObject26.bin"/><Relationship Id="rId75" Type="http://schemas.openxmlformats.org/officeDocument/2006/relationships/image" Target="media/image23.wmf"/><Relationship Id="rId74" Type="http://schemas.openxmlformats.org/officeDocument/2006/relationships/oleObject" Target="embeddings/oleObject25.bin"/><Relationship Id="rId73" Type="http://schemas.openxmlformats.org/officeDocument/2006/relationships/oleObject" Target="embeddings/oleObject24.bin"/><Relationship Id="rId72" Type="http://schemas.openxmlformats.org/officeDocument/2006/relationships/image" Target="media/image22.wmf"/><Relationship Id="rId71" Type="http://schemas.openxmlformats.org/officeDocument/2006/relationships/oleObject" Target="embeddings/oleObject23.bin"/><Relationship Id="rId70" Type="http://schemas.openxmlformats.org/officeDocument/2006/relationships/image" Target="media/image21.wmf"/><Relationship Id="rId7" Type="http://schemas.openxmlformats.org/officeDocument/2006/relationships/footer" Target="footer1.xml"/><Relationship Id="rId69" Type="http://schemas.openxmlformats.org/officeDocument/2006/relationships/oleObject" Target="embeddings/oleObject22.bin"/><Relationship Id="rId68" Type="http://schemas.openxmlformats.org/officeDocument/2006/relationships/image" Target="media/image20.wmf"/><Relationship Id="rId67" Type="http://schemas.openxmlformats.org/officeDocument/2006/relationships/oleObject" Target="embeddings/oleObject21.bin"/><Relationship Id="rId66" Type="http://schemas.openxmlformats.org/officeDocument/2006/relationships/oleObject" Target="embeddings/oleObject20.bin"/><Relationship Id="rId65" Type="http://schemas.openxmlformats.org/officeDocument/2006/relationships/image" Target="media/image19.wmf"/><Relationship Id="rId64" Type="http://schemas.openxmlformats.org/officeDocument/2006/relationships/oleObject" Target="embeddings/oleObject19.bin"/><Relationship Id="rId63" Type="http://schemas.openxmlformats.org/officeDocument/2006/relationships/oleObject" Target="embeddings/oleObject18.bin"/><Relationship Id="rId62" Type="http://schemas.openxmlformats.org/officeDocument/2006/relationships/image" Target="media/image18.wmf"/><Relationship Id="rId61" Type="http://schemas.openxmlformats.org/officeDocument/2006/relationships/oleObject" Target="embeddings/oleObject17.bin"/><Relationship Id="rId60" Type="http://schemas.openxmlformats.org/officeDocument/2006/relationships/image" Target="media/image17.wmf"/><Relationship Id="rId6" Type="http://schemas.openxmlformats.org/officeDocument/2006/relationships/header" Target="header2.xml"/><Relationship Id="rId59" Type="http://schemas.openxmlformats.org/officeDocument/2006/relationships/oleObject" Target="embeddings/oleObject16.bin"/><Relationship Id="rId58" Type="http://schemas.openxmlformats.org/officeDocument/2006/relationships/image" Target="media/image16.wmf"/><Relationship Id="rId57" Type="http://schemas.openxmlformats.org/officeDocument/2006/relationships/oleObject" Target="embeddings/oleObject15.bin"/><Relationship Id="rId56" Type="http://schemas.openxmlformats.org/officeDocument/2006/relationships/image" Target="media/image15.wmf"/><Relationship Id="rId55" Type="http://schemas.openxmlformats.org/officeDocument/2006/relationships/oleObject" Target="embeddings/oleObject14.bin"/><Relationship Id="rId54" Type="http://schemas.openxmlformats.org/officeDocument/2006/relationships/image" Target="media/image14.wmf"/><Relationship Id="rId53" Type="http://schemas.openxmlformats.org/officeDocument/2006/relationships/oleObject" Target="embeddings/oleObject13.bin"/><Relationship Id="rId52" Type="http://schemas.openxmlformats.org/officeDocument/2006/relationships/image" Target="media/image13.wmf"/><Relationship Id="rId51" Type="http://schemas.openxmlformats.org/officeDocument/2006/relationships/oleObject" Target="embeddings/oleObject12.bin"/><Relationship Id="rId50" Type="http://schemas.openxmlformats.org/officeDocument/2006/relationships/image" Target="media/image12.wmf"/><Relationship Id="rId5" Type="http://schemas.openxmlformats.org/officeDocument/2006/relationships/header" Target="header1.xml"/><Relationship Id="rId49" Type="http://schemas.openxmlformats.org/officeDocument/2006/relationships/oleObject" Target="embeddings/oleObject11.bin"/><Relationship Id="rId48" Type="http://schemas.openxmlformats.org/officeDocument/2006/relationships/image" Target="media/image11.wmf"/><Relationship Id="rId47" Type="http://schemas.openxmlformats.org/officeDocument/2006/relationships/oleObject" Target="embeddings/oleObject10.bin"/><Relationship Id="rId46" Type="http://schemas.openxmlformats.org/officeDocument/2006/relationships/image" Target="media/image10.wmf"/><Relationship Id="rId45" Type="http://schemas.openxmlformats.org/officeDocument/2006/relationships/oleObject" Target="embeddings/oleObject9.bin"/><Relationship Id="rId44" Type="http://schemas.openxmlformats.org/officeDocument/2006/relationships/image" Target="media/image9.wmf"/><Relationship Id="rId43" Type="http://schemas.openxmlformats.org/officeDocument/2006/relationships/oleObject" Target="embeddings/oleObject8.bin"/><Relationship Id="rId42" Type="http://schemas.openxmlformats.org/officeDocument/2006/relationships/image" Target="media/image8.wmf"/><Relationship Id="rId41" Type="http://schemas.openxmlformats.org/officeDocument/2006/relationships/oleObject" Target="embeddings/oleObject7.bin"/><Relationship Id="rId40" Type="http://schemas.openxmlformats.org/officeDocument/2006/relationships/image" Target="media/image7.wmf"/><Relationship Id="rId4" Type="http://schemas.openxmlformats.org/officeDocument/2006/relationships/endnotes" Target="endnotes.xml"/><Relationship Id="rId39" Type="http://schemas.openxmlformats.org/officeDocument/2006/relationships/oleObject" Target="embeddings/oleObject6.bin"/><Relationship Id="rId38" Type="http://schemas.openxmlformats.org/officeDocument/2006/relationships/image" Target="media/image6.wmf"/><Relationship Id="rId37" Type="http://schemas.openxmlformats.org/officeDocument/2006/relationships/oleObject" Target="embeddings/oleObject5.bin"/><Relationship Id="rId36" Type="http://schemas.openxmlformats.org/officeDocument/2006/relationships/image" Target="media/image5.wmf"/><Relationship Id="rId35" Type="http://schemas.openxmlformats.org/officeDocument/2006/relationships/oleObject" Target="embeddings/oleObject4.bin"/><Relationship Id="rId34" Type="http://schemas.openxmlformats.org/officeDocument/2006/relationships/image" Target="media/image4.wmf"/><Relationship Id="rId33" Type="http://schemas.openxmlformats.org/officeDocument/2006/relationships/oleObject" Target="embeddings/oleObject3.bin"/><Relationship Id="rId32" Type="http://schemas.openxmlformats.org/officeDocument/2006/relationships/image" Target="media/image3.wmf"/><Relationship Id="rId31" Type="http://schemas.openxmlformats.org/officeDocument/2006/relationships/oleObject" Target="embeddings/oleObject2.bin"/><Relationship Id="rId30" Type="http://schemas.openxmlformats.org/officeDocument/2006/relationships/image" Target="media/image2.wmf"/><Relationship Id="rId3" Type="http://schemas.openxmlformats.org/officeDocument/2006/relationships/footnotes" Target="footnotes.xml"/><Relationship Id="rId29" Type="http://schemas.openxmlformats.org/officeDocument/2006/relationships/oleObject" Target="embeddings/oleObject1.bin"/><Relationship Id="rId28" Type="http://schemas.openxmlformats.org/officeDocument/2006/relationships/image" Target="media/image1.bmp"/><Relationship Id="rId27" Type="http://schemas.openxmlformats.org/officeDocument/2006/relationships/theme" Target="theme/theme1.xml"/><Relationship Id="rId26" Type="http://schemas.openxmlformats.org/officeDocument/2006/relationships/footer" Target="footer16.xml"/><Relationship Id="rId25" Type="http://schemas.openxmlformats.org/officeDocument/2006/relationships/footer" Target="footer15.xml"/><Relationship Id="rId24" Type="http://schemas.openxmlformats.org/officeDocument/2006/relationships/header" Target="header6.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9" Type="http://schemas.openxmlformats.org/officeDocument/2006/relationships/fontTable" Target="fontTable.xml"/><Relationship Id="rId128" Type="http://schemas.microsoft.com/office/2006/relationships/keyMapCustomizations" Target="customizations.xml"/><Relationship Id="rId127" Type="http://schemas.openxmlformats.org/officeDocument/2006/relationships/customXml" Target="../customXml/item2.xml"/><Relationship Id="rId126" Type="http://schemas.openxmlformats.org/officeDocument/2006/relationships/numbering" Target="numbering.xml"/><Relationship Id="rId125" Type="http://schemas.openxmlformats.org/officeDocument/2006/relationships/customXml" Target="../customXml/item1.xml"/><Relationship Id="rId124" Type="http://schemas.openxmlformats.org/officeDocument/2006/relationships/oleObject" Target="embeddings/oleObject55.bin"/><Relationship Id="rId123" Type="http://schemas.openxmlformats.org/officeDocument/2006/relationships/oleObject" Target="embeddings/oleObject54.bin"/><Relationship Id="rId122" Type="http://schemas.openxmlformats.org/officeDocument/2006/relationships/image" Target="media/image42.wmf"/><Relationship Id="rId121" Type="http://schemas.openxmlformats.org/officeDocument/2006/relationships/oleObject" Target="embeddings/oleObject53.bin"/><Relationship Id="rId120" Type="http://schemas.openxmlformats.org/officeDocument/2006/relationships/image" Target="media/image41.wmf"/><Relationship Id="rId12" Type="http://schemas.openxmlformats.org/officeDocument/2006/relationships/footer" Target="footer4.xml"/><Relationship Id="rId119" Type="http://schemas.openxmlformats.org/officeDocument/2006/relationships/oleObject" Target="embeddings/oleObject52.bin"/><Relationship Id="rId118" Type="http://schemas.openxmlformats.org/officeDocument/2006/relationships/image" Target="media/image40.wmf"/><Relationship Id="rId117" Type="http://schemas.openxmlformats.org/officeDocument/2006/relationships/oleObject" Target="embeddings/oleObject51.bin"/><Relationship Id="rId116" Type="http://schemas.openxmlformats.org/officeDocument/2006/relationships/oleObject" Target="embeddings/oleObject50.bin"/><Relationship Id="rId115" Type="http://schemas.openxmlformats.org/officeDocument/2006/relationships/image" Target="media/image39.wmf"/><Relationship Id="rId114" Type="http://schemas.openxmlformats.org/officeDocument/2006/relationships/oleObject" Target="embeddings/oleObject49.bin"/><Relationship Id="rId113" Type="http://schemas.openxmlformats.org/officeDocument/2006/relationships/image" Target="media/image38.wmf"/><Relationship Id="rId112" Type="http://schemas.openxmlformats.org/officeDocument/2006/relationships/oleObject" Target="embeddings/oleObject48.bin"/><Relationship Id="rId111" Type="http://schemas.openxmlformats.org/officeDocument/2006/relationships/image" Target="media/image37.wmf"/><Relationship Id="rId110" Type="http://schemas.openxmlformats.org/officeDocument/2006/relationships/oleObject" Target="embeddings/oleObject47.bin"/><Relationship Id="rId11" Type="http://schemas.openxmlformats.org/officeDocument/2006/relationships/header" Target="header4.xml"/><Relationship Id="rId109" Type="http://schemas.openxmlformats.org/officeDocument/2006/relationships/oleObject" Target="embeddings/oleObject46.bin"/><Relationship Id="rId108" Type="http://schemas.openxmlformats.org/officeDocument/2006/relationships/oleObject" Target="embeddings/oleObject45.bin"/><Relationship Id="rId107" Type="http://schemas.openxmlformats.org/officeDocument/2006/relationships/oleObject" Target="embeddings/oleObject44.bin"/><Relationship Id="rId106" Type="http://schemas.openxmlformats.org/officeDocument/2006/relationships/oleObject" Target="embeddings/oleObject43.bin"/><Relationship Id="rId105" Type="http://schemas.openxmlformats.org/officeDocument/2006/relationships/image" Target="media/image36.wmf"/><Relationship Id="rId104" Type="http://schemas.openxmlformats.org/officeDocument/2006/relationships/oleObject" Target="embeddings/oleObject42.bin"/><Relationship Id="rId103" Type="http://schemas.openxmlformats.org/officeDocument/2006/relationships/image" Target="media/image35.wmf"/><Relationship Id="rId102" Type="http://schemas.openxmlformats.org/officeDocument/2006/relationships/oleObject" Target="embeddings/oleObject41.bin"/><Relationship Id="rId101" Type="http://schemas.openxmlformats.org/officeDocument/2006/relationships/image" Target="media/image34.wmf"/><Relationship Id="rId100" Type="http://schemas.openxmlformats.org/officeDocument/2006/relationships/oleObject" Target="embeddings/oleObject40.bin"/><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77" textRotate="1"/>
    <customShpInfo spid="_x0000_s2078" textRotate="1"/>
    <customShpInfo spid="_x0000_s2082" textRotate="1"/>
    <customShpInfo spid="_x0000_s2083" textRotate="1"/>
    <customShpInfo spid="_x0000_s2101" textRotate="1"/>
    <customShpInfo spid="_x0000_s2070" textRotate="1"/>
    <customShpInfo spid="_x0000_s2102" textRotate="1"/>
    <customShpInfo spid="_x0000_s2072" textRotate="1"/>
    <customShpInfo spid="_x0000_s2103" textRotate="1"/>
    <customShpInfo spid="_x0000_s2074" textRotate="1"/>
    <customShpInfo spid="_x0000_s2104" textRotate="1"/>
    <customShpInfo spid="_x0000_s2094" textRotate="1"/>
    <customShpInfo spid="_x0000_s2095" textRotate="1"/>
    <customShpInfo spid="_x0000_s2096" textRotate="1"/>
    <customShpInfo spid="_x0000_s1026"/>
    <customShpInfo spid="_x0000_s1253"/>
    <customShpInfo spid="_x0000_s1255"/>
    <customShpInfo spid="_x0000_s1254"/>
    <customShpInfo spid="_x0000_s1274"/>
    <customShpInfo spid="_x0000_s1273"/>
    <customShpInfo spid="_x0000_s1275"/>
    <customShpInfo spid="_x0000_s1271"/>
    <customShpInfo spid="_x0000_s1276"/>
    <customShpInfo spid="_x0000_s1272"/>
    <customShpInfo spid="_x0000_s1277"/>
    <customShpInfo spid="_x0000_s1268"/>
    <customShpInfo spid="_x0000_s1269"/>
    <customShpInfo spid="_x0000_s1270"/>
    <customShpInfo spid="_x0000_s1278"/>
    <customShpInfo spid="_x0000_s1279"/>
    <customShpInfo spid="_x0000_s128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18F7E1-256E-47EF-B555-A30D9D40EF89}">
  <ds:schemaRefs/>
</ds:datastoreItem>
</file>

<file path=docProps/app.xml><?xml version="1.0" encoding="utf-8"?>
<Properties xmlns="http://schemas.openxmlformats.org/officeDocument/2006/extended-properties" xmlns:vt="http://schemas.openxmlformats.org/officeDocument/2006/docPropsVTypes">
  <Template>Normal.dotm</Template>
  <Company>广东省计量科学研究所</Company>
  <Pages>17</Pages>
  <Words>4369</Words>
  <Characters>5104</Characters>
  <Lines>4</Lines>
  <Paragraphs>5</Paragraphs>
  <TotalTime>11</TotalTime>
  <ScaleCrop>false</ScaleCrop>
  <LinksUpToDate>false</LinksUpToDate>
  <CharactersWithSpaces>5860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2020-12-09T02:22:00Z</dcterms:created>
  <dc:creator>光学理化室</dc:creator>
  <cp:lastModifiedBy>李建英</cp:lastModifiedBy>
  <cp:lastPrinted>2021-01-03T14:48:00Z</cp:lastPrinted>
  <dcterms:modified xsi:type="dcterms:W3CDTF">2026-09-16T06:52:23Z</dcterms:modified>
  <dc:title>一  概    述</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C658D5F95D914869BC3C914C4510EFC9_12</vt:lpwstr>
  </property>
  <property fmtid="{D5CDD505-2E9C-101B-9397-08002B2CF9AE}" pid="4" name="KSOTemplateDocerSaveRecord">
    <vt:lpwstr>eyJoZGlkIjoiY2I1NjU1MjI3ZTE3MjVkZDFlNDY2ZTc2MWNkYWU3ZGIiLCJ1c2VySWQiOiI1OTA4NTQ2MzQifQ==</vt:lpwstr>
  </property>
</Properties>
</file>