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FA4F">
      <w:pPr>
        <w:pStyle w:val="75"/>
        <w:jc w:val="center"/>
        <w:rPr>
          <w:rFonts w:ascii="黑体" w:eastAsia="黑体"/>
          <w:sz w:val="32"/>
          <w:szCs w:val="32"/>
        </w:rPr>
      </w:pPr>
      <w:bookmarkStart w:id="0" w:name="SectionMark0"/>
    </w:p>
    <w:p w14:paraId="0C3635C6">
      <w:pPr>
        <w:pStyle w:val="75"/>
        <w:jc w:val="center"/>
        <w:rPr>
          <w:rFonts w:ascii="黑体" w:eastAsia="黑体"/>
          <w:sz w:val="32"/>
          <w:szCs w:val="32"/>
        </w:rPr>
      </w:pPr>
    </w:p>
    <w:p w14:paraId="03CE315C">
      <w:pPr>
        <w:pStyle w:val="75"/>
        <w:jc w:val="center"/>
        <w:rPr>
          <w:rFonts w:ascii="黑体" w:eastAsia="黑体"/>
          <w:sz w:val="36"/>
          <w:szCs w:val="36"/>
        </w:rPr>
      </w:pPr>
      <w:r>
        <w:rPr>
          <w:rFonts w:ascii="黑体" w:eastAsia="黑体"/>
          <w:sz w:val="36"/>
          <w:szCs w:val="36"/>
        </w:rPr>
        <w:pict>
          <v:line id="直线 36" o:spid="_x0000_s1026" o:spt="20" style="position:absolute;left:0pt;margin-left:0pt;margin-top:700pt;height:0pt;width:482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">
            <v:path arrowok="t"/>
            <v:fill focussize="0,0"/>
            <v:stroke weight="1pt" color="#FFFFFF"/>
            <v:imagedata o:title=""/>
            <o:lock v:ext="edit"/>
          </v:line>
        </w:pict>
      </w:r>
      <w:r>
        <w:rPr>
          <w:rFonts w:ascii="黑体" w:eastAsia="黑体"/>
          <w:sz w:val="36"/>
          <w:szCs w:val="36"/>
        </w:rPr>
        <w:pict>
          <v:line id="直线 35" o:spid="_x0000_s1035" o:spt="20" style="position:absolute;left:0pt;margin-left:0pt;margin-top:179pt;height:0pt;width:482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">
            <v:path arrowok="t"/>
            <v:fill focussize="0,0"/>
            <v:stroke weight="1pt" color="#FFFFFF"/>
            <v:imagedata o:title=""/>
            <o:lock v:ext="edit"/>
          </v:line>
        </w:pict>
      </w:r>
      <w:r>
        <w:rPr>
          <w:rFonts w:ascii="黑体" w:eastAsia="黑体"/>
          <w:sz w:val="36"/>
          <w:szCs w:val="36"/>
        </w:rPr>
        <w:pict>
          <v:shape id="fmFrame7" o:spid="_x0000_s1034" o:spt="202" type="#_x0000_t202" style="position:absolute;left:0pt;margin-left:0pt;margin-top:717.2pt;height:28.6pt;width:481.9pt;mso-position-horizontal-relative:margin;mso-position-vertical-relative:margin;z-index:25165926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">
            <v:path/>
            <v:fill focussize="0,0"/>
            <v:stroke on="f" joinstyle="miter"/>
            <v:imagedata o:title=""/>
            <o:lock v:ext="edit"/>
            <v:textbox inset="0mm,0mm,0mm,0mm">
              <w:txbxContent>
                <w:p w14:paraId="6E92A37E"/>
              </w:txbxContent>
            </v:textbox>
            <w10:anchorlock/>
          </v:shape>
        </w:pict>
      </w:r>
      <w:bookmarkEnd w:id="0"/>
      <w:r>
        <w:rPr>
          <w:rFonts w:hint="eastAsia" w:ascii="黑体" w:eastAsia="黑体"/>
          <w:sz w:val="36"/>
          <w:szCs w:val="36"/>
          <w:lang w:eastAsia="zh-CN"/>
        </w:rPr>
        <w:t>《</w:t>
      </w:r>
      <w:r>
        <w:rPr>
          <w:rFonts w:hint="eastAsia" w:ascii="黑体" w:eastAsia="黑体"/>
          <w:sz w:val="36"/>
          <w:szCs w:val="36"/>
        </w:rPr>
        <w:t>气象用强制通风型气温测量仪校准规范</w:t>
      </w:r>
      <w:r>
        <w:rPr>
          <w:rFonts w:hint="eastAsia" w:ascii="黑体" w:eastAsia="黑体"/>
          <w:sz w:val="36"/>
          <w:szCs w:val="36"/>
          <w:lang w:eastAsia="zh-CN"/>
        </w:rPr>
        <w:t>》</w:t>
      </w:r>
    </w:p>
    <w:p w14:paraId="78029863">
      <w:pPr>
        <w:pStyle w:val="75"/>
        <w:jc w:val="center"/>
        <w:rPr>
          <w:rFonts w:ascii="黑体" w:eastAsia="黑体"/>
          <w:sz w:val="36"/>
          <w:szCs w:val="36"/>
        </w:rPr>
      </w:pPr>
      <w:r>
        <w:rPr>
          <w:rFonts w:hint="eastAsia" w:ascii="黑体" w:eastAsia="黑体"/>
          <w:sz w:val="36"/>
          <w:szCs w:val="36"/>
        </w:rPr>
        <w:t>编制说明</w:t>
      </w:r>
    </w:p>
    <w:p w14:paraId="25E02CFC">
      <w:pPr>
        <w:pStyle w:val="75"/>
        <w:jc w:val="center"/>
        <w:rPr>
          <w:rFonts w:ascii="黑体" w:eastAsia="黑体"/>
          <w:sz w:val="32"/>
          <w:szCs w:val="32"/>
        </w:rPr>
      </w:pPr>
    </w:p>
    <w:p w14:paraId="6343EAAC">
      <w:pPr>
        <w:pStyle w:val="75"/>
        <w:jc w:val="center"/>
        <w:rPr>
          <w:rFonts w:ascii="黑体" w:eastAsia="黑体"/>
          <w:sz w:val="32"/>
          <w:szCs w:val="32"/>
        </w:rPr>
      </w:pPr>
    </w:p>
    <w:p w14:paraId="2A518144">
      <w:pPr>
        <w:pStyle w:val="75"/>
        <w:jc w:val="center"/>
        <w:rPr>
          <w:rFonts w:ascii="黑体" w:eastAsia="黑体"/>
          <w:sz w:val="32"/>
          <w:szCs w:val="32"/>
        </w:rPr>
      </w:pPr>
    </w:p>
    <w:p w14:paraId="6A5059BD">
      <w:pPr>
        <w:pStyle w:val="75"/>
        <w:jc w:val="center"/>
        <w:rPr>
          <w:rFonts w:ascii="黑体" w:eastAsia="黑体"/>
          <w:sz w:val="32"/>
          <w:szCs w:val="32"/>
        </w:rPr>
      </w:pPr>
    </w:p>
    <w:p w14:paraId="5C416289">
      <w:pPr>
        <w:pStyle w:val="75"/>
        <w:jc w:val="left"/>
        <w:rPr>
          <w:rFonts w:ascii="黑体" w:eastAsia="黑体"/>
          <w:sz w:val="30"/>
          <w:szCs w:val="30"/>
        </w:rPr>
      </w:pPr>
      <w:r>
        <w:rPr>
          <w:rFonts w:hint="eastAsia" w:ascii="黑体" w:eastAsia="黑体"/>
          <w:sz w:val="30"/>
          <w:szCs w:val="30"/>
        </w:rPr>
        <w:t xml:space="preserve">          主要起草单位：中国气象局气象探测中心</w:t>
      </w:r>
    </w:p>
    <w:p w14:paraId="2F53A449">
      <w:pPr>
        <w:pStyle w:val="75"/>
        <w:jc w:val="left"/>
        <w:rPr>
          <w:rFonts w:ascii="黑体" w:eastAsia="黑体"/>
          <w:sz w:val="30"/>
          <w:szCs w:val="30"/>
        </w:rPr>
      </w:pPr>
      <w:r>
        <w:rPr>
          <w:rFonts w:hint="eastAsia" w:ascii="黑体" w:eastAsia="黑体"/>
          <w:sz w:val="30"/>
          <w:szCs w:val="30"/>
        </w:rPr>
        <w:t xml:space="preserve">                        </w:t>
      </w:r>
      <w:r>
        <w:rPr>
          <w:rFonts w:hint="eastAsia" w:ascii="黑体" w:eastAsia="黑体"/>
          <w:sz w:val="30"/>
          <w:szCs w:val="30"/>
          <w:lang w:val="en-US" w:eastAsia="zh-CN"/>
        </w:rPr>
        <w:t>西藏自治区大气探测技术与装备保障中心</w:t>
      </w:r>
    </w:p>
    <w:p w14:paraId="0FCC7120">
      <w:pPr>
        <w:pStyle w:val="75"/>
        <w:jc w:val="left"/>
        <w:rPr>
          <w:rFonts w:ascii="黑体" w:eastAsia="黑体"/>
          <w:sz w:val="30"/>
          <w:szCs w:val="30"/>
        </w:rPr>
      </w:pPr>
      <w:r>
        <w:rPr>
          <w:rFonts w:hint="eastAsia" w:ascii="黑体" w:eastAsia="黑体"/>
          <w:sz w:val="30"/>
          <w:szCs w:val="30"/>
        </w:rPr>
        <w:t xml:space="preserve">                        </w:t>
      </w:r>
    </w:p>
    <w:p w14:paraId="7A991C8F">
      <w:pPr>
        <w:pStyle w:val="75"/>
        <w:jc w:val="left"/>
        <w:rPr>
          <w:rFonts w:ascii="黑体" w:eastAsia="黑体"/>
          <w:sz w:val="30"/>
          <w:szCs w:val="30"/>
        </w:rPr>
      </w:pPr>
    </w:p>
    <w:p w14:paraId="10CB085B">
      <w:pPr>
        <w:autoSpaceDE w:val="0"/>
        <w:autoSpaceDN w:val="0"/>
        <w:adjustRightInd w:val="0"/>
        <w:spacing w:line="360" w:lineRule="auto"/>
        <w:ind w:firstLine="1500" w:firstLineChars="500"/>
        <w:rPr>
          <w:rFonts w:ascii="黑体" w:eastAsia="黑体"/>
          <w:kern w:val="0"/>
          <w:sz w:val="30"/>
          <w:szCs w:val="30"/>
        </w:rPr>
      </w:pPr>
      <w:r>
        <w:rPr>
          <w:rFonts w:hint="eastAsia" w:ascii="黑体" w:eastAsia="黑体"/>
          <w:kern w:val="0"/>
          <w:sz w:val="30"/>
          <w:szCs w:val="30"/>
        </w:rPr>
        <w:t>参加起草单位：</w:t>
      </w:r>
      <w:r>
        <w:rPr>
          <w:rFonts w:hint="eastAsia" w:ascii="黑体" w:eastAsia="黑体"/>
          <w:kern w:val="0"/>
          <w:sz w:val="30"/>
          <w:szCs w:val="30"/>
          <w:lang w:val="en-US" w:eastAsia="zh-CN"/>
        </w:rPr>
        <w:t>湖南省气象技术装备中心</w:t>
      </w:r>
    </w:p>
    <w:p w14:paraId="72D59F63">
      <w:pPr>
        <w:autoSpaceDE w:val="0"/>
        <w:autoSpaceDN w:val="0"/>
        <w:adjustRightInd w:val="0"/>
        <w:spacing w:line="360" w:lineRule="auto"/>
        <w:rPr>
          <w:rFonts w:hint="eastAsia" w:ascii="黑体" w:eastAsia="黑体"/>
          <w:sz w:val="30"/>
          <w:szCs w:val="30"/>
          <w:lang w:val="en-US" w:eastAsia="zh-CN"/>
        </w:rPr>
      </w:pPr>
      <w:r>
        <w:rPr>
          <w:rFonts w:hint="eastAsia" w:ascii="黑体" w:eastAsia="黑体"/>
          <w:sz w:val="30"/>
          <w:szCs w:val="30"/>
        </w:rPr>
        <w:t xml:space="preserve">                        </w:t>
      </w:r>
      <w:r>
        <w:rPr>
          <w:rFonts w:hint="eastAsia" w:ascii="黑体" w:eastAsia="黑体"/>
          <w:sz w:val="30"/>
          <w:szCs w:val="30"/>
          <w:lang w:val="en-US" w:eastAsia="zh-CN"/>
        </w:rPr>
        <w:t>西藏自治区大气探测技术与装备保障中心</w:t>
      </w:r>
    </w:p>
    <w:p w14:paraId="3EE675A9">
      <w:pPr>
        <w:autoSpaceDE w:val="0"/>
        <w:autoSpaceDN w:val="0"/>
        <w:adjustRightInd w:val="0"/>
        <w:spacing w:line="360" w:lineRule="auto"/>
        <w:ind w:firstLine="3600" w:firstLineChars="1200"/>
        <w:rPr>
          <w:rFonts w:hint="eastAsia" w:ascii="黑体" w:eastAsia="黑体"/>
          <w:kern w:val="0"/>
          <w:sz w:val="30"/>
          <w:szCs w:val="30"/>
          <w:lang w:val="en-US" w:eastAsia="zh-CN"/>
        </w:rPr>
      </w:pPr>
      <w:r>
        <w:rPr>
          <w:rFonts w:hint="eastAsia" w:ascii="黑体" w:eastAsia="黑体"/>
          <w:kern w:val="0"/>
          <w:sz w:val="30"/>
          <w:szCs w:val="30"/>
          <w:lang w:val="en-US" w:eastAsia="zh-CN"/>
        </w:rPr>
        <w:t>华云升达（北京）气象科技有限责任公司</w:t>
      </w:r>
    </w:p>
    <w:p w14:paraId="48FABF7B">
      <w:pPr>
        <w:autoSpaceDE w:val="0"/>
        <w:autoSpaceDN w:val="0"/>
        <w:adjustRightInd w:val="0"/>
        <w:spacing w:line="360" w:lineRule="auto"/>
        <w:rPr>
          <w:rFonts w:ascii="黑体" w:eastAsia="黑体"/>
          <w:sz w:val="30"/>
          <w:szCs w:val="30"/>
        </w:rPr>
      </w:pPr>
    </w:p>
    <w:p w14:paraId="4A43D170">
      <w:pPr>
        <w:autoSpaceDE w:val="0"/>
        <w:autoSpaceDN w:val="0"/>
        <w:adjustRightInd w:val="0"/>
        <w:spacing w:line="360" w:lineRule="auto"/>
        <w:rPr>
          <w:rFonts w:ascii="黑体" w:eastAsia="黑体"/>
          <w:sz w:val="30"/>
          <w:szCs w:val="30"/>
        </w:rPr>
      </w:pPr>
    </w:p>
    <w:p w14:paraId="7DD8A757">
      <w:pPr>
        <w:pStyle w:val="75"/>
        <w:jc w:val="left"/>
        <w:rPr>
          <w:rFonts w:ascii="黑体" w:eastAsia="黑体"/>
          <w:sz w:val="32"/>
          <w:szCs w:val="32"/>
        </w:rPr>
      </w:pPr>
    </w:p>
    <w:p w14:paraId="623FF95E">
      <w:pPr>
        <w:pStyle w:val="75"/>
        <w:jc w:val="center"/>
        <w:rPr>
          <w:rFonts w:hint="eastAsia" w:ascii="宋体" w:hAnsi="宋体" w:eastAsia="宋体" w:cs="宋体"/>
          <w:sz w:val="28"/>
          <w:szCs w:val="28"/>
          <w:lang w:val="en-US" w:eastAsia="zh-CN"/>
        </w:rPr>
      </w:pPr>
    </w:p>
    <w:p w14:paraId="682E2C78">
      <w:pPr>
        <w:pStyle w:val="75"/>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规程编写组</w:t>
      </w:r>
    </w:p>
    <w:p w14:paraId="67609777">
      <w:pPr>
        <w:pStyle w:val="75"/>
        <w:jc w:val="center"/>
        <w:rPr>
          <w:rFonts w:hint="eastAsia" w:ascii="黑体" w:eastAsia="黑体"/>
          <w:sz w:val="28"/>
          <w:szCs w:val="28"/>
        </w:rPr>
      </w:pPr>
      <w:r>
        <w:rPr>
          <w:rFonts w:hint="eastAsia" w:ascii="宋体" w:hAnsi="宋体" w:cs="宋体"/>
          <w:sz w:val="28"/>
          <w:szCs w:val="28"/>
          <w:lang w:val="en-US" w:eastAsia="zh-CN"/>
        </w:rPr>
        <w:t>2026年6月16日</w:t>
      </w:r>
    </w:p>
    <w:p w14:paraId="63476157">
      <w:pPr>
        <w:spacing w:line="360" w:lineRule="auto"/>
        <w:outlineLvl w:val="0"/>
        <w:rPr>
          <w:rFonts w:hint="eastAsia" w:ascii="黑体" w:eastAsia="黑体"/>
          <w:sz w:val="28"/>
          <w:szCs w:val="28"/>
        </w:rPr>
      </w:pPr>
    </w:p>
    <w:p w14:paraId="460B1611">
      <w:pPr>
        <w:spacing w:line="360" w:lineRule="auto"/>
        <w:outlineLvl w:val="0"/>
        <w:rPr>
          <w:rFonts w:ascii="黑体" w:eastAsia="黑体"/>
          <w:sz w:val="28"/>
          <w:szCs w:val="28"/>
        </w:rPr>
      </w:pPr>
      <w:r>
        <w:rPr>
          <w:rFonts w:hint="eastAsia" w:ascii="黑体" w:eastAsia="黑体"/>
          <w:sz w:val="28"/>
          <w:szCs w:val="28"/>
        </w:rPr>
        <w:t>1 任务来源</w:t>
      </w:r>
    </w:p>
    <w:p w14:paraId="75465155">
      <w:pPr>
        <w:spacing w:line="360" w:lineRule="auto"/>
        <w:ind w:firstLine="480" w:firstLineChars="200"/>
        <w:rPr>
          <w:rFonts w:hint="eastAsia" w:ascii="宋体" w:hAnsi="宋体" w:eastAsia="宋体" w:cs="宋体"/>
          <w:sz w:val="24"/>
        </w:rPr>
      </w:pPr>
      <w:r>
        <w:rPr>
          <w:rFonts w:ascii="Segoe UI Emoji" w:hAnsi="Segoe UI Emoji" w:eastAsia="Segoe UI Emoji" w:cs="Segoe UI Emoji"/>
          <w:i w:val="0"/>
          <w:iCs w:val="0"/>
          <w:caps w:val="0"/>
          <w:color w:val="000000"/>
          <w:spacing w:val="0"/>
          <w:sz w:val="24"/>
          <w:szCs w:val="24"/>
        </w:rPr>
        <w:t>本规范为国家计量技术规范制修订计划项目，由全国气象专用计量器具计量技术委员会原位观测计量分技术委员会提出并归口，项目起止年限为 2026 年 1 月至 2027 年 12 月。本规范由中国气象局气象探测中心牵头负责起草，联合西藏自治区大气探测技术与装备保障中心、湖南省气象技术装备中心、华云升达（北京）气象科技有限责任公司等单位共同编制</w:t>
      </w:r>
      <w:r>
        <w:rPr>
          <w:rFonts w:hint="eastAsia" w:ascii="宋体" w:hAnsi="宋体" w:eastAsia="宋体" w:cs="宋体"/>
          <w:sz w:val="24"/>
        </w:rPr>
        <w:t>。</w:t>
      </w:r>
    </w:p>
    <w:p w14:paraId="55B139A5">
      <w:pPr>
        <w:spacing w:line="360" w:lineRule="auto"/>
        <w:outlineLvl w:val="0"/>
        <w:rPr>
          <w:rFonts w:hint="eastAsia" w:ascii="黑体" w:eastAsia="黑体"/>
          <w:sz w:val="28"/>
          <w:szCs w:val="28"/>
        </w:rPr>
      </w:pPr>
      <w:r>
        <w:rPr>
          <w:rFonts w:hint="eastAsia" w:ascii="黑体" w:eastAsia="黑体"/>
          <w:sz w:val="28"/>
          <w:szCs w:val="28"/>
        </w:rPr>
        <w:t>2 制订本规范的目的和意义</w:t>
      </w:r>
    </w:p>
    <w:p w14:paraId="0FDC46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cs="宋体"/>
          <w:sz w:val="24"/>
          <w:szCs w:val="24"/>
          <w:lang w:eastAsia="zh-CN"/>
        </w:rPr>
      </w:pPr>
      <w:r>
        <w:rPr>
          <w:rFonts w:hint="eastAsia" w:ascii="宋体" w:hAnsi="宋体" w:eastAsia="宋体" w:cs="宋体"/>
          <w:sz w:val="24"/>
          <w:szCs w:val="24"/>
        </w:rPr>
        <w:t>气温是气象观测的核心参数之一，其测量精度直接影响天气预警预报、气候分析、气象灾害防控等业务的可靠性。强制通风型智能气温测量仪因具备抗太阳辐射、防风沙等优势，将广泛应用于地面气象观测站、农业气象试验田等场景。当前国内尚无针对“气象用强制通风型气温测量仪”的计量技术规范，相关校准活动主要参考通用型温度测量仪器规范</w:t>
      </w:r>
      <w:r>
        <w:rPr>
          <w:rFonts w:hint="eastAsia" w:ascii="宋体" w:hAnsi="宋体" w:cs="宋体"/>
          <w:sz w:val="24"/>
          <w:szCs w:val="24"/>
          <w:lang w:eastAsia="zh-CN"/>
        </w:rPr>
        <w:t>。</w:t>
      </w:r>
      <w:r>
        <w:rPr>
          <w:rFonts w:hint="eastAsia" w:ascii="宋体" w:hAnsi="宋体" w:cs="宋体"/>
          <w:sz w:val="24"/>
          <w:szCs w:val="24"/>
          <w:lang w:val="en-US" w:eastAsia="zh-CN"/>
        </w:rPr>
        <w:t>但是</w:t>
      </w:r>
      <w:r>
        <w:rPr>
          <w:rFonts w:hint="eastAsia" w:ascii="宋体" w:hAnsi="宋体" w:eastAsia="宋体" w:cs="宋体"/>
          <w:sz w:val="24"/>
          <w:szCs w:val="24"/>
        </w:rPr>
        <w:t>存在明显局限性</w:t>
      </w:r>
      <w:r>
        <w:rPr>
          <w:rFonts w:hint="eastAsia" w:ascii="宋体" w:hAnsi="宋体" w:cs="宋体"/>
          <w:sz w:val="24"/>
          <w:szCs w:val="24"/>
          <w:lang w:eastAsia="zh-CN"/>
        </w:rPr>
        <w:t>，</w:t>
      </w:r>
      <w:r>
        <w:rPr>
          <w:rFonts w:hint="eastAsia" w:ascii="宋体" w:hAnsi="宋体" w:eastAsia="宋体" w:cs="宋体"/>
          <w:sz w:val="24"/>
          <w:szCs w:val="24"/>
        </w:rPr>
        <w:t>现有规程如JJG (气象)002-2015 自动气象站铂电阻温度传感器检定规程、JJG 205-2005机械式温湿度计检定规程</w:t>
      </w:r>
      <w:r>
        <w:rPr>
          <w:rFonts w:hint="eastAsia" w:ascii="宋体" w:hAnsi="宋体" w:cs="宋体"/>
          <w:sz w:val="24"/>
          <w:szCs w:val="24"/>
          <w:lang w:val="en-US" w:eastAsia="zh-CN"/>
        </w:rPr>
        <w:t>均</w:t>
      </w:r>
      <w:r>
        <w:rPr>
          <w:rFonts w:hint="eastAsia" w:ascii="宋体" w:hAnsi="宋体" w:eastAsia="宋体" w:cs="宋体"/>
          <w:sz w:val="24"/>
          <w:szCs w:val="24"/>
        </w:rPr>
        <w:t>未考虑“强制通风”结构对测量的影响</w:t>
      </w:r>
      <w:r>
        <w:rPr>
          <w:rFonts w:hint="eastAsia" w:ascii="宋体" w:hAnsi="宋体" w:cs="宋体"/>
          <w:sz w:val="24"/>
          <w:szCs w:val="24"/>
          <w:lang w:eastAsia="zh-CN"/>
        </w:rPr>
        <w:t>。</w:t>
      </w:r>
    </w:p>
    <w:p w14:paraId="010413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黑体" w:eastAsia="黑体"/>
          <w:sz w:val="28"/>
          <w:szCs w:val="28"/>
          <w:lang w:val="en-US" w:eastAsia="zh-CN"/>
        </w:rPr>
      </w:pPr>
      <w:r>
        <w:rPr>
          <w:rFonts w:ascii="宋体" w:hAnsi="宋体" w:eastAsia="宋体" w:cs="宋体"/>
          <w:sz w:val="24"/>
          <w:szCs w:val="24"/>
        </w:rPr>
        <w:t>本规范旨在填补气象领域强制通风型气温测量仪计量校准依据的空白，明确该类仪器的校准项目、技术要求、校准方法、数据处理准则。通过建立统一、科学的计量校准体系，确保仪器测量结果的准确性、溯源性和一致性，为气象观测数据的可靠传递提供技术支撑，满足气象业务对气温参数精准测量的需求。</w:t>
      </w:r>
    </w:p>
    <w:p w14:paraId="79102965">
      <w:pPr>
        <w:spacing w:line="360" w:lineRule="auto"/>
        <w:outlineLvl w:val="0"/>
        <w:rPr>
          <w:rFonts w:hint="eastAsia" w:ascii="黑体" w:eastAsia="黑体"/>
          <w:sz w:val="28"/>
          <w:szCs w:val="28"/>
        </w:rPr>
      </w:pPr>
      <w:r>
        <w:rPr>
          <w:rFonts w:hint="eastAsia" w:ascii="黑体" w:eastAsia="黑体"/>
          <w:sz w:val="28"/>
          <w:szCs w:val="28"/>
        </w:rPr>
        <w:t>3 编写过程</w:t>
      </w:r>
    </w:p>
    <w:p w14:paraId="27CFA3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本规范的编制工作</w:t>
      </w:r>
      <w:r>
        <w:rPr>
          <w:rFonts w:hint="eastAsia" w:ascii="宋体" w:hAnsi="宋体" w:cs="宋体"/>
          <w:sz w:val="24"/>
          <w:szCs w:val="24"/>
          <w:lang w:val="en-US" w:eastAsia="zh-CN"/>
        </w:rPr>
        <w:t>将</w:t>
      </w:r>
      <w:r>
        <w:rPr>
          <w:rFonts w:hint="eastAsia" w:ascii="宋体" w:hAnsi="宋体" w:eastAsia="宋体" w:cs="宋体"/>
          <w:sz w:val="24"/>
          <w:szCs w:val="24"/>
          <w:lang w:val="en-US" w:eastAsia="zh-CN"/>
        </w:rPr>
        <w:t>严格按照国家计量技术规范制修订要求推进，整体分为三个阶段：</w:t>
      </w:r>
    </w:p>
    <w:p w14:paraId="058164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启动与调研阶段（2026年</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月-2026年6月）</w:t>
      </w:r>
    </w:p>
    <w:p w14:paraId="0F4BEE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1月项目正式启动，成立由各参与单位技术骨干组成的编制组，明确各单位分工与时间节点，制定编制工作方案。随后编制组系统开展国内外相关计量技术规范、气象行业标准、仪器技术资料的调研梳理，走访国内主流生产企业与省级气象计量实验室，摸清该类仪器的生产、使用与校准现状。同时开展前期试验验证，完成不同厂家、不同型号仪器的性能测试，建立“通风风速-误差”关联数据库，为规范技术内容的确定提供数据支撑。</w:t>
      </w:r>
    </w:p>
    <w:p w14:paraId="38D420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初稿编制阶段（2026年6月）</w:t>
      </w:r>
    </w:p>
    <w:p w14:paraId="3B6D34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在前期调研与试验的基础上，编制组依据JJF 1071-2010的编写要求，结合气象用强制通风型气温测量仪的技术特点，完成规范初稿及本编制说明的撰写。</w:t>
      </w:r>
    </w:p>
    <w:p w14:paraId="0474ED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后续工作计划（2026年7月-2027年12月）</w:t>
      </w:r>
    </w:p>
    <w:p w14:paraId="7472B4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后续将按计划开展征求意见、试验验证、专家研讨、修改完善等工作，形成征求意见稿、送审稿，最终完成报批稿，确保按时完成规范制修订任务。</w:t>
      </w:r>
    </w:p>
    <w:p w14:paraId="759A6405">
      <w:pPr>
        <w:spacing w:line="360" w:lineRule="auto"/>
        <w:outlineLvl w:val="0"/>
        <w:rPr>
          <w:rFonts w:hint="eastAsia" w:ascii="黑体" w:eastAsia="黑体"/>
          <w:sz w:val="28"/>
          <w:szCs w:val="28"/>
        </w:rPr>
      </w:pPr>
      <w:r>
        <w:rPr>
          <w:rFonts w:hint="eastAsia" w:ascii="黑体" w:eastAsia="黑体"/>
          <w:sz w:val="28"/>
          <w:szCs w:val="28"/>
        </w:rPr>
        <w:t>4 编写依据</w:t>
      </w:r>
    </w:p>
    <w:p w14:paraId="2991CE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本规范严格遵循国家计量技术规范编制的相关规则，主要依据以下文件编制：JJF 1071-2010 《国家计量校准规范编写规则》</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JJF1001-2011《通用计量术语及定义》</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GB/T37467-2019《气象仪器术语》</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同时，编制组结合国内气象用强制通风型气温测量仪的产品技术现状、气象业务观测要求与计量校准实际条件，确定规范的各项技术内容，确保规范科学适用、可操作性强。</w:t>
      </w:r>
    </w:p>
    <w:p w14:paraId="0CEE8918">
      <w:pPr>
        <w:spacing w:line="360" w:lineRule="auto"/>
        <w:outlineLvl w:val="0"/>
        <w:rPr>
          <w:rFonts w:ascii="黑体" w:eastAsia="黑体"/>
          <w:sz w:val="28"/>
          <w:szCs w:val="28"/>
        </w:rPr>
      </w:pPr>
      <w:r>
        <w:rPr>
          <w:rFonts w:hint="eastAsia" w:ascii="黑体" w:eastAsia="黑体"/>
          <w:sz w:val="28"/>
          <w:szCs w:val="28"/>
        </w:rPr>
        <w:t>5 制订规范的简要过程</w:t>
      </w:r>
    </w:p>
    <w:p w14:paraId="7E1169C2">
      <w:pPr>
        <w:spacing w:line="360" w:lineRule="auto"/>
        <w:outlineLvl w:val="0"/>
        <w:rPr>
          <w:rFonts w:hint="eastAsia" w:ascii="黑体" w:eastAsia="黑体"/>
          <w:sz w:val="28"/>
          <w:szCs w:val="28"/>
        </w:rPr>
      </w:pPr>
      <w:r>
        <w:rPr>
          <w:rFonts w:hint="eastAsia" w:ascii="黑体" w:eastAsia="黑体"/>
          <w:sz w:val="28"/>
          <w:szCs w:val="28"/>
        </w:rPr>
        <w:t>5.1 调研情况</w:t>
      </w:r>
    </w:p>
    <w:p w14:paraId="187D45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z w:val="28"/>
          <w:szCs w:val="28"/>
        </w:rPr>
      </w:pPr>
      <w:r>
        <w:rPr>
          <w:rFonts w:hint="eastAsia" w:ascii="宋体" w:hAnsi="宋体" w:eastAsia="宋体" w:cs="宋体"/>
          <w:i w:val="0"/>
          <w:iCs w:val="0"/>
          <w:caps w:val="0"/>
          <w:color w:val="000000"/>
          <w:spacing w:val="0"/>
          <w:sz w:val="24"/>
          <w:szCs w:val="24"/>
        </w:rPr>
        <w:t>为保障规范内容贴合实际需求，编制组通过文献调研、厂家走访、实验室验证、专家咨询等多种方式，全面掌握国内外气象用强制通风型气温测量仪的产业现状、应用情况与计量校准能力，梳理现有标准与规范的空白点，明确本规范的核心定位与技术框架。调研覆盖国内主流生产企业与多家省级以上气象计量实验室，收集了多批次仪器校准测试数据，为规范编制奠定了扎实的实践基础。</w:t>
      </w:r>
    </w:p>
    <w:p w14:paraId="15B959F4">
      <w:pPr>
        <w:spacing w:line="360" w:lineRule="auto"/>
        <w:outlineLvl w:val="0"/>
        <w:rPr>
          <w:rFonts w:hint="eastAsia" w:ascii="黑体" w:eastAsia="黑体"/>
          <w:sz w:val="28"/>
          <w:szCs w:val="28"/>
        </w:rPr>
      </w:pPr>
      <w:r>
        <w:rPr>
          <w:rFonts w:hint="eastAsia" w:ascii="黑体" w:eastAsia="黑体"/>
          <w:sz w:val="28"/>
          <w:szCs w:val="28"/>
        </w:rPr>
        <w:t>5.1.1生产情况</w:t>
      </w:r>
    </w:p>
    <w:p w14:paraId="1ED764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近年来，国内气象仪器制造业发展迅速，气象用强制通风型气温测量仪的生产企业已形成一定规模，主要集中在江苏、天津、北京等地区，代表性企业包括：航天新气象科技有限公司、中环天仪（天津）气象仪器有限公司、华云升达（北京）气象科技有限责任公司。国内产品已实现核心技术国产化，测量精度可达±0.1℃，智能功能涵盖数据无线传输、远程诊断等，可满足国内气象观测业务需求。</w:t>
      </w:r>
    </w:p>
    <w:p w14:paraId="009059B8">
      <w:pPr>
        <w:spacing w:line="360" w:lineRule="auto"/>
        <w:outlineLvl w:val="0"/>
        <w:rPr>
          <w:rFonts w:hint="eastAsia" w:ascii="黑体" w:eastAsia="黑体"/>
          <w:sz w:val="28"/>
          <w:szCs w:val="28"/>
        </w:rPr>
      </w:pPr>
      <w:r>
        <w:rPr>
          <w:rFonts w:hint="eastAsia" w:ascii="黑体" w:eastAsia="黑体"/>
          <w:sz w:val="28"/>
          <w:szCs w:val="28"/>
        </w:rPr>
        <w:t>5.1.2计量工作开展情况</w:t>
      </w:r>
    </w:p>
    <w:p w14:paraId="4B29BA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技术力量：国家气象计量站是气象计量的最高技术机构，具备制定气象专用计量技术规范的资质和丰富经验，曾牵头制定多项国家计量规范；国内多家第三方计量校准机构（如中国计量科学研究院、上海市计量测试技术研究院）也具备开展温度仪器校准的技术能力，可提供跨行业校准服务。</w:t>
      </w:r>
    </w:p>
    <w:p w14:paraId="06B36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黑体" w:eastAsia="宋体"/>
          <w:sz w:val="28"/>
          <w:szCs w:val="28"/>
          <w:lang w:eastAsia="zh-CN"/>
        </w:rPr>
      </w:pPr>
      <w:r>
        <w:rPr>
          <w:rFonts w:hint="eastAsia" w:ascii="宋体" w:hAnsi="宋体" w:eastAsia="宋体" w:cs="宋体"/>
          <w:i w:val="0"/>
          <w:iCs w:val="0"/>
          <w:caps w:val="0"/>
          <w:color w:val="000000"/>
          <w:spacing w:val="0"/>
          <w:sz w:val="24"/>
          <w:szCs w:val="24"/>
        </w:rPr>
        <w:t>计量标准现状：国内已建立完善的气象温度计量标准体系，相关校准设备的技术指标达到国际先进水平。国家气象计量站及省级计量站均配备了高精度温度检定箱、标准铂电阻温度计、高精度风速仪等核心校准设备，满足本规范对校准设备的要求；部分实验室还搭建了模拟极端环境的校准平台，可开展高低温等工况下的校准试验</w:t>
      </w:r>
      <w:r>
        <w:rPr>
          <w:rFonts w:hint="eastAsia" w:ascii="宋体" w:hAnsi="宋体" w:cs="宋体"/>
          <w:i w:val="0"/>
          <w:iCs w:val="0"/>
          <w:caps w:val="0"/>
          <w:color w:val="000000"/>
          <w:spacing w:val="0"/>
          <w:sz w:val="24"/>
          <w:szCs w:val="24"/>
          <w:lang w:eastAsia="zh-CN"/>
        </w:rPr>
        <w:t>。</w:t>
      </w:r>
    </w:p>
    <w:p w14:paraId="361F3C24">
      <w:pPr>
        <w:spacing w:line="360" w:lineRule="auto"/>
        <w:outlineLvl w:val="0"/>
        <w:rPr>
          <w:rFonts w:ascii="黑体" w:eastAsia="黑体"/>
          <w:sz w:val="28"/>
          <w:szCs w:val="28"/>
        </w:rPr>
      </w:pPr>
      <w:r>
        <w:rPr>
          <w:rFonts w:hint="eastAsia" w:ascii="黑体" w:eastAsia="黑体"/>
          <w:sz w:val="28"/>
          <w:szCs w:val="28"/>
        </w:rPr>
        <w:t>6 主要内容的说明</w:t>
      </w:r>
    </w:p>
    <w:p w14:paraId="20C501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本规范共包含 8 个章节与相关附录，各章节主要内容说明如下：</w:t>
      </w:r>
    </w:p>
    <w:p w14:paraId="7D6D774A">
      <w:pPr>
        <w:spacing w:line="360" w:lineRule="auto"/>
        <w:outlineLvl w:val="0"/>
        <w:rPr>
          <w:rFonts w:hint="eastAsia" w:ascii="黑体" w:eastAsia="黑体"/>
          <w:sz w:val="28"/>
          <w:szCs w:val="28"/>
          <w:lang w:eastAsia="zh-CN"/>
        </w:rPr>
      </w:pPr>
      <w:r>
        <w:rPr>
          <w:rFonts w:hint="eastAsia" w:ascii="黑体" w:eastAsia="黑体"/>
          <w:sz w:val="28"/>
          <w:szCs w:val="28"/>
        </w:rPr>
        <w:t xml:space="preserve">6.1 </w:t>
      </w:r>
      <w:r>
        <w:rPr>
          <w:rFonts w:hint="eastAsia" w:ascii="黑体" w:eastAsia="黑体"/>
          <w:sz w:val="28"/>
          <w:szCs w:val="28"/>
          <w:lang w:val="en-US" w:eastAsia="zh-CN"/>
        </w:rPr>
        <w:t>范围</w:t>
      </w:r>
    </w:p>
    <w:p w14:paraId="59CD7B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章节明确了规范的适用对象与场景：适用于测量范围为（-50℃～+50℃）的气象用强制通风型气温测量仪的实验室校准。该范围的确定结合了当前国内气象业务中该类仪器的主流量程与应用场景，覆盖了地面气象观测、农业气象观测等主流场景的设备校准需求，与气象业务实际需求高度匹配。</w:t>
      </w:r>
    </w:p>
    <w:p w14:paraId="45355550">
      <w:pPr>
        <w:spacing w:line="360" w:lineRule="auto"/>
        <w:outlineLvl w:val="0"/>
        <w:rPr>
          <w:rFonts w:hint="eastAsia" w:ascii="黑体" w:eastAsia="黑体"/>
          <w:sz w:val="28"/>
          <w:szCs w:val="28"/>
        </w:rPr>
      </w:pPr>
      <w:r>
        <w:rPr>
          <w:rFonts w:hint="eastAsia" w:ascii="黑体" w:eastAsia="黑体"/>
          <w:sz w:val="28"/>
          <w:szCs w:val="28"/>
        </w:rPr>
        <w:t>6.2 引用文件</w:t>
      </w:r>
    </w:p>
    <w:p w14:paraId="168062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章节列出了规范编制与执行过程中引用的相关文件，包括国家标准、气象行业业务规范等，同时明确了注日期与不注日期引用文件的适用规则：凡是注日期的引用文件，仅所注日期的版本适用于本规范；凡是不注日期的引用文件，其最新版本（包括所有的修改单）适用于本规范。 引用文件的选取均为现行有效，确保本规范与相关标准、业务规范协调一致。</w:t>
      </w:r>
    </w:p>
    <w:p w14:paraId="044B1F93">
      <w:pPr>
        <w:spacing w:line="360" w:lineRule="auto"/>
        <w:outlineLvl w:val="0"/>
        <w:rPr>
          <w:rFonts w:hint="eastAsia" w:ascii="黑体" w:eastAsia="黑体"/>
          <w:sz w:val="28"/>
          <w:szCs w:val="28"/>
        </w:rPr>
      </w:pPr>
      <w:r>
        <w:rPr>
          <w:rFonts w:hint="eastAsia" w:ascii="黑体" w:eastAsia="黑体"/>
          <w:sz w:val="28"/>
          <w:szCs w:val="28"/>
        </w:rPr>
        <w:t>6.3</w:t>
      </w:r>
      <w:r>
        <w:rPr>
          <w:rFonts w:hint="eastAsia" w:ascii="黑体" w:eastAsia="黑体"/>
          <w:sz w:val="28"/>
          <w:szCs w:val="28"/>
          <w:lang w:val="en-US" w:eastAsia="zh-CN"/>
        </w:rPr>
        <w:t xml:space="preserve"> </w:t>
      </w:r>
      <w:r>
        <w:rPr>
          <w:rFonts w:hint="eastAsia" w:ascii="黑体" w:eastAsia="黑体"/>
          <w:sz w:val="28"/>
          <w:szCs w:val="28"/>
        </w:rPr>
        <w:t>术语和计量单位</w:t>
      </w:r>
    </w:p>
    <w:p w14:paraId="463059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本规范涉及的气象仪器、计量相关术语均采用 GB/T 37467-2019《气象仪器术语》与JJF 1001-2011《通用计量术语及定义》中的定义，未新增专用术语；所有计量单位均采用中华人民共和国法定计量单位，保障规范术语的通用性与规范性。</w:t>
      </w:r>
    </w:p>
    <w:p w14:paraId="0C3FD3EA">
      <w:pPr>
        <w:spacing w:line="360" w:lineRule="auto"/>
        <w:outlineLvl w:val="0"/>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 xml:space="preserve">4 </w:t>
      </w:r>
      <w:r>
        <w:rPr>
          <w:rFonts w:hint="eastAsia" w:ascii="黑体" w:eastAsia="黑体"/>
          <w:sz w:val="28"/>
          <w:szCs w:val="28"/>
        </w:rPr>
        <w:t>概述</w:t>
      </w:r>
    </w:p>
    <w:p w14:paraId="0771D3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章节系统阐述了气象用强制通风型气温测量仪的工作原理、结构组成与典型应用场景。该类仪器采用铂电阻作为感应元件，通过内置微型风机实现吸气式强制通风，配合多层防辐射罩形成“物理防护+气流散热”的双重抗干扰体系，可有效降低太阳辐射、环境气流扰动对测温结果的影响，结合智能处理模块完成信号采集、校准补偿与数据输出。概述部分明确了仪器的核心技术特征，为后续校准项目与方法的设计提供了依据。</w:t>
      </w:r>
    </w:p>
    <w:p w14:paraId="471C7E52">
      <w:pPr>
        <w:spacing w:line="360" w:lineRule="auto"/>
        <w:outlineLvl w:val="0"/>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5</w:t>
      </w:r>
      <w:r>
        <w:rPr>
          <w:rFonts w:hint="eastAsia" w:ascii="黑体" w:eastAsia="黑体"/>
          <w:sz w:val="28"/>
          <w:szCs w:val="28"/>
        </w:rPr>
        <w:t xml:space="preserve"> 计量特性</w:t>
      </w:r>
    </w:p>
    <w:p w14:paraId="5FC245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本章节明确了仪器的核心计量性能指标，具体如下：测量范围：（-50～50）℃最大允许误差：±0.1℃</w:t>
      </w:r>
      <w:r>
        <w:rPr>
          <w:rFonts w:hint="eastAsia" w:ascii="宋体" w:hAnsi="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通风速度：不小于2.5m/s</w:t>
      </w:r>
      <w:r>
        <w:rPr>
          <w:rFonts w:hint="eastAsia" w:ascii="宋体" w:hAnsi="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上述指标的确定综合参考了国内主流产品的技术参数、气象业务对气温观测的精度要求，同时按照校准规范的属性要求，标注以上指标不作为合格性判据，仅供校准参考。</w:t>
      </w:r>
    </w:p>
    <w:p w14:paraId="479DF57D">
      <w:pPr>
        <w:spacing w:line="360" w:lineRule="auto"/>
        <w:outlineLvl w:val="0"/>
        <w:rPr>
          <w:rFonts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6</w:t>
      </w:r>
      <w:r>
        <w:rPr>
          <w:rFonts w:hint="eastAsia" w:ascii="黑体" w:eastAsia="黑体"/>
          <w:sz w:val="28"/>
          <w:szCs w:val="28"/>
        </w:rPr>
        <w:t xml:space="preserve">  校准条件 </w:t>
      </w:r>
    </w:p>
    <w:p w14:paraId="60330572">
      <w:pPr>
        <w:spacing w:line="360" w:lineRule="auto"/>
        <w:outlineLvl w:val="0"/>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6</w:t>
      </w:r>
      <w:r>
        <w:rPr>
          <w:rFonts w:hint="eastAsia" w:ascii="黑体" w:eastAsia="黑体"/>
          <w:sz w:val="28"/>
          <w:szCs w:val="28"/>
        </w:rPr>
        <w:t>.1 环境条件</w:t>
      </w:r>
    </w:p>
    <w:p w14:paraId="1290B5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明确校准实验室的环境要求：温度（5～35）℃、相对湿度不大于80%、大气压力 (500～1050)hPa。该条件覆盖了国内多数计量实验室的常规环境，同时兼顾了高海拔地区计量实验室的环境特点，可避免环境因素对校准结果产生干扰。</w:t>
      </w:r>
    </w:p>
    <w:p w14:paraId="038DC7C9">
      <w:pPr>
        <w:spacing w:line="360" w:lineRule="auto"/>
        <w:outlineLvl w:val="0"/>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6</w:t>
      </w:r>
      <w:r>
        <w:rPr>
          <w:rFonts w:hint="eastAsia" w:ascii="黑体" w:eastAsia="黑体"/>
          <w:sz w:val="28"/>
          <w:szCs w:val="28"/>
        </w:rPr>
        <w:t>.</w:t>
      </w:r>
      <w:r>
        <w:rPr>
          <w:rFonts w:hint="eastAsia" w:ascii="黑体" w:eastAsia="黑体"/>
          <w:sz w:val="28"/>
          <w:szCs w:val="28"/>
          <w:lang w:val="en-US" w:eastAsia="zh-CN"/>
        </w:rPr>
        <w:t>2</w:t>
      </w:r>
      <w:r>
        <w:rPr>
          <w:rFonts w:hint="eastAsia" w:ascii="黑体" w:eastAsia="黑体"/>
          <w:sz w:val="28"/>
          <w:szCs w:val="28"/>
        </w:rPr>
        <w:t xml:space="preserve"> 计量标准</w:t>
      </w:r>
      <w:r>
        <w:rPr>
          <w:rFonts w:hint="eastAsia" w:ascii="黑体" w:eastAsia="黑体"/>
          <w:sz w:val="28"/>
          <w:szCs w:val="28"/>
          <w:lang w:val="en-US" w:eastAsia="zh-CN"/>
        </w:rPr>
        <w:t>器</w:t>
      </w:r>
      <w:r>
        <w:rPr>
          <w:rFonts w:hint="eastAsia" w:ascii="黑体" w:eastAsia="黑体"/>
          <w:sz w:val="28"/>
          <w:szCs w:val="28"/>
        </w:rPr>
        <w:t>及</w:t>
      </w:r>
      <w:r>
        <w:rPr>
          <w:rFonts w:hint="eastAsia" w:ascii="黑体" w:eastAsia="黑体"/>
          <w:sz w:val="28"/>
          <w:szCs w:val="28"/>
          <w:lang w:val="en-US" w:eastAsia="zh-CN"/>
        </w:rPr>
        <w:t>配套</w:t>
      </w:r>
      <w:r>
        <w:rPr>
          <w:rFonts w:hint="eastAsia" w:ascii="黑体" w:eastAsia="黑体"/>
          <w:sz w:val="28"/>
          <w:szCs w:val="28"/>
        </w:rPr>
        <w:t>设备</w:t>
      </w:r>
    </w:p>
    <w:p w14:paraId="68528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本章节明确了校准所需的标准器与配套设备的技术要求：</w:t>
      </w:r>
    </w:p>
    <w:p w14:paraId="7D6A68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标准器：采用数字式温度计，测量范围（-50～50）℃，最大允许误差±0.02℃。其精度优于被校仪器一个数量级以上，满足量值传递的溯源要求。</w:t>
      </w:r>
    </w:p>
    <w:p w14:paraId="5807D5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配套设备：温湿度标准箱，温度范围 (-50～50)℃，温度场均匀度不大于0.3℃，温度场波动度不超过±0.2℃；数字式风速仪，风速范围（0～5）m/s，最大允许误差±0.05m/s。</w:t>
      </w:r>
    </w:p>
    <w:p w14:paraId="0BCF0A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上述设备均为国内计量实验室的常规配置，具备良好的普及性与经济性，保障规范落地后可广泛执行。</w:t>
      </w:r>
    </w:p>
    <w:p w14:paraId="32963296">
      <w:pPr>
        <w:spacing w:line="360" w:lineRule="auto"/>
        <w:outlineLvl w:val="0"/>
        <w:rPr>
          <w:rFonts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7</w:t>
      </w:r>
      <w:r>
        <w:rPr>
          <w:rFonts w:hint="eastAsia" w:ascii="黑体" w:eastAsia="黑体"/>
          <w:sz w:val="28"/>
          <w:szCs w:val="28"/>
        </w:rPr>
        <w:t xml:space="preserve"> 校准项目和校准方法</w:t>
      </w:r>
    </w:p>
    <w:p w14:paraId="1312628F">
      <w:pPr>
        <w:spacing w:line="360" w:lineRule="auto"/>
        <w:outlineLvl w:val="0"/>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7</w:t>
      </w:r>
      <w:r>
        <w:rPr>
          <w:rFonts w:hint="eastAsia" w:ascii="黑体" w:eastAsia="黑体"/>
          <w:sz w:val="28"/>
          <w:szCs w:val="28"/>
        </w:rPr>
        <w:t>.1校准项目</w:t>
      </w:r>
    </w:p>
    <w:p w14:paraId="17C532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规范设置外观检查、示值误差测试两项校准项目。外观检查用于确认仪器物理状态完好，保障校准过程有效；示值误差为核心计量性能项目，直接反映仪器的测温准确性。后续将根据试验验证情况，补充通风速度校准项目，完善校准内容。</w:t>
      </w:r>
    </w:p>
    <w:p w14:paraId="1ACABD45">
      <w:pPr>
        <w:spacing w:line="360" w:lineRule="auto"/>
        <w:outlineLvl w:val="0"/>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7</w:t>
      </w:r>
      <w:r>
        <w:rPr>
          <w:rFonts w:hint="eastAsia" w:ascii="黑体" w:eastAsia="黑体"/>
          <w:sz w:val="28"/>
          <w:szCs w:val="28"/>
        </w:rPr>
        <w:t>.2 校准方法</w:t>
      </w:r>
    </w:p>
    <w:p w14:paraId="356494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 外观检查：明确仪器应有型号、出厂编号等明显标志，外型结构完好，金属件无严重锈蚀及其他机械损伤，防辐射罩无污染。该要求符合气象仪器计量校准的通用检查规则，可提前排查仪器故障对校准结果的影响。 </w:t>
      </w:r>
    </w:p>
    <w:p w14:paraId="148B52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示值误差测试：选取-50℃、-20℃、0℃、20℃、50℃共</w:t>
      </w:r>
      <w:r>
        <w:rPr>
          <w:rFonts w:hint="eastAsia" w:ascii="宋体" w:hAnsi="宋体" w:cs="宋体"/>
          <w:i w:val="0"/>
          <w:iCs w:val="0"/>
          <w:caps w:val="0"/>
          <w:color w:val="000000"/>
          <w:spacing w:val="0"/>
          <w:sz w:val="24"/>
          <w:szCs w:val="24"/>
          <w:lang w:val="en-US" w:eastAsia="zh-CN"/>
        </w:rPr>
        <w:t>5</w:t>
      </w:r>
      <w:r>
        <w:rPr>
          <w:rFonts w:hint="eastAsia" w:ascii="宋体" w:hAnsi="宋体" w:eastAsia="宋体" w:cs="宋体"/>
          <w:i w:val="0"/>
          <w:iCs w:val="0"/>
          <w:caps w:val="0"/>
          <w:color w:val="000000"/>
          <w:spacing w:val="0"/>
          <w:sz w:val="24"/>
          <w:szCs w:val="24"/>
        </w:rPr>
        <w:t xml:space="preserve">个测试点，覆盖仪器全量程的上下限、零点与气象观测常用温度区间，符合温度计量器具校准的布点原则。 </w:t>
      </w:r>
    </w:p>
    <w:p w14:paraId="62F918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操作流程：将标准器与被校仪器同时放入温湿度标准箱，待箱内温度达到设定值且波动稳定在±0.05℃以内时开始测试；每</w:t>
      </w:r>
      <w:r>
        <w:rPr>
          <w:rFonts w:hint="eastAsia" w:ascii="宋体" w:hAnsi="宋体" w:cs="宋体"/>
          <w:i w:val="0"/>
          <w:iCs w:val="0"/>
          <w:caps w:val="0"/>
          <w:color w:val="000000"/>
          <w:spacing w:val="0"/>
          <w:sz w:val="24"/>
          <w:szCs w:val="24"/>
          <w:lang w:val="en-US" w:eastAsia="zh-CN"/>
        </w:rPr>
        <w:t>30</w:t>
      </w:r>
      <w:r>
        <w:rPr>
          <w:rFonts w:hint="eastAsia" w:ascii="宋体" w:hAnsi="宋体" w:eastAsia="宋体" w:cs="宋体"/>
          <w:i w:val="0"/>
          <w:iCs w:val="0"/>
          <w:caps w:val="0"/>
          <w:color w:val="000000"/>
          <w:spacing w:val="0"/>
          <w:sz w:val="24"/>
          <w:szCs w:val="24"/>
        </w:rPr>
        <w:t>秒读取一次被校仪器输出值与标准器示值，每个测试点等间隔读取</w:t>
      </w:r>
      <w:r>
        <w:rPr>
          <w:rFonts w:hint="eastAsia" w:ascii="宋体" w:hAnsi="宋体" w:cs="宋体"/>
          <w:i w:val="0"/>
          <w:iCs w:val="0"/>
          <w:caps w:val="0"/>
          <w:color w:val="000000"/>
          <w:spacing w:val="0"/>
          <w:sz w:val="24"/>
          <w:szCs w:val="24"/>
          <w:lang w:val="en-US" w:eastAsia="zh-CN"/>
        </w:rPr>
        <w:t>3</w:t>
      </w:r>
      <w:r>
        <w:rPr>
          <w:rFonts w:hint="eastAsia" w:ascii="宋体" w:hAnsi="宋体" w:eastAsia="宋体" w:cs="宋体"/>
          <w:i w:val="0"/>
          <w:iCs w:val="0"/>
          <w:caps w:val="0"/>
          <w:color w:val="000000"/>
          <w:spacing w:val="0"/>
          <w:sz w:val="24"/>
          <w:szCs w:val="24"/>
        </w:rPr>
        <w:t>次。 数据处理：以被校仪器</w:t>
      </w:r>
      <w:r>
        <w:rPr>
          <w:rFonts w:hint="eastAsia" w:ascii="宋体" w:hAnsi="宋体" w:cs="宋体"/>
          <w:i w:val="0"/>
          <w:iCs w:val="0"/>
          <w:caps w:val="0"/>
          <w:color w:val="000000"/>
          <w:spacing w:val="0"/>
          <w:sz w:val="24"/>
          <w:szCs w:val="24"/>
          <w:lang w:val="en-US" w:eastAsia="zh-CN"/>
        </w:rPr>
        <w:t>3</w:t>
      </w:r>
      <w:r>
        <w:rPr>
          <w:rFonts w:hint="eastAsia" w:ascii="宋体" w:hAnsi="宋体" w:eastAsia="宋体" w:cs="宋体"/>
          <w:i w:val="0"/>
          <w:iCs w:val="0"/>
          <w:caps w:val="0"/>
          <w:color w:val="000000"/>
          <w:spacing w:val="0"/>
          <w:sz w:val="24"/>
          <w:szCs w:val="24"/>
        </w:rPr>
        <w:t>次输出值的平均值作为测量值，以标准器</w:t>
      </w:r>
      <w:r>
        <w:rPr>
          <w:rFonts w:hint="eastAsia" w:ascii="宋体" w:hAnsi="宋体" w:cs="宋体"/>
          <w:i w:val="0"/>
          <w:iCs w:val="0"/>
          <w:caps w:val="0"/>
          <w:color w:val="000000"/>
          <w:spacing w:val="0"/>
          <w:sz w:val="24"/>
          <w:szCs w:val="24"/>
          <w:lang w:val="en-US" w:eastAsia="zh-CN"/>
        </w:rPr>
        <w:t>3</w:t>
      </w:r>
      <w:r>
        <w:rPr>
          <w:rFonts w:hint="eastAsia" w:ascii="宋体" w:hAnsi="宋体" w:eastAsia="宋体" w:cs="宋体"/>
          <w:i w:val="0"/>
          <w:iCs w:val="0"/>
          <w:caps w:val="0"/>
          <w:color w:val="000000"/>
          <w:spacing w:val="0"/>
          <w:sz w:val="24"/>
          <w:szCs w:val="24"/>
        </w:rPr>
        <w:t>次测量值的平均值（加修正值）作为标准值，二者的差值即为该测试点的示值误差</w:t>
      </w:r>
      <w:r>
        <w:rPr>
          <w:rFonts w:hint="eastAsia" w:ascii="宋体" w:hAnsi="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该方法与通用温度仪器校准方法衔接顺畅，同时兼顾了气象仪器的使用特性，操作流程清晰，数据处理科学严谨，具备良好的可复现性。</w:t>
      </w:r>
    </w:p>
    <w:p w14:paraId="55C5CA2F">
      <w:pPr>
        <w:spacing w:line="360" w:lineRule="auto"/>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8</w:t>
      </w:r>
      <w:r>
        <w:rPr>
          <w:rFonts w:hint="eastAsia" w:ascii="黑体" w:eastAsia="黑体"/>
          <w:sz w:val="28"/>
          <w:szCs w:val="28"/>
        </w:rPr>
        <w:t xml:space="preserve"> 校准结果的表达</w:t>
      </w:r>
    </w:p>
    <w:p w14:paraId="65E02E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明确校准结果以校准证书形式出具，并规定了校准证书至少应包含的核心信息，涵盖证书基本标识、被校对象信息、校准依据、校准环境、测量标准溯源性、校准结果与不确定度、签发信息、声明条款等内容，严格遵循JJF 1071-2010对校准证书的要求，保障校准证书的规范性、有效性与溯源性。</w:t>
      </w:r>
    </w:p>
    <w:p w14:paraId="60125E44">
      <w:pPr>
        <w:spacing w:line="360" w:lineRule="auto"/>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9</w:t>
      </w:r>
      <w:r>
        <w:rPr>
          <w:rFonts w:hint="eastAsia" w:ascii="黑体" w:eastAsia="黑体"/>
          <w:sz w:val="28"/>
          <w:szCs w:val="28"/>
        </w:rPr>
        <w:t xml:space="preserve"> 复校时间间隔</w:t>
      </w:r>
    </w:p>
    <w:p w14:paraId="0C8E24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建议气温测量仪的复校时间间隔为</w:t>
      </w:r>
      <w:r>
        <w:rPr>
          <w:rFonts w:hint="eastAsia" w:ascii="宋体" w:hAnsi="宋体" w:cs="宋体"/>
          <w:i w:val="0"/>
          <w:iCs w:val="0"/>
          <w:caps w:val="0"/>
          <w:color w:val="000000"/>
          <w:spacing w:val="0"/>
          <w:sz w:val="24"/>
          <w:szCs w:val="24"/>
          <w:lang w:val="en-US" w:eastAsia="zh-CN"/>
        </w:rPr>
        <w:t>2</w:t>
      </w:r>
      <w:r>
        <w:rPr>
          <w:rFonts w:hint="eastAsia" w:ascii="宋体" w:hAnsi="宋体" w:eastAsia="宋体" w:cs="宋体"/>
          <w:i w:val="0"/>
          <w:iCs w:val="0"/>
          <w:caps w:val="0"/>
          <w:color w:val="000000"/>
          <w:spacing w:val="0"/>
          <w:sz w:val="24"/>
          <w:szCs w:val="24"/>
        </w:rPr>
        <w:t>年，当发现仪器测量值出现异常、经历维修或剧烈震动时，建议提前送校。该复校间隔的确定综合考虑了该类仪器的性能稳定性、气象业务的运维周期要求，同时参考了同类气象温度观测设备的通用复校周期，使用单位可根据仪器实际使用工况、环境条件与质量稳定性合理调整复校间隔。</w:t>
      </w:r>
    </w:p>
    <w:p w14:paraId="4BDD6337">
      <w:pPr>
        <w:spacing w:line="360" w:lineRule="auto"/>
        <w:rPr>
          <w:rFonts w:hint="eastAsia" w:ascii="黑体" w:eastAsia="黑体"/>
          <w:sz w:val="28"/>
          <w:szCs w:val="28"/>
        </w:rPr>
      </w:pPr>
      <w:r>
        <w:rPr>
          <w:rFonts w:hint="eastAsia" w:ascii="黑体" w:eastAsia="黑体"/>
          <w:sz w:val="28"/>
          <w:szCs w:val="28"/>
        </w:rPr>
        <w:t>6.</w:t>
      </w:r>
      <w:r>
        <w:rPr>
          <w:rFonts w:hint="eastAsia" w:ascii="黑体" w:eastAsia="黑体"/>
          <w:sz w:val="28"/>
          <w:szCs w:val="28"/>
          <w:lang w:val="en-US" w:eastAsia="zh-CN"/>
        </w:rPr>
        <w:t>10</w:t>
      </w:r>
      <w:r>
        <w:rPr>
          <w:rFonts w:hint="eastAsia" w:ascii="黑体" w:eastAsia="黑体"/>
          <w:sz w:val="28"/>
          <w:szCs w:val="28"/>
        </w:rPr>
        <w:t xml:space="preserve"> 附录</w:t>
      </w:r>
    </w:p>
    <w:p w14:paraId="3888F4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规范设置校准记录格式、校准证书内页参考格式等附录，为校准工作提供标准化的操作模板，提升不同校准机构操作的一致性与规范性，便于规范的推广执行。</w:t>
      </w:r>
    </w:p>
    <w:p w14:paraId="55B58BFF">
      <w:pPr>
        <w:spacing w:line="360" w:lineRule="auto"/>
        <w:rPr>
          <w:rFonts w:hint="eastAsia" w:ascii="黑体" w:eastAsia="黑体"/>
          <w:sz w:val="28"/>
          <w:szCs w:val="28"/>
        </w:rPr>
      </w:pPr>
      <w:bookmarkStart w:id="1" w:name="_Toc384817436"/>
      <w:r>
        <w:rPr>
          <w:rFonts w:hint="eastAsia" w:ascii="黑体" w:eastAsia="黑体"/>
          <w:sz w:val="28"/>
          <w:szCs w:val="28"/>
        </w:rPr>
        <w:t>7 测量不确定度评定说明</w:t>
      </w:r>
      <w:bookmarkEnd w:id="1"/>
    </w:p>
    <w:p w14:paraId="20FF96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本规范针对示值误差校准项目，依据JJF 1059.1-2012《测量不确定度评定与表示》开展测量不确定度评定。经分析，示值误差校准的不确定度来源主要包括：标准器引入的标准不确定度；温湿度标准箱温度场均匀性、波动度引入的标准不确定度；被校仪器测量重复性引入的标准不确定度；人员读数与操作引入的标准不确定度。</w:t>
      </w:r>
      <w:bookmarkStart w:id="2" w:name="_GoBack"/>
      <w:bookmarkEnd w:id="2"/>
      <w:r>
        <w:rPr>
          <w:rFonts w:hint="eastAsia" w:ascii="宋体" w:hAnsi="宋体" w:eastAsia="宋体" w:cs="宋体"/>
          <w:i w:val="0"/>
          <w:iCs w:val="0"/>
          <w:caps w:val="0"/>
          <w:color w:val="000000"/>
          <w:spacing w:val="0"/>
          <w:sz w:val="24"/>
          <w:szCs w:val="24"/>
        </w:rPr>
        <w:t>后续编制组将通过多组重复试验获取实测数据，完成完整的测量不确定度评定，形成评定报告并纳入规范附录，确保校准结果的不确定度满足量值传递要求，保障校准结果的可靠性。</w:t>
      </w:r>
    </w:p>
    <w:p w14:paraId="4AF38DC0">
      <w:pPr>
        <w:spacing w:line="360" w:lineRule="auto"/>
        <w:ind w:firstLine="480" w:firstLineChars="200"/>
        <w:rPr>
          <w:kern w:val="0"/>
          <w:sz w:val="24"/>
        </w:rPr>
      </w:pPr>
      <w:r>
        <w:rPr>
          <w:rFonts w:hint="eastAsia"/>
          <w:kern w:val="0"/>
          <w:sz w:val="24"/>
        </w:rPr>
        <w:t xml:space="preserve">                 </w:t>
      </w:r>
    </w:p>
    <w:sectPr>
      <w:footerReference r:id="rId5" w:type="first"/>
      <w:headerReference r:id="rId3" w:type="default"/>
      <w:footerReference r:id="rId4" w:type="default"/>
      <w:pgSz w:w="11907" w:h="16839"/>
      <w:pgMar w:top="1418" w:right="1417" w:bottom="1134" w:left="1418" w:header="1418"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Emoji">
    <w:panose1 w:val="020B0502040204020203"/>
    <w:charset w:val="00"/>
    <w:family w:val="auto"/>
    <w:pitch w:val="default"/>
    <w:sig w:usb0="00000001" w:usb1="02000000" w:usb2="08000000" w:usb3="00000000" w:csb0="0000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A7A53">
    <w:pPr>
      <w:pStyle w:val="25"/>
      <w:jc w:val="center"/>
    </w:pPr>
    <w:r>
      <w:fldChar w:fldCharType="begin"/>
    </w:r>
    <w:r>
      <w:instrText xml:space="preserve"> PAGE   \* MERGEFORMAT </w:instrText>
    </w:r>
    <w:r>
      <w:fldChar w:fldCharType="separate"/>
    </w:r>
    <w:r>
      <w:rPr>
        <w:lang w:val="zh-CN"/>
      </w:rPr>
      <w:t>5</w:t>
    </w:r>
    <w:r>
      <w:fldChar w:fldCharType="end"/>
    </w:r>
  </w:p>
  <w:p w14:paraId="41B5B45B">
    <w:pPr>
      <w:pStyle w:val="76"/>
      <w:rPr>
        <w:rStyle w:val="3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6629A">
    <w:pPr>
      <w:pStyle w:val="25"/>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4D9F9">
    <w:pPr>
      <w:pStyle w:val="26"/>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5"/>
      <w:suff w:val="nothing"/>
      <w:lvlText w:val="%1%2.%3　"/>
      <w:lvlJc w:val="left"/>
      <w:pPr>
        <w:ind w:left="0" w:firstLine="0"/>
      </w:pPr>
      <w:rPr>
        <w:rFonts w:hint="eastAsia" w:ascii="黑体" w:hAnsi="Times New Roman" w:eastAsia="黑体"/>
        <w:b w:val="0"/>
        <w:i w:val="0"/>
        <w:sz w:val="21"/>
      </w:rPr>
    </w:lvl>
    <w:lvl w:ilvl="3" w:tentative="0">
      <w:start w:val="1"/>
      <w:numFmt w:val="decimal"/>
      <w:pStyle w:val="98"/>
      <w:suff w:val="nothing"/>
      <w:lvlText w:val="%1%2.%3.%4　"/>
      <w:lvlJc w:val="left"/>
      <w:pPr>
        <w:ind w:left="0" w:firstLine="0"/>
      </w:pPr>
      <w:rPr>
        <w:rFonts w:hint="eastAsia" w:ascii="黑体" w:hAnsi="Times New Roman" w:eastAsia="黑体"/>
        <w:b w:val="0"/>
        <w:i w:val="0"/>
        <w:sz w:val="21"/>
      </w:rPr>
    </w:lvl>
    <w:lvl w:ilvl="4" w:tentative="0">
      <w:start w:val="1"/>
      <w:numFmt w:val="decimal"/>
      <w:pStyle w:val="96"/>
      <w:suff w:val="nothing"/>
      <w:lvlText w:val="%1%2.%3.%4.%5　"/>
      <w:lvlJc w:val="left"/>
      <w:pPr>
        <w:ind w:left="0" w:firstLine="0"/>
      </w:pPr>
      <w:rPr>
        <w:rFonts w:hint="eastAsia" w:ascii="黑体" w:hAnsi="Times New Roman" w:eastAsia="黑体"/>
        <w:b w:val="0"/>
        <w:i w:val="0"/>
        <w:sz w:val="21"/>
      </w:rPr>
    </w:lvl>
    <w:lvl w:ilvl="5" w:tentative="0">
      <w:start w:val="1"/>
      <w:numFmt w:val="decimal"/>
      <w:pStyle w:val="85"/>
      <w:suff w:val="nothing"/>
      <w:lvlText w:val="%1%2.%3.%4.%5.%6　"/>
      <w:lvlJc w:val="left"/>
      <w:pPr>
        <w:ind w:left="0" w:firstLine="0"/>
      </w:pPr>
      <w:rPr>
        <w:rFonts w:hint="eastAsia" w:ascii="黑体" w:hAnsi="Times New Roman" w:eastAsia="黑体"/>
        <w:b w:val="0"/>
        <w:i w:val="0"/>
        <w:sz w:val="21"/>
      </w:rPr>
    </w:lvl>
    <w:lvl w:ilvl="6" w:tentative="0">
      <w:start w:val="1"/>
      <w:numFmt w:val="decimal"/>
      <w:pStyle w:val="7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tentative="0">
      <w:start w:val="1"/>
      <w:numFmt w:val="none"/>
      <w:pStyle w:val="81"/>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07E65F9"/>
    <w:multiLevelType w:val="multilevel"/>
    <w:tmpl w:val="407E65F9"/>
    <w:lvl w:ilvl="0" w:tentative="0">
      <w:start w:val="1"/>
      <w:numFmt w:val="none"/>
      <w:pStyle w:val="107"/>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96E4D7B"/>
    <w:multiLevelType w:val="multilevel"/>
    <w:tmpl w:val="496E4D7B"/>
    <w:lvl w:ilvl="0" w:tentative="0">
      <w:start w:val="1"/>
      <w:numFmt w:val="none"/>
      <w:pStyle w:val="100"/>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57C2AF5"/>
    <w:multiLevelType w:val="multilevel"/>
    <w:tmpl w:val="557C2AF5"/>
    <w:lvl w:ilvl="0" w:tentative="0">
      <w:start w:val="1"/>
      <w:numFmt w:val="decimal"/>
      <w:pStyle w:val="6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646260FA"/>
    <w:multiLevelType w:val="multilevel"/>
    <w:tmpl w:val="646260FA"/>
    <w:lvl w:ilvl="0" w:tentative="0">
      <w:start w:val="1"/>
      <w:numFmt w:val="decimal"/>
      <w:pStyle w:val="8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57D3FBC"/>
    <w:multiLevelType w:val="multilevel"/>
    <w:tmpl w:val="657D3FBC"/>
    <w:lvl w:ilvl="0" w:tentative="0">
      <w:start w:val="1"/>
      <w:numFmt w:val="upperLetter"/>
      <w:pStyle w:val="82"/>
      <w:suff w:val="nothing"/>
      <w:lvlText w:val="附　录　%1"/>
      <w:lvlJc w:val="left"/>
      <w:pPr>
        <w:ind w:left="0" w:firstLine="0"/>
      </w:pPr>
      <w:rPr>
        <w:rFonts w:hint="eastAsia" w:ascii="黑体" w:hAnsi="Times New Roman" w:eastAsia="黑体"/>
        <w:b w:val="0"/>
        <w:i w:val="0"/>
        <w:sz w:val="21"/>
      </w:rPr>
    </w:lvl>
    <w:lvl w:ilvl="1" w:tentative="0">
      <w:start w:val="1"/>
      <w:numFmt w:val="decimal"/>
      <w:pStyle w:val="6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7"/>
      <w:suff w:val="nothing"/>
      <w:lvlText w:val="%1.%2.%3　"/>
      <w:lvlJc w:val="left"/>
      <w:pPr>
        <w:ind w:left="0" w:firstLine="0"/>
      </w:pPr>
      <w:rPr>
        <w:rFonts w:hint="eastAsia" w:ascii="黑体" w:hAnsi="Times New Roman" w:eastAsia="黑体"/>
        <w:b w:val="0"/>
        <w:i w:val="0"/>
        <w:sz w:val="21"/>
      </w:rPr>
    </w:lvl>
    <w:lvl w:ilvl="3" w:tentative="0">
      <w:start w:val="1"/>
      <w:numFmt w:val="decimal"/>
      <w:pStyle w:val="92"/>
      <w:suff w:val="nothing"/>
      <w:lvlText w:val="%1.%2.%3.%4　"/>
      <w:lvlJc w:val="left"/>
      <w:pPr>
        <w:ind w:left="0"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pStyle w:val="90"/>
      <w:suff w:val="nothing"/>
      <w:lvlText w:val="%1.%2.%3.%4.%5.%6　"/>
      <w:lvlJc w:val="left"/>
      <w:pPr>
        <w:ind w:left="0" w:firstLine="0"/>
      </w:pPr>
      <w:rPr>
        <w:rFonts w:hint="eastAsia" w:ascii="黑体" w:hAnsi="Times New Roman" w:eastAsia="黑体"/>
        <w:b w:val="0"/>
        <w:i w:val="0"/>
        <w:sz w:val="21"/>
      </w:rPr>
    </w:lvl>
    <w:lvl w:ilvl="6" w:tentative="0">
      <w:start w:val="1"/>
      <w:numFmt w:val="decimal"/>
      <w:pStyle w:val="8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tentative="0">
      <w:start w:val="1"/>
      <w:numFmt w:val="none"/>
      <w:pStyle w:val="70"/>
      <w:suff w:val="nothing"/>
      <w:lvlText w:val="%1"/>
      <w:lvlJc w:val="left"/>
      <w:pPr>
        <w:ind w:left="0" w:firstLine="0"/>
      </w:pPr>
      <w:rPr>
        <w:rFonts w:hint="default" w:ascii="Times New Roman" w:hAnsi="Times New Roman"/>
        <w:b/>
        <w:i w:val="0"/>
        <w:sz w:val="21"/>
      </w:rPr>
    </w:lvl>
    <w:lvl w:ilvl="1" w:tentative="0">
      <w:start w:val="1"/>
      <w:numFmt w:val="decimal"/>
      <w:pStyle w:val="65"/>
      <w:suff w:val="nothing"/>
      <w:lvlText w:val="%1%2　"/>
      <w:lvlJc w:val="left"/>
      <w:pPr>
        <w:ind w:left="0" w:firstLine="0"/>
      </w:pPr>
      <w:rPr>
        <w:rFonts w:hint="eastAsia" w:ascii="黑体" w:hAnsi="Times New Roman" w:eastAsia="黑体"/>
        <w:b w:val="0"/>
        <w:i w:val="0"/>
        <w:sz w:val="21"/>
      </w:rPr>
    </w:lvl>
    <w:lvl w:ilvl="2" w:tentative="0">
      <w:start w:val="1"/>
      <w:numFmt w:val="decimal"/>
      <w:pStyle w:val="80"/>
      <w:suff w:val="nothing"/>
      <w:lvlText w:val="%1%2.%3　"/>
      <w:lvlJc w:val="left"/>
      <w:pPr>
        <w:ind w:left="0" w:firstLine="0"/>
      </w:pPr>
      <w:rPr>
        <w:rFonts w:hint="eastAsia" w:ascii="黑体" w:hAnsi="Times New Roman" w:eastAsia="黑体"/>
        <w:b w:val="0"/>
        <w:i w:val="0"/>
        <w:sz w:val="21"/>
      </w:rPr>
    </w:lvl>
    <w:lvl w:ilvl="3" w:tentative="0">
      <w:start w:val="1"/>
      <w:numFmt w:val="decimal"/>
      <w:pStyle w:val="88"/>
      <w:suff w:val="nothing"/>
      <w:lvlText w:val="%1%2.%3.%4　"/>
      <w:lvlJc w:val="left"/>
      <w:pPr>
        <w:ind w:left="0" w:firstLine="0"/>
      </w:pPr>
      <w:rPr>
        <w:rFonts w:hint="eastAsia" w:ascii="黑体" w:hAnsi="Times New Roman" w:eastAsia="黑体"/>
        <w:b w:val="0"/>
        <w:i w:val="0"/>
        <w:sz w:val="21"/>
      </w:rPr>
    </w:lvl>
    <w:lvl w:ilvl="4" w:tentative="0">
      <w:start w:val="1"/>
      <w:numFmt w:val="decimal"/>
      <w:pStyle w:val="113"/>
      <w:suff w:val="nothing"/>
      <w:lvlText w:val="%1%2.%3.%4.%5　"/>
      <w:lvlJc w:val="left"/>
      <w:pPr>
        <w:ind w:left="0" w:firstLine="0"/>
      </w:pPr>
      <w:rPr>
        <w:rFonts w:hint="eastAsia" w:ascii="黑体" w:hAnsi="Times New Roman" w:eastAsia="黑体"/>
        <w:b w:val="0"/>
        <w:i w:val="0"/>
        <w:sz w:val="21"/>
      </w:rPr>
    </w:lvl>
    <w:lvl w:ilvl="5" w:tentative="0">
      <w:start w:val="1"/>
      <w:numFmt w:val="decimal"/>
      <w:pStyle w:val="114"/>
      <w:suff w:val="nothing"/>
      <w:lvlText w:val="%1%2.%3.%4.%5.%6　"/>
      <w:lvlJc w:val="left"/>
      <w:pPr>
        <w:ind w:left="0" w:firstLine="0"/>
      </w:pPr>
      <w:rPr>
        <w:rFonts w:hint="eastAsia" w:ascii="黑体" w:hAnsi="Times New Roman" w:eastAsia="黑体"/>
        <w:b w:val="0"/>
        <w:i w:val="0"/>
        <w:sz w:val="21"/>
      </w:rPr>
    </w:lvl>
    <w:lvl w:ilvl="6" w:tentative="0">
      <w:start w:val="1"/>
      <w:numFmt w:val="decimal"/>
      <w:pStyle w:val="11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6DBF04F4"/>
    <w:multiLevelType w:val="multilevel"/>
    <w:tmpl w:val="6DBF04F4"/>
    <w:lvl w:ilvl="0" w:tentative="0">
      <w:start w:val="1"/>
      <w:numFmt w:val="none"/>
      <w:pStyle w:val="11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76933334"/>
    <w:multiLevelType w:val="multilevel"/>
    <w:tmpl w:val="76933334"/>
    <w:lvl w:ilvl="0" w:tentative="0">
      <w:start w:val="1"/>
      <w:numFmt w:val="none"/>
      <w:pStyle w:val="106"/>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4"/>
  </w:num>
  <w:num w:numId="3">
    <w:abstractNumId w:val="6"/>
  </w:num>
  <w:num w:numId="4">
    <w:abstractNumId w:val="0"/>
  </w:num>
  <w:num w:numId="5">
    <w:abstractNumId w:val="1"/>
  </w:num>
  <w:num w:numId="6">
    <w:abstractNumId w:val="5"/>
  </w:num>
  <w:num w:numId="7">
    <w:abstractNumId w:val="3"/>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828B6"/>
    <w:rsid w:val="0000027F"/>
    <w:rsid w:val="000037F4"/>
    <w:rsid w:val="0000515C"/>
    <w:rsid w:val="0000670C"/>
    <w:rsid w:val="000069F0"/>
    <w:rsid w:val="0001345A"/>
    <w:rsid w:val="00013B66"/>
    <w:rsid w:val="000147B3"/>
    <w:rsid w:val="00020FA8"/>
    <w:rsid w:val="00021DA9"/>
    <w:rsid w:val="000221C3"/>
    <w:rsid w:val="00022E0D"/>
    <w:rsid w:val="00024F28"/>
    <w:rsid w:val="0002561B"/>
    <w:rsid w:val="0002762F"/>
    <w:rsid w:val="000331E8"/>
    <w:rsid w:val="00033DA6"/>
    <w:rsid w:val="00034C02"/>
    <w:rsid w:val="00035BB1"/>
    <w:rsid w:val="00037769"/>
    <w:rsid w:val="00041116"/>
    <w:rsid w:val="00044FDF"/>
    <w:rsid w:val="00046D03"/>
    <w:rsid w:val="00053635"/>
    <w:rsid w:val="00054918"/>
    <w:rsid w:val="00061494"/>
    <w:rsid w:val="00061E96"/>
    <w:rsid w:val="00062247"/>
    <w:rsid w:val="00063540"/>
    <w:rsid w:val="00066B58"/>
    <w:rsid w:val="00067B07"/>
    <w:rsid w:val="0007264B"/>
    <w:rsid w:val="000753B1"/>
    <w:rsid w:val="000757C6"/>
    <w:rsid w:val="0007658E"/>
    <w:rsid w:val="00077A0E"/>
    <w:rsid w:val="00080549"/>
    <w:rsid w:val="00080D87"/>
    <w:rsid w:val="000829AF"/>
    <w:rsid w:val="000841E5"/>
    <w:rsid w:val="00087B18"/>
    <w:rsid w:val="00090E94"/>
    <w:rsid w:val="00092DA7"/>
    <w:rsid w:val="000944F2"/>
    <w:rsid w:val="00094CF0"/>
    <w:rsid w:val="00097204"/>
    <w:rsid w:val="00097882"/>
    <w:rsid w:val="000A1204"/>
    <w:rsid w:val="000A3657"/>
    <w:rsid w:val="000A4824"/>
    <w:rsid w:val="000A4B7D"/>
    <w:rsid w:val="000A6309"/>
    <w:rsid w:val="000A6F0C"/>
    <w:rsid w:val="000B06CE"/>
    <w:rsid w:val="000B11A9"/>
    <w:rsid w:val="000B231E"/>
    <w:rsid w:val="000B2C96"/>
    <w:rsid w:val="000B2F8B"/>
    <w:rsid w:val="000B2FA0"/>
    <w:rsid w:val="000B3BFA"/>
    <w:rsid w:val="000B4D3F"/>
    <w:rsid w:val="000B5AC8"/>
    <w:rsid w:val="000B788C"/>
    <w:rsid w:val="000B7894"/>
    <w:rsid w:val="000B7D0A"/>
    <w:rsid w:val="000C06C5"/>
    <w:rsid w:val="000C0B78"/>
    <w:rsid w:val="000C336B"/>
    <w:rsid w:val="000C3D57"/>
    <w:rsid w:val="000C4D95"/>
    <w:rsid w:val="000C573F"/>
    <w:rsid w:val="000C5822"/>
    <w:rsid w:val="000C5B13"/>
    <w:rsid w:val="000C74C3"/>
    <w:rsid w:val="000C77DB"/>
    <w:rsid w:val="000D090B"/>
    <w:rsid w:val="000D2751"/>
    <w:rsid w:val="000D3813"/>
    <w:rsid w:val="000D6679"/>
    <w:rsid w:val="000D7BD1"/>
    <w:rsid w:val="000E0882"/>
    <w:rsid w:val="000E1851"/>
    <w:rsid w:val="000E1889"/>
    <w:rsid w:val="000E1B7D"/>
    <w:rsid w:val="000E267E"/>
    <w:rsid w:val="000E4F10"/>
    <w:rsid w:val="000E5C69"/>
    <w:rsid w:val="000E6BF9"/>
    <w:rsid w:val="000E6F37"/>
    <w:rsid w:val="000F07B8"/>
    <w:rsid w:val="000F20AF"/>
    <w:rsid w:val="000F23CE"/>
    <w:rsid w:val="000F3A2D"/>
    <w:rsid w:val="000F3AD5"/>
    <w:rsid w:val="000F6050"/>
    <w:rsid w:val="000F62B6"/>
    <w:rsid w:val="000F6E2A"/>
    <w:rsid w:val="000F7332"/>
    <w:rsid w:val="001001C7"/>
    <w:rsid w:val="00100EB5"/>
    <w:rsid w:val="00100EC9"/>
    <w:rsid w:val="001038A9"/>
    <w:rsid w:val="00103BF5"/>
    <w:rsid w:val="001045BE"/>
    <w:rsid w:val="00107477"/>
    <w:rsid w:val="00112A1B"/>
    <w:rsid w:val="00112CB8"/>
    <w:rsid w:val="001130FA"/>
    <w:rsid w:val="00117D7C"/>
    <w:rsid w:val="00121B4B"/>
    <w:rsid w:val="0012418B"/>
    <w:rsid w:val="00124958"/>
    <w:rsid w:val="0013068B"/>
    <w:rsid w:val="00130DFE"/>
    <w:rsid w:val="00130E02"/>
    <w:rsid w:val="001310FB"/>
    <w:rsid w:val="00131A66"/>
    <w:rsid w:val="00134976"/>
    <w:rsid w:val="00134EFA"/>
    <w:rsid w:val="00136726"/>
    <w:rsid w:val="001372C4"/>
    <w:rsid w:val="00137715"/>
    <w:rsid w:val="001402C9"/>
    <w:rsid w:val="00141040"/>
    <w:rsid w:val="00141B21"/>
    <w:rsid w:val="0014212A"/>
    <w:rsid w:val="00144100"/>
    <w:rsid w:val="0014587D"/>
    <w:rsid w:val="00146FBB"/>
    <w:rsid w:val="00150CEC"/>
    <w:rsid w:val="00153D9B"/>
    <w:rsid w:val="001543C7"/>
    <w:rsid w:val="001575FE"/>
    <w:rsid w:val="00157F2D"/>
    <w:rsid w:val="00160486"/>
    <w:rsid w:val="001625F1"/>
    <w:rsid w:val="0016361A"/>
    <w:rsid w:val="00163706"/>
    <w:rsid w:val="001641A3"/>
    <w:rsid w:val="0016467B"/>
    <w:rsid w:val="001654CE"/>
    <w:rsid w:val="00166E17"/>
    <w:rsid w:val="00167FD9"/>
    <w:rsid w:val="00172106"/>
    <w:rsid w:val="0017338F"/>
    <w:rsid w:val="00173ACA"/>
    <w:rsid w:val="00173FA4"/>
    <w:rsid w:val="00174B3B"/>
    <w:rsid w:val="00174E93"/>
    <w:rsid w:val="0017782E"/>
    <w:rsid w:val="00177B32"/>
    <w:rsid w:val="00181AA9"/>
    <w:rsid w:val="00182002"/>
    <w:rsid w:val="00183167"/>
    <w:rsid w:val="0018387A"/>
    <w:rsid w:val="001847CE"/>
    <w:rsid w:val="0018551F"/>
    <w:rsid w:val="00185601"/>
    <w:rsid w:val="0018685A"/>
    <w:rsid w:val="0018689E"/>
    <w:rsid w:val="00186A1B"/>
    <w:rsid w:val="001915B4"/>
    <w:rsid w:val="001925CB"/>
    <w:rsid w:val="001942AE"/>
    <w:rsid w:val="001A0938"/>
    <w:rsid w:val="001A0B40"/>
    <w:rsid w:val="001A0D6C"/>
    <w:rsid w:val="001A14A7"/>
    <w:rsid w:val="001A1AF2"/>
    <w:rsid w:val="001A3CCA"/>
    <w:rsid w:val="001A4302"/>
    <w:rsid w:val="001A6196"/>
    <w:rsid w:val="001A6904"/>
    <w:rsid w:val="001A7A13"/>
    <w:rsid w:val="001A7A3D"/>
    <w:rsid w:val="001B1173"/>
    <w:rsid w:val="001B1C9D"/>
    <w:rsid w:val="001B1E21"/>
    <w:rsid w:val="001B2048"/>
    <w:rsid w:val="001B572C"/>
    <w:rsid w:val="001B5B81"/>
    <w:rsid w:val="001B5DFE"/>
    <w:rsid w:val="001B68B9"/>
    <w:rsid w:val="001B6EA1"/>
    <w:rsid w:val="001C043E"/>
    <w:rsid w:val="001C1258"/>
    <w:rsid w:val="001C2B12"/>
    <w:rsid w:val="001C4013"/>
    <w:rsid w:val="001C5ECC"/>
    <w:rsid w:val="001C6511"/>
    <w:rsid w:val="001C7EA5"/>
    <w:rsid w:val="001D025A"/>
    <w:rsid w:val="001D67B9"/>
    <w:rsid w:val="001D7FFB"/>
    <w:rsid w:val="001E01A2"/>
    <w:rsid w:val="001E0613"/>
    <w:rsid w:val="001E4E0B"/>
    <w:rsid w:val="001E78F1"/>
    <w:rsid w:val="001F04EE"/>
    <w:rsid w:val="001F0B31"/>
    <w:rsid w:val="001F3C62"/>
    <w:rsid w:val="001F4384"/>
    <w:rsid w:val="001F6D4D"/>
    <w:rsid w:val="002009A5"/>
    <w:rsid w:val="00201720"/>
    <w:rsid w:val="00201E91"/>
    <w:rsid w:val="00202F79"/>
    <w:rsid w:val="00205170"/>
    <w:rsid w:val="0020596B"/>
    <w:rsid w:val="00207B98"/>
    <w:rsid w:val="002100AC"/>
    <w:rsid w:val="00211D38"/>
    <w:rsid w:val="002129ED"/>
    <w:rsid w:val="00212DC2"/>
    <w:rsid w:val="002135EF"/>
    <w:rsid w:val="00213AEE"/>
    <w:rsid w:val="00220C12"/>
    <w:rsid w:val="00220D32"/>
    <w:rsid w:val="00223C57"/>
    <w:rsid w:val="0022446B"/>
    <w:rsid w:val="00225D33"/>
    <w:rsid w:val="0022639F"/>
    <w:rsid w:val="00227B90"/>
    <w:rsid w:val="002307D8"/>
    <w:rsid w:val="00231932"/>
    <w:rsid w:val="00234CF3"/>
    <w:rsid w:val="00234EB6"/>
    <w:rsid w:val="00241499"/>
    <w:rsid w:val="002419A2"/>
    <w:rsid w:val="002449A2"/>
    <w:rsid w:val="0024682A"/>
    <w:rsid w:val="002510A2"/>
    <w:rsid w:val="00251CE9"/>
    <w:rsid w:val="00252C6A"/>
    <w:rsid w:val="00253F30"/>
    <w:rsid w:val="00254C2D"/>
    <w:rsid w:val="00256F1F"/>
    <w:rsid w:val="002571A6"/>
    <w:rsid w:val="0026029D"/>
    <w:rsid w:val="00260E61"/>
    <w:rsid w:val="00262BA7"/>
    <w:rsid w:val="002634E7"/>
    <w:rsid w:val="00263D1F"/>
    <w:rsid w:val="00264ED8"/>
    <w:rsid w:val="00267701"/>
    <w:rsid w:val="00267A09"/>
    <w:rsid w:val="00267F64"/>
    <w:rsid w:val="00270C63"/>
    <w:rsid w:val="00274EE5"/>
    <w:rsid w:val="00275822"/>
    <w:rsid w:val="00277013"/>
    <w:rsid w:val="002815FB"/>
    <w:rsid w:val="00281B54"/>
    <w:rsid w:val="00283E68"/>
    <w:rsid w:val="0028431B"/>
    <w:rsid w:val="00284435"/>
    <w:rsid w:val="00284482"/>
    <w:rsid w:val="0028474B"/>
    <w:rsid w:val="0028677D"/>
    <w:rsid w:val="00286BD4"/>
    <w:rsid w:val="0028763D"/>
    <w:rsid w:val="00290A05"/>
    <w:rsid w:val="00290BA0"/>
    <w:rsid w:val="00292CDE"/>
    <w:rsid w:val="0029352A"/>
    <w:rsid w:val="00295F26"/>
    <w:rsid w:val="002A2926"/>
    <w:rsid w:val="002A7C06"/>
    <w:rsid w:val="002B0038"/>
    <w:rsid w:val="002B1514"/>
    <w:rsid w:val="002B197C"/>
    <w:rsid w:val="002B1D36"/>
    <w:rsid w:val="002B1E73"/>
    <w:rsid w:val="002B253F"/>
    <w:rsid w:val="002C009D"/>
    <w:rsid w:val="002C0115"/>
    <w:rsid w:val="002C0E57"/>
    <w:rsid w:val="002C12A4"/>
    <w:rsid w:val="002C1C87"/>
    <w:rsid w:val="002C46BF"/>
    <w:rsid w:val="002C5E91"/>
    <w:rsid w:val="002D154B"/>
    <w:rsid w:val="002D1939"/>
    <w:rsid w:val="002D7071"/>
    <w:rsid w:val="002D7BA1"/>
    <w:rsid w:val="002E11C6"/>
    <w:rsid w:val="002E126B"/>
    <w:rsid w:val="002E2AB3"/>
    <w:rsid w:val="002E2AEE"/>
    <w:rsid w:val="002E3592"/>
    <w:rsid w:val="002E3669"/>
    <w:rsid w:val="002E36F6"/>
    <w:rsid w:val="002E3D64"/>
    <w:rsid w:val="002E4F64"/>
    <w:rsid w:val="002E689D"/>
    <w:rsid w:val="002E729B"/>
    <w:rsid w:val="002E79BC"/>
    <w:rsid w:val="002E7D33"/>
    <w:rsid w:val="002F0492"/>
    <w:rsid w:val="002F2B64"/>
    <w:rsid w:val="002F2FC0"/>
    <w:rsid w:val="002F434F"/>
    <w:rsid w:val="002F57C7"/>
    <w:rsid w:val="002F6F5D"/>
    <w:rsid w:val="00301794"/>
    <w:rsid w:val="003017B7"/>
    <w:rsid w:val="00302138"/>
    <w:rsid w:val="00302614"/>
    <w:rsid w:val="00302AB8"/>
    <w:rsid w:val="00304ECB"/>
    <w:rsid w:val="003062F2"/>
    <w:rsid w:val="00307AD8"/>
    <w:rsid w:val="00307AF2"/>
    <w:rsid w:val="003101D2"/>
    <w:rsid w:val="00310209"/>
    <w:rsid w:val="0031023C"/>
    <w:rsid w:val="00311228"/>
    <w:rsid w:val="00311EFD"/>
    <w:rsid w:val="0031463D"/>
    <w:rsid w:val="00315FAE"/>
    <w:rsid w:val="003201DC"/>
    <w:rsid w:val="00320CEC"/>
    <w:rsid w:val="0032330F"/>
    <w:rsid w:val="00324F6F"/>
    <w:rsid w:val="0033352E"/>
    <w:rsid w:val="00333D27"/>
    <w:rsid w:val="003401A7"/>
    <w:rsid w:val="003416C6"/>
    <w:rsid w:val="0034566B"/>
    <w:rsid w:val="003456A6"/>
    <w:rsid w:val="00347874"/>
    <w:rsid w:val="0035177B"/>
    <w:rsid w:val="00354E49"/>
    <w:rsid w:val="0035584E"/>
    <w:rsid w:val="00355C56"/>
    <w:rsid w:val="003560F0"/>
    <w:rsid w:val="00356EC6"/>
    <w:rsid w:val="0036028A"/>
    <w:rsid w:val="003605DD"/>
    <w:rsid w:val="00363221"/>
    <w:rsid w:val="00363502"/>
    <w:rsid w:val="00365A21"/>
    <w:rsid w:val="0036604E"/>
    <w:rsid w:val="0036611D"/>
    <w:rsid w:val="00366F3B"/>
    <w:rsid w:val="003711E9"/>
    <w:rsid w:val="003716D4"/>
    <w:rsid w:val="00375ADE"/>
    <w:rsid w:val="003777C0"/>
    <w:rsid w:val="00381F83"/>
    <w:rsid w:val="003842DD"/>
    <w:rsid w:val="003858C8"/>
    <w:rsid w:val="00391CE6"/>
    <w:rsid w:val="00392A6F"/>
    <w:rsid w:val="0039345A"/>
    <w:rsid w:val="00393B6B"/>
    <w:rsid w:val="00394831"/>
    <w:rsid w:val="00396BF6"/>
    <w:rsid w:val="00397045"/>
    <w:rsid w:val="003975E7"/>
    <w:rsid w:val="003A1100"/>
    <w:rsid w:val="003A33B2"/>
    <w:rsid w:val="003A4B8B"/>
    <w:rsid w:val="003B2AE5"/>
    <w:rsid w:val="003B5990"/>
    <w:rsid w:val="003B6EE2"/>
    <w:rsid w:val="003C0603"/>
    <w:rsid w:val="003C0F97"/>
    <w:rsid w:val="003C14DF"/>
    <w:rsid w:val="003C26B2"/>
    <w:rsid w:val="003C4769"/>
    <w:rsid w:val="003C4889"/>
    <w:rsid w:val="003C5156"/>
    <w:rsid w:val="003C5CC0"/>
    <w:rsid w:val="003C5E09"/>
    <w:rsid w:val="003D22F8"/>
    <w:rsid w:val="003D2F6D"/>
    <w:rsid w:val="003D5196"/>
    <w:rsid w:val="003D5ED4"/>
    <w:rsid w:val="003D62F3"/>
    <w:rsid w:val="003E033D"/>
    <w:rsid w:val="003E2C00"/>
    <w:rsid w:val="003E50E1"/>
    <w:rsid w:val="003F04E5"/>
    <w:rsid w:val="003F1B71"/>
    <w:rsid w:val="003F3FD6"/>
    <w:rsid w:val="003F4F60"/>
    <w:rsid w:val="003F78AF"/>
    <w:rsid w:val="003F7FAC"/>
    <w:rsid w:val="004005D2"/>
    <w:rsid w:val="00401DBC"/>
    <w:rsid w:val="00405925"/>
    <w:rsid w:val="00406490"/>
    <w:rsid w:val="00406907"/>
    <w:rsid w:val="004171AD"/>
    <w:rsid w:val="004217A9"/>
    <w:rsid w:val="0042574D"/>
    <w:rsid w:val="00426AAC"/>
    <w:rsid w:val="004311DB"/>
    <w:rsid w:val="0043300F"/>
    <w:rsid w:val="004339A1"/>
    <w:rsid w:val="0043693C"/>
    <w:rsid w:val="00437001"/>
    <w:rsid w:val="004400F1"/>
    <w:rsid w:val="00441E01"/>
    <w:rsid w:val="00443502"/>
    <w:rsid w:val="004436DE"/>
    <w:rsid w:val="004449EF"/>
    <w:rsid w:val="00446C93"/>
    <w:rsid w:val="004523CA"/>
    <w:rsid w:val="004525BC"/>
    <w:rsid w:val="00454DAC"/>
    <w:rsid w:val="00455445"/>
    <w:rsid w:val="004555B5"/>
    <w:rsid w:val="0046027A"/>
    <w:rsid w:val="004634F8"/>
    <w:rsid w:val="00463BAF"/>
    <w:rsid w:val="00463D65"/>
    <w:rsid w:val="00463F2D"/>
    <w:rsid w:val="00466239"/>
    <w:rsid w:val="00467E43"/>
    <w:rsid w:val="004711E3"/>
    <w:rsid w:val="004715A0"/>
    <w:rsid w:val="004735E8"/>
    <w:rsid w:val="00474AAB"/>
    <w:rsid w:val="00475D05"/>
    <w:rsid w:val="00476FA6"/>
    <w:rsid w:val="00481395"/>
    <w:rsid w:val="00481870"/>
    <w:rsid w:val="00481E36"/>
    <w:rsid w:val="004867B0"/>
    <w:rsid w:val="004873D7"/>
    <w:rsid w:val="004906C6"/>
    <w:rsid w:val="004960E8"/>
    <w:rsid w:val="004975BF"/>
    <w:rsid w:val="004977E5"/>
    <w:rsid w:val="004A094D"/>
    <w:rsid w:val="004A567A"/>
    <w:rsid w:val="004A5B71"/>
    <w:rsid w:val="004A613C"/>
    <w:rsid w:val="004A7FDD"/>
    <w:rsid w:val="004B007A"/>
    <w:rsid w:val="004B38E9"/>
    <w:rsid w:val="004B71CA"/>
    <w:rsid w:val="004C2DBA"/>
    <w:rsid w:val="004C47D0"/>
    <w:rsid w:val="004C6D0F"/>
    <w:rsid w:val="004C7614"/>
    <w:rsid w:val="004D0C37"/>
    <w:rsid w:val="004D20D0"/>
    <w:rsid w:val="004D509C"/>
    <w:rsid w:val="004D56AB"/>
    <w:rsid w:val="004E0482"/>
    <w:rsid w:val="004E20E5"/>
    <w:rsid w:val="004E409C"/>
    <w:rsid w:val="004F09E7"/>
    <w:rsid w:val="004F1CBE"/>
    <w:rsid w:val="004F3172"/>
    <w:rsid w:val="0050038A"/>
    <w:rsid w:val="00504679"/>
    <w:rsid w:val="00505053"/>
    <w:rsid w:val="00506FE8"/>
    <w:rsid w:val="00510D48"/>
    <w:rsid w:val="00511102"/>
    <w:rsid w:val="00511856"/>
    <w:rsid w:val="0051211A"/>
    <w:rsid w:val="00513D17"/>
    <w:rsid w:val="005157CF"/>
    <w:rsid w:val="00515F45"/>
    <w:rsid w:val="005205D4"/>
    <w:rsid w:val="00521F73"/>
    <w:rsid w:val="00525A75"/>
    <w:rsid w:val="00525D1E"/>
    <w:rsid w:val="005320E9"/>
    <w:rsid w:val="00533912"/>
    <w:rsid w:val="005354F8"/>
    <w:rsid w:val="00536986"/>
    <w:rsid w:val="0053748C"/>
    <w:rsid w:val="00542F2F"/>
    <w:rsid w:val="005509C6"/>
    <w:rsid w:val="00551A04"/>
    <w:rsid w:val="00551A24"/>
    <w:rsid w:val="00553803"/>
    <w:rsid w:val="00557206"/>
    <w:rsid w:val="00557F7E"/>
    <w:rsid w:val="00561BB2"/>
    <w:rsid w:val="00562C02"/>
    <w:rsid w:val="00562EDB"/>
    <w:rsid w:val="00564DE0"/>
    <w:rsid w:val="005656B5"/>
    <w:rsid w:val="005670E6"/>
    <w:rsid w:val="00567D8A"/>
    <w:rsid w:val="00573912"/>
    <w:rsid w:val="00574BBE"/>
    <w:rsid w:val="00575BE2"/>
    <w:rsid w:val="00580E8B"/>
    <w:rsid w:val="00581594"/>
    <w:rsid w:val="005818FB"/>
    <w:rsid w:val="00581EED"/>
    <w:rsid w:val="00582E8A"/>
    <w:rsid w:val="00591743"/>
    <w:rsid w:val="0059254F"/>
    <w:rsid w:val="005962BF"/>
    <w:rsid w:val="005A1496"/>
    <w:rsid w:val="005A28B8"/>
    <w:rsid w:val="005A388E"/>
    <w:rsid w:val="005A4FFE"/>
    <w:rsid w:val="005A6953"/>
    <w:rsid w:val="005A6CD0"/>
    <w:rsid w:val="005A7AC9"/>
    <w:rsid w:val="005B3F4A"/>
    <w:rsid w:val="005B6B0F"/>
    <w:rsid w:val="005C2E00"/>
    <w:rsid w:val="005C4185"/>
    <w:rsid w:val="005C584D"/>
    <w:rsid w:val="005D0BF8"/>
    <w:rsid w:val="005D0E58"/>
    <w:rsid w:val="005D185A"/>
    <w:rsid w:val="005D1CDA"/>
    <w:rsid w:val="005D3070"/>
    <w:rsid w:val="005E1C9B"/>
    <w:rsid w:val="005E48AA"/>
    <w:rsid w:val="005E5C27"/>
    <w:rsid w:val="005F100A"/>
    <w:rsid w:val="005F15FD"/>
    <w:rsid w:val="005F1FF9"/>
    <w:rsid w:val="005F3D2E"/>
    <w:rsid w:val="005F441E"/>
    <w:rsid w:val="005F4673"/>
    <w:rsid w:val="005F4C89"/>
    <w:rsid w:val="005F540D"/>
    <w:rsid w:val="005F63A6"/>
    <w:rsid w:val="005F6672"/>
    <w:rsid w:val="005F6E35"/>
    <w:rsid w:val="00601915"/>
    <w:rsid w:val="00605142"/>
    <w:rsid w:val="00605405"/>
    <w:rsid w:val="00605CC4"/>
    <w:rsid w:val="00606631"/>
    <w:rsid w:val="00606F6F"/>
    <w:rsid w:val="00607043"/>
    <w:rsid w:val="00610C02"/>
    <w:rsid w:val="006126C7"/>
    <w:rsid w:val="00612E1D"/>
    <w:rsid w:val="00613834"/>
    <w:rsid w:val="006138FD"/>
    <w:rsid w:val="00613996"/>
    <w:rsid w:val="00613BC1"/>
    <w:rsid w:val="0061434C"/>
    <w:rsid w:val="006168EC"/>
    <w:rsid w:val="00616F83"/>
    <w:rsid w:val="00620204"/>
    <w:rsid w:val="006214F2"/>
    <w:rsid w:val="006216E3"/>
    <w:rsid w:val="00622839"/>
    <w:rsid w:val="0062373A"/>
    <w:rsid w:val="006238A4"/>
    <w:rsid w:val="00624D9C"/>
    <w:rsid w:val="00625E42"/>
    <w:rsid w:val="00627A08"/>
    <w:rsid w:val="006323C0"/>
    <w:rsid w:val="006347DA"/>
    <w:rsid w:val="00641F09"/>
    <w:rsid w:val="00645B90"/>
    <w:rsid w:val="0064652D"/>
    <w:rsid w:val="00646689"/>
    <w:rsid w:val="00646A46"/>
    <w:rsid w:val="00647B64"/>
    <w:rsid w:val="00650714"/>
    <w:rsid w:val="00650741"/>
    <w:rsid w:val="006511D9"/>
    <w:rsid w:val="00653FEE"/>
    <w:rsid w:val="006542A8"/>
    <w:rsid w:val="006543A3"/>
    <w:rsid w:val="00654C39"/>
    <w:rsid w:val="00661EE6"/>
    <w:rsid w:val="00662F20"/>
    <w:rsid w:val="00664C7F"/>
    <w:rsid w:val="00666953"/>
    <w:rsid w:val="00671158"/>
    <w:rsid w:val="00672C8A"/>
    <w:rsid w:val="00674B21"/>
    <w:rsid w:val="00674DD2"/>
    <w:rsid w:val="006758D4"/>
    <w:rsid w:val="0067743D"/>
    <w:rsid w:val="006818C0"/>
    <w:rsid w:val="00683652"/>
    <w:rsid w:val="00685FA1"/>
    <w:rsid w:val="006868A7"/>
    <w:rsid w:val="00686C30"/>
    <w:rsid w:val="0068781D"/>
    <w:rsid w:val="0069107B"/>
    <w:rsid w:val="00691C82"/>
    <w:rsid w:val="006923B7"/>
    <w:rsid w:val="00693793"/>
    <w:rsid w:val="00694D01"/>
    <w:rsid w:val="00695BD4"/>
    <w:rsid w:val="00697C51"/>
    <w:rsid w:val="00697D2D"/>
    <w:rsid w:val="006A0853"/>
    <w:rsid w:val="006A342F"/>
    <w:rsid w:val="006A4D50"/>
    <w:rsid w:val="006A5551"/>
    <w:rsid w:val="006A67F7"/>
    <w:rsid w:val="006A6DFF"/>
    <w:rsid w:val="006B042B"/>
    <w:rsid w:val="006B1C31"/>
    <w:rsid w:val="006B1E27"/>
    <w:rsid w:val="006B3863"/>
    <w:rsid w:val="006B4F02"/>
    <w:rsid w:val="006C0E25"/>
    <w:rsid w:val="006C3992"/>
    <w:rsid w:val="006C4E6C"/>
    <w:rsid w:val="006C5E95"/>
    <w:rsid w:val="006C6F15"/>
    <w:rsid w:val="006C7B00"/>
    <w:rsid w:val="006D06A3"/>
    <w:rsid w:val="006D1C91"/>
    <w:rsid w:val="006D616A"/>
    <w:rsid w:val="006E261B"/>
    <w:rsid w:val="006E6175"/>
    <w:rsid w:val="006E69AA"/>
    <w:rsid w:val="006F027E"/>
    <w:rsid w:val="006F0354"/>
    <w:rsid w:val="006F1136"/>
    <w:rsid w:val="006F185C"/>
    <w:rsid w:val="006F1E86"/>
    <w:rsid w:val="006F2D5D"/>
    <w:rsid w:val="006F6A65"/>
    <w:rsid w:val="006F7694"/>
    <w:rsid w:val="0070239A"/>
    <w:rsid w:val="0070299D"/>
    <w:rsid w:val="007039E8"/>
    <w:rsid w:val="007049FD"/>
    <w:rsid w:val="00707036"/>
    <w:rsid w:val="00710902"/>
    <w:rsid w:val="0071102A"/>
    <w:rsid w:val="007111F1"/>
    <w:rsid w:val="00711BB6"/>
    <w:rsid w:val="007120B4"/>
    <w:rsid w:val="0071451B"/>
    <w:rsid w:val="00714873"/>
    <w:rsid w:val="00721D5A"/>
    <w:rsid w:val="00721E58"/>
    <w:rsid w:val="00721F3A"/>
    <w:rsid w:val="00722576"/>
    <w:rsid w:val="00723FAC"/>
    <w:rsid w:val="00726396"/>
    <w:rsid w:val="00726864"/>
    <w:rsid w:val="0073204B"/>
    <w:rsid w:val="007415C3"/>
    <w:rsid w:val="00742DEE"/>
    <w:rsid w:val="00743F72"/>
    <w:rsid w:val="007466EC"/>
    <w:rsid w:val="0075097C"/>
    <w:rsid w:val="007528A0"/>
    <w:rsid w:val="00753B23"/>
    <w:rsid w:val="00754616"/>
    <w:rsid w:val="007547FC"/>
    <w:rsid w:val="007549CE"/>
    <w:rsid w:val="0075569A"/>
    <w:rsid w:val="00757EE9"/>
    <w:rsid w:val="00761758"/>
    <w:rsid w:val="00761AC7"/>
    <w:rsid w:val="007645CD"/>
    <w:rsid w:val="007669D8"/>
    <w:rsid w:val="0077087C"/>
    <w:rsid w:val="00771E13"/>
    <w:rsid w:val="00771E1F"/>
    <w:rsid w:val="00775B11"/>
    <w:rsid w:val="00775BAA"/>
    <w:rsid w:val="00780621"/>
    <w:rsid w:val="00781AA8"/>
    <w:rsid w:val="00787864"/>
    <w:rsid w:val="00791CE2"/>
    <w:rsid w:val="00793F22"/>
    <w:rsid w:val="00793FFE"/>
    <w:rsid w:val="00796D96"/>
    <w:rsid w:val="00797F73"/>
    <w:rsid w:val="007A07B4"/>
    <w:rsid w:val="007A1C57"/>
    <w:rsid w:val="007A1C7A"/>
    <w:rsid w:val="007A37B1"/>
    <w:rsid w:val="007A3AA4"/>
    <w:rsid w:val="007A63F5"/>
    <w:rsid w:val="007A7D92"/>
    <w:rsid w:val="007B084C"/>
    <w:rsid w:val="007B1DB9"/>
    <w:rsid w:val="007B1E9E"/>
    <w:rsid w:val="007B24BE"/>
    <w:rsid w:val="007B4596"/>
    <w:rsid w:val="007B6115"/>
    <w:rsid w:val="007B7676"/>
    <w:rsid w:val="007C139F"/>
    <w:rsid w:val="007C142C"/>
    <w:rsid w:val="007C447C"/>
    <w:rsid w:val="007C44C9"/>
    <w:rsid w:val="007C760A"/>
    <w:rsid w:val="007D054D"/>
    <w:rsid w:val="007D173A"/>
    <w:rsid w:val="007D6172"/>
    <w:rsid w:val="007D69F9"/>
    <w:rsid w:val="007E1C47"/>
    <w:rsid w:val="007E2441"/>
    <w:rsid w:val="007E2650"/>
    <w:rsid w:val="007E3974"/>
    <w:rsid w:val="007E4B5F"/>
    <w:rsid w:val="007F06B1"/>
    <w:rsid w:val="007F4119"/>
    <w:rsid w:val="007F4693"/>
    <w:rsid w:val="007F5D0A"/>
    <w:rsid w:val="007F757E"/>
    <w:rsid w:val="008031BD"/>
    <w:rsid w:val="00805C0E"/>
    <w:rsid w:val="00807213"/>
    <w:rsid w:val="008074B0"/>
    <w:rsid w:val="00815198"/>
    <w:rsid w:val="008152FE"/>
    <w:rsid w:val="00815776"/>
    <w:rsid w:val="00816C2B"/>
    <w:rsid w:val="008170DC"/>
    <w:rsid w:val="008174F7"/>
    <w:rsid w:val="00823AD7"/>
    <w:rsid w:val="00823D32"/>
    <w:rsid w:val="00827CB9"/>
    <w:rsid w:val="00830352"/>
    <w:rsid w:val="008306A8"/>
    <w:rsid w:val="0083208B"/>
    <w:rsid w:val="00833B17"/>
    <w:rsid w:val="00833BC4"/>
    <w:rsid w:val="00833CD0"/>
    <w:rsid w:val="0083563E"/>
    <w:rsid w:val="008370B7"/>
    <w:rsid w:val="00841C77"/>
    <w:rsid w:val="00841FA4"/>
    <w:rsid w:val="0084392F"/>
    <w:rsid w:val="00844D5A"/>
    <w:rsid w:val="00845A4C"/>
    <w:rsid w:val="00845C57"/>
    <w:rsid w:val="00845FFE"/>
    <w:rsid w:val="008471A1"/>
    <w:rsid w:val="0085268B"/>
    <w:rsid w:val="00853801"/>
    <w:rsid w:val="0085519F"/>
    <w:rsid w:val="00855881"/>
    <w:rsid w:val="00855CCF"/>
    <w:rsid w:val="0086081D"/>
    <w:rsid w:val="00862277"/>
    <w:rsid w:val="00862CB9"/>
    <w:rsid w:val="0086372C"/>
    <w:rsid w:val="00864A95"/>
    <w:rsid w:val="00865C7E"/>
    <w:rsid w:val="008706FA"/>
    <w:rsid w:val="00871342"/>
    <w:rsid w:val="00874A12"/>
    <w:rsid w:val="00880DFC"/>
    <w:rsid w:val="00881D51"/>
    <w:rsid w:val="008828B6"/>
    <w:rsid w:val="00887BAF"/>
    <w:rsid w:val="00894151"/>
    <w:rsid w:val="0089452F"/>
    <w:rsid w:val="00894FA4"/>
    <w:rsid w:val="008954C4"/>
    <w:rsid w:val="008A0CF8"/>
    <w:rsid w:val="008A286C"/>
    <w:rsid w:val="008A50D2"/>
    <w:rsid w:val="008A5845"/>
    <w:rsid w:val="008A7F83"/>
    <w:rsid w:val="008B1EC7"/>
    <w:rsid w:val="008B6B4A"/>
    <w:rsid w:val="008C70BD"/>
    <w:rsid w:val="008C737F"/>
    <w:rsid w:val="008D0522"/>
    <w:rsid w:val="008D14E1"/>
    <w:rsid w:val="008D1B20"/>
    <w:rsid w:val="008D29A9"/>
    <w:rsid w:val="008D36CA"/>
    <w:rsid w:val="008D3C7C"/>
    <w:rsid w:val="008D3FF8"/>
    <w:rsid w:val="008E21A4"/>
    <w:rsid w:val="008F41DB"/>
    <w:rsid w:val="008F6AC8"/>
    <w:rsid w:val="008F79E9"/>
    <w:rsid w:val="00900F79"/>
    <w:rsid w:val="009032CB"/>
    <w:rsid w:val="00904552"/>
    <w:rsid w:val="0090594A"/>
    <w:rsid w:val="009062A4"/>
    <w:rsid w:val="009069BF"/>
    <w:rsid w:val="00907CC8"/>
    <w:rsid w:val="00910DFA"/>
    <w:rsid w:val="0091397D"/>
    <w:rsid w:val="009159A3"/>
    <w:rsid w:val="00921FE5"/>
    <w:rsid w:val="00923539"/>
    <w:rsid w:val="00924F71"/>
    <w:rsid w:val="00925A91"/>
    <w:rsid w:val="0092677B"/>
    <w:rsid w:val="00932F20"/>
    <w:rsid w:val="00936905"/>
    <w:rsid w:val="00940DAC"/>
    <w:rsid w:val="00941551"/>
    <w:rsid w:val="0094406F"/>
    <w:rsid w:val="009478AE"/>
    <w:rsid w:val="00951B2E"/>
    <w:rsid w:val="009538B8"/>
    <w:rsid w:val="00953A2D"/>
    <w:rsid w:val="0095564B"/>
    <w:rsid w:val="009619E1"/>
    <w:rsid w:val="00962943"/>
    <w:rsid w:val="00963EE3"/>
    <w:rsid w:val="00963F4E"/>
    <w:rsid w:val="009650E1"/>
    <w:rsid w:val="0096658C"/>
    <w:rsid w:val="00966A1F"/>
    <w:rsid w:val="00967F1C"/>
    <w:rsid w:val="009725AD"/>
    <w:rsid w:val="00973243"/>
    <w:rsid w:val="00975453"/>
    <w:rsid w:val="00975E4B"/>
    <w:rsid w:val="00981260"/>
    <w:rsid w:val="0098138F"/>
    <w:rsid w:val="009822A7"/>
    <w:rsid w:val="0098252A"/>
    <w:rsid w:val="00983914"/>
    <w:rsid w:val="00990A34"/>
    <w:rsid w:val="00994EF2"/>
    <w:rsid w:val="009959F8"/>
    <w:rsid w:val="009966F9"/>
    <w:rsid w:val="00996A95"/>
    <w:rsid w:val="009A1141"/>
    <w:rsid w:val="009A21AF"/>
    <w:rsid w:val="009A33FA"/>
    <w:rsid w:val="009A3AEC"/>
    <w:rsid w:val="009A6B90"/>
    <w:rsid w:val="009B0059"/>
    <w:rsid w:val="009B1EB2"/>
    <w:rsid w:val="009B4F64"/>
    <w:rsid w:val="009B79DE"/>
    <w:rsid w:val="009B79DF"/>
    <w:rsid w:val="009C3AC6"/>
    <w:rsid w:val="009C556F"/>
    <w:rsid w:val="009C557E"/>
    <w:rsid w:val="009C55F2"/>
    <w:rsid w:val="009C5F2F"/>
    <w:rsid w:val="009C7572"/>
    <w:rsid w:val="009D078C"/>
    <w:rsid w:val="009D384F"/>
    <w:rsid w:val="009D443B"/>
    <w:rsid w:val="009D7E34"/>
    <w:rsid w:val="009E013A"/>
    <w:rsid w:val="009E15B5"/>
    <w:rsid w:val="009E1E80"/>
    <w:rsid w:val="009E33D4"/>
    <w:rsid w:val="009E6D5D"/>
    <w:rsid w:val="009F0A7B"/>
    <w:rsid w:val="009F15E1"/>
    <w:rsid w:val="009F2733"/>
    <w:rsid w:val="009F4047"/>
    <w:rsid w:val="009F4624"/>
    <w:rsid w:val="009F6360"/>
    <w:rsid w:val="009F6C0B"/>
    <w:rsid w:val="009F7EED"/>
    <w:rsid w:val="00A00BD9"/>
    <w:rsid w:val="00A02BF3"/>
    <w:rsid w:val="00A02E0F"/>
    <w:rsid w:val="00A0438E"/>
    <w:rsid w:val="00A0590E"/>
    <w:rsid w:val="00A062AD"/>
    <w:rsid w:val="00A1398F"/>
    <w:rsid w:val="00A15538"/>
    <w:rsid w:val="00A15F78"/>
    <w:rsid w:val="00A203AC"/>
    <w:rsid w:val="00A206D7"/>
    <w:rsid w:val="00A207C5"/>
    <w:rsid w:val="00A2132C"/>
    <w:rsid w:val="00A234E1"/>
    <w:rsid w:val="00A31B98"/>
    <w:rsid w:val="00A32B8D"/>
    <w:rsid w:val="00A402DC"/>
    <w:rsid w:val="00A4080C"/>
    <w:rsid w:val="00A4123A"/>
    <w:rsid w:val="00A42B30"/>
    <w:rsid w:val="00A44615"/>
    <w:rsid w:val="00A4468D"/>
    <w:rsid w:val="00A46227"/>
    <w:rsid w:val="00A474A7"/>
    <w:rsid w:val="00A504AB"/>
    <w:rsid w:val="00A5185E"/>
    <w:rsid w:val="00A52BEF"/>
    <w:rsid w:val="00A541BC"/>
    <w:rsid w:val="00A565D6"/>
    <w:rsid w:val="00A5742D"/>
    <w:rsid w:val="00A60B05"/>
    <w:rsid w:val="00A61900"/>
    <w:rsid w:val="00A66250"/>
    <w:rsid w:val="00A66D82"/>
    <w:rsid w:val="00A67B06"/>
    <w:rsid w:val="00A7004E"/>
    <w:rsid w:val="00A70B2A"/>
    <w:rsid w:val="00A733C4"/>
    <w:rsid w:val="00A74DBE"/>
    <w:rsid w:val="00A75AEA"/>
    <w:rsid w:val="00A75DD7"/>
    <w:rsid w:val="00A75F91"/>
    <w:rsid w:val="00A87DF1"/>
    <w:rsid w:val="00A90CA9"/>
    <w:rsid w:val="00A91827"/>
    <w:rsid w:val="00A93CD2"/>
    <w:rsid w:val="00A9642F"/>
    <w:rsid w:val="00A96B62"/>
    <w:rsid w:val="00A97AC6"/>
    <w:rsid w:val="00AA07E9"/>
    <w:rsid w:val="00AA16A0"/>
    <w:rsid w:val="00AA28D4"/>
    <w:rsid w:val="00AA317B"/>
    <w:rsid w:val="00AA4D52"/>
    <w:rsid w:val="00AA4DFA"/>
    <w:rsid w:val="00AA4F89"/>
    <w:rsid w:val="00AA56AF"/>
    <w:rsid w:val="00AA60A6"/>
    <w:rsid w:val="00AA65D8"/>
    <w:rsid w:val="00AA7077"/>
    <w:rsid w:val="00AB0173"/>
    <w:rsid w:val="00AB21A9"/>
    <w:rsid w:val="00AB7D85"/>
    <w:rsid w:val="00AC2411"/>
    <w:rsid w:val="00AC36E2"/>
    <w:rsid w:val="00AC3B1A"/>
    <w:rsid w:val="00AC4296"/>
    <w:rsid w:val="00AC44FD"/>
    <w:rsid w:val="00AC7C89"/>
    <w:rsid w:val="00AD1364"/>
    <w:rsid w:val="00AD25B8"/>
    <w:rsid w:val="00AD2D69"/>
    <w:rsid w:val="00AD4DED"/>
    <w:rsid w:val="00AD61FC"/>
    <w:rsid w:val="00AD7628"/>
    <w:rsid w:val="00AE0F5E"/>
    <w:rsid w:val="00AE5AD4"/>
    <w:rsid w:val="00AE773C"/>
    <w:rsid w:val="00AF0BAE"/>
    <w:rsid w:val="00AF0BCC"/>
    <w:rsid w:val="00AF1754"/>
    <w:rsid w:val="00AF7745"/>
    <w:rsid w:val="00B01530"/>
    <w:rsid w:val="00B01FC7"/>
    <w:rsid w:val="00B0326B"/>
    <w:rsid w:val="00B0685F"/>
    <w:rsid w:val="00B106CC"/>
    <w:rsid w:val="00B125BF"/>
    <w:rsid w:val="00B12C06"/>
    <w:rsid w:val="00B132B5"/>
    <w:rsid w:val="00B14EEE"/>
    <w:rsid w:val="00B14F89"/>
    <w:rsid w:val="00B14F95"/>
    <w:rsid w:val="00B154A1"/>
    <w:rsid w:val="00B15690"/>
    <w:rsid w:val="00B16DF2"/>
    <w:rsid w:val="00B17A08"/>
    <w:rsid w:val="00B17A83"/>
    <w:rsid w:val="00B2098F"/>
    <w:rsid w:val="00B21313"/>
    <w:rsid w:val="00B234AB"/>
    <w:rsid w:val="00B3051E"/>
    <w:rsid w:val="00B30DAD"/>
    <w:rsid w:val="00B3538F"/>
    <w:rsid w:val="00B35591"/>
    <w:rsid w:val="00B36323"/>
    <w:rsid w:val="00B37531"/>
    <w:rsid w:val="00B40535"/>
    <w:rsid w:val="00B40B38"/>
    <w:rsid w:val="00B41564"/>
    <w:rsid w:val="00B427D7"/>
    <w:rsid w:val="00B4349B"/>
    <w:rsid w:val="00B46A63"/>
    <w:rsid w:val="00B5275D"/>
    <w:rsid w:val="00B52D8D"/>
    <w:rsid w:val="00B54721"/>
    <w:rsid w:val="00B64BC3"/>
    <w:rsid w:val="00B73D6A"/>
    <w:rsid w:val="00B751CF"/>
    <w:rsid w:val="00B76D8E"/>
    <w:rsid w:val="00B82F2D"/>
    <w:rsid w:val="00B841D5"/>
    <w:rsid w:val="00B8435D"/>
    <w:rsid w:val="00B904DC"/>
    <w:rsid w:val="00B90EB0"/>
    <w:rsid w:val="00B92EAB"/>
    <w:rsid w:val="00B94A36"/>
    <w:rsid w:val="00B96707"/>
    <w:rsid w:val="00B96CCB"/>
    <w:rsid w:val="00B97927"/>
    <w:rsid w:val="00BA0334"/>
    <w:rsid w:val="00BA10D1"/>
    <w:rsid w:val="00BA46FF"/>
    <w:rsid w:val="00BA53C2"/>
    <w:rsid w:val="00BA77A3"/>
    <w:rsid w:val="00BB0038"/>
    <w:rsid w:val="00BB00C9"/>
    <w:rsid w:val="00BB02C2"/>
    <w:rsid w:val="00BB1C0D"/>
    <w:rsid w:val="00BB3B56"/>
    <w:rsid w:val="00BC05DE"/>
    <w:rsid w:val="00BC2220"/>
    <w:rsid w:val="00BC356D"/>
    <w:rsid w:val="00BC7AEB"/>
    <w:rsid w:val="00BD051A"/>
    <w:rsid w:val="00BD2A9F"/>
    <w:rsid w:val="00BD6D29"/>
    <w:rsid w:val="00BD7632"/>
    <w:rsid w:val="00BE0259"/>
    <w:rsid w:val="00BE0E41"/>
    <w:rsid w:val="00BE36BD"/>
    <w:rsid w:val="00BE4406"/>
    <w:rsid w:val="00BE73F7"/>
    <w:rsid w:val="00BF0CB1"/>
    <w:rsid w:val="00BF12C1"/>
    <w:rsid w:val="00BF174F"/>
    <w:rsid w:val="00BF2C2C"/>
    <w:rsid w:val="00BF36E4"/>
    <w:rsid w:val="00BF4860"/>
    <w:rsid w:val="00BF59BF"/>
    <w:rsid w:val="00C02CD4"/>
    <w:rsid w:val="00C0320B"/>
    <w:rsid w:val="00C066B3"/>
    <w:rsid w:val="00C074F3"/>
    <w:rsid w:val="00C07CB2"/>
    <w:rsid w:val="00C1387F"/>
    <w:rsid w:val="00C16644"/>
    <w:rsid w:val="00C22116"/>
    <w:rsid w:val="00C23599"/>
    <w:rsid w:val="00C23C3F"/>
    <w:rsid w:val="00C26E83"/>
    <w:rsid w:val="00C27F4B"/>
    <w:rsid w:val="00C31A7B"/>
    <w:rsid w:val="00C32269"/>
    <w:rsid w:val="00C32D3F"/>
    <w:rsid w:val="00C33F48"/>
    <w:rsid w:val="00C34BFB"/>
    <w:rsid w:val="00C35203"/>
    <w:rsid w:val="00C35913"/>
    <w:rsid w:val="00C35B7D"/>
    <w:rsid w:val="00C36419"/>
    <w:rsid w:val="00C36F6C"/>
    <w:rsid w:val="00C37EA3"/>
    <w:rsid w:val="00C37FEA"/>
    <w:rsid w:val="00C43A30"/>
    <w:rsid w:val="00C43B49"/>
    <w:rsid w:val="00C4412E"/>
    <w:rsid w:val="00C445E9"/>
    <w:rsid w:val="00C44600"/>
    <w:rsid w:val="00C44F82"/>
    <w:rsid w:val="00C45F73"/>
    <w:rsid w:val="00C46068"/>
    <w:rsid w:val="00C474D7"/>
    <w:rsid w:val="00C51546"/>
    <w:rsid w:val="00C521CB"/>
    <w:rsid w:val="00C52589"/>
    <w:rsid w:val="00C54F78"/>
    <w:rsid w:val="00C5664E"/>
    <w:rsid w:val="00C56D74"/>
    <w:rsid w:val="00C6012C"/>
    <w:rsid w:val="00C60AC1"/>
    <w:rsid w:val="00C61FAE"/>
    <w:rsid w:val="00C640DA"/>
    <w:rsid w:val="00C67955"/>
    <w:rsid w:val="00C70256"/>
    <w:rsid w:val="00C702E0"/>
    <w:rsid w:val="00C70945"/>
    <w:rsid w:val="00C71961"/>
    <w:rsid w:val="00C719D4"/>
    <w:rsid w:val="00C75A83"/>
    <w:rsid w:val="00C76B08"/>
    <w:rsid w:val="00C77F7A"/>
    <w:rsid w:val="00C83792"/>
    <w:rsid w:val="00C83EBA"/>
    <w:rsid w:val="00C87429"/>
    <w:rsid w:val="00C90014"/>
    <w:rsid w:val="00C91863"/>
    <w:rsid w:val="00C926E5"/>
    <w:rsid w:val="00C93AE6"/>
    <w:rsid w:val="00C97EE9"/>
    <w:rsid w:val="00CA2ADE"/>
    <w:rsid w:val="00CA4067"/>
    <w:rsid w:val="00CA4E88"/>
    <w:rsid w:val="00CA5DD1"/>
    <w:rsid w:val="00CA7E04"/>
    <w:rsid w:val="00CB007E"/>
    <w:rsid w:val="00CB0AE2"/>
    <w:rsid w:val="00CB2DE8"/>
    <w:rsid w:val="00CB6E70"/>
    <w:rsid w:val="00CB7B2F"/>
    <w:rsid w:val="00CC2919"/>
    <w:rsid w:val="00CC43D0"/>
    <w:rsid w:val="00CC64BF"/>
    <w:rsid w:val="00CD187B"/>
    <w:rsid w:val="00CD6104"/>
    <w:rsid w:val="00CE0551"/>
    <w:rsid w:val="00CE1664"/>
    <w:rsid w:val="00CE1FB1"/>
    <w:rsid w:val="00CE3F86"/>
    <w:rsid w:val="00CE53E5"/>
    <w:rsid w:val="00CE59A8"/>
    <w:rsid w:val="00CE5AB9"/>
    <w:rsid w:val="00CE5E4A"/>
    <w:rsid w:val="00CE7607"/>
    <w:rsid w:val="00CF03FE"/>
    <w:rsid w:val="00CF0505"/>
    <w:rsid w:val="00CF4986"/>
    <w:rsid w:val="00CF54A5"/>
    <w:rsid w:val="00CF792F"/>
    <w:rsid w:val="00D0035C"/>
    <w:rsid w:val="00D01799"/>
    <w:rsid w:val="00D02144"/>
    <w:rsid w:val="00D02BC5"/>
    <w:rsid w:val="00D05560"/>
    <w:rsid w:val="00D05D91"/>
    <w:rsid w:val="00D06721"/>
    <w:rsid w:val="00D06AA2"/>
    <w:rsid w:val="00D06B83"/>
    <w:rsid w:val="00D06CB6"/>
    <w:rsid w:val="00D07C3B"/>
    <w:rsid w:val="00D110F6"/>
    <w:rsid w:val="00D129D5"/>
    <w:rsid w:val="00D12B56"/>
    <w:rsid w:val="00D131FA"/>
    <w:rsid w:val="00D133D2"/>
    <w:rsid w:val="00D13455"/>
    <w:rsid w:val="00D148C0"/>
    <w:rsid w:val="00D15C1D"/>
    <w:rsid w:val="00D1650E"/>
    <w:rsid w:val="00D172E6"/>
    <w:rsid w:val="00D20534"/>
    <w:rsid w:val="00D2181C"/>
    <w:rsid w:val="00D22C16"/>
    <w:rsid w:val="00D24A55"/>
    <w:rsid w:val="00D25604"/>
    <w:rsid w:val="00D26FA6"/>
    <w:rsid w:val="00D271AC"/>
    <w:rsid w:val="00D31B0D"/>
    <w:rsid w:val="00D349B4"/>
    <w:rsid w:val="00D34FFC"/>
    <w:rsid w:val="00D354FB"/>
    <w:rsid w:val="00D40E82"/>
    <w:rsid w:val="00D41406"/>
    <w:rsid w:val="00D4651D"/>
    <w:rsid w:val="00D50F02"/>
    <w:rsid w:val="00D512E8"/>
    <w:rsid w:val="00D521CB"/>
    <w:rsid w:val="00D522C0"/>
    <w:rsid w:val="00D53C6B"/>
    <w:rsid w:val="00D567D6"/>
    <w:rsid w:val="00D60DAB"/>
    <w:rsid w:val="00D6219E"/>
    <w:rsid w:val="00D63829"/>
    <w:rsid w:val="00D67097"/>
    <w:rsid w:val="00D7119F"/>
    <w:rsid w:val="00D71C4D"/>
    <w:rsid w:val="00D72020"/>
    <w:rsid w:val="00D738AA"/>
    <w:rsid w:val="00D75584"/>
    <w:rsid w:val="00D75B47"/>
    <w:rsid w:val="00D75FB0"/>
    <w:rsid w:val="00D81113"/>
    <w:rsid w:val="00D8142E"/>
    <w:rsid w:val="00D87059"/>
    <w:rsid w:val="00D8718B"/>
    <w:rsid w:val="00D90CB9"/>
    <w:rsid w:val="00D938EF"/>
    <w:rsid w:val="00D94BEB"/>
    <w:rsid w:val="00D95719"/>
    <w:rsid w:val="00D9730C"/>
    <w:rsid w:val="00DA0D07"/>
    <w:rsid w:val="00DA0F66"/>
    <w:rsid w:val="00DA1DD0"/>
    <w:rsid w:val="00DA1E3A"/>
    <w:rsid w:val="00DA2181"/>
    <w:rsid w:val="00DA2937"/>
    <w:rsid w:val="00DA31AD"/>
    <w:rsid w:val="00DA335C"/>
    <w:rsid w:val="00DA3B1E"/>
    <w:rsid w:val="00DA64E2"/>
    <w:rsid w:val="00DA655D"/>
    <w:rsid w:val="00DA6AE8"/>
    <w:rsid w:val="00DA6C28"/>
    <w:rsid w:val="00DB2E3B"/>
    <w:rsid w:val="00DB3AF3"/>
    <w:rsid w:val="00DB6FB2"/>
    <w:rsid w:val="00DB726A"/>
    <w:rsid w:val="00DC3331"/>
    <w:rsid w:val="00DC366A"/>
    <w:rsid w:val="00DC589D"/>
    <w:rsid w:val="00DC5FDB"/>
    <w:rsid w:val="00DC67DB"/>
    <w:rsid w:val="00DC6FAB"/>
    <w:rsid w:val="00DC757A"/>
    <w:rsid w:val="00DD25CC"/>
    <w:rsid w:val="00DD32A8"/>
    <w:rsid w:val="00DD4A08"/>
    <w:rsid w:val="00DD5CE0"/>
    <w:rsid w:val="00DD7A94"/>
    <w:rsid w:val="00DE1ECA"/>
    <w:rsid w:val="00DE2B74"/>
    <w:rsid w:val="00DE2D84"/>
    <w:rsid w:val="00DE51D1"/>
    <w:rsid w:val="00DE71CB"/>
    <w:rsid w:val="00DF06E9"/>
    <w:rsid w:val="00DF1E5C"/>
    <w:rsid w:val="00DF38F8"/>
    <w:rsid w:val="00DF53B0"/>
    <w:rsid w:val="00DF76D5"/>
    <w:rsid w:val="00E0049F"/>
    <w:rsid w:val="00E00E72"/>
    <w:rsid w:val="00E02E5F"/>
    <w:rsid w:val="00E03C7F"/>
    <w:rsid w:val="00E042CF"/>
    <w:rsid w:val="00E10E85"/>
    <w:rsid w:val="00E11409"/>
    <w:rsid w:val="00E123DC"/>
    <w:rsid w:val="00E13F80"/>
    <w:rsid w:val="00E14F95"/>
    <w:rsid w:val="00E1547E"/>
    <w:rsid w:val="00E164AF"/>
    <w:rsid w:val="00E1747E"/>
    <w:rsid w:val="00E2446A"/>
    <w:rsid w:val="00E267C1"/>
    <w:rsid w:val="00E304F6"/>
    <w:rsid w:val="00E30EA5"/>
    <w:rsid w:val="00E30F75"/>
    <w:rsid w:val="00E31714"/>
    <w:rsid w:val="00E3213A"/>
    <w:rsid w:val="00E3359D"/>
    <w:rsid w:val="00E335FF"/>
    <w:rsid w:val="00E341EC"/>
    <w:rsid w:val="00E3454C"/>
    <w:rsid w:val="00E34A93"/>
    <w:rsid w:val="00E34D51"/>
    <w:rsid w:val="00E364D3"/>
    <w:rsid w:val="00E36A7C"/>
    <w:rsid w:val="00E374B5"/>
    <w:rsid w:val="00E37D05"/>
    <w:rsid w:val="00E40E7F"/>
    <w:rsid w:val="00E413A6"/>
    <w:rsid w:val="00E42A09"/>
    <w:rsid w:val="00E45F37"/>
    <w:rsid w:val="00E50454"/>
    <w:rsid w:val="00E50F9E"/>
    <w:rsid w:val="00E51E3D"/>
    <w:rsid w:val="00E5240B"/>
    <w:rsid w:val="00E53C98"/>
    <w:rsid w:val="00E5463B"/>
    <w:rsid w:val="00E55F18"/>
    <w:rsid w:val="00E61EDD"/>
    <w:rsid w:val="00E65786"/>
    <w:rsid w:val="00E71EBC"/>
    <w:rsid w:val="00E73AA4"/>
    <w:rsid w:val="00E74D5F"/>
    <w:rsid w:val="00E81476"/>
    <w:rsid w:val="00E83065"/>
    <w:rsid w:val="00E83812"/>
    <w:rsid w:val="00E84D35"/>
    <w:rsid w:val="00E84F03"/>
    <w:rsid w:val="00E87316"/>
    <w:rsid w:val="00E9172B"/>
    <w:rsid w:val="00E9235E"/>
    <w:rsid w:val="00EA2177"/>
    <w:rsid w:val="00EA28C9"/>
    <w:rsid w:val="00EA4F49"/>
    <w:rsid w:val="00EA4FC0"/>
    <w:rsid w:val="00EA5D4F"/>
    <w:rsid w:val="00EA6BD8"/>
    <w:rsid w:val="00EA77AF"/>
    <w:rsid w:val="00EB00CA"/>
    <w:rsid w:val="00EB4AE9"/>
    <w:rsid w:val="00EB72EC"/>
    <w:rsid w:val="00EB7B35"/>
    <w:rsid w:val="00EC29E2"/>
    <w:rsid w:val="00EC2B7A"/>
    <w:rsid w:val="00EC5CED"/>
    <w:rsid w:val="00EC7D3E"/>
    <w:rsid w:val="00ED1AAC"/>
    <w:rsid w:val="00ED3275"/>
    <w:rsid w:val="00ED355B"/>
    <w:rsid w:val="00ED3CBA"/>
    <w:rsid w:val="00ED48CD"/>
    <w:rsid w:val="00ED6A38"/>
    <w:rsid w:val="00EE2D74"/>
    <w:rsid w:val="00EE3702"/>
    <w:rsid w:val="00EE3B6E"/>
    <w:rsid w:val="00EE4FDB"/>
    <w:rsid w:val="00EE6DDA"/>
    <w:rsid w:val="00EE70EF"/>
    <w:rsid w:val="00EE7D0D"/>
    <w:rsid w:val="00EF120C"/>
    <w:rsid w:val="00EF19D1"/>
    <w:rsid w:val="00F00987"/>
    <w:rsid w:val="00F030C9"/>
    <w:rsid w:val="00F0442B"/>
    <w:rsid w:val="00F047C6"/>
    <w:rsid w:val="00F0691C"/>
    <w:rsid w:val="00F07A6C"/>
    <w:rsid w:val="00F07C01"/>
    <w:rsid w:val="00F11007"/>
    <w:rsid w:val="00F12CA0"/>
    <w:rsid w:val="00F14024"/>
    <w:rsid w:val="00F177DB"/>
    <w:rsid w:val="00F20AEF"/>
    <w:rsid w:val="00F20E05"/>
    <w:rsid w:val="00F23075"/>
    <w:rsid w:val="00F2369B"/>
    <w:rsid w:val="00F24654"/>
    <w:rsid w:val="00F33623"/>
    <w:rsid w:val="00F3471E"/>
    <w:rsid w:val="00F35770"/>
    <w:rsid w:val="00F361E1"/>
    <w:rsid w:val="00F37E94"/>
    <w:rsid w:val="00F41AB3"/>
    <w:rsid w:val="00F4225E"/>
    <w:rsid w:val="00F422B5"/>
    <w:rsid w:val="00F425B9"/>
    <w:rsid w:val="00F45B59"/>
    <w:rsid w:val="00F45F91"/>
    <w:rsid w:val="00F470BD"/>
    <w:rsid w:val="00F51936"/>
    <w:rsid w:val="00F52F82"/>
    <w:rsid w:val="00F536ED"/>
    <w:rsid w:val="00F56998"/>
    <w:rsid w:val="00F57808"/>
    <w:rsid w:val="00F604AD"/>
    <w:rsid w:val="00F6076F"/>
    <w:rsid w:val="00F6183A"/>
    <w:rsid w:val="00F62B8F"/>
    <w:rsid w:val="00F65399"/>
    <w:rsid w:val="00F706BA"/>
    <w:rsid w:val="00F70BEF"/>
    <w:rsid w:val="00F70FFB"/>
    <w:rsid w:val="00F71F6A"/>
    <w:rsid w:val="00F730DE"/>
    <w:rsid w:val="00F80BD8"/>
    <w:rsid w:val="00F8225D"/>
    <w:rsid w:val="00F82CC1"/>
    <w:rsid w:val="00F85075"/>
    <w:rsid w:val="00F870F7"/>
    <w:rsid w:val="00F87DCE"/>
    <w:rsid w:val="00F902DA"/>
    <w:rsid w:val="00F91992"/>
    <w:rsid w:val="00F92F81"/>
    <w:rsid w:val="00F933CD"/>
    <w:rsid w:val="00F97420"/>
    <w:rsid w:val="00FA06FE"/>
    <w:rsid w:val="00FA2506"/>
    <w:rsid w:val="00FA3352"/>
    <w:rsid w:val="00FA6634"/>
    <w:rsid w:val="00FA7F5F"/>
    <w:rsid w:val="00FB046D"/>
    <w:rsid w:val="00FB06DA"/>
    <w:rsid w:val="00FB1E5B"/>
    <w:rsid w:val="00FB2AD2"/>
    <w:rsid w:val="00FB37CD"/>
    <w:rsid w:val="00FB3F4C"/>
    <w:rsid w:val="00FB4C83"/>
    <w:rsid w:val="00FC0905"/>
    <w:rsid w:val="00FC17B8"/>
    <w:rsid w:val="00FC1FD6"/>
    <w:rsid w:val="00FC2649"/>
    <w:rsid w:val="00FC2E99"/>
    <w:rsid w:val="00FC3FEB"/>
    <w:rsid w:val="00FD03E8"/>
    <w:rsid w:val="00FD4BC5"/>
    <w:rsid w:val="00FD4CCC"/>
    <w:rsid w:val="00FD5D32"/>
    <w:rsid w:val="00FD6BC0"/>
    <w:rsid w:val="00FE0EAF"/>
    <w:rsid w:val="00FE4956"/>
    <w:rsid w:val="00FE7B74"/>
    <w:rsid w:val="00FF30C6"/>
    <w:rsid w:val="00FF366B"/>
    <w:rsid w:val="00FF39A4"/>
    <w:rsid w:val="00FF3C3B"/>
    <w:rsid w:val="00FF3FEA"/>
    <w:rsid w:val="00FF5B88"/>
    <w:rsid w:val="00FF5C62"/>
    <w:rsid w:val="03373831"/>
    <w:rsid w:val="039D7B38"/>
    <w:rsid w:val="04B2316F"/>
    <w:rsid w:val="05A0746B"/>
    <w:rsid w:val="06BC5166"/>
    <w:rsid w:val="079E5C2C"/>
    <w:rsid w:val="095F5165"/>
    <w:rsid w:val="0B176534"/>
    <w:rsid w:val="0B225EAC"/>
    <w:rsid w:val="0CD03431"/>
    <w:rsid w:val="0D4234FE"/>
    <w:rsid w:val="0ECA07E3"/>
    <w:rsid w:val="114A2981"/>
    <w:rsid w:val="145A1511"/>
    <w:rsid w:val="153E2117"/>
    <w:rsid w:val="175561B9"/>
    <w:rsid w:val="18047E73"/>
    <w:rsid w:val="198E2ECB"/>
    <w:rsid w:val="199450E1"/>
    <w:rsid w:val="1BD444D0"/>
    <w:rsid w:val="1CF85987"/>
    <w:rsid w:val="1D905BC0"/>
    <w:rsid w:val="1EEC50FD"/>
    <w:rsid w:val="1F240CB5"/>
    <w:rsid w:val="1FAB6CE1"/>
    <w:rsid w:val="20657B97"/>
    <w:rsid w:val="220534C9"/>
    <w:rsid w:val="220646A2"/>
    <w:rsid w:val="247F1942"/>
    <w:rsid w:val="257D2ECD"/>
    <w:rsid w:val="27366FDB"/>
    <w:rsid w:val="2936586D"/>
    <w:rsid w:val="2AB95178"/>
    <w:rsid w:val="2CD32470"/>
    <w:rsid w:val="2E7219E7"/>
    <w:rsid w:val="2F2D7712"/>
    <w:rsid w:val="2FD10D7E"/>
    <w:rsid w:val="304C426C"/>
    <w:rsid w:val="318A0E4C"/>
    <w:rsid w:val="32D560F7"/>
    <w:rsid w:val="33EF31E8"/>
    <w:rsid w:val="358F70D0"/>
    <w:rsid w:val="36DC4509"/>
    <w:rsid w:val="37BD5C58"/>
    <w:rsid w:val="3ADE3FB6"/>
    <w:rsid w:val="3B08236E"/>
    <w:rsid w:val="3DA11425"/>
    <w:rsid w:val="3E06185A"/>
    <w:rsid w:val="3E133F77"/>
    <w:rsid w:val="3E7E5894"/>
    <w:rsid w:val="3F5221E4"/>
    <w:rsid w:val="3F8A649D"/>
    <w:rsid w:val="3FA14F8A"/>
    <w:rsid w:val="3FD17C46"/>
    <w:rsid w:val="414740E6"/>
    <w:rsid w:val="42D75D0A"/>
    <w:rsid w:val="43442024"/>
    <w:rsid w:val="44472BCC"/>
    <w:rsid w:val="44A43B7B"/>
    <w:rsid w:val="455E01CE"/>
    <w:rsid w:val="462A6050"/>
    <w:rsid w:val="484E19F9"/>
    <w:rsid w:val="49584F34"/>
    <w:rsid w:val="4A064990"/>
    <w:rsid w:val="4AA03F81"/>
    <w:rsid w:val="4B77293B"/>
    <w:rsid w:val="4BA76BB3"/>
    <w:rsid w:val="4BE11211"/>
    <w:rsid w:val="4DB10E0E"/>
    <w:rsid w:val="52794A40"/>
    <w:rsid w:val="52831274"/>
    <w:rsid w:val="57E266D3"/>
    <w:rsid w:val="590D1897"/>
    <w:rsid w:val="595B6AA6"/>
    <w:rsid w:val="5B8449DB"/>
    <w:rsid w:val="5CDA6A59"/>
    <w:rsid w:val="5E8B1BDC"/>
    <w:rsid w:val="60FF065F"/>
    <w:rsid w:val="61384047"/>
    <w:rsid w:val="62DE0F64"/>
    <w:rsid w:val="62E80B25"/>
    <w:rsid w:val="63B975FF"/>
    <w:rsid w:val="64990483"/>
    <w:rsid w:val="64A56FA3"/>
    <w:rsid w:val="65F919E5"/>
    <w:rsid w:val="67065B78"/>
    <w:rsid w:val="67415FF5"/>
    <w:rsid w:val="67544B35"/>
    <w:rsid w:val="675E1DFD"/>
    <w:rsid w:val="689C49E5"/>
    <w:rsid w:val="69894F6A"/>
    <w:rsid w:val="699D4460"/>
    <w:rsid w:val="6BA91DB1"/>
    <w:rsid w:val="6CED3A62"/>
    <w:rsid w:val="6D631F76"/>
    <w:rsid w:val="6E283FD4"/>
    <w:rsid w:val="6F3B6D06"/>
    <w:rsid w:val="6FC62348"/>
    <w:rsid w:val="727D5888"/>
    <w:rsid w:val="72A07581"/>
    <w:rsid w:val="72CC40A7"/>
    <w:rsid w:val="73970283"/>
    <w:rsid w:val="73DB0AB8"/>
    <w:rsid w:val="74DB0643"/>
    <w:rsid w:val="75F3238E"/>
    <w:rsid w:val="76F978F6"/>
    <w:rsid w:val="777C610E"/>
    <w:rsid w:val="77B5517C"/>
    <w:rsid w:val="7A63164D"/>
    <w:rsid w:val="7A9825CF"/>
    <w:rsid w:val="7AB756AF"/>
    <w:rsid w:val="7B000E04"/>
    <w:rsid w:val="7CED2894"/>
    <w:rsid w:val="7E8342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semiHidden/>
    <w:qFormat/>
    <w:uiPriority w:val="0"/>
  </w:style>
  <w:style w:type="paragraph" w:styleId="12">
    <w:name w:val="toc 6"/>
    <w:basedOn w:val="13"/>
    <w:next w:val="1"/>
    <w:semiHidden/>
    <w:qFormat/>
    <w:uiPriority w:val="0"/>
  </w:style>
  <w:style w:type="paragraph" w:styleId="13">
    <w:name w:val="toc 5"/>
    <w:basedOn w:val="14"/>
    <w:next w:val="1"/>
    <w:semiHidden/>
    <w:qFormat/>
    <w:uiPriority w:val="0"/>
  </w:style>
  <w:style w:type="paragraph" w:styleId="14">
    <w:name w:val="toc 4"/>
    <w:basedOn w:val="15"/>
    <w:next w:val="1"/>
    <w:semiHidden/>
    <w:qFormat/>
    <w:uiPriority w:val="0"/>
  </w:style>
  <w:style w:type="paragraph" w:styleId="15">
    <w:name w:val="toc 3"/>
    <w:basedOn w:val="16"/>
    <w:next w:val="1"/>
    <w:semiHidden/>
    <w:qFormat/>
    <w:uiPriority w:val="0"/>
  </w:style>
  <w:style w:type="paragraph" w:styleId="16">
    <w:name w:val="toc 2"/>
    <w:basedOn w:val="17"/>
    <w:next w:val="1"/>
    <w:qFormat/>
    <w:uiPriority w:val="39"/>
  </w:style>
  <w:style w:type="paragraph" w:styleId="17">
    <w:name w:val="toc 1"/>
    <w:next w:val="1"/>
    <w:qFormat/>
    <w:uiPriority w:val="39"/>
    <w:pPr>
      <w:jc w:val="both"/>
    </w:pPr>
    <w:rPr>
      <w:rFonts w:ascii="宋体" w:hAnsi="Times New Roman" w:eastAsia="宋体" w:cs="Times New Roman"/>
      <w:sz w:val="21"/>
      <w:lang w:val="en-US" w:eastAsia="zh-CN" w:bidi="ar-SA"/>
    </w:rPr>
  </w:style>
  <w:style w:type="paragraph" w:styleId="18">
    <w:name w:val="caption"/>
    <w:basedOn w:val="1"/>
    <w:next w:val="1"/>
    <w:qFormat/>
    <w:uiPriority w:val="35"/>
    <w:rPr>
      <w:rFonts w:ascii="Cambria" w:hAnsi="Cambria" w:eastAsia="黑体"/>
      <w:sz w:val="20"/>
      <w:szCs w:val="20"/>
    </w:rPr>
  </w:style>
  <w:style w:type="paragraph" w:styleId="19">
    <w:name w:val="Document Map"/>
    <w:basedOn w:val="1"/>
    <w:link w:val="48"/>
    <w:qFormat/>
    <w:uiPriority w:val="0"/>
    <w:rPr>
      <w:rFonts w:ascii="宋体"/>
      <w:sz w:val="18"/>
      <w:szCs w:val="18"/>
    </w:rPr>
  </w:style>
  <w:style w:type="paragraph" w:styleId="20">
    <w:name w:val="HTML Address"/>
    <w:basedOn w:val="1"/>
    <w:qFormat/>
    <w:uiPriority w:val="0"/>
    <w:rPr>
      <w:i/>
      <w:iCs/>
    </w:rPr>
  </w:style>
  <w:style w:type="paragraph" w:styleId="21">
    <w:name w:val="Plain Text"/>
    <w:basedOn w:val="1"/>
    <w:link w:val="49"/>
    <w:qFormat/>
    <w:uiPriority w:val="0"/>
    <w:rPr>
      <w:rFonts w:ascii="宋体" w:hAnsi="Courier New"/>
      <w:szCs w:val="20"/>
    </w:rPr>
  </w:style>
  <w:style w:type="paragraph" w:styleId="22">
    <w:name w:val="toc 8"/>
    <w:basedOn w:val="11"/>
    <w:next w:val="1"/>
    <w:semiHidden/>
    <w:qFormat/>
    <w:uiPriority w:val="0"/>
  </w:style>
  <w:style w:type="paragraph" w:styleId="23">
    <w:name w:val="Date"/>
    <w:basedOn w:val="1"/>
    <w:next w:val="1"/>
    <w:link w:val="59"/>
    <w:qFormat/>
    <w:uiPriority w:val="0"/>
    <w:pPr>
      <w:ind w:left="100" w:leftChars="2500"/>
    </w:pPr>
  </w:style>
  <w:style w:type="paragraph" w:styleId="24">
    <w:name w:val="Balloon Text"/>
    <w:basedOn w:val="1"/>
    <w:link w:val="58"/>
    <w:qFormat/>
    <w:uiPriority w:val="0"/>
    <w:rPr>
      <w:sz w:val="18"/>
      <w:szCs w:val="18"/>
    </w:rPr>
  </w:style>
  <w:style w:type="paragraph" w:styleId="25">
    <w:name w:val="footer"/>
    <w:basedOn w:val="1"/>
    <w:link w:val="55"/>
    <w:qFormat/>
    <w:uiPriority w:val="99"/>
    <w:pPr>
      <w:tabs>
        <w:tab w:val="center" w:pos="4153"/>
        <w:tab w:val="right" w:pos="8306"/>
      </w:tabs>
      <w:snapToGrid w:val="0"/>
      <w:ind w:right="210" w:rightChars="100"/>
      <w:jc w:val="right"/>
    </w:pPr>
    <w:rPr>
      <w:sz w:val="18"/>
      <w:szCs w:val="18"/>
    </w:rPr>
  </w:style>
  <w:style w:type="paragraph" w:styleId="26">
    <w:name w:val="header"/>
    <w:basedOn w:val="1"/>
    <w:link w:val="52"/>
    <w:qFormat/>
    <w:uiPriority w:val="99"/>
    <w:pPr>
      <w:pBdr>
        <w:bottom w:val="single" w:color="auto" w:sz="6" w:space="1"/>
      </w:pBdr>
      <w:tabs>
        <w:tab w:val="center" w:pos="4153"/>
        <w:tab w:val="right" w:pos="8306"/>
      </w:tabs>
      <w:snapToGrid w:val="0"/>
      <w:jc w:val="center"/>
    </w:pPr>
    <w:rPr>
      <w:sz w:val="18"/>
      <w:szCs w:val="18"/>
    </w:rPr>
  </w:style>
  <w:style w:type="paragraph" w:styleId="27">
    <w:name w:val="footnote text"/>
    <w:basedOn w:val="1"/>
    <w:link w:val="50"/>
    <w:semiHidden/>
    <w:qFormat/>
    <w:uiPriority w:val="99"/>
    <w:pPr>
      <w:snapToGrid w:val="0"/>
      <w:jc w:val="left"/>
    </w:pPr>
    <w:rPr>
      <w:sz w:val="18"/>
      <w:szCs w:val="18"/>
    </w:rPr>
  </w:style>
  <w:style w:type="paragraph" w:styleId="28">
    <w:name w:val="toc 9"/>
    <w:basedOn w:val="22"/>
    <w:next w:val="1"/>
    <w:semiHidden/>
    <w:qFormat/>
    <w:uiPriority w:val="0"/>
  </w:style>
  <w:style w:type="paragraph" w:styleId="29">
    <w:name w:val="HTML Preformatted"/>
    <w:basedOn w:val="1"/>
    <w:qFormat/>
    <w:uiPriority w:val="0"/>
    <w:rPr>
      <w:rFonts w:ascii="Courier New" w:hAnsi="Courier New" w:cs="Courier New"/>
      <w:sz w:val="20"/>
      <w:szCs w:val="20"/>
    </w:rPr>
  </w:style>
  <w:style w:type="paragraph" w:styleId="30">
    <w:name w:val="Title"/>
    <w:basedOn w:val="1"/>
    <w:qFormat/>
    <w:uiPriority w:val="0"/>
    <w:pPr>
      <w:spacing w:before="240" w:after="60"/>
      <w:jc w:val="center"/>
      <w:outlineLvl w:val="0"/>
    </w:pPr>
    <w:rPr>
      <w:rFonts w:ascii="Arial" w:hAnsi="Arial" w:cs="Arial"/>
      <w:b/>
      <w:bCs/>
      <w:sz w:val="32"/>
      <w:szCs w:val="32"/>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basedOn w:val="33"/>
    <w:qFormat/>
    <w:uiPriority w:val="0"/>
    <w:rPr>
      <w:b/>
    </w:rPr>
  </w:style>
  <w:style w:type="character" w:styleId="35">
    <w:name w:val="page number"/>
    <w:qFormat/>
    <w:uiPriority w:val="0"/>
    <w:rPr>
      <w:rFonts w:ascii="Times New Roman" w:hAnsi="Times New Roman" w:eastAsia="宋体"/>
      <w:sz w:val="18"/>
    </w:rPr>
  </w:style>
  <w:style w:type="character" w:styleId="36">
    <w:name w:val="FollowedHyperlink"/>
    <w:qFormat/>
    <w:uiPriority w:val="0"/>
    <w:rPr>
      <w:color w:val="800080"/>
      <w:u w:val="single"/>
    </w:rPr>
  </w:style>
  <w:style w:type="character" w:styleId="37">
    <w:name w:val="Emphasis"/>
    <w:qFormat/>
    <w:uiPriority w:val="0"/>
    <w:rPr>
      <w:i/>
      <w:iCs/>
    </w:rPr>
  </w:style>
  <w:style w:type="character" w:styleId="38">
    <w:name w:val="HTML Definition"/>
    <w:qFormat/>
    <w:uiPriority w:val="0"/>
    <w:rPr>
      <w:i/>
      <w:iCs/>
    </w:rPr>
  </w:style>
  <w:style w:type="character" w:styleId="39">
    <w:name w:val="HTML Typewriter"/>
    <w:qFormat/>
    <w:uiPriority w:val="0"/>
    <w:rPr>
      <w:rFonts w:ascii="Courier New" w:hAnsi="Courier New"/>
      <w:sz w:val="20"/>
      <w:szCs w:val="20"/>
    </w:rPr>
  </w:style>
  <w:style w:type="character" w:styleId="40">
    <w:name w:val="HTML Acronym"/>
    <w:basedOn w:val="33"/>
    <w:qFormat/>
    <w:uiPriority w:val="0"/>
  </w:style>
  <w:style w:type="character" w:styleId="41">
    <w:name w:val="HTML Variable"/>
    <w:qFormat/>
    <w:uiPriority w:val="0"/>
    <w:rPr>
      <w:i/>
      <w:iCs/>
    </w:rPr>
  </w:style>
  <w:style w:type="character" w:styleId="42">
    <w:name w:val="Hyperlink"/>
    <w:qFormat/>
    <w:uiPriority w:val="99"/>
    <w:rPr>
      <w:rFonts w:ascii="Times New Roman" w:hAnsi="Times New Roman" w:eastAsia="宋体"/>
      <w:color w:val="auto"/>
      <w:spacing w:val="0"/>
      <w:w w:val="100"/>
      <w:position w:val="0"/>
      <w:sz w:val="21"/>
      <w:u w:val="none"/>
      <w:vertAlign w:val="baseline"/>
    </w:rPr>
  </w:style>
  <w:style w:type="character" w:styleId="43">
    <w:name w:val="HTML Code"/>
    <w:qFormat/>
    <w:uiPriority w:val="0"/>
    <w:rPr>
      <w:rFonts w:ascii="Courier New" w:hAnsi="Courier New"/>
      <w:sz w:val="20"/>
      <w:szCs w:val="20"/>
    </w:rPr>
  </w:style>
  <w:style w:type="character" w:styleId="44">
    <w:name w:val="HTML Cite"/>
    <w:qFormat/>
    <w:uiPriority w:val="0"/>
    <w:rPr>
      <w:i/>
      <w:iCs/>
    </w:rPr>
  </w:style>
  <w:style w:type="character" w:styleId="45">
    <w:name w:val="footnote reference"/>
    <w:semiHidden/>
    <w:qFormat/>
    <w:uiPriority w:val="99"/>
    <w:rPr>
      <w:vertAlign w:val="superscript"/>
    </w:rPr>
  </w:style>
  <w:style w:type="character" w:styleId="46">
    <w:name w:val="HTML Keyboard"/>
    <w:qFormat/>
    <w:uiPriority w:val="0"/>
    <w:rPr>
      <w:rFonts w:ascii="Courier New" w:hAnsi="Courier New"/>
      <w:sz w:val="20"/>
      <w:szCs w:val="20"/>
    </w:rPr>
  </w:style>
  <w:style w:type="character" w:styleId="47">
    <w:name w:val="HTML Sample"/>
    <w:qFormat/>
    <w:uiPriority w:val="0"/>
    <w:rPr>
      <w:rFonts w:ascii="Courier New" w:hAnsi="Courier New"/>
    </w:rPr>
  </w:style>
  <w:style w:type="character" w:customStyle="1" w:styleId="48">
    <w:name w:val="文档结构图 Char"/>
    <w:link w:val="19"/>
    <w:qFormat/>
    <w:uiPriority w:val="0"/>
    <w:rPr>
      <w:rFonts w:ascii="宋体"/>
      <w:kern w:val="2"/>
      <w:sz w:val="18"/>
      <w:szCs w:val="18"/>
    </w:rPr>
  </w:style>
  <w:style w:type="character" w:customStyle="1" w:styleId="49">
    <w:name w:val="纯文本 Char"/>
    <w:link w:val="21"/>
    <w:qFormat/>
    <w:uiPriority w:val="0"/>
    <w:rPr>
      <w:rFonts w:ascii="宋体" w:hAnsi="Courier New"/>
      <w:kern w:val="2"/>
      <w:sz w:val="21"/>
    </w:rPr>
  </w:style>
  <w:style w:type="character" w:customStyle="1" w:styleId="50">
    <w:name w:val="脚注文本 Char"/>
    <w:link w:val="27"/>
    <w:semiHidden/>
    <w:qFormat/>
    <w:uiPriority w:val="99"/>
    <w:rPr>
      <w:kern w:val="2"/>
      <w:sz w:val="18"/>
      <w:szCs w:val="18"/>
    </w:rPr>
  </w:style>
  <w:style w:type="character" w:customStyle="1" w:styleId="51">
    <w:name w:val="个人撰写风格"/>
    <w:qFormat/>
    <w:uiPriority w:val="0"/>
    <w:rPr>
      <w:rFonts w:ascii="Arial" w:hAnsi="Arial" w:eastAsia="宋体" w:cs="Arial"/>
      <w:color w:val="auto"/>
      <w:sz w:val="20"/>
    </w:rPr>
  </w:style>
  <w:style w:type="character" w:customStyle="1" w:styleId="52">
    <w:name w:val="页眉 Char"/>
    <w:link w:val="26"/>
    <w:qFormat/>
    <w:uiPriority w:val="99"/>
    <w:rPr>
      <w:kern w:val="2"/>
      <w:sz w:val="18"/>
      <w:szCs w:val="18"/>
    </w:rPr>
  </w:style>
  <w:style w:type="character" w:customStyle="1" w:styleId="53">
    <w:name w:val="段 Char"/>
    <w:link w:val="54"/>
    <w:qFormat/>
    <w:uiPriority w:val="0"/>
    <w:rPr>
      <w:rFonts w:ascii="宋体"/>
      <w:sz w:val="21"/>
      <w:lang w:val="en-US" w:eastAsia="zh-CN" w:bidi="ar-SA"/>
    </w:rPr>
  </w:style>
  <w:style w:type="paragraph" w:customStyle="1" w:styleId="54">
    <w:name w:val="段"/>
    <w:link w:val="5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5">
    <w:name w:val="页脚 Char"/>
    <w:link w:val="25"/>
    <w:qFormat/>
    <w:uiPriority w:val="99"/>
    <w:rPr>
      <w:kern w:val="2"/>
      <w:sz w:val="18"/>
      <w:szCs w:val="18"/>
    </w:rPr>
  </w:style>
  <w:style w:type="character" w:customStyle="1" w:styleId="56">
    <w:name w:val="发布"/>
    <w:qFormat/>
    <w:uiPriority w:val="0"/>
    <w:rPr>
      <w:rFonts w:ascii="黑体" w:eastAsia="黑体"/>
      <w:spacing w:val="22"/>
      <w:w w:val="100"/>
      <w:position w:val="3"/>
      <w:sz w:val="28"/>
    </w:rPr>
  </w:style>
  <w:style w:type="character" w:customStyle="1" w:styleId="57">
    <w:name w:val="个人答复风格"/>
    <w:qFormat/>
    <w:uiPriority w:val="0"/>
    <w:rPr>
      <w:rFonts w:ascii="Arial" w:hAnsi="Arial" w:eastAsia="宋体" w:cs="Arial"/>
      <w:color w:val="auto"/>
      <w:sz w:val="20"/>
    </w:rPr>
  </w:style>
  <w:style w:type="character" w:customStyle="1" w:styleId="58">
    <w:name w:val="批注框文本 Char"/>
    <w:link w:val="24"/>
    <w:qFormat/>
    <w:uiPriority w:val="0"/>
    <w:rPr>
      <w:kern w:val="2"/>
      <w:sz w:val="18"/>
      <w:szCs w:val="18"/>
    </w:rPr>
  </w:style>
  <w:style w:type="character" w:customStyle="1" w:styleId="59">
    <w:name w:val="日期 Char"/>
    <w:link w:val="23"/>
    <w:qFormat/>
    <w:uiPriority w:val="0"/>
    <w:rPr>
      <w:kern w:val="2"/>
      <w:sz w:val="21"/>
      <w:szCs w:val="24"/>
    </w:rPr>
  </w:style>
  <w:style w:type="paragraph" w:customStyle="1" w:styleId="60">
    <w:name w:val="实施日期"/>
    <w:basedOn w:val="61"/>
    <w:qFormat/>
    <w:uiPriority w:val="0"/>
    <w:pPr>
      <w:framePr w:hSpace="0" w:wrap="around" w:xAlign="right"/>
      <w:jc w:val="right"/>
    </w:pPr>
  </w:style>
  <w:style w:type="paragraph" w:customStyle="1" w:styleId="6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2">
    <w:name w:val="封面标准号2"/>
    <w:basedOn w:val="63"/>
    <w:qFormat/>
    <w:uiPriority w:val="0"/>
    <w:pPr>
      <w:framePr w:w="9138" w:h="1244" w:hRule="exact" w:wrap="around" w:vAnchor="page" w:hAnchor="margin" w:y="2908"/>
      <w:adjustRightInd w:val="0"/>
      <w:spacing w:before="357" w:line="280" w:lineRule="exact"/>
    </w:pPr>
  </w:style>
  <w:style w:type="paragraph" w:customStyle="1" w:styleId="6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4">
    <w:name w:val="图表脚注"/>
    <w:next w:val="54"/>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5">
    <w:name w:val="章标题"/>
    <w:next w:val="54"/>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66">
    <w:name w:val="正文图标题"/>
    <w:next w:val="54"/>
    <w:qFormat/>
    <w:uiPriority w:val="0"/>
    <w:pPr>
      <w:numPr>
        <w:ilvl w:val="0"/>
        <w:numId w:val="2"/>
      </w:numPr>
      <w:jc w:val="center"/>
    </w:pPr>
    <w:rPr>
      <w:rFonts w:ascii="黑体" w:hAnsi="Times New Roman" w:eastAsia="黑体" w:cs="Times New Roman"/>
      <w:sz w:val="21"/>
      <w:lang w:val="en-US" w:eastAsia="zh-CN" w:bidi="ar-SA"/>
    </w:rPr>
  </w:style>
  <w:style w:type="paragraph" w:customStyle="1" w:styleId="67">
    <w:name w:val="附录一级条标题"/>
    <w:basedOn w:val="68"/>
    <w:next w:val="54"/>
    <w:qFormat/>
    <w:uiPriority w:val="0"/>
    <w:pPr>
      <w:numPr>
        <w:ilvl w:val="2"/>
      </w:numPr>
      <w:autoSpaceDN w:val="0"/>
      <w:spacing w:beforeLines="0" w:afterLines="0"/>
      <w:outlineLvl w:val="2"/>
    </w:pPr>
  </w:style>
  <w:style w:type="paragraph" w:customStyle="1" w:styleId="68">
    <w:name w:val="附录章标题"/>
    <w:next w:val="54"/>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69">
    <w:name w:val="参考文献、索引标题"/>
    <w:basedOn w:val="70"/>
    <w:next w:val="1"/>
    <w:qFormat/>
    <w:uiPriority w:val="0"/>
    <w:pPr>
      <w:numPr>
        <w:numId w:val="0"/>
      </w:numPr>
      <w:spacing w:after="200"/>
    </w:pPr>
    <w:rPr>
      <w:sz w:val="21"/>
    </w:rPr>
  </w:style>
  <w:style w:type="paragraph" w:customStyle="1" w:styleId="70">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7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72">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7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4">
    <w:name w:val="标准书眉一"/>
    <w:qFormat/>
    <w:uiPriority w:val="0"/>
    <w:pPr>
      <w:jc w:val="both"/>
    </w:pPr>
    <w:rPr>
      <w:rFonts w:ascii="Times New Roman" w:hAnsi="Times New Roman" w:eastAsia="宋体" w:cs="Times New Roman"/>
      <w:lang w:val="en-US" w:eastAsia="zh-CN" w:bidi="ar-SA"/>
    </w:rPr>
  </w:style>
  <w:style w:type="paragraph" w:customStyle="1" w:styleId="75">
    <w:name w:val="封面正文"/>
    <w:qFormat/>
    <w:uiPriority w:val="0"/>
    <w:pPr>
      <w:jc w:val="both"/>
    </w:pPr>
    <w:rPr>
      <w:rFonts w:ascii="Times New Roman" w:hAnsi="Times New Roman" w:eastAsia="宋体" w:cs="Times New Roman"/>
      <w:lang w:val="en-US" w:eastAsia="zh-CN" w:bidi="ar-SA"/>
    </w:rPr>
  </w:style>
  <w:style w:type="paragraph" w:customStyle="1" w:styleId="76">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77">
    <w:name w:val="标准书眉_偶数页"/>
    <w:basedOn w:val="78"/>
    <w:next w:val="1"/>
    <w:qFormat/>
    <w:uiPriority w:val="0"/>
    <w:pPr>
      <w:tabs>
        <w:tab w:val="center" w:pos="4154"/>
        <w:tab w:val="right" w:pos="8306"/>
      </w:tabs>
      <w:jc w:val="left"/>
    </w:pPr>
  </w:style>
  <w:style w:type="paragraph" w:customStyle="1" w:styleId="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9">
    <w:name w:val="五级无标题条"/>
    <w:basedOn w:val="1"/>
    <w:qFormat/>
    <w:uiPriority w:val="0"/>
    <w:pPr>
      <w:numPr>
        <w:ilvl w:val="6"/>
        <w:numId w:val="4"/>
      </w:numPr>
    </w:pPr>
  </w:style>
  <w:style w:type="paragraph" w:customStyle="1" w:styleId="80">
    <w:name w:val="一级条标题"/>
    <w:basedOn w:val="65"/>
    <w:next w:val="54"/>
    <w:qFormat/>
    <w:uiPriority w:val="0"/>
    <w:pPr>
      <w:numPr>
        <w:ilvl w:val="2"/>
      </w:numPr>
      <w:spacing w:beforeLines="0" w:afterLines="0"/>
      <w:outlineLvl w:val="2"/>
    </w:pPr>
  </w:style>
  <w:style w:type="paragraph" w:customStyle="1" w:styleId="81">
    <w:name w:val="示例"/>
    <w:next w:val="54"/>
    <w:qFormat/>
    <w:uiPriority w:val="0"/>
    <w:pPr>
      <w:numPr>
        <w:ilvl w:val="0"/>
        <w:numId w:val="5"/>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82">
    <w:name w:val="附录标识"/>
    <w:basedOn w:val="70"/>
    <w:qFormat/>
    <w:uiPriority w:val="0"/>
    <w:pPr>
      <w:numPr>
        <w:ilvl w:val="0"/>
        <w:numId w:val="3"/>
      </w:numPr>
      <w:tabs>
        <w:tab w:val="left" w:pos="6405"/>
      </w:tabs>
      <w:spacing w:after="200"/>
    </w:pPr>
    <w:rPr>
      <w:sz w:val="21"/>
    </w:rPr>
  </w:style>
  <w:style w:type="paragraph" w:customStyle="1" w:styleId="8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84">
    <w:name w:val="正文表标题"/>
    <w:next w:val="54"/>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85">
    <w:name w:val="四级无标题条"/>
    <w:basedOn w:val="1"/>
    <w:qFormat/>
    <w:uiPriority w:val="0"/>
    <w:pPr>
      <w:numPr>
        <w:ilvl w:val="5"/>
        <w:numId w:val="4"/>
      </w:numPr>
    </w:pPr>
  </w:style>
  <w:style w:type="paragraph" w:customStyle="1" w:styleId="86">
    <w:name w:val="发布部门"/>
    <w:next w:val="54"/>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87">
    <w:name w:val="附录表标题"/>
    <w:next w:val="54"/>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88">
    <w:name w:val="二级条标题"/>
    <w:basedOn w:val="80"/>
    <w:next w:val="54"/>
    <w:qFormat/>
    <w:uiPriority w:val="0"/>
    <w:pPr>
      <w:numPr>
        <w:ilvl w:val="3"/>
      </w:numPr>
      <w:outlineLvl w:val="3"/>
    </w:pPr>
  </w:style>
  <w:style w:type="paragraph" w:customStyle="1" w:styleId="89">
    <w:name w:val="附录五级条标题"/>
    <w:basedOn w:val="90"/>
    <w:next w:val="54"/>
    <w:qFormat/>
    <w:uiPriority w:val="0"/>
    <w:pPr>
      <w:numPr>
        <w:ilvl w:val="6"/>
      </w:numPr>
      <w:outlineLvl w:val="6"/>
    </w:pPr>
  </w:style>
  <w:style w:type="paragraph" w:customStyle="1" w:styleId="90">
    <w:name w:val="附录四级条标题"/>
    <w:basedOn w:val="91"/>
    <w:next w:val="54"/>
    <w:qFormat/>
    <w:uiPriority w:val="0"/>
    <w:pPr>
      <w:numPr>
        <w:ilvl w:val="5"/>
      </w:numPr>
      <w:outlineLvl w:val="5"/>
    </w:pPr>
  </w:style>
  <w:style w:type="paragraph" w:customStyle="1" w:styleId="91">
    <w:name w:val="附录三级条标题"/>
    <w:basedOn w:val="92"/>
    <w:next w:val="54"/>
    <w:qFormat/>
    <w:uiPriority w:val="0"/>
    <w:pPr>
      <w:numPr>
        <w:ilvl w:val="4"/>
      </w:numPr>
      <w:outlineLvl w:val="4"/>
    </w:pPr>
  </w:style>
  <w:style w:type="paragraph" w:customStyle="1" w:styleId="92">
    <w:name w:val="附录二级条标题"/>
    <w:basedOn w:val="67"/>
    <w:next w:val="54"/>
    <w:qFormat/>
    <w:uiPriority w:val="0"/>
    <w:pPr>
      <w:numPr>
        <w:ilvl w:val="3"/>
      </w:numPr>
      <w:outlineLvl w:val="3"/>
    </w:pPr>
  </w:style>
  <w:style w:type="paragraph" w:customStyle="1" w:styleId="93">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4">
    <w:name w:val="封面标准代替信息"/>
    <w:basedOn w:val="62"/>
    <w:qFormat/>
    <w:uiPriority w:val="0"/>
    <w:pPr>
      <w:framePr w:wrap="around"/>
      <w:spacing w:before="57"/>
    </w:pPr>
    <w:rPr>
      <w:rFonts w:ascii="宋体"/>
      <w:sz w:val="21"/>
    </w:rPr>
  </w:style>
  <w:style w:type="paragraph" w:customStyle="1" w:styleId="95">
    <w:name w:val="附录图标题"/>
    <w:next w:val="54"/>
    <w:qFormat/>
    <w:uiPriority w:val="0"/>
    <w:pPr>
      <w:jc w:val="center"/>
    </w:pPr>
    <w:rPr>
      <w:rFonts w:ascii="黑体" w:hAnsi="Times New Roman" w:eastAsia="黑体" w:cs="Times New Roman"/>
      <w:sz w:val="21"/>
      <w:lang w:val="en-US" w:eastAsia="zh-CN" w:bidi="ar-SA"/>
    </w:rPr>
  </w:style>
  <w:style w:type="paragraph" w:customStyle="1" w:styleId="96">
    <w:name w:val="三级无标题条"/>
    <w:basedOn w:val="1"/>
    <w:qFormat/>
    <w:uiPriority w:val="0"/>
    <w:pPr>
      <w:numPr>
        <w:ilvl w:val="4"/>
        <w:numId w:val="4"/>
      </w:numPr>
    </w:pPr>
  </w:style>
  <w:style w:type="paragraph" w:customStyle="1" w:styleId="97">
    <w:name w:val="条文脚注"/>
    <w:basedOn w:val="27"/>
    <w:qFormat/>
    <w:uiPriority w:val="0"/>
    <w:pPr>
      <w:ind w:left="780" w:leftChars="200" w:hanging="360" w:hangingChars="200"/>
      <w:jc w:val="both"/>
    </w:pPr>
    <w:rPr>
      <w:rFonts w:ascii="宋体"/>
    </w:rPr>
  </w:style>
  <w:style w:type="paragraph" w:customStyle="1" w:styleId="98">
    <w:name w:val="二级无标题条"/>
    <w:basedOn w:val="1"/>
    <w:qFormat/>
    <w:uiPriority w:val="0"/>
    <w:pPr>
      <w:numPr>
        <w:ilvl w:val="3"/>
        <w:numId w:val="4"/>
      </w:numPr>
    </w:pPr>
  </w:style>
  <w:style w:type="paragraph" w:customStyle="1" w:styleId="9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0">
    <w:name w:val="注×："/>
    <w:qFormat/>
    <w:uiPriority w:val="0"/>
    <w:pPr>
      <w:widowControl w:val="0"/>
      <w:numPr>
        <w:ilvl w:val="0"/>
        <w:numId w:val="7"/>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10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4">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05">
    <w:name w:val="一级无标题条"/>
    <w:basedOn w:val="1"/>
    <w:qFormat/>
    <w:uiPriority w:val="0"/>
    <w:pPr>
      <w:numPr>
        <w:ilvl w:val="2"/>
        <w:numId w:val="4"/>
      </w:numPr>
    </w:pPr>
  </w:style>
  <w:style w:type="paragraph" w:customStyle="1" w:styleId="106">
    <w:name w:val="列项——"/>
    <w:qFormat/>
    <w:uiPriority w:val="0"/>
    <w:pPr>
      <w:widowControl w:val="0"/>
      <w:numPr>
        <w:ilvl w:val="0"/>
        <w:numId w:val="8"/>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07">
    <w:name w:val="列项·"/>
    <w:qFormat/>
    <w:uiPriority w:val="0"/>
    <w:pPr>
      <w:numPr>
        <w:ilvl w:val="0"/>
        <w:numId w:val="9"/>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108">
    <w:name w:val="目次、标准名称标题"/>
    <w:basedOn w:val="70"/>
    <w:next w:val="54"/>
    <w:qFormat/>
    <w:uiPriority w:val="0"/>
    <w:pPr>
      <w:numPr>
        <w:numId w:val="0"/>
      </w:numPr>
      <w:spacing w:line="460" w:lineRule="exact"/>
    </w:pPr>
  </w:style>
  <w:style w:type="paragraph" w:customStyle="1" w:styleId="10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11">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2">
    <w:name w:val="其他发布部门"/>
    <w:basedOn w:val="86"/>
    <w:qFormat/>
    <w:uiPriority w:val="0"/>
    <w:pPr>
      <w:framePr w:wrap="around"/>
      <w:spacing w:line="0" w:lineRule="atLeast"/>
    </w:pPr>
    <w:rPr>
      <w:rFonts w:ascii="黑体" w:eastAsia="黑体"/>
      <w:b w:val="0"/>
    </w:rPr>
  </w:style>
  <w:style w:type="paragraph" w:customStyle="1" w:styleId="113">
    <w:name w:val="三级条标题"/>
    <w:basedOn w:val="88"/>
    <w:next w:val="54"/>
    <w:qFormat/>
    <w:uiPriority w:val="0"/>
    <w:pPr>
      <w:numPr>
        <w:ilvl w:val="4"/>
      </w:numPr>
      <w:outlineLvl w:val="4"/>
    </w:pPr>
  </w:style>
  <w:style w:type="paragraph" w:customStyle="1" w:styleId="114">
    <w:name w:val="四级条标题"/>
    <w:basedOn w:val="113"/>
    <w:next w:val="54"/>
    <w:qFormat/>
    <w:uiPriority w:val="0"/>
    <w:pPr>
      <w:numPr>
        <w:ilvl w:val="5"/>
      </w:numPr>
      <w:outlineLvl w:val="5"/>
    </w:pPr>
  </w:style>
  <w:style w:type="paragraph" w:customStyle="1" w:styleId="115">
    <w:name w:val="无标题条"/>
    <w:next w:val="54"/>
    <w:qFormat/>
    <w:uiPriority w:val="0"/>
    <w:pPr>
      <w:jc w:val="both"/>
    </w:pPr>
    <w:rPr>
      <w:rFonts w:ascii="Times New Roman" w:hAnsi="Times New Roman" w:eastAsia="宋体" w:cs="Times New Roman"/>
      <w:sz w:val="21"/>
      <w:lang w:val="en-US" w:eastAsia="zh-CN" w:bidi="ar-SA"/>
    </w:rPr>
  </w:style>
  <w:style w:type="paragraph" w:customStyle="1" w:styleId="116">
    <w:name w:val="五级条标题"/>
    <w:basedOn w:val="114"/>
    <w:next w:val="54"/>
    <w:qFormat/>
    <w:uiPriority w:val="0"/>
    <w:pPr>
      <w:numPr>
        <w:ilvl w:val="6"/>
      </w:numPr>
      <w:outlineLvl w:val="6"/>
    </w:pPr>
  </w:style>
  <w:style w:type="paragraph" w:customStyle="1" w:styleId="117">
    <w:name w:val="注："/>
    <w:next w:val="54"/>
    <w:qFormat/>
    <w:uiPriority w:val="0"/>
    <w:pPr>
      <w:widowControl w:val="0"/>
      <w:numPr>
        <w:ilvl w:val="0"/>
        <w:numId w:val="10"/>
      </w:numPr>
      <w:tabs>
        <w:tab w:val="clear" w:pos="1140"/>
      </w:tabs>
      <w:autoSpaceDE w:val="0"/>
      <w:autoSpaceDN w:val="0"/>
      <w:jc w:val="both"/>
    </w:pPr>
    <w:rPr>
      <w:rFonts w:ascii="宋体" w:hAnsi="Times New Roman" w:eastAsia="宋体" w:cs="Times New Roman"/>
      <w:sz w:val="18"/>
      <w:lang w:val="en-US" w:eastAsia="zh-CN" w:bidi="ar-SA"/>
    </w:rPr>
  </w:style>
  <w:style w:type="paragraph" w:styleId="1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5"/>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Tds.dot</Template>
  <Company>Lenovo</Company>
  <Pages>7</Pages>
  <Words>516</Words>
  <Characters>579</Characters>
  <Lines>29</Lines>
  <Paragraphs>8</Paragraphs>
  <TotalTime>5</TotalTime>
  <ScaleCrop>false</ScaleCrop>
  <LinksUpToDate>false</LinksUpToDate>
  <CharactersWithSpaces>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2018-11-28T04:51:00Z</dcterms:created>
  <dc:creator>ljy</dc:creator>
  <cp:lastModifiedBy>WPS_266446521</cp:lastModifiedBy>
  <cp:lastPrinted>2018-11-28T06:01:00Z</cp:lastPrinted>
  <dcterms:modified xsi:type="dcterms:W3CDTF">2026-06-17T15:48:35Z</dcterms:modified>
  <dc:title>标准名称</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6BD0E50B2FC84481874962DED9D20353</vt:lpwstr>
  </property>
  <property fmtid="{D5CDD505-2E9C-101B-9397-08002B2CF9AE}" pid="4" name="KSOTemplateDocerSaveRecord">
    <vt:lpwstr>eyJoZGlkIjoiOTcyNzJhZjA1OTMyMDcwMjMyOGRhMTdmOTBiZGU0MjAiLCJ1c2VySWQiOiIyNjY0NDY1MjEifQ==</vt:lpwstr>
  </property>
</Properties>
</file>