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5D5" w:rsidRDefault="004211C2" w:rsidP="009035BC">
      <w:pPr>
        <w:spacing w:after="240" w:line="360" w:lineRule="auto"/>
        <w:ind w:left="243" w:hangingChars="81" w:hanging="243"/>
        <w:jc w:val="center"/>
        <w:rPr>
          <w:rFonts w:ascii="黑体" w:eastAsia="黑体"/>
          <w:sz w:val="28"/>
          <w:szCs w:val="28"/>
        </w:rPr>
      </w:pPr>
      <w:bookmarkStart w:id="0" w:name="SectionMark0"/>
      <w:r w:rsidRPr="004211C2">
        <w:rPr>
          <w:rFonts w:ascii="黑体" w:eastAsia="黑体"/>
          <w:sz w:val="30"/>
          <w:szCs w:val="30"/>
        </w:rPr>
        <w:pict>
          <v:line id="直线 36" o:spid="_x0000_s1060" style="position:absolute;left:0;text-align:left;z-index:251658752" from="0,700pt" to="482pt,700pt" strokecolor="white" strokeweight="1pt"/>
        </w:pict>
      </w:r>
      <w:r w:rsidRPr="004211C2">
        <w:rPr>
          <w:rFonts w:ascii="黑体" w:eastAsia="黑体"/>
          <w:sz w:val="30"/>
          <w:szCs w:val="30"/>
        </w:rPr>
        <w:pict>
          <v:shapetype id="_x0000_t202" coordsize="21600,21600" o:spt="202" path="m,l,21600r21600,l21600,xe">
            <v:stroke joinstyle="miter"/>
            <v:path gradientshapeok="t" o:connecttype="rect"/>
          </v:shapetype>
          <v:shape id="fmFrame7" o:spid="_x0000_s1058" type="#_x0000_t202" style="position:absolute;left:0;text-align:left;margin-left:0;margin-top:717.2pt;width:481.9pt;height:28.6pt;z-index:251656704;mso-position-horizontal-relative:margin;mso-position-vertical-relative:margin" stroked="f">
            <v:textbox inset="0,0,0,0">
              <w:txbxContent>
                <w:p w:rsidR="000605D5" w:rsidRDefault="000605D5"/>
              </w:txbxContent>
            </v:textbox>
            <w10:wrap anchorx="margin" anchory="margin"/>
            <w10:anchorlock/>
          </v:shape>
        </w:pict>
      </w:r>
      <w:bookmarkEnd w:id="0"/>
      <w:r w:rsidR="000605D5">
        <w:rPr>
          <w:rFonts w:ascii="黑体" w:eastAsia="黑体" w:hint="eastAsia"/>
          <w:sz w:val="30"/>
          <w:szCs w:val="30"/>
        </w:rPr>
        <w:t>《自动气象站</w:t>
      </w:r>
      <w:r w:rsidR="00B3299C">
        <w:rPr>
          <w:rFonts w:ascii="黑体" w:eastAsia="黑体" w:hint="eastAsia"/>
          <w:sz w:val="30"/>
          <w:szCs w:val="30"/>
        </w:rPr>
        <w:t>蒸发</w:t>
      </w:r>
      <w:r w:rsidR="000605D5">
        <w:rPr>
          <w:rFonts w:ascii="黑体" w:eastAsia="黑体" w:hint="eastAsia"/>
          <w:sz w:val="30"/>
          <w:szCs w:val="30"/>
        </w:rPr>
        <w:t>传感器</w:t>
      </w:r>
      <w:r w:rsidR="00B3299C">
        <w:rPr>
          <w:rFonts w:ascii="黑体" w:eastAsia="黑体" w:hint="eastAsia"/>
          <w:sz w:val="30"/>
          <w:szCs w:val="30"/>
        </w:rPr>
        <w:t>校准规范</w:t>
      </w:r>
      <w:r w:rsidR="000605D5">
        <w:rPr>
          <w:rFonts w:ascii="黑体" w:eastAsia="黑体" w:hint="eastAsia"/>
          <w:sz w:val="30"/>
          <w:szCs w:val="30"/>
        </w:rPr>
        <w:t>》编制说明</w:t>
      </w:r>
    </w:p>
    <w:p w:rsidR="000605D5" w:rsidRPr="009035BC" w:rsidRDefault="000605D5" w:rsidP="00CE7A12">
      <w:pPr>
        <w:spacing w:before="240" w:line="360" w:lineRule="auto"/>
        <w:ind w:firstLineChars="200" w:firstLine="482"/>
        <w:jc w:val="left"/>
        <w:rPr>
          <w:rFonts w:ascii="黑体" w:eastAsia="黑体" w:hAnsi="黑体"/>
          <w:b/>
          <w:sz w:val="24"/>
        </w:rPr>
      </w:pPr>
      <w:r w:rsidRPr="009035BC">
        <w:rPr>
          <w:rFonts w:ascii="黑体" w:eastAsia="黑体" w:hAnsi="黑体" w:hint="eastAsia"/>
          <w:b/>
          <w:sz w:val="24"/>
        </w:rPr>
        <w:t>一、任务来源</w:t>
      </w:r>
    </w:p>
    <w:p w:rsidR="000605D5" w:rsidRPr="009573F2" w:rsidRDefault="000605D5" w:rsidP="009035BC">
      <w:pPr>
        <w:spacing w:after="240" w:line="360" w:lineRule="auto"/>
        <w:ind w:firstLine="480"/>
        <w:jc w:val="left"/>
        <w:rPr>
          <w:rFonts w:asciiTheme="minorEastAsia" w:eastAsiaTheme="minorEastAsia" w:hAnsiTheme="minorEastAsia"/>
          <w:sz w:val="24"/>
        </w:rPr>
      </w:pPr>
      <w:r w:rsidRPr="009573F2">
        <w:rPr>
          <w:rFonts w:asciiTheme="minorEastAsia" w:eastAsiaTheme="minorEastAsia" w:hAnsiTheme="minorEastAsia" w:hint="eastAsia"/>
          <w:sz w:val="24"/>
        </w:rPr>
        <w:t>《自动气象站</w:t>
      </w:r>
      <w:r w:rsidR="00030F92" w:rsidRPr="009573F2">
        <w:rPr>
          <w:rFonts w:asciiTheme="minorEastAsia" w:eastAsiaTheme="minorEastAsia" w:hAnsiTheme="minorEastAsia" w:hint="eastAsia"/>
          <w:sz w:val="24"/>
        </w:rPr>
        <w:t>蒸发</w:t>
      </w:r>
      <w:r w:rsidRPr="009573F2">
        <w:rPr>
          <w:rFonts w:asciiTheme="minorEastAsia" w:eastAsiaTheme="minorEastAsia" w:hAnsiTheme="minorEastAsia" w:hint="eastAsia"/>
          <w:sz w:val="24"/>
        </w:rPr>
        <w:t>传感器</w:t>
      </w:r>
      <w:r w:rsidR="00030F92" w:rsidRPr="009573F2">
        <w:rPr>
          <w:rFonts w:asciiTheme="minorEastAsia" w:eastAsiaTheme="minorEastAsia" w:hAnsiTheme="minorEastAsia" w:hint="eastAsia"/>
          <w:sz w:val="24"/>
        </w:rPr>
        <w:t>校准规范</w:t>
      </w:r>
      <w:r w:rsidRPr="009573F2">
        <w:rPr>
          <w:rFonts w:asciiTheme="minorEastAsia" w:eastAsiaTheme="minorEastAsia" w:hAnsiTheme="minorEastAsia" w:hint="eastAsia"/>
          <w:sz w:val="24"/>
        </w:rPr>
        <w:t>》</w:t>
      </w:r>
      <w:r w:rsidRPr="009573F2">
        <w:rPr>
          <w:rFonts w:asciiTheme="minorEastAsia" w:eastAsiaTheme="minorEastAsia" w:hAnsiTheme="minorEastAsia" w:cs="Arial" w:hint="eastAsia"/>
          <w:sz w:val="24"/>
        </w:rPr>
        <w:t>的制定任务来源</w:t>
      </w:r>
      <w:r w:rsidR="001026C5">
        <w:rPr>
          <w:rFonts w:asciiTheme="minorEastAsia" w:eastAsiaTheme="minorEastAsia" w:hAnsiTheme="minorEastAsia" w:cs="Arial" w:hint="eastAsia"/>
          <w:sz w:val="24"/>
        </w:rPr>
        <w:t>于</w:t>
      </w:r>
      <w:r w:rsidRPr="009573F2">
        <w:rPr>
          <w:rFonts w:asciiTheme="minorEastAsia" w:eastAsiaTheme="minorEastAsia" w:hAnsiTheme="minorEastAsia" w:cs="Arial" w:hint="eastAsia"/>
          <w:sz w:val="24"/>
        </w:rPr>
        <w:t>国家市场监督管理总局办公厅文件：市监计量</w:t>
      </w:r>
      <w:r w:rsidR="00A21134" w:rsidRPr="009573F2">
        <w:rPr>
          <w:rFonts w:asciiTheme="minorEastAsia" w:eastAsiaTheme="minorEastAsia" w:hAnsiTheme="minorEastAsia" w:cs="Arial" w:hint="eastAsia"/>
          <w:sz w:val="24"/>
        </w:rPr>
        <w:t>发</w:t>
      </w:r>
      <w:r w:rsidRPr="009573F2">
        <w:rPr>
          <w:rFonts w:asciiTheme="minorEastAsia" w:eastAsiaTheme="minorEastAsia" w:hAnsiTheme="minorEastAsia" w:cs="Arial" w:hint="eastAsia"/>
          <w:sz w:val="24"/>
        </w:rPr>
        <w:t>〔202</w:t>
      </w:r>
      <w:r w:rsidR="00A21134" w:rsidRPr="009573F2">
        <w:rPr>
          <w:rFonts w:asciiTheme="minorEastAsia" w:eastAsiaTheme="minorEastAsia" w:hAnsiTheme="minorEastAsia" w:cs="Arial" w:hint="eastAsia"/>
          <w:sz w:val="24"/>
        </w:rPr>
        <w:t>2</w:t>
      </w:r>
      <w:r w:rsidRPr="009573F2">
        <w:rPr>
          <w:rFonts w:asciiTheme="minorEastAsia" w:eastAsiaTheme="minorEastAsia" w:hAnsiTheme="minorEastAsia" w:cs="Arial" w:hint="eastAsia"/>
          <w:sz w:val="24"/>
        </w:rPr>
        <w:t>〕</w:t>
      </w:r>
      <w:r w:rsidR="00A21134" w:rsidRPr="009573F2">
        <w:rPr>
          <w:rFonts w:asciiTheme="minorEastAsia" w:eastAsiaTheme="minorEastAsia" w:hAnsiTheme="minorEastAsia" w:cs="Arial" w:hint="eastAsia"/>
          <w:sz w:val="24"/>
        </w:rPr>
        <w:t>70</w:t>
      </w:r>
      <w:r w:rsidRPr="009573F2">
        <w:rPr>
          <w:rFonts w:asciiTheme="minorEastAsia" w:eastAsiaTheme="minorEastAsia" w:hAnsiTheme="minorEastAsia" w:cs="Arial" w:hint="eastAsia"/>
          <w:sz w:val="24"/>
        </w:rPr>
        <w:t>号“市场监管总局办公厅关于</w:t>
      </w:r>
      <w:r w:rsidR="00A21134" w:rsidRPr="009573F2">
        <w:rPr>
          <w:rFonts w:asciiTheme="minorEastAsia" w:eastAsiaTheme="minorEastAsia" w:hAnsiTheme="minorEastAsia" w:cs="Arial" w:hint="eastAsia"/>
          <w:sz w:val="24"/>
        </w:rPr>
        <w:t>印发</w:t>
      </w:r>
      <w:r w:rsidRPr="009573F2">
        <w:rPr>
          <w:rFonts w:asciiTheme="minorEastAsia" w:eastAsiaTheme="minorEastAsia" w:hAnsiTheme="minorEastAsia" w:cs="Arial" w:hint="eastAsia"/>
          <w:sz w:val="24"/>
        </w:rPr>
        <w:t>202</w:t>
      </w:r>
      <w:r w:rsidR="00A21134" w:rsidRPr="009573F2">
        <w:rPr>
          <w:rFonts w:asciiTheme="minorEastAsia" w:eastAsiaTheme="minorEastAsia" w:hAnsiTheme="minorEastAsia" w:cs="Arial" w:hint="eastAsia"/>
          <w:sz w:val="24"/>
        </w:rPr>
        <w:t>2</w:t>
      </w:r>
      <w:r w:rsidRPr="009573F2">
        <w:rPr>
          <w:rFonts w:asciiTheme="minorEastAsia" w:eastAsiaTheme="minorEastAsia" w:hAnsiTheme="minorEastAsia" w:cs="Arial" w:hint="eastAsia"/>
          <w:sz w:val="24"/>
        </w:rPr>
        <w:t>年国家计量技术规范</w:t>
      </w:r>
      <w:r w:rsidR="00A21134" w:rsidRPr="009573F2">
        <w:rPr>
          <w:rFonts w:asciiTheme="minorEastAsia" w:eastAsiaTheme="minorEastAsia" w:hAnsiTheme="minorEastAsia" w:cs="Arial" w:hint="eastAsia"/>
          <w:sz w:val="24"/>
        </w:rPr>
        <w:t>项目</w:t>
      </w:r>
      <w:r w:rsidRPr="009573F2">
        <w:rPr>
          <w:rFonts w:asciiTheme="minorEastAsia" w:eastAsiaTheme="minorEastAsia" w:hAnsiTheme="minorEastAsia" w:cs="Arial" w:hint="eastAsia"/>
          <w:sz w:val="24"/>
        </w:rPr>
        <w:t>制定、修订及宣贯计划</w:t>
      </w:r>
      <w:r w:rsidR="00A21134" w:rsidRPr="009573F2">
        <w:rPr>
          <w:rFonts w:asciiTheme="minorEastAsia" w:eastAsiaTheme="minorEastAsia" w:hAnsiTheme="minorEastAsia" w:cs="Arial" w:hint="eastAsia"/>
          <w:sz w:val="24"/>
        </w:rPr>
        <w:t>的通知</w:t>
      </w:r>
      <w:r w:rsidRPr="009573F2">
        <w:rPr>
          <w:rFonts w:asciiTheme="minorEastAsia" w:eastAsiaTheme="minorEastAsia" w:hAnsiTheme="minorEastAsia" w:cs="Arial" w:hint="eastAsia"/>
          <w:sz w:val="24"/>
        </w:rPr>
        <w:t>”。</w:t>
      </w:r>
      <w:r w:rsidRPr="009573F2">
        <w:rPr>
          <w:rFonts w:asciiTheme="minorEastAsia" w:eastAsiaTheme="minorEastAsia" w:hAnsiTheme="minorEastAsia" w:hint="eastAsia"/>
          <w:sz w:val="24"/>
        </w:rPr>
        <w:t>归口于全国气象专用计量器具计量技术委员会，本规程委托全国气象专用计量器具计量技术委员会负责解释。</w:t>
      </w:r>
    </w:p>
    <w:p w:rsidR="00D07F61" w:rsidRDefault="00D07F61" w:rsidP="00D07F61">
      <w:pPr>
        <w:spacing w:line="360" w:lineRule="auto"/>
        <w:ind w:leftChars="150" w:left="315" w:firstLineChars="100" w:firstLine="241"/>
        <w:jc w:val="left"/>
        <w:rPr>
          <w:rFonts w:ascii="黑体" w:eastAsia="黑体" w:hAnsi="黑体"/>
          <w:b/>
          <w:sz w:val="24"/>
        </w:rPr>
      </w:pPr>
      <w:r>
        <w:rPr>
          <w:rFonts w:ascii="黑体" w:eastAsia="黑体" w:hAnsi="黑体" w:hint="eastAsia"/>
          <w:b/>
          <w:sz w:val="24"/>
        </w:rPr>
        <w:t>二、</w:t>
      </w:r>
      <w:r w:rsidRPr="00D07F61">
        <w:rPr>
          <w:rFonts w:ascii="黑体" w:eastAsia="黑体" w:hAnsi="黑体"/>
          <w:b/>
          <w:sz w:val="24"/>
        </w:rPr>
        <w:t>编制背景</w:t>
      </w:r>
    </w:p>
    <w:p w:rsidR="00D07F61" w:rsidRPr="00D07F61" w:rsidRDefault="00D07F61" w:rsidP="00D07F61">
      <w:pPr>
        <w:spacing w:line="360" w:lineRule="auto"/>
        <w:ind w:firstLineChars="200" w:firstLine="480"/>
        <w:jc w:val="left"/>
        <w:rPr>
          <w:rFonts w:asciiTheme="minorEastAsia" w:eastAsiaTheme="minorEastAsia" w:hAnsiTheme="minorEastAsia"/>
          <w:sz w:val="24"/>
        </w:rPr>
      </w:pPr>
      <w:r w:rsidRPr="00D07F61">
        <w:rPr>
          <w:rFonts w:asciiTheme="minorEastAsia" w:eastAsiaTheme="minorEastAsia" w:hAnsiTheme="minorEastAsia"/>
          <w:sz w:val="24"/>
        </w:rPr>
        <w:t>随着我国气象观测全面迈向自动化，超声波、静压式等自动</w:t>
      </w:r>
      <w:r>
        <w:rPr>
          <w:rFonts w:asciiTheme="minorEastAsia" w:eastAsiaTheme="minorEastAsia" w:hAnsiTheme="minorEastAsia" w:hint="eastAsia"/>
          <w:sz w:val="24"/>
        </w:rPr>
        <w:t>气象站</w:t>
      </w:r>
      <w:r w:rsidRPr="00D07F61">
        <w:rPr>
          <w:rFonts w:asciiTheme="minorEastAsia" w:eastAsiaTheme="minorEastAsia" w:hAnsiTheme="minorEastAsia"/>
          <w:sz w:val="24"/>
        </w:rPr>
        <w:t>蒸发传感器已完全取代传统的</w:t>
      </w:r>
      <w:r w:rsidR="007B7BF1" w:rsidRPr="00D07F61">
        <w:rPr>
          <w:rFonts w:asciiTheme="minorEastAsia" w:eastAsiaTheme="minorEastAsia" w:hAnsiTheme="minorEastAsia"/>
          <w:sz w:val="24"/>
        </w:rPr>
        <w:t>蒸发皿人工</w:t>
      </w:r>
      <w:r w:rsidRPr="00D07F61">
        <w:rPr>
          <w:rFonts w:asciiTheme="minorEastAsia" w:eastAsiaTheme="minorEastAsia" w:hAnsiTheme="minorEastAsia"/>
          <w:sz w:val="24"/>
        </w:rPr>
        <w:t>观测。然而，长期以来，缺乏针对此类自动传感器的国家级统一校准规范，导致各级计量技术机构在开展检校工作时</w:t>
      </w:r>
      <w:r>
        <w:rPr>
          <w:rFonts w:asciiTheme="minorEastAsia" w:eastAsiaTheme="minorEastAsia" w:hAnsiTheme="minorEastAsia" w:hint="eastAsia"/>
          <w:sz w:val="24"/>
        </w:rPr>
        <w:t>出现以下情况</w:t>
      </w:r>
      <w:r w:rsidRPr="00D07F61">
        <w:rPr>
          <w:rFonts w:asciiTheme="minorEastAsia" w:eastAsiaTheme="minorEastAsia" w:hAnsiTheme="minorEastAsia"/>
          <w:sz w:val="24"/>
        </w:rPr>
        <w:t>：</w:t>
      </w:r>
    </w:p>
    <w:p w:rsidR="00D07F61" w:rsidRPr="00D07F61" w:rsidRDefault="00D07F61" w:rsidP="00D07F61">
      <w:pPr>
        <w:spacing w:line="360" w:lineRule="auto"/>
        <w:ind w:firstLine="480"/>
        <w:jc w:val="left"/>
        <w:rPr>
          <w:rFonts w:asciiTheme="minorEastAsia" w:eastAsiaTheme="minorEastAsia" w:hAnsiTheme="minorEastAsia"/>
          <w:sz w:val="24"/>
        </w:rPr>
      </w:pPr>
      <w:r>
        <w:rPr>
          <w:rFonts w:asciiTheme="minorEastAsia" w:eastAsiaTheme="minorEastAsia" w:hAnsiTheme="minorEastAsia" w:hint="eastAsia"/>
          <w:sz w:val="24"/>
        </w:rPr>
        <w:t>1.</w:t>
      </w:r>
      <w:r w:rsidRPr="00D07F61">
        <w:rPr>
          <w:rFonts w:asciiTheme="minorEastAsia" w:eastAsiaTheme="minorEastAsia" w:hAnsiTheme="minorEastAsia"/>
          <w:sz w:val="24"/>
        </w:rPr>
        <w:t>依据不</w:t>
      </w:r>
      <w:r w:rsidR="00D07692">
        <w:rPr>
          <w:rFonts w:asciiTheme="minorEastAsia" w:eastAsiaTheme="minorEastAsia" w:hAnsiTheme="minorEastAsia" w:hint="eastAsia"/>
          <w:sz w:val="24"/>
        </w:rPr>
        <w:t>统一</w:t>
      </w:r>
      <w:r w:rsidRPr="00D07F61">
        <w:rPr>
          <w:rFonts w:asciiTheme="minorEastAsia" w:eastAsiaTheme="minorEastAsia" w:hAnsiTheme="minorEastAsia"/>
          <w:sz w:val="24"/>
        </w:rPr>
        <w:t>：有的参照人工蒸发皿的检定规程，有的采用厂家建议，方法各异，导致结果无可比性。</w:t>
      </w:r>
    </w:p>
    <w:p w:rsidR="00D07F61" w:rsidRPr="00D07F61" w:rsidRDefault="00D07F61" w:rsidP="00D07F61">
      <w:pPr>
        <w:spacing w:line="360" w:lineRule="auto"/>
        <w:ind w:firstLine="480"/>
        <w:jc w:val="left"/>
        <w:rPr>
          <w:rFonts w:asciiTheme="minorEastAsia" w:eastAsiaTheme="minorEastAsia" w:hAnsiTheme="minorEastAsia"/>
          <w:sz w:val="24"/>
        </w:rPr>
      </w:pPr>
      <w:r>
        <w:rPr>
          <w:rFonts w:asciiTheme="minorEastAsia" w:eastAsiaTheme="minorEastAsia" w:hAnsiTheme="minorEastAsia" w:hint="eastAsia"/>
          <w:sz w:val="24"/>
        </w:rPr>
        <w:t>2.</w:t>
      </w:r>
      <w:r w:rsidRPr="00D07F61">
        <w:rPr>
          <w:rFonts w:asciiTheme="minorEastAsia" w:eastAsiaTheme="minorEastAsia" w:hAnsiTheme="minorEastAsia"/>
          <w:sz w:val="24"/>
        </w:rPr>
        <w:t>量传体系不完善：自动传感器的测量原理与传统方法不同，其量值无法有效溯源到国家计量基准。</w:t>
      </w:r>
    </w:p>
    <w:p w:rsidR="00D07F61" w:rsidRPr="00D07F61" w:rsidRDefault="00D07F61" w:rsidP="00D07F61">
      <w:pPr>
        <w:spacing w:line="360" w:lineRule="auto"/>
        <w:ind w:firstLine="480"/>
        <w:jc w:val="left"/>
        <w:rPr>
          <w:rFonts w:asciiTheme="minorEastAsia" w:eastAsiaTheme="minorEastAsia" w:hAnsiTheme="minorEastAsia"/>
          <w:sz w:val="24"/>
        </w:rPr>
      </w:pPr>
      <w:r>
        <w:rPr>
          <w:rFonts w:asciiTheme="minorEastAsia" w:eastAsiaTheme="minorEastAsia" w:hAnsiTheme="minorEastAsia" w:hint="eastAsia"/>
          <w:sz w:val="24"/>
        </w:rPr>
        <w:t>3.</w:t>
      </w:r>
      <w:r w:rsidRPr="00D07F61">
        <w:rPr>
          <w:rFonts w:asciiTheme="minorEastAsia" w:eastAsiaTheme="minorEastAsia" w:hAnsiTheme="minorEastAsia"/>
          <w:sz w:val="24"/>
        </w:rPr>
        <w:t>数据质量存隐忧：由于校准方法不统一、不规范，</w:t>
      </w:r>
      <w:r w:rsidR="00531918">
        <w:rPr>
          <w:rFonts w:asciiTheme="minorEastAsia" w:eastAsiaTheme="minorEastAsia" w:hAnsiTheme="minorEastAsia" w:hint="eastAsia"/>
          <w:sz w:val="24"/>
        </w:rPr>
        <w:t>自动</w:t>
      </w:r>
      <w:r w:rsidRPr="00D07F61">
        <w:rPr>
          <w:rFonts w:asciiTheme="minorEastAsia" w:eastAsiaTheme="minorEastAsia" w:hAnsiTheme="minorEastAsia"/>
          <w:sz w:val="24"/>
        </w:rPr>
        <w:t>蒸发观测数据的准确性和一致性难以保证，对气候变化研究、水文业务和防灾减灾构成潜在风险。</w:t>
      </w:r>
    </w:p>
    <w:p w:rsidR="00D07F61" w:rsidRPr="00D07F61" w:rsidRDefault="00D07F61" w:rsidP="00D07F61">
      <w:pPr>
        <w:spacing w:after="240" w:line="360" w:lineRule="auto"/>
        <w:ind w:firstLine="480"/>
        <w:jc w:val="left"/>
        <w:rPr>
          <w:rFonts w:asciiTheme="minorEastAsia" w:eastAsiaTheme="minorEastAsia" w:hAnsiTheme="minorEastAsia"/>
          <w:sz w:val="24"/>
        </w:rPr>
      </w:pPr>
      <w:r w:rsidRPr="00D07F61">
        <w:rPr>
          <w:rFonts w:asciiTheme="minorEastAsia" w:eastAsiaTheme="minorEastAsia" w:hAnsiTheme="minorEastAsia"/>
          <w:sz w:val="24"/>
        </w:rPr>
        <w:t>为解决上述问题，确保自动蒸发观测数据的准确性、可靠性和可溯源性，制定本校准规范迫在眉睫。</w:t>
      </w:r>
    </w:p>
    <w:p w:rsidR="000605D5" w:rsidRPr="009035BC" w:rsidRDefault="00EB008A" w:rsidP="00EC32D1">
      <w:pPr>
        <w:spacing w:before="240" w:line="360" w:lineRule="auto"/>
        <w:ind w:firstLineChars="200" w:firstLine="482"/>
        <w:jc w:val="left"/>
        <w:rPr>
          <w:rFonts w:ascii="黑体" w:eastAsia="黑体" w:hAnsi="黑体"/>
          <w:b/>
          <w:sz w:val="24"/>
        </w:rPr>
      </w:pPr>
      <w:r>
        <w:rPr>
          <w:rFonts w:ascii="黑体" w:eastAsia="黑体" w:hAnsi="黑体" w:hint="eastAsia"/>
          <w:b/>
          <w:sz w:val="24"/>
        </w:rPr>
        <w:t>三</w:t>
      </w:r>
      <w:r w:rsidR="000605D5" w:rsidRPr="009035BC">
        <w:rPr>
          <w:rFonts w:ascii="黑体" w:eastAsia="黑体" w:hAnsi="黑体" w:hint="eastAsia"/>
          <w:b/>
          <w:sz w:val="24"/>
        </w:rPr>
        <w:t>、制订本</w:t>
      </w:r>
      <w:r w:rsidR="00C7773E">
        <w:rPr>
          <w:rFonts w:ascii="黑体" w:eastAsia="黑体" w:hAnsi="黑体" w:hint="eastAsia"/>
          <w:b/>
          <w:sz w:val="24"/>
        </w:rPr>
        <w:t>规范</w:t>
      </w:r>
      <w:r w:rsidR="000605D5" w:rsidRPr="009035BC">
        <w:rPr>
          <w:rFonts w:ascii="黑体" w:eastAsia="黑体" w:hAnsi="黑体" w:hint="eastAsia"/>
          <w:b/>
          <w:sz w:val="24"/>
        </w:rPr>
        <w:t>的目的和意义</w:t>
      </w:r>
    </w:p>
    <w:p w:rsidR="004D18D7" w:rsidRPr="00B977CC" w:rsidRDefault="00B977CC" w:rsidP="00B977CC">
      <w:pPr>
        <w:spacing w:line="360" w:lineRule="auto"/>
        <w:ind w:firstLineChars="200" w:firstLine="480"/>
        <w:rPr>
          <w:rFonts w:ascii="Arial" w:hAnsi="Arial" w:cs="Arial"/>
          <w:sz w:val="24"/>
        </w:rPr>
      </w:pPr>
      <w:r w:rsidRPr="00B977CC">
        <w:rPr>
          <w:rFonts w:ascii="Arial" w:hAnsi="Arial" w:cs="Arial"/>
          <w:sz w:val="24"/>
        </w:rPr>
        <w:t>制定《自动气象站蒸发传感器校准规范》的目的是建立一个全国统一的、科学的、可操作的技术标准，以解决自动蒸发传感器</w:t>
      </w:r>
      <w:r>
        <w:rPr>
          <w:rFonts w:ascii="Arial" w:hAnsi="Arial" w:cs="Arial" w:hint="eastAsia"/>
          <w:sz w:val="24"/>
        </w:rPr>
        <w:t>“</w:t>
      </w:r>
      <w:r w:rsidRPr="00B977CC">
        <w:rPr>
          <w:rFonts w:ascii="Arial" w:hAnsi="Arial" w:cs="Arial"/>
          <w:sz w:val="24"/>
        </w:rPr>
        <w:t>怎么</w:t>
      </w:r>
      <w:r>
        <w:rPr>
          <w:rFonts w:ascii="Arial" w:hAnsi="Arial" w:cs="Arial" w:hint="eastAsia"/>
          <w:sz w:val="24"/>
        </w:rPr>
        <w:t>校</w:t>
      </w:r>
      <w:r w:rsidRPr="00B977CC">
        <w:rPr>
          <w:rFonts w:ascii="Arial" w:hAnsi="Arial" w:cs="Arial"/>
          <w:sz w:val="24"/>
        </w:rPr>
        <w:t>、怎么判</w:t>
      </w:r>
      <w:r>
        <w:rPr>
          <w:rFonts w:ascii="Arial" w:hAnsi="Arial" w:cs="Arial" w:hint="eastAsia"/>
          <w:sz w:val="24"/>
        </w:rPr>
        <w:t>”</w:t>
      </w:r>
      <w:r w:rsidRPr="00B977CC">
        <w:rPr>
          <w:rFonts w:ascii="Arial" w:hAnsi="Arial" w:cs="Arial"/>
          <w:sz w:val="24"/>
        </w:rPr>
        <w:t>的问题。其意义在于通过确保蒸发量这一关键气象水文要素数据的准确可靠和量值统一，支撑国家的防灾减灾、水资源管理和应对气候变化战略，有力保障气象</w:t>
      </w:r>
      <w:r w:rsidR="00A3360E">
        <w:rPr>
          <w:rFonts w:ascii="Arial" w:hAnsi="Arial" w:cs="Arial" w:hint="eastAsia"/>
          <w:sz w:val="24"/>
        </w:rPr>
        <w:t>精密</w:t>
      </w:r>
      <w:r w:rsidRPr="00B977CC">
        <w:rPr>
          <w:rFonts w:ascii="Arial" w:hAnsi="Arial" w:cs="Arial"/>
          <w:sz w:val="24"/>
        </w:rPr>
        <w:t>观测业务的现代化质量，并促进相关科学研究和行业的健康发展。</w:t>
      </w:r>
      <w:r w:rsidR="004D18D7" w:rsidRPr="004D18D7">
        <w:rPr>
          <w:rFonts w:ascii="宋体" w:hAnsi="宋体" w:hint="eastAsia"/>
          <w:sz w:val="24"/>
        </w:rPr>
        <w:t>制定</w:t>
      </w:r>
      <w:r w:rsidR="00B431A8">
        <w:rPr>
          <w:rFonts w:ascii="宋体" w:hAnsi="宋体" w:hint="eastAsia"/>
          <w:sz w:val="24"/>
        </w:rPr>
        <w:t>《</w:t>
      </w:r>
      <w:r w:rsidR="00B431A8" w:rsidRPr="004D18D7">
        <w:rPr>
          <w:rFonts w:ascii="宋体" w:hAnsi="宋体" w:hint="eastAsia"/>
          <w:sz w:val="24"/>
        </w:rPr>
        <w:t>自动气象站蒸发传感器校准规范</w:t>
      </w:r>
      <w:r w:rsidR="00B431A8">
        <w:rPr>
          <w:rFonts w:ascii="宋体" w:hAnsi="宋体" w:hint="eastAsia"/>
          <w:sz w:val="24"/>
        </w:rPr>
        <w:t>》</w:t>
      </w:r>
      <w:r w:rsidR="004D18D7" w:rsidRPr="004D18D7">
        <w:rPr>
          <w:rFonts w:ascii="宋体" w:hAnsi="宋体" w:hint="eastAsia"/>
          <w:sz w:val="24"/>
        </w:rPr>
        <w:t>的目的与意义主要包括以下几个方面：</w:t>
      </w:r>
    </w:p>
    <w:p w:rsidR="00CB740A" w:rsidRPr="00CB740A" w:rsidRDefault="00CB740A" w:rsidP="00A80BAD">
      <w:pPr>
        <w:pStyle w:val="4"/>
        <w:shd w:val="clear" w:color="auto" w:fill="FFFFFF"/>
        <w:spacing w:before="0" w:after="0"/>
        <w:ind w:firstLineChars="200" w:firstLine="482"/>
        <w:rPr>
          <w:rFonts w:ascii="Segoe UI" w:hAnsi="Segoe UI" w:cs="Segoe UI"/>
          <w:color w:val="0F1115"/>
          <w:sz w:val="24"/>
          <w:szCs w:val="24"/>
        </w:rPr>
      </w:pPr>
      <w:r>
        <w:rPr>
          <w:rStyle w:val="aff7"/>
          <w:rFonts w:ascii="Segoe UI" w:hAnsi="Segoe UI" w:cs="Segoe UI" w:hint="eastAsia"/>
          <w:b/>
          <w:bCs w:val="0"/>
          <w:color w:val="0F1115"/>
          <w:sz w:val="24"/>
          <w:szCs w:val="24"/>
        </w:rPr>
        <w:t xml:space="preserve">1. </w:t>
      </w:r>
      <w:r w:rsidRPr="00CB740A">
        <w:rPr>
          <w:rStyle w:val="aff7"/>
          <w:rFonts w:ascii="Segoe UI" w:hAnsi="Segoe UI" w:cs="Segoe UI"/>
          <w:b/>
          <w:bCs w:val="0"/>
          <w:color w:val="0F1115"/>
          <w:sz w:val="24"/>
          <w:szCs w:val="24"/>
        </w:rPr>
        <w:t>制定目的</w:t>
      </w:r>
    </w:p>
    <w:p w:rsidR="00CB740A" w:rsidRDefault="00CB740A" w:rsidP="00A80BAD">
      <w:pPr>
        <w:pStyle w:val="ds-markdown-paragraph"/>
        <w:shd w:val="clear" w:color="auto" w:fill="FFFFFF"/>
        <w:spacing w:before="0" w:beforeAutospacing="0" w:after="0" w:afterAutospacing="0"/>
        <w:ind w:firstLineChars="200" w:firstLine="482"/>
        <w:rPr>
          <w:rFonts w:ascii="Segoe UI" w:hAnsi="Segoe UI" w:cs="Segoe UI"/>
          <w:color w:val="0F1115"/>
        </w:rPr>
      </w:pPr>
      <w:r>
        <w:rPr>
          <w:rStyle w:val="aff7"/>
          <w:rFonts w:ascii="Segoe UI" w:hAnsi="Segoe UI" w:cs="Segoe UI" w:hint="eastAsia"/>
          <w:color w:val="0F1115"/>
        </w:rPr>
        <w:t>（</w:t>
      </w:r>
      <w:r>
        <w:rPr>
          <w:rStyle w:val="aff7"/>
          <w:rFonts w:ascii="Segoe UI" w:hAnsi="Segoe UI" w:cs="Segoe UI" w:hint="eastAsia"/>
          <w:color w:val="0F1115"/>
        </w:rPr>
        <w:t>1</w:t>
      </w:r>
      <w:r>
        <w:rPr>
          <w:rStyle w:val="aff7"/>
          <w:rFonts w:ascii="Segoe UI" w:hAnsi="Segoe UI" w:cs="Segoe UI" w:hint="eastAsia"/>
          <w:color w:val="0F1115"/>
        </w:rPr>
        <w:t>）</w:t>
      </w:r>
      <w:r>
        <w:rPr>
          <w:rStyle w:val="aff7"/>
          <w:rFonts w:ascii="Segoe UI" w:hAnsi="Segoe UI" w:cs="Segoe UI"/>
          <w:color w:val="0F1115"/>
        </w:rPr>
        <w:t>统一</w:t>
      </w:r>
      <w:r>
        <w:rPr>
          <w:rStyle w:val="aff7"/>
          <w:rFonts w:ascii="Segoe UI" w:hAnsi="Segoe UI" w:cs="Segoe UI" w:hint="eastAsia"/>
          <w:color w:val="0F1115"/>
        </w:rPr>
        <w:t>校准方法</w:t>
      </w:r>
    </w:p>
    <w:p w:rsidR="00CB740A" w:rsidRPr="00CB740A" w:rsidRDefault="00CB740A" w:rsidP="00470E83">
      <w:pPr>
        <w:spacing w:line="360" w:lineRule="auto"/>
        <w:ind w:firstLineChars="200" w:firstLine="480"/>
        <w:rPr>
          <w:rFonts w:ascii="Arial" w:hAnsi="Arial" w:cs="Arial"/>
          <w:sz w:val="24"/>
        </w:rPr>
      </w:pPr>
      <w:r w:rsidRPr="00A80BAD">
        <w:rPr>
          <w:rFonts w:ascii="Arial" w:hAnsi="Arial" w:cs="Arial"/>
          <w:sz w:val="24"/>
        </w:rPr>
        <w:lastRenderedPageBreak/>
        <w:t>解决</w:t>
      </w:r>
      <w:r w:rsidR="00A80BAD">
        <w:rPr>
          <w:rFonts w:ascii="Arial" w:hAnsi="Arial" w:cs="Arial" w:hint="eastAsia"/>
          <w:sz w:val="24"/>
        </w:rPr>
        <w:t>“</w:t>
      </w:r>
      <w:r w:rsidR="00A80BAD" w:rsidRPr="00A80BAD">
        <w:rPr>
          <w:rFonts w:ascii="Arial" w:hAnsi="Arial" w:cs="Arial"/>
          <w:sz w:val="24"/>
        </w:rPr>
        <w:t>如何</w:t>
      </w:r>
      <w:r w:rsidR="00A80BAD">
        <w:rPr>
          <w:rFonts w:ascii="Arial" w:hAnsi="Arial" w:cs="Arial" w:hint="eastAsia"/>
          <w:sz w:val="24"/>
        </w:rPr>
        <w:t>校”</w:t>
      </w:r>
      <w:r w:rsidRPr="00A80BAD">
        <w:rPr>
          <w:rFonts w:ascii="Arial" w:hAnsi="Arial" w:cs="Arial"/>
          <w:sz w:val="24"/>
        </w:rPr>
        <w:t>的问题：在规范出台前，各地、各部门对自动蒸发传感器的校准方法可能不尽相同，有的沿用人工观测仪器的方法，有的自行设计校准方案，导致校准结果缺乏可比性。本规范的制定，旨在为全国范围内该类型传感器的校准提供</w:t>
      </w:r>
      <w:r w:rsidRPr="00CB740A">
        <w:rPr>
          <w:rFonts w:ascii="Arial" w:hAnsi="Arial" w:cs="Arial"/>
          <w:sz w:val="24"/>
        </w:rPr>
        <w:t>一个统一、权威的技术依据。</w:t>
      </w:r>
    </w:p>
    <w:p w:rsidR="00CB740A" w:rsidRDefault="009014A5" w:rsidP="00A80BAD">
      <w:pPr>
        <w:pStyle w:val="ds-markdown-paragraph"/>
        <w:shd w:val="clear" w:color="auto" w:fill="FFFFFF"/>
        <w:spacing w:before="0" w:beforeAutospacing="0" w:after="0" w:afterAutospacing="0"/>
        <w:ind w:firstLineChars="200" w:firstLine="482"/>
        <w:rPr>
          <w:rFonts w:ascii="Segoe UI" w:hAnsi="Segoe UI" w:cs="Segoe UI"/>
          <w:color w:val="0F1115"/>
        </w:rPr>
      </w:pPr>
      <w:r>
        <w:rPr>
          <w:rStyle w:val="aff7"/>
          <w:rFonts w:ascii="Segoe UI" w:hAnsi="Segoe UI" w:cs="Segoe UI" w:hint="eastAsia"/>
          <w:color w:val="0F1115"/>
        </w:rPr>
        <w:t>（</w:t>
      </w:r>
      <w:r>
        <w:rPr>
          <w:rStyle w:val="aff7"/>
          <w:rFonts w:ascii="Segoe UI" w:hAnsi="Segoe UI" w:cs="Segoe UI" w:hint="eastAsia"/>
          <w:color w:val="0F1115"/>
        </w:rPr>
        <w:t>2</w:t>
      </w:r>
      <w:r>
        <w:rPr>
          <w:rStyle w:val="aff7"/>
          <w:rFonts w:ascii="Segoe UI" w:hAnsi="Segoe UI" w:cs="Segoe UI" w:hint="eastAsia"/>
          <w:color w:val="0F1115"/>
        </w:rPr>
        <w:t>）</w:t>
      </w:r>
      <w:r w:rsidR="00CB740A">
        <w:rPr>
          <w:rStyle w:val="aff7"/>
          <w:rFonts w:ascii="Segoe UI" w:hAnsi="Segoe UI" w:cs="Segoe UI"/>
          <w:color w:val="0F1115"/>
        </w:rPr>
        <w:t>确立量值溯源</w:t>
      </w:r>
      <w:r>
        <w:rPr>
          <w:rStyle w:val="aff7"/>
          <w:rFonts w:ascii="Segoe UI" w:hAnsi="Segoe UI" w:cs="Segoe UI" w:hint="eastAsia"/>
          <w:color w:val="0F1115"/>
        </w:rPr>
        <w:t>关系</w:t>
      </w:r>
      <w:r w:rsidR="00CB740A">
        <w:rPr>
          <w:rStyle w:val="aff7"/>
          <w:rFonts w:ascii="Segoe UI" w:hAnsi="Segoe UI" w:cs="Segoe UI"/>
          <w:color w:val="0F1115"/>
        </w:rPr>
        <w:t>，保证数据准确可靠</w:t>
      </w:r>
    </w:p>
    <w:p w:rsidR="00CB740A" w:rsidRPr="00A80BAD" w:rsidRDefault="00CB740A" w:rsidP="00470E83">
      <w:pPr>
        <w:spacing w:line="360" w:lineRule="auto"/>
        <w:ind w:firstLineChars="200" w:firstLine="480"/>
        <w:rPr>
          <w:rFonts w:ascii="Arial" w:hAnsi="Arial" w:cs="Arial"/>
          <w:sz w:val="24"/>
        </w:rPr>
      </w:pPr>
      <w:r w:rsidRPr="00A80BAD">
        <w:rPr>
          <w:rFonts w:ascii="Arial" w:hAnsi="Arial" w:cs="Arial"/>
          <w:sz w:val="24"/>
        </w:rPr>
        <w:t>解决</w:t>
      </w:r>
      <w:r w:rsidR="00A80BAD">
        <w:rPr>
          <w:rFonts w:ascii="Arial" w:hAnsi="Arial" w:cs="Arial" w:hint="eastAsia"/>
          <w:sz w:val="24"/>
        </w:rPr>
        <w:t>“</w:t>
      </w:r>
      <w:r w:rsidR="00A80BAD" w:rsidRPr="00A80BAD">
        <w:rPr>
          <w:rFonts w:ascii="Arial" w:hAnsi="Arial" w:cs="Arial"/>
          <w:sz w:val="24"/>
        </w:rPr>
        <w:t>准不准</w:t>
      </w:r>
      <w:r w:rsidR="00A80BAD">
        <w:rPr>
          <w:rFonts w:ascii="Arial" w:hAnsi="Arial" w:cs="Arial" w:hint="eastAsia"/>
          <w:sz w:val="24"/>
        </w:rPr>
        <w:t>”</w:t>
      </w:r>
      <w:r w:rsidRPr="00A80BAD">
        <w:rPr>
          <w:rFonts w:ascii="Arial" w:hAnsi="Arial" w:cs="Arial"/>
          <w:sz w:val="24"/>
        </w:rPr>
        <w:t>的问题：规范的核心目的是确保蒸发传感器的测量结果能够通过一条具有规定不确定度的连续比较链，溯源到国家计量基准。它明确规定了使用的标准器、校准条件、校准方法和不确定度评定，从而保证蒸发量数据的准确性、可靠性和可信度。</w:t>
      </w:r>
    </w:p>
    <w:p w:rsidR="00CB740A" w:rsidRDefault="009014A5" w:rsidP="00A80BAD">
      <w:pPr>
        <w:pStyle w:val="ds-markdown-paragraph"/>
        <w:shd w:val="clear" w:color="auto" w:fill="FFFFFF"/>
        <w:spacing w:before="0" w:beforeAutospacing="0" w:after="0" w:afterAutospacing="0"/>
        <w:ind w:firstLineChars="200" w:firstLine="482"/>
        <w:rPr>
          <w:rFonts w:ascii="Segoe UI" w:hAnsi="Segoe UI" w:cs="Segoe UI"/>
          <w:color w:val="0F1115"/>
        </w:rPr>
      </w:pPr>
      <w:r>
        <w:rPr>
          <w:rStyle w:val="aff7"/>
          <w:rFonts w:ascii="Segoe UI" w:hAnsi="Segoe UI" w:cs="Segoe UI" w:hint="eastAsia"/>
          <w:color w:val="0F1115"/>
        </w:rPr>
        <w:t>（</w:t>
      </w:r>
      <w:r>
        <w:rPr>
          <w:rStyle w:val="aff7"/>
          <w:rFonts w:ascii="Segoe UI" w:hAnsi="Segoe UI" w:cs="Segoe UI" w:hint="eastAsia"/>
          <w:color w:val="0F1115"/>
        </w:rPr>
        <w:t>3</w:t>
      </w:r>
      <w:r>
        <w:rPr>
          <w:rStyle w:val="aff7"/>
          <w:rFonts w:ascii="Segoe UI" w:hAnsi="Segoe UI" w:cs="Segoe UI" w:hint="eastAsia"/>
          <w:color w:val="0F1115"/>
        </w:rPr>
        <w:t>）</w:t>
      </w:r>
      <w:r w:rsidR="00CB740A">
        <w:rPr>
          <w:rStyle w:val="aff7"/>
          <w:rFonts w:ascii="Segoe UI" w:hAnsi="Segoe UI" w:cs="Segoe UI"/>
          <w:color w:val="0F1115"/>
        </w:rPr>
        <w:t>规范校准行为，提升业务标准化水平</w:t>
      </w:r>
    </w:p>
    <w:p w:rsidR="00CB740A" w:rsidRPr="00A80BAD" w:rsidRDefault="00CB740A" w:rsidP="00470E83">
      <w:pPr>
        <w:spacing w:line="360" w:lineRule="auto"/>
        <w:ind w:firstLineChars="200" w:firstLine="480"/>
        <w:rPr>
          <w:rFonts w:ascii="Arial" w:hAnsi="Arial" w:cs="Arial"/>
          <w:sz w:val="24"/>
        </w:rPr>
      </w:pPr>
      <w:r w:rsidRPr="00A80BAD">
        <w:rPr>
          <w:rFonts w:ascii="Arial" w:hAnsi="Arial" w:cs="Arial"/>
          <w:sz w:val="24"/>
        </w:rPr>
        <w:t>解决</w:t>
      </w:r>
      <w:r w:rsidR="00A80BAD">
        <w:rPr>
          <w:rFonts w:ascii="Arial" w:hAnsi="Arial" w:cs="Arial" w:hint="eastAsia"/>
          <w:sz w:val="24"/>
        </w:rPr>
        <w:t>“</w:t>
      </w:r>
      <w:r w:rsidR="00A80BAD" w:rsidRPr="00A80BAD">
        <w:rPr>
          <w:rFonts w:ascii="Arial" w:hAnsi="Arial" w:cs="Arial"/>
          <w:sz w:val="24"/>
        </w:rPr>
        <w:t>怎么做</w:t>
      </w:r>
      <w:r w:rsidR="00A80BAD">
        <w:rPr>
          <w:rFonts w:ascii="Arial" w:hAnsi="Arial" w:cs="Arial" w:hint="eastAsia"/>
          <w:sz w:val="24"/>
        </w:rPr>
        <w:t>”</w:t>
      </w:r>
      <w:r w:rsidRPr="00A80BAD">
        <w:rPr>
          <w:rFonts w:ascii="Arial" w:hAnsi="Arial" w:cs="Arial"/>
          <w:sz w:val="24"/>
        </w:rPr>
        <w:t>的问题：</w:t>
      </w:r>
      <w:r w:rsidRPr="00A80BAD">
        <w:rPr>
          <w:rFonts w:ascii="Arial" w:hAnsi="Arial" w:cs="Arial"/>
          <w:sz w:val="24"/>
        </w:rPr>
        <w:t> </w:t>
      </w:r>
      <w:r w:rsidRPr="00A80BAD">
        <w:rPr>
          <w:rFonts w:ascii="Arial" w:hAnsi="Arial" w:cs="Arial"/>
          <w:sz w:val="24"/>
        </w:rPr>
        <w:t>规范详细规定了校准的环境条件、设备要求、操作步骤、数据处理和结果表达方式。这为计量检定人员提供了清晰的操作手册，减少了人为因素和随意性，提升了气象观测装备保障的标准化和专业化水平。</w:t>
      </w:r>
    </w:p>
    <w:p w:rsidR="00CB740A" w:rsidRDefault="009014A5" w:rsidP="00A80BAD">
      <w:pPr>
        <w:pStyle w:val="ds-markdown-paragraph"/>
        <w:shd w:val="clear" w:color="auto" w:fill="FFFFFF"/>
        <w:spacing w:before="0" w:beforeAutospacing="0" w:after="0" w:afterAutospacing="0"/>
        <w:ind w:firstLineChars="200" w:firstLine="482"/>
        <w:rPr>
          <w:rFonts w:ascii="Segoe UI" w:hAnsi="Segoe UI" w:cs="Segoe UI"/>
          <w:color w:val="0F1115"/>
        </w:rPr>
      </w:pPr>
      <w:r>
        <w:rPr>
          <w:rStyle w:val="aff7"/>
          <w:rFonts w:ascii="Segoe UI" w:hAnsi="Segoe UI" w:cs="Segoe UI" w:hint="eastAsia"/>
          <w:color w:val="0F1115"/>
        </w:rPr>
        <w:t>（</w:t>
      </w:r>
      <w:r>
        <w:rPr>
          <w:rStyle w:val="aff7"/>
          <w:rFonts w:ascii="Segoe UI" w:hAnsi="Segoe UI" w:cs="Segoe UI" w:hint="eastAsia"/>
          <w:color w:val="0F1115"/>
        </w:rPr>
        <w:t>4</w:t>
      </w:r>
      <w:r>
        <w:rPr>
          <w:rStyle w:val="aff7"/>
          <w:rFonts w:ascii="Segoe UI" w:hAnsi="Segoe UI" w:cs="Segoe UI" w:hint="eastAsia"/>
          <w:color w:val="0F1115"/>
        </w:rPr>
        <w:t>）</w:t>
      </w:r>
      <w:r w:rsidR="00CB740A">
        <w:rPr>
          <w:rStyle w:val="aff7"/>
          <w:rFonts w:ascii="Segoe UI" w:hAnsi="Segoe UI" w:cs="Segoe UI"/>
          <w:color w:val="0F1115"/>
        </w:rPr>
        <w:t>明确性能指标，为设备选型与评判提供依据</w:t>
      </w:r>
    </w:p>
    <w:p w:rsidR="00CB740A" w:rsidRPr="009014A5" w:rsidRDefault="00CB740A" w:rsidP="00470E83">
      <w:pPr>
        <w:spacing w:line="360" w:lineRule="auto"/>
        <w:ind w:firstLineChars="200" w:firstLine="480"/>
        <w:rPr>
          <w:rFonts w:ascii="Arial" w:hAnsi="Arial" w:cs="Arial"/>
          <w:sz w:val="24"/>
        </w:rPr>
      </w:pPr>
      <w:r w:rsidRPr="00A80BAD">
        <w:rPr>
          <w:rFonts w:ascii="Arial" w:hAnsi="Arial" w:cs="Arial"/>
          <w:sz w:val="24"/>
        </w:rPr>
        <w:t>解决</w:t>
      </w:r>
      <w:r w:rsidR="00A80BAD">
        <w:rPr>
          <w:rFonts w:ascii="Arial" w:hAnsi="Arial" w:cs="Arial" w:hint="eastAsia"/>
          <w:sz w:val="24"/>
        </w:rPr>
        <w:t>“</w:t>
      </w:r>
      <w:r w:rsidR="00A80BAD" w:rsidRPr="00A80BAD">
        <w:rPr>
          <w:rFonts w:ascii="Arial" w:hAnsi="Arial" w:cs="Arial"/>
          <w:sz w:val="24"/>
        </w:rPr>
        <w:t>好不好</w:t>
      </w:r>
      <w:r w:rsidR="00A80BAD">
        <w:rPr>
          <w:rFonts w:ascii="Arial" w:hAnsi="Arial" w:cs="Arial" w:hint="eastAsia"/>
          <w:sz w:val="24"/>
        </w:rPr>
        <w:t>”</w:t>
      </w:r>
      <w:r w:rsidRPr="00A80BAD">
        <w:rPr>
          <w:rFonts w:ascii="Arial" w:hAnsi="Arial" w:cs="Arial"/>
          <w:sz w:val="24"/>
        </w:rPr>
        <w:t>的问题：</w:t>
      </w:r>
      <w:r w:rsidRPr="009014A5">
        <w:rPr>
          <w:rFonts w:ascii="Arial" w:hAnsi="Arial" w:cs="Arial"/>
          <w:sz w:val="24"/>
        </w:rPr>
        <w:t> </w:t>
      </w:r>
      <w:r w:rsidRPr="009014A5">
        <w:rPr>
          <w:rFonts w:ascii="Arial" w:hAnsi="Arial" w:cs="Arial"/>
          <w:sz w:val="24"/>
        </w:rPr>
        <w:t>规范通过规定示值误差、蒸发量误差、重复性等关键计量性能指标及其校准方法，为气象台站选购合格传感器、验收新设备以及</w:t>
      </w:r>
      <w:r w:rsidRPr="00A80BAD">
        <w:rPr>
          <w:rFonts w:ascii="Arial" w:hAnsi="Arial" w:cs="Arial"/>
          <w:sz w:val="24"/>
        </w:rPr>
        <w:t>判定在</w:t>
      </w:r>
      <w:r w:rsidR="009014A5" w:rsidRPr="00A80BAD">
        <w:rPr>
          <w:rFonts w:ascii="Arial" w:hAnsi="Arial" w:cs="Arial" w:hint="eastAsia"/>
          <w:sz w:val="24"/>
        </w:rPr>
        <w:t>用</w:t>
      </w:r>
      <w:r w:rsidRPr="00A80BAD">
        <w:rPr>
          <w:rFonts w:ascii="Arial" w:hAnsi="Arial" w:cs="Arial"/>
          <w:sz w:val="24"/>
        </w:rPr>
        <w:t>传感器是否合格</w:t>
      </w:r>
      <w:r w:rsidRPr="009014A5">
        <w:rPr>
          <w:rFonts w:ascii="Arial" w:hAnsi="Arial" w:cs="Arial"/>
          <w:sz w:val="24"/>
        </w:rPr>
        <w:t>提供了明确的技术标尺。</w:t>
      </w:r>
    </w:p>
    <w:p w:rsidR="00CB740A" w:rsidRPr="009014A5" w:rsidRDefault="009014A5" w:rsidP="00470E83">
      <w:pPr>
        <w:pStyle w:val="4"/>
        <w:shd w:val="clear" w:color="auto" w:fill="FFFFFF"/>
        <w:spacing w:before="0" w:after="0"/>
        <w:ind w:firstLineChars="200" w:firstLine="482"/>
        <w:rPr>
          <w:rStyle w:val="aff7"/>
          <w:bCs w:val="0"/>
          <w:sz w:val="24"/>
          <w:szCs w:val="24"/>
        </w:rPr>
      </w:pPr>
      <w:r>
        <w:rPr>
          <w:rStyle w:val="aff7"/>
          <w:rFonts w:ascii="Segoe UI" w:hAnsi="Segoe UI" w:cs="Segoe UI" w:hint="eastAsia"/>
          <w:b/>
          <w:bCs w:val="0"/>
          <w:color w:val="0F1115"/>
          <w:sz w:val="24"/>
          <w:szCs w:val="24"/>
        </w:rPr>
        <w:t>2.</w:t>
      </w:r>
      <w:r w:rsidR="00CB740A" w:rsidRPr="009014A5">
        <w:rPr>
          <w:rStyle w:val="aff7"/>
          <w:rFonts w:ascii="Segoe UI" w:hAnsi="Segoe UI" w:cs="Segoe UI"/>
          <w:b/>
          <w:bCs w:val="0"/>
          <w:color w:val="0F1115"/>
          <w:sz w:val="24"/>
          <w:szCs w:val="24"/>
        </w:rPr>
        <w:t xml:space="preserve"> </w:t>
      </w:r>
      <w:r w:rsidR="00CB740A" w:rsidRPr="009014A5">
        <w:rPr>
          <w:rStyle w:val="aff7"/>
          <w:rFonts w:ascii="Segoe UI" w:hAnsi="Segoe UI" w:cs="Segoe UI"/>
          <w:b/>
          <w:bCs w:val="0"/>
          <w:color w:val="0F1115"/>
          <w:sz w:val="24"/>
          <w:szCs w:val="24"/>
        </w:rPr>
        <w:t>制定意义</w:t>
      </w:r>
    </w:p>
    <w:p w:rsidR="00CB740A" w:rsidRDefault="009014A5" w:rsidP="00470E83">
      <w:pPr>
        <w:pStyle w:val="ds-markdown-paragraph"/>
        <w:shd w:val="clear" w:color="auto" w:fill="FFFFFF"/>
        <w:spacing w:before="0" w:beforeAutospacing="0" w:after="0" w:afterAutospacing="0"/>
        <w:ind w:firstLineChars="200" w:firstLine="482"/>
        <w:rPr>
          <w:rFonts w:ascii="Segoe UI" w:hAnsi="Segoe UI" w:cs="Segoe UI"/>
          <w:color w:val="0F1115"/>
        </w:rPr>
      </w:pPr>
      <w:r>
        <w:rPr>
          <w:rStyle w:val="aff7"/>
          <w:rFonts w:ascii="Segoe UI" w:hAnsi="Segoe UI" w:cs="Segoe UI" w:hint="eastAsia"/>
          <w:color w:val="0F1115"/>
        </w:rPr>
        <w:t>（</w:t>
      </w:r>
      <w:r>
        <w:rPr>
          <w:rStyle w:val="aff7"/>
          <w:rFonts w:ascii="Segoe UI" w:hAnsi="Segoe UI" w:cs="Segoe UI" w:hint="eastAsia"/>
          <w:color w:val="0F1115"/>
        </w:rPr>
        <w:t>1</w:t>
      </w:r>
      <w:r>
        <w:rPr>
          <w:rStyle w:val="aff7"/>
          <w:rFonts w:ascii="Segoe UI" w:hAnsi="Segoe UI" w:cs="Segoe UI" w:hint="eastAsia"/>
          <w:color w:val="0F1115"/>
        </w:rPr>
        <w:t>）</w:t>
      </w:r>
      <w:r w:rsidR="00CB740A">
        <w:rPr>
          <w:rStyle w:val="aff7"/>
          <w:rFonts w:ascii="Segoe UI" w:hAnsi="Segoe UI" w:cs="Segoe UI"/>
          <w:color w:val="0F1115"/>
        </w:rPr>
        <w:t>对防灾减灾与水资源管理的意义</w:t>
      </w:r>
    </w:p>
    <w:p w:rsidR="00CB740A" w:rsidRPr="00470E83" w:rsidRDefault="00CB740A" w:rsidP="00470E83">
      <w:pPr>
        <w:spacing w:line="360" w:lineRule="auto"/>
        <w:ind w:firstLineChars="200" w:firstLine="480"/>
        <w:rPr>
          <w:rFonts w:ascii="Arial" w:hAnsi="Arial" w:cs="Arial"/>
          <w:sz w:val="24"/>
        </w:rPr>
      </w:pPr>
      <w:r w:rsidRPr="00470E83">
        <w:rPr>
          <w:rFonts w:ascii="Arial" w:hAnsi="Arial" w:cs="Arial"/>
          <w:sz w:val="24"/>
        </w:rPr>
        <w:t>蒸发量是水</w:t>
      </w:r>
      <w:r w:rsidR="009014A5" w:rsidRPr="00470E83">
        <w:rPr>
          <w:rFonts w:ascii="Arial" w:hAnsi="Arial" w:cs="Arial" w:hint="eastAsia"/>
          <w:sz w:val="24"/>
        </w:rPr>
        <w:t>资源</w:t>
      </w:r>
      <w:r w:rsidRPr="00470E83">
        <w:rPr>
          <w:rFonts w:ascii="Arial" w:hAnsi="Arial" w:cs="Arial"/>
          <w:sz w:val="24"/>
        </w:rPr>
        <w:t>循环和能量平衡的关键要素。准确的数据对于旱情监测预警、水库调度、农业灌溉决策至关重要。规范化的校准确保了蒸发数据的质量，为水资源管理、抗旱救灾部署提供了科学、可靠的数据支撑，直接服务于国家的粮食安全和水资源安全战略。</w:t>
      </w:r>
    </w:p>
    <w:p w:rsidR="00CB740A" w:rsidRDefault="009014A5" w:rsidP="00470E83">
      <w:pPr>
        <w:pStyle w:val="ds-markdown-paragraph"/>
        <w:shd w:val="clear" w:color="auto" w:fill="FFFFFF"/>
        <w:spacing w:before="0" w:beforeAutospacing="0" w:after="0" w:afterAutospacing="0"/>
        <w:ind w:firstLineChars="200" w:firstLine="482"/>
        <w:rPr>
          <w:rFonts w:ascii="Segoe UI" w:hAnsi="Segoe UI" w:cs="Segoe UI"/>
          <w:color w:val="0F1115"/>
        </w:rPr>
      </w:pPr>
      <w:r>
        <w:rPr>
          <w:rStyle w:val="aff7"/>
          <w:rFonts w:ascii="Segoe UI" w:hAnsi="Segoe UI" w:cs="Segoe UI" w:hint="eastAsia"/>
          <w:color w:val="0F1115"/>
        </w:rPr>
        <w:t>（</w:t>
      </w:r>
      <w:r>
        <w:rPr>
          <w:rStyle w:val="aff7"/>
          <w:rFonts w:ascii="Segoe UI" w:hAnsi="Segoe UI" w:cs="Segoe UI" w:hint="eastAsia"/>
          <w:color w:val="0F1115"/>
        </w:rPr>
        <w:t>2</w:t>
      </w:r>
      <w:r>
        <w:rPr>
          <w:rStyle w:val="aff7"/>
          <w:rFonts w:ascii="Segoe UI" w:hAnsi="Segoe UI" w:cs="Segoe UI" w:hint="eastAsia"/>
          <w:color w:val="0F1115"/>
        </w:rPr>
        <w:t>）</w:t>
      </w:r>
      <w:r w:rsidR="00CB740A">
        <w:rPr>
          <w:rStyle w:val="aff7"/>
          <w:rFonts w:ascii="Segoe UI" w:hAnsi="Segoe UI" w:cs="Segoe UI"/>
          <w:color w:val="0F1115"/>
        </w:rPr>
        <w:t>对提升气象观测业务现代化质量的意义</w:t>
      </w:r>
    </w:p>
    <w:p w:rsidR="00CB740A" w:rsidRPr="00470E83" w:rsidRDefault="00CB740A" w:rsidP="00470E83">
      <w:pPr>
        <w:spacing w:line="360" w:lineRule="auto"/>
        <w:ind w:firstLineChars="200" w:firstLine="480"/>
        <w:rPr>
          <w:rFonts w:ascii="Arial" w:hAnsi="Arial" w:cs="Arial"/>
          <w:sz w:val="24"/>
        </w:rPr>
      </w:pPr>
      <w:r w:rsidRPr="00470E83">
        <w:rPr>
          <w:rFonts w:ascii="Arial" w:hAnsi="Arial" w:cs="Arial"/>
          <w:sz w:val="24"/>
        </w:rPr>
        <w:t>自动气象站是实现气象观测自动化、智能化的基石。蒸发传感器作为其重要组成部分，其数据质量直接影响整体观测数据的有效性。本规范是构成气象观测质量管理体系不可或缺的技术文件，它确保了从传统人工观测向自动观测平稳过渡后，数据的延续性、一致性和高质量，是气象观测现代化成果的真正落地保障。</w:t>
      </w:r>
    </w:p>
    <w:p w:rsidR="00CB740A" w:rsidRDefault="009014A5" w:rsidP="00470E83">
      <w:pPr>
        <w:pStyle w:val="ds-markdown-paragraph"/>
        <w:shd w:val="clear" w:color="auto" w:fill="FFFFFF"/>
        <w:spacing w:before="0" w:beforeAutospacing="0" w:after="0" w:afterAutospacing="0"/>
        <w:ind w:firstLineChars="200" w:firstLine="482"/>
        <w:rPr>
          <w:rFonts w:ascii="Segoe UI" w:hAnsi="Segoe UI" w:cs="Segoe UI"/>
          <w:color w:val="0F1115"/>
        </w:rPr>
      </w:pPr>
      <w:r>
        <w:rPr>
          <w:rStyle w:val="aff7"/>
          <w:rFonts w:ascii="Segoe UI" w:hAnsi="Segoe UI" w:cs="Segoe UI" w:hint="eastAsia"/>
          <w:color w:val="0F1115"/>
        </w:rPr>
        <w:lastRenderedPageBreak/>
        <w:t>（</w:t>
      </w:r>
      <w:r>
        <w:rPr>
          <w:rStyle w:val="aff7"/>
          <w:rFonts w:ascii="Segoe UI" w:hAnsi="Segoe UI" w:cs="Segoe UI" w:hint="eastAsia"/>
          <w:color w:val="0F1115"/>
        </w:rPr>
        <w:t>3</w:t>
      </w:r>
      <w:r>
        <w:rPr>
          <w:rStyle w:val="aff7"/>
          <w:rFonts w:ascii="Segoe UI" w:hAnsi="Segoe UI" w:cs="Segoe UI" w:hint="eastAsia"/>
          <w:color w:val="0F1115"/>
        </w:rPr>
        <w:t>）</w:t>
      </w:r>
      <w:r w:rsidR="00CB740A">
        <w:rPr>
          <w:rStyle w:val="aff7"/>
          <w:rFonts w:ascii="Segoe UI" w:hAnsi="Segoe UI" w:cs="Segoe UI"/>
          <w:color w:val="0F1115"/>
        </w:rPr>
        <w:t>对科学研究与气候变化监测的意义</w:t>
      </w:r>
    </w:p>
    <w:p w:rsidR="00CB740A" w:rsidRPr="00470E83" w:rsidRDefault="00CB740A" w:rsidP="00470E83">
      <w:pPr>
        <w:spacing w:line="360" w:lineRule="auto"/>
        <w:ind w:firstLineChars="200" w:firstLine="480"/>
        <w:rPr>
          <w:rFonts w:ascii="Arial" w:hAnsi="Arial" w:cs="Arial"/>
          <w:sz w:val="24"/>
        </w:rPr>
      </w:pPr>
      <w:r w:rsidRPr="00470E83">
        <w:rPr>
          <w:rFonts w:ascii="Arial" w:hAnsi="Arial" w:cs="Arial"/>
          <w:sz w:val="24"/>
        </w:rPr>
        <w:t>长期、均一、高精度的蒸发序列资料是研究区域水循环、陆气相互作用和气候变化的宝贵资源。如果数据因仪器失准而存在未知偏差或跳变，将严重影响研究成果的可信度。规范的实施能从源头上保证数据的长期稳定性与可比性，为全球气候变化监测和科学研究提供高质量的基础数据集。</w:t>
      </w:r>
    </w:p>
    <w:p w:rsidR="00CB740A" w:rsidRDefault="009014A5" w:rsidP="00470E83">
      <w:pPr>
        <w:pStyle w:val="ds-markdown-paragraph"/>
        <w:shd w:val="clear" w:color="auto" w:fill="FFFFFF"/>
        <w:spacing w:before="0" w:beforeAutospacing="0" w:after="0" w:afterAutospacing="0"/>
        <w:ind w:firstLineChars="200" w:firstLine="482"/>
        <w:rPr>
          <w:rFonts w:ascii="Segoe UI" w:hAnsi="Segoe UI" w:cs="Segoe UI"/>
          <w:color w:val="0F1115"/>
        </w:rPr>
      </w:pPr>
      <w:r>
        <w:rPr>
          <w:rStyle w:val="aff7"/>
          <w:rFonts w:ascii="Segoe UI" w:hAnsi="Segoe UI" w:cs="Segoe UI" w:hint="eastAsia"/>
          <w:color w:val="0F1115"/>
        </w:rPr>
        <w:t>（</w:t>
      </w:r>
      <w:r>
        <w:rPr>
          <w:rStyle w:val="aff7"/>
          <w:rFonts w:ascii="Segoe UI" w:hAnsi="Segoe UI" w:cs="Segoe UI" w:hint="eastAsia"/>
          <w:color w:val="0F1115"/>
        </w:rPr>
        <w:t>4</w:t>
      </w:r>
      <w:r>
        <w:rPr>
          <w:rStyle w:val="aff7"/>
          <w:rFonts w:ascii="Segoe UI" w:hAnsi="Segoe UI" w:cs="Segoe UI" w:hint="eastAsia"/>
          <w:color w:val="0F1115"/>
        </w:rPr>
        <w:t>）</w:t>
      </w:r>
      <w:r w:rsidR="00CB740A">
        <w:rPr>
          <w:rStyle w:val="aff7"/>
          <w:rFonts w:ascii="Segoe UI" w:hAnsi="Segoe UI" w:cs="Segoe UI"/>
          <w:color w:val="0F1115"/>
        </w:rPr>
        <w:t>对计量监督与行业健康发展的意义</w:t>
      </w:r>
    </w:p>
    <w:p w:rsidR="00CB740A" w:rsidRPr="009014A5" w:rsidRDefault="00CB740A" w:rsidP="00470E83">
      <w:pPr>
        <w:spacing w:line="360" w:lineRule="auto"/>
        <w:ind w:firstLineChars="200" w:firstLine="480"/>
        <w:rPr>
          <w:rFonts w:ascii="宋体" w:hAnsi="宋体"/>
          <w:sz w:val="24"/>
        </w:rPr>
      </w:pPr>
      <w:r w:rsidRPr="009014A5">
        <w:rPr>
          <w:rFonts w:ascii="宋体" w:hAnsi="宋体"/>
          <w:sz w:val="24"/>
        </w:rPr>
        <w:t>该规范为计量技术机构对蒸发传感器实施校准提供了技术依据。同时，它也规范了传感器生产厂商的出厂检验行为，倒逼企业提升产品质量，从而促进整个气象仪器行业的健康、有序发展。</w:t>
      </w:r>
    </w:p>
    <w:p w:rsidR="00CB740A" w:rsidRDefault="009014A5" w:rsidP="004C264E">
      <w:pPr>
        <w:pStyle w:val="ds-markdown-paragraph"/>
        <w:shd w:val="clear" w:color="auto" w:fill="FFFFFF"/>
        <w:spacing w:before="0" w:beforeAutospacing="0" w:after="0" w:afterAutospacing="0"/>
        <w:ind w:firstLineChars="200" w:firstLine="482"/>
        <w:rPr>
          <w:rFonts w:ascii="Segoe UI" w:hAnsi="Segoe UI" w:cs="Segoe UI"/>
          <w:color w:val="0F1115"/>
        </w:rPr>
      </w:pPr>
      <w:r>
        <w:rPr>
          <w:rStyle w:val="aff7"/>
          <w:rFonts w:ascii="Segoe UI" w:hAnsi="Segoe UI" w:cs="Segoe UI" w:hint="eastAsia"/>
          <w:color w:val="0F1115"/>
        </w:rPr>
        <w:t>（</w:t>
      </w:r>
      <w:r>
        <w:rPr>
          <w:rStyle w:val="aff7"/>
          <w:rFonts w:ascii="Segoe UI" w:hAnsi="Segoe UI" w:cs="Segoe UI" w:hint="eastAsia"/>
          <w:color w:val="0F1115"/>
        </w:rPr>
        <w:t>5</w:t>
      </w:r>
      <w:r>
        <w:rPr>
          <w:rStyle w:val="aff7"/>
          <w:rFonts w:ascii="Segoe UI" w:hAnsi="Segoe UI" w:cs="Segoe UI" w:hint="eastAsia"/>
          <w:color w:val="0F1115"/>
        </w:rPr>
        <w:t>）</w:t>
      </w:r>
      <w:r w:rsidR="00CB740A">
        <w:rPr>
          <w:rStyle w:val="aff7"/>
          <w:rFonts w:ascii="Segoe UI" w:hAnsi="Segoe UI" w:cs="Segoe UI"/>
          <w:color w:val="0F1115"/>
        </w:rPr>
        <w:t>对社会经济活动的意义</w:t>
      </w:r>
    </w:p>
    <w:p w:rsidR="00CB740A" w:rsidRDefault="00CB740A" w:rsidP="004C264E">
      <w:pPr>
        <w:spacing w:line="360" w:lineRule="auto"/>
        <w:ind w:firstLineChars="200" w:firstLine="480"/>
        <w:rPr>
          <w:rFonts w:ascii="Arial" w:hAnsi="Arial" w:cs="Arial"/>
          <w:sz w:val="24"/>
        </w:rPr>
      </w:pPr>
      <w:r w:rsidRPr="004C264E">
        <w:rPr>
          <w:rFonts w:ascii="Arial" w:hAnsi="Arial" w:cs="Arial"/>
          <w:sz w:val="24"/>
        </w:rPr>
        <w:t>精确的蒸发数据在城市绿化、林业、环境监测、大型工程建设的气候论证等领域都有广泛应用。可靠的数据能帮助相关部门和企业做出更科学的规划和决策，产生间接的经济和社会效益。</w:t>
      </w:r>
    </w:p>
    <w:p w:rsidR="00EB008A" w:rsidRPr="009035BC" w:rsidRDefault="00EB008A" w:rsidP="00EB008A">
      <w:pPr>
        <w:spacing w:before="240" w:line="360" w:lineRule="auto"/>
        <w:ind w:firstLineChars="200" w:firstLine="482"/>
        <w:jc w:val="left"/>
        <w:rPr>
          <w:rFonts w:ascii="黑体" w:eastAsia="黑体" w:hAnsi="黑体"/>
          <w:b/>
          <w:sz w:val="24"/>
        </w:rPr>
      </w:pPr>
      <w:r>
        <w:rPr>
          <w:rFonts w:ascii="黑体" w:eastAsia="黑体" w:hAnsi="黑体" w:hint="eastAsia"/>
          <w:b/>
          <w:sz w:val="24"/>
        </w:rPr>
        <w:t>四</w:t>
      </w:r>
      <w:r w:rsidRPr="009035BC">
        <w:rPr>
          <w:rFonts w:ascii="黑体" w:eastAsia="黑体" w:hAnsi="黑体" w:hint="eastAsia"/>
          <w:b/>
          <w:sz w:val="24"/>
        </w:rPr>
        <w:t>、采纳国际建议说明</w:t>
      </w:r>
    </w:p>
    <w:p w:rsidR="00EB008A" w:rsidRPr="009573F2" w:rsidRDefault="00EB008A" w:rsidP="00EB008A">
      <w:pPr>
        <w:spacing w:line="360" w:lineRule="auto"/>
        <w:ind w:firstLine="480"/>
        <w:jc w:val="left"/>
        <w:rPr>
          <w:rFonts w:asciiTheme="minorEastAsia" w:eastAsiaTheme="minorEastAsia" w:hAnsiTheme="minorEastAsia" w:cs="Arial"/>
          <w:sz w:val="24"/>
        </w:rPr>
      </w:pPr>
      <w:r w:rsidRPr="009573F2">
        <w:rPr>
          <w:rFonts w:asciiTheme="minorEastAsia" w:eastAsiaTheme="minorEastAsia" w:hAnsiTheme="minorEastAsia" w:cs="Arial" w:hint="eastAsia"/>
          <w:sz w:val="24"/>
        </w:rPr>
        <w:t>在OIML网站检索，没有有关“自动气象站蒸发传感器”的国际建议。</w:t>
      </w:r>
    </w:p>
    <w:p w:rsidR="000605D5" w:rsidRPr="009035BC" w:rsidRDefault="00EB008A" w:rsidP="00EC32D1">
      <w:pPr>
        <w:spacing w:before="240" w:line="360" w:lineRule="auto"/>
        <w:ind w:firstLineChars="200" w:firstLine="482"/>
        <w:jc w:val="left"/>
        <w:rPr>
          <w:rFonts w:ascii="黑体" w:eastAsia="黑体" w:hAnsi="黑体"/>
          <w:b/>
          <w:sz w:val="24"/>
        </w:rPr>
      </w:pPr>
      <w:r>
        <w:rPr>
          <w:rFonts w:ascii="黑体" w:eastAsia="黑体" w:hAnsi="黑体" w:hint="eastAsia"/>
          <w:b/>
          <w:sz w:val="24"/>
        </w:rPr>
        <w:t>五</w:t>
      </w:r>
      <w:r w:rsidR="000605D5" w:rsidRPr="009035BC">
        <w:rPr>
          <w:rFonts w:ascii="黑体" w:eastAsia="黑体" w:hAnsi="黑体" w:hint="eastAsia"/>
          <w:b/>
          <w:sz w:val="24"/>
        </w:rPr>
        <w:t>、任务分工</w:t>
      </w:r>
    </w:p>
    <w:p w:rsidR="000605D5" w:rsidRPr="007A366B" w:rsidRDefault="000605D5" w:rsidP="00D81F4C">
      <w:pPr>
        <w:spacing w:line="360" w:lineRule="auto"/>
        <w:ind w:firstLineChars="200" w:firstLine="480"/>
        <w:rPr>
          <w:rFonts w:ascii="宋体" w:hAnsi="宋体"/>
          <w:sz w:val="24"/>
        </w:rPr>
      </w:pPr>
      <w:r w:rsidRPr="007A366B">
        <w:rPr>
          <w:rFonts w:ascii="宋体" w:hAnsi="宋体" w:hint="eastAsia"/>
          <w:sz w:val="24"/>
        </w:rPr>
        <w:t>贵州省大气探测技术与保障中心和国家气象计量站作为本规范的主要起草单位。202</w:t>
      </w:r>
      <w:r w:rsidR="007A5BBC">
        <w:rPr>
          <w:rFonts w:ascii="宋体" w:hAnsi="宋体" w:hint="eastAsia"/>
          <w:sz w:val="24"/>
        </w:rPr>
        <w:t>2</w:t>
      </w:r>
      <w:r w:rsidRPr="007A366B">
        <w:rPr>
          <w:rFonts w:ascii="宋体" w:hAnsi="宋体" w:hint="eastAsia"/>
          <w:sz w:val="24"/>
        </w:rPr>
        <w:t>年</w:t>
      </w:r>
      <w:r w:rsidR="007A5BBC">
        <w:rPr>
          <w:rFonts w:ascii="宋体" w:hAnsi="宋体" w:hint="eastAsia"/>
          <w:sz w:val="24"/>
        </w:rPr>
        <w:t>8</w:t>
      </w:r>
      <w:r w:rsidRPr="007A366B">
        <w:rPr>
          <w:rFonts w:ascii="宋体" w:hAnsi="宋体" w:hint="eastAsia"/>
          <w:sz w:val="24"/>
        </w:rPr>
        <w:t>月，第一起草人召集相关起草单位规程编写人员组成编写组。编写组由</w:t>
      </w:r>
      <w:r w:rsidR="00D80517" w:rsidRPr="007A366B">
        <w:rPr>
          <w:rFonts w:ascii="宋体" w:hAnsi="宋体" w:hint="eastAsia"/>
          <w:sz w:val="24"/>
        </w:rPr>
        <w:t>冷宇</w:t>
      </w:r>
      <w:r w:rsidRPr="007A366B">
        <w:rPr>
          <w:rFonts w:ascii="宋体" w:hAnsi="宋体" w:hint="eastAsia"/>
          <w:sz w:val="24"/>
        </w:rPr>
        <w:t>、</w:t>
      </w:r>
      <w:r w:rsidR="00D80517" w:rsidRPr="007A366B">
        <w:rPr>
          <w:rFonts w:ascii="宋体" w:hAnsi="宋体" w:hint="eastAsia"/>
          <w:sz w:val="24"/>
        </w:rPr>
        <w:t>张沪生</w:t>
      </w:r>
      <w:r w:rsidRPr="007A366B">
        <w:rPr>
          <w:rFonts w:ascii="宋体" w:hAnsi="宋体" w:hint="eastAsia"/>
          <w:sz w:val="24"/>
        </w:rPr>
        <w:t>、</w:t>
      </w:r>
      <w:r w:rsidR="00D80517" w:rsidRPr="007A366B">
        <w:rPr>
          <w:rFonts w:ascii="宋体" w:hAnsi="宋体" w:hint="eastAsia"/>
          <w:sz w:val="24"/>
        </w:rPr>
        <w:t>王强</w:t>
      </w:r>
      <w:r w:rsidRPr="007A366B">
        <w:rPr>
          <w:rFonts w:ascii="宋体" w:hAnsi="宋体" w:hint="eastAsia"/>
          <w:sz w:val="24"/>
        </w:rPr>
        <w:t>、</w:t>
      </w:r>
      <w:r w:rsidR="00D80517" w:rsidRPr="007A366B">
        <w:rPr>
          <w:rFonts w:ascii="宋体" w:hAnsi="宋体" w:hint="eastAsia"/>
          <w:sz w:val="24"/>
        </w:rPr>
        <w:t>崇伟</w:t>
      </w:r>
      <w:r w:rsidRPr="007A366B">
        <w:rPr>
          <w:rFonts w:ascii="宋体" w:hAnsi="宋体" w:hint="eastAsia"/>
          <w:sz w:val="24"/>
        </w:rPr>
        <w:t>、</w:t>
      </w:r>
      <w:r w:rsidR="00D80517" w:rsidRPr="007A366B">
        <w:rPr>
          <w:rFonts w:ascii="宋体" w:hAnsi="宋体" w:hint="eastAsia"/>
          <w:sz w:val="24"/>
        </w:rPr>
        <w:t>李松奎</w:t>
      </w:r>
      <w:r w:rsidRPr="007A366B">
        <w:rPr>
          <w:rFonts w:ascii="宋体" w:hAnsi="宋体" w:hint="eastAsia"/>
          <w:sz w:val="24"/>
        </w:rPr>
        <w:t>、</w:t>
      </w:r>
      <w:r w:rsidR="00D80517" w:rsidRPr="007A366B">
        <w:rPr>
          <w:rFonts w:ascii="宋体" w:hAnsi="宋体" w:hint="eastAsia"/>
          <w:sz w:val="24"/>
        </w:rPr>
        <w:t>杨震</w:t>
      </w:r>
      <w:r w:rsidRPr="007A366B">
        <w:rPr>
          <w:rFonts w:ascii="宋体" w:hAnsi="宋体" w:hint="eastAsia"/>
          <w:sz w:val="24"/>
        </w:rPr>
        <w:t>、</w:t>
      </w:r>
      <w:r w:rsidR="00D80517" w:rsidRPr="007A366B">
        <w:rPr>
          <w:rFonts w:ascii="宋体" w:hAnsi="宋体" w:hint="eastAsia"/>
          <w:sz w:val="24"/>
        </w:rPr>
        <w:t>王旭</w:t>
      </w:r>
      <w:r w:rsidRPr="007A366B">
        <w:rPr>
          <w:rFonts w:ascii="宋体" w:hAnsi="宋体" w:hint="eastAsia"/>
          <w:sz w:val="24"/>
        </w:rPr>
        <w:t>等7名成员组成。</w:t>
      </w:r>
    </w:p>
    <w:p w:rsidR="000605D5" w:rsidRPr="007A366B" w:rsidRDefault="00CB669B" w:rsidP="009035BC">
      <w:pPr>
        <w:spacing w:line="360" w:lineRule="auto"/>
        <w:ind w:firstLine="550"/>
        <w:rPr>
          <w:rFonts w:ascii="宋体" w:hAnsi="宋体"/>
          <w:sz w:val="24"/>
        </w:rPr>
      </w:pPr>
      <w:r w:rsidRPr="007A366B">
        <w:rPr>
          <w:rFonts w:ascii="宋体" w:hAnsi="宋体" w:hint="eastAsia"/>
          <w:sz w:val="24"/>
        </w:rPr>
        <w:t>冷宇</w:t>
      </w:r>
      <w:r w:rsidR="000605D5" w:rsidRPr="007A366B">
        <w:rPr>
          <w:rFonts w:ascii="宋体" w:hAnsi="宋体" w:hint="eastAsia"/>
          <w:sz w:val="24"/>
        </w:rPr>
        <w:t>为该规程的第一起草人，重点完成</w:t>
      </w:r>
      <w:r w:rsidRPr="007A366B">
        <w:rPr>
          <w:rFonts w:ascii="宋体" w:hAnsi="宋体" w:hint="eastAsia"/>
          <w:sz w:val="24"/>
        </w:rPr>
        <w:t>规范</w:t>
      </w:r>
      <w:r w:rsidR="000605D5" w:rsidRPr="007A366B">
        <w:rPr>
          <w:rFonts w:ascii="宋体" w:hAnsi="宋体" w:hint="eastAsia"/>
          <w:sz w:val="24"/>
        </w:rPr>
        <w:t>编写和相关实验，提出了</w:t>
      </w:r>
      <w:r w:rsidRPr="007A366B">
        <w:rPr>
          <w:rFonts w:ascii="宋体" w:hAnsi="宋体" w:hint="eastAsia"/>
          <w:sz w:val="24"/>
        </w:rPr>
        <w:t>规范</w:t>
      </w:r>
      <w:r w:rsidR="000605D5" w:rsidRPr="007A366B">
        <w:rPr>
          <w:rFonts w:ascii="宋体" w:hAnsi="宋体" w:hint="eastAsia"/>
          <w:sz w:val="24"/>
        </w:rPr>
        <w:t>结构、内容，完成了</w:t>
      </w:r>
      <w:r w:rsidRPr="007A366B">
        <w:rPr>
          <w:rFonts w:ascii="宋体" w:hAnsi="宋体" w:hint="eastAsia"/>
          <w:sz w:val="24"/>
        </w:rPr>
        <w:t>规范</w:t>
      </w:r>
      <w:r w:rsidR="000605D5" w:rsidRPr="007A366B">
        <w:rPr>
          <w:rFonts w:ascii="宋体" w:hAnsi="宋体" w:hint="eastAsia"/>
          <w:sz w:val="24"/>
        </w:rPr>
        <w:t>初稿和编制说明的编写工作。</w:t>
      </w:r>
    </w:p>
    <w:p w:rsidR="000605D5" w:rsidRPr="007A366B" w:rsidRDefault="009C2A8F" w:rsidP="009035BC">
      <w:pPr>
        <w:spacing w:line="360" w:lineRule="auto"/>
        <w:ind w:firstLine="550"/>
        <w:rPr>
          <w:rFonts w:ascii="宋体" w:hAnsi="宋体"/>
          <w:sz w:val="24"/>
        </w:rPr>
      </w:pPr>
      <w:r w:rsidRPr="007A366B">
        <w:rPr>
          <w:rFonts w:ascii="宋体" w:hAnsi="宋体" w:hint="eastAsia"/>
          <w:sz w:val="24"/>
        </w:rPr>
        <w:t>张沪生</w:t>
      </w:r>
      <w:r w:rsidR="000605D5" w:rsidRPr="007A366B">
        <w:rPr>
          <w:rFonts w:ascii="宋体" w:hAnsi="宋体" w:hint="eastAsia"/>
          <w:sz w:val="24"/>
        </w:rPr>
        <w:t>承担</w:t>
      </w:r>
      <w:r w:rsidRPr="007A366B">
        <w:rPr>
          <w:rFonts w:ascii="宋体" w:hAnsi="宋体" w:hint="eastAsia"/>
          <w:sz w:val="24"/>
        </w:rPr>
        <w:t>规范架构、思路设计</w:t>
      </w:r>
      <w:r w:rsidR="000605D5" w:rsidRPr="007A366B">
        <w:rPr>
          <w:rFonts w:ascii="宋体" w:hAnsi="宋体" w:hint="eastAsia"/>
          <w:sz w:val="24"/>
        </w:rPr>
        <w:t>等工作。</w:t>
      </w:r>
    </w:p>
    <w:p w:rsidR="000605D5" w:rsidRPr="007A366B" w:rsidRDefault="00CB669B" w:rsidP="009035BC">
      <w:pPr>
        <w:spacing w:line="360" w:lineRule="auto"/>
        <w:ind w:firstLine="550"/>
        <w:rPr>
          <w:rFonts w:ascii="宋体" w:hAnsi="宋体"/>
          <w:sz w:val="24"/>
        </w:rPr>
      </w:pPr>
      <w:r w:rsidRPr="007A366B">
        <w:rPr>
          <w:rFonts w:ascii="宋体" w:hAnsi="宋体" w:hint="eastAsia"/>
          <w:sz w:val="24"/>
        </w:rPr>
        <w:t>王强</w:t>
      </w:r>
      <w:r w:rsidR="000605D5" w:rsidRPr="007A366B">
        <w:rPr>
          <w:rFonts w:ascii="宋体" w:hAnsi="宋体" w:hint="eastAsia"/>
          <w:sz w:val="24"/>
        </w:rPr>
        <w:t>承担测量不确定度分析报告编写工作。</w:t>
      </w:r>
    </w:p>
    <w:p w:rsidR="000605D5" w:rsidRPr="007A366B" w:rsidRDefault="009C2A8F" w:rsidP="009035BC">
      <w:pPr>
        <w:spacing w:line="360" w:lineRule="auto"/>
        <w:ind w:firstLine="550"/>
        <w:rPr>
          <w:rFonts w:ascii="宋体" w:hAnsi="宋体"/>
          <w:sz w:val="24"/>
        </w:rPr>
      </w:pPr>
      <w:r w:rsidRPr="007A366B">
        <w:rPr>
          <w:rFonts w:ascii="宋体" w:hAnsi="宋体" w:hint="eastAsia"/>
          <w:sz w:val="24"/>
        </w:rPr>
        <w:t>崇伟</w:t>
      </w:r>
      <w:r w:rsidR="000605D5" w:rsidRPr="007A366B">
        <w:rPr>
          <w:rFonts w:ascii="宋体" w:hAnsi="宋体" w:hint="eastAsia"/>
          <w:sz w:val="24"/>
        </w:rPr>
        <w:t>承担规程主要内容和测量不确定度分析报告的汇总工作。</w:t>
      </w:r>
    </w:p>
    <w:p w:rsidR="000605D5" w:rsidRPr="007A366B" w:rsidRDefault="009C2A8F" w:rsidP="009035BC">
      <w:pPr>
        <w:spacing w:line="360" w:lineRule="auto"/>
        <w:ind w:firstLine="550"/>
        <w:rPr>
          <w:rFonts w:ascii="宋体" w:hAnsi="宋体"/>
          <w:sz w:val="24"/>
        </w:rPr>
      </w:pPr>
      <w:r w:rsidRPr="007A366B">
        <w:rPr>
          <w:rFonts w:ascii="宋体" w:hAnsi="宋体" w:hint="eastAsia"/>
          <w:sz w:val="24"/>
        </w:rPr>
        <w:t>李松奎、杨震、王旭</w:t>
      </w:r>
      <w:r w:rsidR="000605D5" w:rsidRPr="007A366B">
        <w:rPr>
          <w:rFonts w:ascii="宋体" w:hAnsi="宋体" w:hint="eastAsia"/>
          <w:sz w:val="24"/>
        </w:rPr>
        <w:t>承担部分实验任务及实验数据整理等工作。</w:t>
      </w:r>
    </w:p>
    <w:p w:rsidR="000605D5" w:rsidRPr="009035BC" w:rsidRDefault="00DB0AE2" w:rsidP="00EC32D1">
      <w:pPr>
        <w:spacing w:line="360" w:lineRule="auto"/>
        <w:ind w:firstLineChars="200" w:firstLine="482"/>
        <w:jc w:val="left"/>
        <w:rPr>
          <w:rFonts w:ascii="黑体" w:eastAsia="黑体" w:hAnsi="黑体"/>
          <w:b/>
          <w:sz w:val="24"/>
        </w:rPr>
      </w:pPr>
      <w:r>
        <w:rPr>
          <w:rFonts w:ascii="黑体" w:eastAsia="黑体" w:hAnsi="黑体" w:hint="eastAsia"/>
          <w:b/>
          <w:sz w:val="24"/>
        </w:rPr>
        <w:t>六</w:t>
      </w:r>
      <w:r w:rsidR="000605D5" w:rsidRPr="009035BC">
        <w:rPr>
          <w:rFonts w:ascii="黑体" w:eastAsia="黑体" w:hAnsi="黑体" w:hint="eastAsia"/>
          <w:b/>
          <w:sz w:val="24"/>
        </w:rPr>
        <w:t>、编制依据</w:t>
      </w:r>
    </w:p>
    <w:p w:rsidR="000605D5" w:rsidRPr="00360A8D" w:rsidRDefault="000605D5" w:rsidP="009035BC">
      <w:pPr>
        <w:spacing w:line="360" w:lineRule="auto"/>
        <w:ind w:firstLineChars="200" w:firstLine="480"/>
        <w:jc w:val="left"/>
        <w:rPr>
          <w:rFonts w:ascii="宋体" w:hAnsi="宋体"/>
          <w:sz w:val="24"/>
        </w:rPr>
      </w:pPr>
      <w:r>
        <w:rPr>
          <w:rFonts w:hint="eastAsia"/>
          <w:sz w:val="24"/>
        </w:rPr>
        <w:t>在编制本</w:t>
      </w:r>
      <w:r w:rsidR="00EC2B05">
        <w:rPr>
          <w:rFonts w:hint="eastAsia"/>
          <w:sz w:val="24"/>
        </w:rPr>
        <w:t>规范</w:t>
      </w:r>
      <w:r>
        <w:rPr>
          <w:rFonts w:hint="eastAsia"/>
          <w:sz w:val="24"/>
        </w:rPr>
        <w:t>时，编写</w:t>
      </w:r>
      <w:r w:rsidR="00E56706">
        <w:rPr>
          <w:rFonts w:hint="eastAsia"/>
          <w:sz w:val="24"/>
        </w:rPr>
        <w:t>工作</w:t>
      </w:r>
      <w:r>
        <w:rPr>
          <w:rFonts w:hint="eastAsia"/>
          <w:sz w:val="24"/>
        </w:rPr>
        <w:t>组首先参考国际国内已正式发行的相关规程或规范的最</w:t>
      </w:r>
      <w:r>
        <w:rPr>
          <w:rFonts w:hint="eastAsia"/>
          <w:sz w:val="24"/>
        </w:rPr>
        <w:lastRenderedPageBreak/>
        <w:t>新版本，本</w:t>
      </w:r>
      <w:r w:rsidR="00E56706">
        <w:rPr>
          <w:rFonts w:hint="eastAsia"/>
          <w:sz w:val="24"/>
        </w:rPr>
        <w:t>规范</w:t>
      </w:r>
      <w:r>
        <w:rPr>
          <w:rFonts w:hint="eastAsia"/>
          <w:sz w:val="24"/>
        </w:rPr>
        <w:t>的编写遵从</w:t>
      </w:r>
      <w:r>
        <w:rPr>
          <w:rFonts w:ascii="宋体" w:hAnsi="宋体" w:hint="eastAsia"/>
          <w:sz w:val="24"/>
        </w:rPr>
        <w:t>JJF10</w:t>
      </w:r>
      <w:r w:rsidR="00950597">
        <w:rPr>
          <w:rFonts w:ascii="宋体" w:hAnsi="宋体" w:hint="eastAsia"/>
          <w:sz w:val="24"/>
        </w:rPr>
        <w:t>71</w:t>
      </w:r>
      <w:r>
        <w:rPr>
          <w:rFonts w:ascii="宋体" w:hAnsi="宋体" w:hint="eastAsia"/>
          <w:sz w:val="24"/>
        </w:rPr>
        <w:t>-2010《</w:t>
      </w:r>
      <w:r>
        <w:rPr>
          <w:rFonts w:ascii="宋体" w:hAnsi="宋体"/>
          <w:sz w:val="24"/>
        </w:rPr>
        <w:t>国家计量</w:t>
      </w:r>
      <w:r w:rsidR="00950597">
        <w:rPr>
          <w:rFonts w:ascii="宋体" w:hAnsi="宋体" w:hint="eastAsia"/>
          <w:sz w:val="24"/>
        </w:rPr>
        <w:t>校准规范</w:t>
      </w:r>
      <w:r>
        <w:rPr>
          <w:rFonts w:ascii="宋体" w:hAnsi="宋体"/>
          <w:sz w:val="24"/>
        </w:rPr>
        <w:t>编写规则</w:t>
      </w:r>
      <w:r>
        <w:rPr>
          <w:rFonts w:ascii="宋体" w:hAnsi="宋体" w:hint="eastAsia"/>
          <w:sz w:val="24"/>
        </w:rPr>
        <w:t>》</w:t>
      </w:r>
      <w:r>
        <w:rPr>
          <w:rFonts w:hint="eastAsia"/>
          <w:sz w:val="24"/>
        </w:rPr>
        <w:t>的要求，编写过程</w:t>
      </w:r>
      <w:r w:rsidRPr="00360A8D">
        <w:rPr>
          <w:rFonts w:ascii="宋体" w:hAnsi="宋体" w:hint="eastAsia"/>
          <w:sz w:val="24"/>
        </w:rPr>
        <w:t>中参考</w:t>
      </w:r>
      <w:r w:rsidRPr="00360A8D">
        <w:rPr>
          <w:rFonts w:ascii="宋体" w:hAnsi="宋体"/>
          <w:sz w:val="24"/>
        </w:rPr>
        <w:t>JJF1001-2011</w:t>
      </w:r>
      <w:r w:rsidRPr="00360A8D">
        <w:rPr>
          <w:rFonts w:ascii="宋体" w:hAnsi="宋体" w:hint="eastAsia"/>
          <w:sz w:val="24"/>
        </w:rPr>
        <w:t>《通用计量术语及定义》、</w:t>
      </w:r>
      <w:r w:rsidRPr="00360A8D">
        <w:rPr>
          <w:rFonts w:ascii="宋体" w:hAnsi="宋体"/>
          <w:sz w:val="24"/>
        </w:rPr>
        <w:t>JJF1059</w:t>
      </w:r>
      <w:r w:rsidR="00950597" w:rsidRPr="00360A8D">
        <w:rPr>
          <w:rFonts w:ascii="宋体" w:hAnsi="宋体" w:hint="eastAsia"/>
          <w:sz w:val="24"/>
        </w:rPr>
        <w:t>.1</w:t>
      </w:r>
      <w:r w:rsidRPr="00360A8D">
        <w:rPr>
          <w:rFonts w:ascii="宋体" w:hAnsi="宋体"/>
          <w:sz w:val="24"/>
        </w:rPr>
        <w:t xml:space="preserve"> -201</w:t>
      </w:r>
      <w:r w:rsidRPr="00360A8D">
        <w:rPr>
          <w:rFonts w:ascii="宋体" w:hAnsi="宋体" w:hint="eastAsia"/>
          <w:sz w:val="24"/>
        </w:rPr>
        <w:t>2《测量不确定度评定与表示》等规范。</w:t>
      </w:r>
    </w:p>
    <w:p w:rsidR="000605D5" w:rsidRPr="009035BC" w:rsidRDefault="00DB0AE2" w:rsidP="00EC32D1">
      <w:pPr>
        <w:spacing w:before="240" w:line="360" w:lineRule="auto"/>
        <w:ind w:firstLineChars="200" w:firstLine="482"/>
        <w:jc w:val="left"/>
        <w:rPr>
          <w:rFonts w:ascii="黑体" w:eastAsia="黑体" w:hAnsi="黑体"/>
          <w:b/>
          <w:sz w:val="24"/>
        </w:rPr>
      </w:pPr>
      <w:r>
        <w:rPr>
          <w:rFonts w:ascii="黑体" w:eastAsia="黑体" w:hAnsi="黑体" w:hint="eastAsia"/>
          <w:b/>
          <w:sz w:val="24"/>
        </w:rPr>
        <w:t>七</w:t>
      </w:r>
      <w:r w:rsidR="000605D5" w:rsidRPr="009035BC">
        <w:rPr>
          <w:rFonts w:ascii="黑体" w:eastAsia="黑体" w:hAnsi="黑体" w:hint="eastAsia"/>
          <w:b/>
          <w:sz w:val="24"/>
        </w:rPr>
        <w:t>、编制过程</w:t>
      </w:r>
    </w:p>
    <w:p w:rsidR="00F378D1" w:rsidRPr="00A055A5" w:rsidRDefault="00F378D1" w:rsidP="00A055A5">
      <w:pPr>
        <w:spacing w:line="360" w:lineRule="auto"/>
        <w:ind w:firstLineChars="200" w:firstLine="482"/>
        <w:jc w:val="left"/>
        <w:rPr>
          <w:sz w:val="24"/>
        </w:rPr>
      </w:pPr>
      <w:r w:rsidRPr="00A055A5">
        <w:rPr>
          <w:b/>
          <w:sz w:val="24"/>
        </w:rPr>
        <w:t>预研与立项阶段</w:t>
      </w:r>
      <w:r w:rsidR="00B159D5" w:rsidRPr="00B159D5">
        <w:rPr>
          <w:rFonts w:hint="eastAsia"/>
          <w:sz w:val="24"/>
        </w:rPr>
        <w:t>（</w:t>
      </w:r>
      <w:r w:rsidR="00A055A5" w:rsidRPr="003D288A">
        <w:rPr>
          <w:rFonts w:asciiTheme="minorEastAsia" w:eastAsiaTheme="minorEastAsia" w:hAnsiTheme="minorEastAsia" w:hint="eastAsia"/>
          <w:sz w:val="24"/>
        </w:rPr>
        <w:t>2022年7月至2023年</w:t>
      </w:r>
      <w:r w:rsidR="00C306E4">
        <w:rPr>
          <w:rFonts w:asciiTheme="minorEastAsia" w:eastAsiaTheme="minorEastAsia" w:hAnsiTheme="minorEastAsia" w:hint="eastAsia"/>
          <w:sz w:val="24"/>
        </w:rPr>
        <w:t>9</w:t>
      </w:r>
      <w:r w:rsidR="00A055A5" w:rsidRPr="003D288A">
        <w:rPr>
          <w:rFonts w:asciiTheme="minorEastAsia" w:eastAsiaTheme="minorEastAsia" w:hAnsiTheme="minorEastAsia" w:hint="eastAsia"/>
          <w:sz w:val="24"/>
        </w:rPr>
        <w:t>月</w:t>
      </w:r>
      <w:r w:rsidRPr="003D288A">
        <w:rPr>
          <w:rFonts w:asciiTheme="minorEastAsia" w:eastAsiaTheme="minorEastAsia" w:hAnsiTheme="minorEastAsia"/>
          <w:sz w:val="24"/>
        </w:rPr>
        <w:t>）：成立</w:t>
      </w:r>
      <w:r w:rsidRPr="00A055A5">
        <w:rPr>
          <w:sz w:val="24"/>
        </w:rPr>
        <w:t>编制组，广泛调研国内外蒸发观测技术现状、相关标准及校准方法，收集各型号自动蒸发传感器的技术资料，分析确定规范制定的技术路线和核心内容，完成项目立项申请。</w:t>
      </w:r>
    </w:p>
    <w:p w:rsidR="00F378D1" w:rsidRPr="00A055A5" w:rsidRDefault="00F378D1" w:rsidP="00A055A5">
      <w:pPr>
        <w:spacing w:line="360" w:lineRule="auto"/>
        <w:ind w:firstLineChars="200" w:firstLine="482"/>
        <w:jc w:val="left"/>
        <w:rPr>
          <w:rFonts w:ascii="宋体" w:hAnsi="宋体"/>
          <w:sz w:val="24"/>
        </w:rPr>
      </w:pPr>
      <w:r w:rsidRPr="00A055A5">
        <w:rPr>
          <w:rFonts w:ascii="宋体" w:hAnsi="宋体"/>
          <w:b/>
          <w:sz w:val="24"/>
        </w:rPr>
        <w:t>起草与实验验证阶段</w:t>
      </w:r>
      <w:r w:rsidRPr="00B159D5">
        <w:rPr>
          <w:rFonts w:ascii="宋体" w:hAnsi="宋体"/>
          <w:sz w:val="24"/>
        </w:rPr>
        <w:t>（</w:t>
      </w:r>
      <w:r w:rsidR="00A055A5" w:rsidRPr="00B159D5">
        <w:rPr>
          <w:rFonts w:ascii="宋体" w:hAnsi="宋体" w:hint="eastAsia"/>
          <w:sz w:val="24"/>
        </w:rPr>
        <w:t>2023年</w:t>
      </w:r>
      <w:r w:rsidR="00C306E4">
        <w:rPr>
          <w:rFonts w:ascii="宋体" w:hAnsi="宋体" w:hint="eastAsia"/>
          <w:sz w:val="24"/>
        </w:rPr>
        <w:t>10</w:t>
      </w:r>
      <w:r w:rsidR="00A055A5" w:rsidRPr="00B159D5">
        <w:rPr>
          <w:rFonts w:ascii="宋体" w:hAnsi="宋体" w:hint="eastAsia"/>
          <w:sz w:val="24"/>
        </w:rPr>
        <w:t>月至202</w:t>
      </w:r>
      <w:r w:rsidR="00C306E4">
        <w:rPr>
          <w:rFonts w:ascii="宋体" w:hAnsi="宋体" w:hint="eastAsia"/>
          <w:sz w:val="24"/>
        </w:rPr>
        <w:t>4</w:t>
      </w:r>
      <w:r w:rsidR="00A055A5" w:rsidRPr="00B159D5">
        <w:rPr>
          <w:rFonts w:ascii="宋体" w:hAnsi="宋体" w:hint="eastAsia"/>
          <w:sz w:val="24"/>
        </w:rPr>
        <w:t>年</w:t>
      </w:r>
      <w:r w:rsidR="00C306E4">
        <w:rPr>
          <w:rFonts w:ascii="宋体" w:hAnsi="宋体" w:hint="eastAsia"/>
          <w:sz w:val="24"/>
        </w:rPr>
        <w:t>6</w:t>
      </w:r>
      <w:r w:rsidR="00A055A5" w:rsidRPr="00B159D5">
        <w:rPr>
          <w:rFonts w:ascii="宋体" w:hAnsi="宋体" w:hint="eastAsia"/>
          <w:sz w:val="24"/>
        </w:rPr>
        <w:t>月</w:t>
      </w:r>
      <w:r w:rsidRPr="00B159D5">
        <w:rPr>
          <w:rFonts w:ascii="宋体" w:hAnsi="宋体"/>
          <w:sz w:val="24"/>
        </w:rPr>
        <w:t>）：</w:t>
      </w:r>
      <w:r w:rsidRPr="00A055A5">
        <w:rPr>
          <w:rFonts w:ascii="宋体" w:hAnsi="宋体"/>
          <w:sz w:val="24"/>
        </w:rPr>
        <w:t>编写规范草案初稿</w:t>
      </w:r>
      <w:r w:rsidR="00155165" w:rsidRPr="00BD7B26">
        <w:rPr>
          <w:rFonts w:asciiTheme="minorEastAsia" w:eastAsiaTheme="minorEastAsia" w:hAnsiTheme="minorEastAsia" w:hint="eastAsia"/>
          <w:sz w:val="24"/>
        </w:rPr>
        <w:t>、实验报告和编制说明</w:t>
      </w:r>
      <w:r w:rsidR="00A055A5" w:rsidRPr="00A055A5">
        <w:rPr>
          <w:rFonts w:ascii="宋体" w:hAnsi="宋体" w:hint="eastAsia"/>
          <w:sz w:val="24"/>
        </w:rPr>
        <w:t>，</w:t>
      </w:r>
      <w:r w:rsidRPr="00A055A5">
        <w:rPr>
          <w:rFonts w:ascii="宋体" w:hAnsi="宋体"/>
          <w:sz w:val="24"/>
        </w:rPr>
        <w:t>针对草案中的核心技术条款（如校准方法、标准器选择、主要计量特性），设计并开展了系统的实验验证。选取了国内主流型号的超声波蒸发传感器，在实验室环境下对示值误差、蒸发量误差、短期稳定性等进行了大量重复性实验和</w:t>
      </w:r>
      <w:r w:rsidR="001C57C2" w:rsidRPr="00A055A5">
        <w:rPr>
          <w:rFonts w:ascii="宋体" w:hAnsi="宋体"/>
          <w:sz w:val="24"/>
        </w:rPr>
        <w:t>对</w:t>
      </w:r>
      <w:r w:rsidRPr="00A055A5">
        <w:rPr>
          <w:rFonts w:ascii="宋体" w:hAnsi="宋体"/>
          <w:sz w:val="24"/>
        </w:rPr>
        <w:t>比分析。完成了详细的测量不确定度评定，识别出影响测量的关键分量，确保了评定模型的合理性。</w:t>
      </w:r>
    </w:p>
    <w:p w:rsidR="00F378D1" w:rsidRPr="00722C7C" w:rsidRDefault="00F378D1" w:rsidP="00722C7C">
      <w:pPr>
        <w:spacing w:line="360" w:lineRule="auto"/>
        <w:ind w:firstLineChars="200" w:firstLine="482"/>
        <w:jc w:val="left"/>
        <w:rPr>
          <w:rFonts w:ascii="宋体" w:hAnsi="宋体"/>
          <w:sz w:val="24"/>
        </w:rPr>
      </w:pPr>
      <w:r w:rsidRPr="00722C7C">
        <w:rPr>
          <w:rFonts w:ascii="宋体" w:hAnsi="宋体"/>
          <w:b/>
          <w:sz w:val="24"/>
        </w:rPr>
        <w:t>征求意见与修改完善阶段（</w:t>
      </w:r>
      <w:r w:rsidR="0027080F" w:rsidRPr="00B159D5">
        <w:rPr>
          <w:rFonts w:ascii="宋体" w:hAnsi="宋体" w:hint="eastAsia"/>
          <w:sz w:val="24"/>
        </w:rPr>
        <w:t>202</w:t>
      </w:r>
      <w:r w:rsidR="0027080F" w:rsidRPr="00722C7C">
        <w:rPr>
          <w:rFonts w:ascii="宋体" w:hAnsi="宋体" w:hint="eastAsia"/>
          <w:sz w:val="24"/>
        </w:rPr>
        <w:t>4</w:t>
      </w:r>
      <w:r w:rsidR="0027080F" w:rsidRPr="00B159D5">
        <w:rPr>
          <w:rFonts w:ascii="宋体" w:hAnsi="宋体" w:hint="eastAsia"/>
          <w:sz w:val="24"/>
        </w:rPr>
        <w:t>年</w:t>
      </w:r>
      <w:r w:rsidR="00C306E4">
        <w:rPr>
          <w:rFonts w:ascii="宋体" w:hAnsi="宋体" w:hint="eastAsia"/>
          <w:sz w:val="24"/>
        </w:rPr>
        <w:t>7</w:t>
      </w:r>
      <w:r w:rsidR="0027080F" w:rsidRPr="00B159D5">
        <w:rPr>
          <w:rFonts w:ascii="宋体" w:hAnsi="宋体" w:hint="eastAsia"/>
          <w:sz w:val="24"/>
        </w:rPr>
        <w:t>月至202</w:t>
      </w:r>
      <w:r w:rsidR="0027080F" w:rsidRPr="00722C7C">
        <w:rPr>
          <w:rFonts w:ascii="宋体" w:hAnsi="宋体" w:hint="eastAsia"/>
          <w:sz w:val="24"/>
        </w:rPr>
        <w:t>4</w:t>
      </w:r>
      <w:r w:rsidR="0027080F" w:rsidRPr="00B159D5">
        <w:rPr>
          <w:rFonts w:ascii="宋体" w:hAnsi="宋体" w:hint="eastAsia"/>
          <w:sz w:val="24"/>
        </w:rPr>
        <w:t>年</w:t>
      </w:r>
      <w:r w:rsidR="00C306E4">
        <w:rPr>
          <w:rFonts w:ascii="宋体" w:hAnsi="宋体" w:hint="eastAsia"/>
          <w:sz w:val="24"/>
        </w:rPr>
        <w:t>12</w:t>
      </w:r>
      <w:r w:rsidR="0027080F" w:rsidRPr="00B159D5">
        <w:rPr>
          <w:rFonts w:ascii="宋体" w:hAnsi="宋体" w:hint="eastAsia"/>
          <w:sz w:val="24"/>
        </w:rPr>
        <w:t>月</w:t>
      </w:r>
      <w:r w:rsidRPr="00722C7C">
        <w:rPr>
          <w:rFonts w:ascii="宋体" w:hAnsi="宋体"/>
          <w:b/>
          <w:sz w:val="24"/>
        </w:rPr>
        <w:t>）：</w:t>
      </w:r>
      <w:r w:rsidR="00722C7C">
        <w:rPr>
          <w:rFonts w:ascii="宋体" w:hAnsi="宋体"/>
          <w:sz w:val="24"/>
        </w:rPr>
        <w:t>将规范征求意见稿发送至全国各省（区、市）气象局、相关科研院所</w:t>
      </w:r>
      <w:r w:rsidRPr="00722C7C">
        <w:rPr>
          <w:rFonts w:ascii="宋体" w:hAnsi="宋体"/>
          <w:sz w:val="24"/>
        </w:rPr>
        <w:t>及主要生产厂家，广泛征求意见。共收到来自</w:t>
      </w:r>
      <w:r w:rsidR="0027080F" w:rsidRPr="00722C7C">
        <w:rPr>
          <w:rFonts w:ascii="宋体" w:hAnsi="宋体" w:hint="eastAsia"/>
          <w:sz w:val="24"/>
        </w:rPr>
        <w:t>12家</w:t>
      </w:r>
      <w:r w:rsidRPr="00722C7C">
        <w:rPr>
          <w:rFonts w:ascii="宋体" w:hAnsi="宋体"/>
          <w:sz w:val="24"/>
        </w:rPr>
        <w:t>单位的</w:t>
      </w:r>
      <w:r w:rsidR="00722C7C" w:rsidRPr="00722C7C">
        <w:rPr>
          <w:rFonts w:ascii="宋体" w:hAnsi="宋体" w:hint="eastAsia"/>
          <w:sz w:val="24"/>
        </w:rPr>
        <w:t>9</w:t>
      </w:r>
      <w:r w:rsidR="00DB7CAF">
        <w:rPr>
          <w:rFonts w:ascii="宋体" w:hAnsi="宋体" w:hint="eastAsia"/>
          <w:sz w:val="24"/>
        </w:rPr>
        <w:t>1</w:t>
      </w:r>
      <w:r w:rsidRPr="00722C7C">
        <w:rPr>
          <w:rFonts w:ascii="宋体" w:hAnsi="宋体"/>
          <w:sz w:val="24"/>
        </w:rPr>
        <w:t>条宝贵意见。编制组对全部意见进行了归纳整理和认真研究，采纳了</w:t>
      </w:r>
      <w:r w:rsidR="00DB7CAF">
        <w:rPr>
          <w:rFonts w:ascii="宋体" w:hAnsi="宋体" w:hint="eastAsia"/>
          <w:sz w:val="24"/>
        </w:rPr>
        <w:t>78</w:t>
      </w:r>
      <w:r w:rsidRPr="00722C7C">
        <w:rPr>
          <w:rFonts w:ascii="宋体" w:hAnsi="宋体"/>
          <w:sz w:val="24"/>
        </w:rPr>
        <w:t>条，部分采纳</w:t>
      </w:r>
      <w:r w:rsidR="00722C7C">
        <w:rPr>
          <w:rFonts w:ascii="宋体" w:hAnsi="宋体" w:hint="eastAsia"/>
          <w:sz w:val="24"/>
        </w:rPr>
        <w:t>5</w:t>
      </w:r>
      <w:r w:rsidRPr="00722C7C">
        <w:rPr>
          <w:rFonts w:ascii="宋体" w:hAnsi="宋体"/>
          <w:sz w:val="24"/>
        </w:rPr>
        <w:t>条，对未采纳的意见均说明了理由。根据反馈意见，对规范中</w:t>
      </w:r>
      <w:r w:rsidR="00722C7C" w:rsidRPr="00722C7C">
        <w:rPr>
          <w:rFonts w:ascii="宋体" w:hAnsi="宋体" w:hint="eastAsia"/>
          <w:sz w:val="24"/>
        </w:rPr>
        <w:t>相关</w:t>
      </w:r>
      <w:r w:rsidRPr="00722C7C">
        <w:rPr>
          <w:rFonts w:ascii="宋体" w:hAnsi="宋体"/>
          <w:sz w:val="24"/>
        </w:rPr>
        <w:t>章节进行了修改和完善，形成了规范送审稿。</w:t>
      </w:r>
    </w:p>
    <w:p w:rsidR="000605D5" w:rsidRPr="0049188D" w:rsidRDefault="00DB0AE2" w:rsidP="00EC32D1">
      <w:pPr>
        <w:spacing w:before="240" w:line="360" w:lineRule="auto"/>
        <w:ind w:firstLineChars="200" w:firstLine="482"/>
        <w:jc w:val="left"/>
        <w:rPr>
          <w:rFonts w:ascii="黑体" w:eastAsia="黑体" w:hAnsi="黑体"/>
          <w:b/>
          <w:sz w:val="24"/>
        </w:rPr>
      </w:pPr>
      <w:r>
        <w:rPr>
          <w:rFonts w:ascii="黑体" w:eastAsia="黑体" w:hAnsi="黑体" w:hint="eastAsia"/>
          <w:b/>
          <w:sz w:val="24"/>
        </w:rPr>
        <w:t>八</w:t>
      </w:r>
      <w:r w:rsidR="000605D5" w:rsidRPr="009035BC">
        <w:rPr>
          <w:rFonts w:ascii="黑体" w:eastAsia="黑体" w:hAnsi="黑体" w:hint="eastAsia"/>
          <w:b/>
          <w:sz w:val="24"/>
        </w:rPr>
        <w:t>、主要内容的说明</w:t>
      </w:r>
    </w:p>
    <w:p w:rsidR="000605D5" w:rsidRDefault="000605D5" w:rsidP="009035BC">
      <w:pPr>
        <w:spacing w:line="360" w:lineRule="auto"/>
        <w:ind w:firstLineChars="192" w:firstLine="461"/>
        <w:outlineLvl w:val="0"/>
        <w:rPr>
          <w:sz w:val="24"/>
        </w:rPr>
      </w:pPr>
      <w:r>
        <w:rPr>
          <w:rFonts w:hint="eastAsia"/>
          <w:sz w:val="24"/>
        </w:rPr>
        <w:t>本</w:t>
      </w:r>
      <w:r w:rsidR="008E2E85">
        <w:rPr>
          <w:rFonts w:hint="eastAsia"/>
          <w:sz w:val="24"/>
        </w:rPr>
        <w:t>规范</w:t>
      </w:r>
      <w:r>
        <w:rPr>
          <w:rFonts w:hint="eastAsia"/>
          <w:sz w:val="24"/>
        </w:rPr>
        <w:t>主要内容为自动气象站</w:t>
      </w:r>
      <w:r w:rsidR="008E2E85">
        <w:rPr>
          <w:rFonts w:hint="eastAsia"/>
          <w:sz w:val="24"/>
        </w:rPr>
        <w:t>蒸发</w:t>
      </w:r>
      <w:r>
        <w:rPr>
          <w:rFonts w:hint="eastAsia"/>
          <w:sz w:val="24"/>
        </w:rPr>
        <w:t>传感器</w:t>
      </w:r>
      <w:r w:rsidR="008E2E85">
        <w:rPr>
          <w:rFonts w:hint="eastAsia"/>
          <w:sz w:val="24"/>
        </w:rPr>
        <w:t>校准</w:t>
      </w:r>
      <w:r>
        <w:rPr>
          <w:rFonts w:hint="eastAsia"/>
          <w:sz w:val="24"/>
        </w:rPr>
        <w:t>的范围、引用文件、术语和计量单位、概述、计量</w:t>
      </w:r>
      <w:r w:rsidR="008E2E85">
        <w:rPr>
          <w:rFonts w:hint="eastAsia"/>
          <w:sz w:val="24"/>
        </w:rPr>
        <w:t>特性</w:t>
      </w:r>
      <w:r>
        <w:rPr>
          <w:rFonts w:hint="eastAsia"/>
          <w:sz w:val="24"/>
        </w:rPr>
        <w:t>、</w:t>
      </w:r>
      <w:r w:rsidR="008E2E85">
        <w:rPr>
          <w:rFonts w:hint="eastAsia"/>
          <w:sz w:val="24"/>
        </w:rPr>
        <w:t>校准条件</w:t>
      </w:r>
      <w:r>
        <w:rPr>
          <w:rFonts w:hint="eastAsia"/>
          <w:sz w:val="24"/>
        </w:rPr>
        <w:t>、</w:t>
      </w:r>
      <w:r w:rsidR="008E2E85">
        <w:rPr>
          <w:rFonts w:hint="eastAsia"/>
          <w:sz w:val="24"/>
        </w:rPr>
        <w:t>校准项目和校准方法、校准结果、复校时间间隔</w:t>
      </w:r>
      <w:r>
        <w:rPr>
          <w:rFonts w:hint="eastAsia"/>
          <w:sz w:val="24"/>
        </w:rPr>
        <w:t>。附录为</w:t>
      </w:r>
      <w:r w:rsidR="008E2E85">
        <w:rPr>
          <w:rFonts w:hint="eastAsia"/>
          <w:sz w:val="24"/>
        </w:rPr>
        <w:t>校准结果的测量不确定度评定示例、蒸发传感器校准记录推荐格式及校准</w:t>
      </w:r>
      <w:r>
        <w:rPr>
          <w:rFonts w:hint="eastAsia"/>
          <w:sz w:val="24"/>
        </w:rPr>
        <w:t>证书</w:t>
      </w:r>
      <w:r w:rsidR="008E2E85">
        <w:rPr>
          <w:rFonts w:hint="eastAsia"/>
          <w:sz w:val="24"/>
        </w:rPr>
        <w:t>内页推荐</w:t>
      </w:r>
      <w:r>
        <w:rPr>
          <w:rFonts w:hint="eastAsia"/>
          <w:sz w:val="24"/>
        </w:rPr>
        <w:t>格式等。</w:t>
      </w:r>
    </w:p>
    <w:p w:rsidR="000605D5" w:rsidRDefault="000605D5" w:rsidP="009035BC">
      <w:pPr>
        <w:spacing w:line="360" w:lineRule="auto"/>
        <w:ind w:firstLineChars="200" w:firstLine="482"/>
        <w:jc w:val="left"/>
        <w:rPr>
          <w:b/>
          <w:sz w:val="24"/>
        </w:rPr>
      </w:pPr>
      <w:r>
        <w:rPr>
          <w:rFonts w:hint="eastAsia"/>
          <w:b/>
          <w:sz w:val="24"/>
        </w:rPr>
        <w:t>1</w:t>
      </w:r>
      <w:r w:rsidR="006F7F32">
        <w:rPr>
          <w:rFonts w:hint="eastAsia"/>
          <w:b/>
          <w:sz w:val="24"/>
        </w:rPr>
        <w:t xml:space="preserve">. </w:t>
      </w:r>
      <w:r>
        <w:rPr>
          <w:rFonts w:hint="eastAsia"/>
          <w:b/>
          <w:sz w:val="24"/>
        </w:rPr>
        <w:t>范围</w:t>
      </w:r>
    </w:p>
    <w:p w:rsidR="000605D5" w:rsidRPr="00C81A99" w:rsidRDefault="00FE2542" w:rsidP="009035BC">
      <w:pPr>
        <w:spacing w:line="360" w:lineRule="auto"/>
        <w:ind w:firstLineChars="200" w:firstLine="480"/>
        <w:rPr>
          <w:sz w:val="24"/>
        </w:rPr>
      </w:pPr>
      <w:r>
        <w:rPr>
          <w:rFonts w:hint="eastAsia"/>
          <w:sz w:val="24"/>
        </w:rPr>
        <w:t>本章节</w:t>
      </w:r>
      <w:r w:rsidR="000605D5">
        <w:rPr>
          <w:rFonts w:hint="eastAsia"/>
          <w:sz w:val="24"/>
        </w:rPr>
        <w:t>主要规定该</w:t>
      </w:r>
      <w:r w:rsidR="00421B91">
        <w:rPr>
          <w:rFonts w:hint="eastAsia"/>
          <w:sz w:val="24"/>
        </w:rPr>
        <w:t>规范的</w:t>
      </w:r>
      <w:r w:rsidR="000605D5">
        <w:rPr>
          <w:rFonts w:hint="eastAsia"/>
          <w:sz w:val="24"/>
        </w:rPr>
        <w:t>适用范围，</w:t>
      </w:r>
      <w:r w:rsidR="00421B91" w:rsidRPr="00421B91">
        <w:rPr>
          <w:rFonts w:hint="eastAsia"/>
          <w:sz w:val="24"/>
        </w:rPr>
        <w:t> </w:t>
      </w:r>
      <w:r w:rsidR="00421B91">
        <w:rPr>
          <w:rFonts w:hint="eastAsia"/>
          <w:sz w:val="24"/>
        </w:rPr>
        <w:t>以明确规定规范的主题，</w:t>
      </w:r>
      <w:r w:rsidR="00421B91" w:rsidRPr="00421B91">
        <w:rPr>
          <w:rFonts w:hint="eastAsia"/>
          <w:sz w:val="24"/>
        </w:rPr>
        <w:t>明确适用于哪种</w:t>
      </w:r>
      <w:r w:rsidR="00421B91">
        <w:rPr>
          <w:rFonts w:hint="eastAsia"/>
          <w:sz w:val="24"/>
        </w:rPr>
        <w:t>测量仪器</w:t>
      </w:r>
      <w:r w:rsidR="00421B91" w:rsidRPr="00421B91">
        <w:rPr>
          <w:rFonts w:hint="eastAsia"/>
          <w:sz w:val="24"/>
        </w:rPr>
        <w:t>，以确保适用性和准确性。</w:t>
      </w:r>
      <w:r w:rsidR="0044311C">
        <w:rPr>
          <w:rFonts w:hint="eastAsia"/>
          <w:sz w:val="24"/>
        </w:rPr>
        <w:t>自动气象站蒸发量的观测主要是基</w:t>
      </w:r>
      <w:r w:rsidR="0044311C" w:rsidRPr="00EB3A30">
        <w:rPr>
          <w:rFonts w:asciiTheme="minorEastAsia" w:eastAsiaTheme="minorEastAsia" w:hAnsiTheme="minorEastAsia" w:hint="eastAsia"/>
          <w:sz w:val="24"/>
        </w:rPr>
        <w:t>于E601B型蒸发</w:t>
      </w:r>
      <w:r w:rsidR="0044311C">
        <w:rPr>
          <w:rFonts w:hint="eastAsia"/>
          <w:sz w:val="24"/>
        </w:rPr>
        <w:t>器内的水面蒸发量</w:t>
      </w:r>
      <w:r w:rsidR="001617D3">
        <w:rPr>
          <w:rFonts w:hint="eastAsia"/>
          <w:sz w:val="24"/>
        </w:rPr>
        <w:t>。</w:t>
      </w:r>
    </w:p>
    <w:p w:rsidR="000605D5" w:rsidRDefault="000605D5" w:rsidP="009035BC">
      <w:pPr>
        <w:spacing w:line="360" w:lineRule="auto"/>
        <w:ind w:firstLineChars="200" w:firstLine="482"/>
        <w:jc w:val="left"/>
        <w:rPr>
          <w:b/>
          <w:sz w:val="24"/>
        </w:rPr>
      </w:pPr>
      <w:r>
        <w:rPr>
          <w:rFonts w:hint="eastAsia"/>
          <w:b/>
          <w:sz w:val="24"/>
        </w:rPr>
        <w:t>2</w:t>
      </w:r>
      <w:r w:rsidR="006F7F32">
        <w:rPr>
          <w:rFonts w:hint="eastAsia"/>
          <w:b/>
          <w:sz w:val="24"/>
        </w:rPr>
        <w:t xml:space="preserve">. </w:t>
      </w:r>
      <w:r>
        <w:rPr>
          <w:rFonts w:hint="eastAsia"/>
          <w:b/>
          <w:sz w:val="24"/>
        </w:rPr>
        <w:t>引用文件</w:t>
      </w:r>
    </w:p>
    <w:p w:rsidR="000605D5" w:rsidRDefault="00951A24" w:rsidP="00D81F4C">
      <w:pPr>
        <w:pStyle w:val="afffff"/>
        <w:spacing w:line="360" w:lineRule="auto"/>
        <w:ind w:firstLine="480"/>
        <w:rPr>
          <w:rFonts w:hAnsi="宋体"/>
          <w:sz w:val="24"/>
        </w:rPr>
      </w:pPr>
      <w:r>
        <w:rPr>
          <w:rFonts w:hAnsi="宋体" w:hint="eastAsia"/>
          <w:sz w:val="24"/>
        </w:rPr>
        <w:t>本章节</w:t>
      </w:r>
      <w:r w:rsidR="000605D5">
        <w:rPr>
          <w:rFonts w:hAnsi="宋体" w:hint="eastAsia"/>
          <w:sz w:val="24"/>
        </w:rPr>
        <w:t>列出</w:t>
      </w:r>
      <w:r w:rsidR="000605D5">
        <w:rPr>
          <w:rFonts w:hAnsi="宋体"/>
          <w:sz w:val="24"/>
        </w:rPr>
        <w:t>了</w:t>
      </w:r>
      <w:r w:rsidR="006870D5">
        <w:rPr>
          <w:rFonts w:hAnsi="宋体" w:hint="eastAsia"/>
          <w:sz w:val="24"/>
        </w:rPr>
        <w:t>规范</w:t>
      </w:r>
      <w:r w:rsidR="000605D5">
        <w:rPr>
          <w:rFonts w:hAnsi="宋体"/>
          <w:sz w:val="24"/>
        </w:rPr>
        <w:t>编写过程中使用的主要</w:t>
      </w:r>
      <w:r w:rsidR="000605D5">
        <w:rPr>
          <w:rFonts w:hAnsi="宋体" w:hint="eastAsia"/>
          <w:sz w:val="24"/>
        </w:rPr>
        <w:t>引</w:t>
      </w:r>
      <w:r w:rsidR="000605D5">
        <w:rPr>
          <w:rFonts w:hAnsi="宋体"/>
          <w:sz w:val="24"/>
        </w:rPr>
        <w:t>用文件</w:t>
      </w:r>
      <w:r w:rsidR="000605D5">
        <w:rPr>
          <w:rFonts w:hint="eastAsia"/>
          <w:sz w:val="24"/>
        </w:rPr>
        <w:t>。</w:t>
      </w:r>
      <w:r w:rsidR="005C4754">
        <w:rPr>
          <w:rFonts w:hint="eastAsia"/>
          <w:sz w:val="24"/>
        </w:rPr>
        <w:t>本规范主要引用了</w:t>
      </w:r>
      <w:r w:rsidR="005C4754">
        <w:rPr>
          <w:rFonts w:asciiTheme="minorEastAsia" w:eastAsiaTheme="minorEastAsia" w:hAnsiTheme="minorEastAsia" w:hint="eastAsia"/>
          <w:sz w:val="24"/>
        </w:rPr>
        <w:t xml:space="preserve">GB/T </w:t>
      </w:r>
      <w:r w:rsidR="005C4754">
        <w:rPr>
          <w:rFonts w:asciiTheme="minorEastAsia" w:eastAsiaTheme="minorEastAsia" w:hAnsiTheme="minorEastAsia" w:hint="eastAsia"/>
          <w:sz w:val="24"/>
        </w:rPr>
        <w:lastRenderedPageBreak/>
        <w:t>35230-2017 地面气象观测规范  蒸发。</w:t>
      </w:r>
      <w:r w:rsidR="00C81A99" w:rsidRPr="00C81A99">
        <w:rPr>
          <w:rFonts w:ascii="Times New Roman" w:hAnsi="Times New Roman" w:hint="eastAsia"/>
          <w:sz w:val="24"/>
          <w:szCs w:val="24"/>
        </w:rPr>
        <w:t>引用文件可以帮助确保自动气象站蒸发传感器校准规范的科学性、合理性和实用性，提高校准工作的质量和效率。</w:t>
      </w:r>
    </w:p>
    <w:p w:rsidR="000605D5" w:rsidRDefault="000605D5" w:rsidP="00D81F4C">
      <w:pPr>
        <w:spacing w:line="360" w:lineRule="auto"/>
        <w:ind w:firstLineChars="200" w:firstLine="482"/>
        <w:rPr>
          <w:b/>
          <w:sz w:val="24"/>
        </w:rPr>
      </w:pPr>
      <w:r>
        <w:rPr>
          <w:rFonts w:hint="eastAsia"/>
          <w:b/>
          <w:sz w:val="24"/>
        </w:rPr>
        <w:t>3</w:t>
      </w:r>
      <w:r w:rsidR="006F7F32">
        <w:rPr>
          <w:rFonts w:hint="eastAsia"/>
          <w:b/>
          <w:sz w:val="24"/>
        </w:rPr>
        <w:t xml:space="preserve">. </w:t>
      </w:r>
      <w:r>
        <w:rPr>
          <w:rFonts w:hint="eastAsia"/>
          <w:b/>
          <w:sz w:val="24"/>
        </w:rPr>
        <w:t>术语和计量单位</w:t>
      </w:r>
    </w:p>
    <w:p w:rsidR="000605D5" w:rsidRDefault="00B95C0F" w:rsidP="00D81F4C">
      <w:pPr>
        <w:spacing w:line="360" w:lineRule="auto"/>
        <w:ind w:firstLine="480"/>
        <w:rPr>
          <w:sz w:val="24"/>
        </w:rPr>
      </w:pPr>
      <w:r>
        <w:rPr>
          <w:rFonts w:hint="eastAsia"/>
          <w:sz w:val="24"/>
        </w:rPr>
        <w:t>本章节主要是列出规范中使用的重要术语及其定义以及使用的计量单位，</w:t>
      </w:r>
      <w:r w:rsidR="00CC6BEB">
        <w:rPr>
          <w:rFonts w:hint="eastAsia"/>
          <w:sz w:val="24"/>
        </w:rPr>
        <w:t>其中术语“蒸发量”源自</w:t>
      </w:r>
      <w:r w:rsidR="00CC6BEB">
        <w:rPr>
          <w:rFonts w:asciiTheme="minorEastAsia" w:eastAsiaTheme="minorEastAsia" w:hAnsiTheme="minorEastAsia" w:hint="eastAsia"/>
          <w:sz w:val="24"/>
        </w:rPr>
        <w:t>GB/T 35230-2017 地面气象观测规范  蒸发中3.1</w:t>
      </w:r>
      <w:r w:rsidR="008123B7">
        <w:rPr>
          <w:rFonts w:asciiTheme="minorEastAsia" w:eastAsiaTheme="minorEastAsia" w:hAnsiTheme="minorEastAsia" w:hint="eastAsia"/>
          <w:sz w:val="24"/>
        </w:rPr>
        <w:t>条</w:t>
      </w:r>
      <w:r w:rsidR="00CC6BEB">
        <w:rPr>
          <w:rFonts w:asciiTheme="minorEastAsia" w:eastAsiaTheme="minorEastAsia" w:hAnsiTheme="minorEastAsia" w:hint="eastAsia"/>
          <w:sz w:val="24"/>
        </w:rPr>
        <w:t>。</w:t>
      </w:r>
    </w:p>
    <w:p w:rsidR="000605D5" w:rsidRPr="00F9670C" w:rsidRDefault="000605D5" w:rsidP="00D81F4C">
      <w:pPr>
        <w:spacing w:line="360" w:lineRule="auto"/>
        <w:ind w:firstLine="480"/>
        <w:rPr>
          <w:rFonts w:asciiTheme="minorEastAsia" w:eastAsiaTheme="minorEastAsia" w:hAnsiTheme="minorEastAsia"/>
          <w:sz w:val="24"/>
        </w:rPr>
      </w:pPr>
      <w:r>
        <w:rPr>
          <w:rFonts w:hint="eastAsia"/>
          <w:sz w:val="24"/>
        </w:rPr>
        <w:t>本规范涉及的</w:t>
      </w:r>
      <w:r w:rsidR="00F9670C">
        <w:rPr>
          <w:rFonts w:hint="eastAsia"/>
          <w:sz w:val="24"/>
        </w:rPr>
        <w:t>蒸发</w:t>
      </w:r>
      <w:r>
        <w:rPr>
          <w:rFonts w:hint="eastAsia"/>
          <w:sz w:val="24"/>
        </w:rPr>
        <w:t>计量</w:t>
      </w:r>
      <w:r w:rsidRPr="00F9670C">
        <w:rPr>
          <w:rFonts w:asciiTheme="minorEastAsia" w:eastAsiaTheme="minorEastAsia" w:hAnsiTheme="minorEastAsia" w:hint="eastAsia"/>
          <w:sz w:val="24"/>
        </w:rPr>
        <w:t>单位为</w:t>
      </w:r>
      <w:r w:rsidR="00F9670C" w:rsidRPr="00F9670C">
        <w:rPr>
          <w:rFonts w:asciiTheme="minorEastAsia" w:eastAsiaTheme="minorEastAsia" w:hAnsiTheme="minorEastAsia" w:hint="eastAsia"/>
          <w:sz w:val="24"/>
        </w:rPr>
        <w:t>毫米，符号为mm</w:t>
      </w:r>
      <w:r w:rsidRPr="00F9670C">
        <w:rPr>
          <w:rFonts w:asciiTheme="minorEastAsia" w:eastAsiaTheme="minorEastAsia" w:hAnsiTheme="minorEastAsia" w:hint="eastAsia"/>
          <w:sz w:val="24"/>
        </w:rPr>
        <w:t>。</w:t>
      </w:r>
    </w:p>
    <w:p w:rsidR="000605D5" w:rsidRDefault="000605D5" w:rsidP="00D81F4C">
      <w:pPr>
        <w:spacing w:line="360" w:lineRule="auto"/>
        <w:ind w:firstLineChars="200" w:firstLine="482"/>
        <w:rPr>
          <w:b/>
          <w:sz w:val="24"/>
        </w:rPr>
      </w:pPr>
      <w:r>
        <w:rPr>
          <w:rFonts w:hint="eastAsia"/>
          <w:b/>
          <w:sz w:val="24"/>
        </w:rPr>
        <w:t>4</w:t>
      </w:r>
      <w:r w:rsidR="006F7F32">
        <w:rPr>
          <w:rFonts w:hint="eastAsia"/>
          <w:b/>
          <w:sz w:val="24"/>
        </w:rPr>
        <w:t xml:space="preserve">. </w:t>
      </w:r>
      <w:r>
        <w:rPr>
          <w:rFonts w:hint="eastAsia"/>
          <w:b/>
          <w:sz w:val="24"/>
        </w:rPr>
        <w:t>概述</w:t>
      </w:r>
    </w:p>
    <w:p w:rsidR="000605D5" w:rsidRDefault="000605D5" w:rsidP="00D81F4C">
      <w:pPr>
        <w:pStyle w:val="31"/>
        <w:spacing w:after="0" w:line="360" w:lineRule="auto"/>
        <w:ind w:leftChars="0" w:left="0" w:firstLineChars="200" w:firstLine="480"/>
        <w:rPr>
          <w:spacing w:val="5"/>
          <w:szCs w:val="21"/>
        </w:rPr>
      </w:pPr>
      <w:r>
        <w:rPr>
          <w:rFonts w:hAnsi="宋体" w:hint="eastAsia"/>
          <w:sz w:val="24"/>
        </w:rPr>
        <w:t>本章节介绍</w:t>
      </w:r>
      <w:r>
        <w:rPr>
          <w:rFonts w:hAnsi="宋体"/>
          <w:sz w:val="24"/>
        </w:rPr>
        <w:t>了</w:t>
      </w:r>
      <w:r w:rsidR="00C81A99">
        <w:rPr>
          <w:rFonts w:ascii="宋体" w:hAnsi="宋体" w:hint="eastAsia"/>
          <w:color w:val="000000"/>
          <w:sz w:val="24"/>
          <w:szCs w:val="24"/>
        </w:rPr>
        <w:t>自动气象站蒸发</w:t>
      </w:r>
      <w:r>
        <w:rPr>
          <w:rFonts w:ascii="宋体" w:hAnsi="宋体" w:hint="eastAsia"/>
          <w:sz w:val="24"/>
          <w:szCs w:val="24"/>
        </w:rPr>
        <w:t>传感器的用途</w:t>
      </w:r>
      <w:r w:rsidR="00C81A99">
        <w:rPr>
          <w:rFonts w:ascii="宋体" w:hAnsi="宋体" w:hint="eastAsia"/>
          <w:sz w:val="24"/>
          <w:szCs w:val="24"/>
        </w:rPr>
        <w:t>、原理和结构。</w:t>
      </w:r>
      <w:r w:rsidR="00472902">
        <w:rPr>
          <w:rFonts w:ascii="宋体" w:hAnsi="宋体" w:hint="eastAsia"/>
          <w:sz w:val="24"/>
          <w:szCs w:val="24"/>
        </w:rPr>
        <w:t>参照生产厂家产品说明书及相关规程规范内容，</w:t>
      </w:r>
      <w:r w:rsidR="00F57962">
        <w:rPr>
          <w:rFonts w:asciiTheme="minorEastAsia" w:eastAsiaTheme="minorEastAsia" w:hAnsiTheme="minorEastAsia" w:hint="eastAsia"/>
          <w:sz w:val="24"/>
        </w:rPr>
        <w:t>蒸发传感器主要</w:t>
      </w:r>
      <w:r w:rsidR="00F57962" w:rsidRPr="00C437AA">
        <w:rPr>
          <w:rFonts w:asciiTheme="minorEastAsia" w:eastAsiaTheme="minorEastAsia" w:hAnsiTheme="minorEastAsia"/>
          <w:sz w:val="24"/>
        </w:rPr>
        <w:t>由超声波发</w:t>
      </w:r>
      <w:r w:rsidR="00F57962">
        <w:rPr>
          <w:rFonts w:asciiTheme="minorEastAsia" w:eastAsiaTheme="minorEastAsia" w:hAnsiTheme="minorEastAsia" w:hint="eastAsia"/>
          <w:sz w:val="24"/>
        </w:rPr>
        <w:t>生</w:t>
      </w:r>
      <w:r w:rsidR="00F57962" w:rsidRPr="00C437AA">
        <w:rPr>
          <w:rFonts w:asciiTheme="minorEastAsia" w:eastAsiaTheme="minorEastAsia" w:hAnsiTheme="minorEastAsia"/>
          <w:sz w:val="24"/>
        </w:rPr>
        <w:t>器和不锈钢</w:t>
      </w:r>
      <w:r w:rsidR="00F57962">
        <w:rPr>
          <w:rFonts w:asciiTheme="minorEastAsia" w:eastAsiaTheme="minorEastAsia" w:hAnsiTheme="minorEastAsia" w:hint="eastAsia"/>
          <w:sz w:val="24"/>
        </w:rPr>
        <w:t>测量</w:t>
      </w:r>
      <w:r w:rsidR="00F57962" w:rsidRPr="00C437AA">
        <w:rPr>
          <w:rFonts w:asciiTheme="minorEastAsia" w:eastAsiaTheme="minorEastAsia" w:hAnsiTheme="minorEastAsia"/>
          <w:sz w:val="24"/>
        </w:rPr>
        <w:t>筒</w:t>
      </w:r>
      <w:r w:rsidR="00F57962">
        <w:rPr>
          <w:rFonts w:asciiTheme="minorEastAsia" w:eastAsiaTheme="minorEastAsia" w:hAnsiTheme="minorEastAsia" w:hint="eastAsia"/>
          <w:sz w:val="24"/>
        </w:rPr>
        <w:t>等</w:t>
      </w:r>
      <w:r w:rsidR="00F57962" w:rsidRPr="00C437AA">
        <w:rPr>
          <w:rFonts w:asciiTheme="minorEastAsia" w:eastAsiaTheme="minorEastAsia" w:hAnsiTheme="minorEastAsia"/>
          <w:sz w:val="24"/>
        </w:rPr>
        <w:t>组成</w:t>
      </w:r>
      <w:r w:rsidR="00F57962">
        <w:rPr>
          <w:rFonts w:asciiTheme="minorEastAsia" w:eastAsiaTheme="minorEastAsia" w:hAnsiTheme="minorEastAsia" w:hint="eastAsia"/>
          <w:sz w:val="24"/>
        </w:rPr>
        <w:t>。</w:t>
      </w:r>
    </w:p>
    <w:p w:rsidR="000605D5" w:rsidRDefault="000605D5" w:rsidP="00D81F4C">
      <w:pPr>
        <w:spacing w:line="360" w:lineRule="auto"/>
        <w:ind w:firstLineChars="200" w:firstLine="482"/>
        <w:rPr>
          <w:b/>
          <w:sz w:val="24"/>
        </w:rPr>
      </w:pPr>
      <w:r>
        <w:rPr>
          <w:rFonts w:hint="eastAsia"/>
          <w:b/>
          <w:sz w:val="24"/>
        </w:rPr>
        <w:t>5</w:t>
      </w:r>
      <w:r w:rsidR="006F7F32">
        <w:rPr>
          <w:rFonts w:hint="eastAsia"/>
          <w:b/>
          <w:sz w:val="24"/>
        </w:rPr>
        <w:t xml:space="preserve">. </w:t>
      </w:r>
      <w:r>
        <w:rPr>
          <w:rFonts w:hint="eastAsia"/>
          <w:b/>
          <w:sz w:val="24"/>
        </w:rPr>
        <w:t>计量特性</w:t>
      </w:r>
    </w:p>
    <w:p w:rsidR="000605D5" w:rsidRDefault="00BC3947" w:rsidP="00D81F4C">
      <w:pPr>
        <w:spacing w:line="360" w:lineRule="auto"/>
        <w:ind w:firstLineChars="200" w:firstLine="480"/>
        <w:rPr>
          <w:sz w:val="24"/>
        </w:rPr>
      </w:pPr>
      <w:r>
        <w:rPr>
          <w:rFonts w:hint="eastAsia"/>
          <w:sz w:val="24"/>
        </w:rPr>
        <w:t>本</w:t>
      </w:r>
      <w:r w:rsidR="0024363F">
        <w:rPr>
          <w:rFonts w:hint="eastAsia"/>
          <w:sz w:val="24"/>
        </w:rPr>
        <w:t>章节</w:t>
      </w:r>
      <w:r>
        <w:rPr>
          <w:rFonts w:hint="eastAsia"/>
          <w:sz w:val="24"/>
        </w:rPr>
        <w:t>规定自动气象站蒸发传感器的计量特性，通过对该计量特性的校准，以确定自动气象站蒸发传感器的计量性能。</w:t>
      </w:r>
    </w:p>
    <w:p w:rsidR="000605D5" w:rsidRDefault="000605D5" w:rsidP="00D81F4C">
      <w:pPr>
        <w:spacing w:line="360" w:lineRule="auto"/>
        <w:ind w:firstLineChars="200" w:firstLine="482"/>
        <w:rPr>
          <w:b/>
          <w:sz w:val="24"/>
        </w:rPr>
      </w:pPr>
      <w:bookmarkStart w:id="1" w:name="_Toc28682"/>
      <w:r>
        <w:rPr>
          <w:rFonts w:hint="eastAsia"/>
          <w:b/>
          <w:sz w:val="24"/>
        </w:rPr>
        <w:t>6</w:t>
      </w:r>
      <w:bookmarkEnd w:id="1"/>
      <w:r w:rsidR="006F7F32">
        <w:rPr>
          <w:rFonts w:hint="eastAsia"/>
          <w:b/>
          <w:sz w:val="24"/>
        </w:rPr>
        <w:t xml:space="preserve">. </w:t>
      </w:r>
      <w:r w:rsidR="00F55A6A">
        <w:rPr>
          <w:rFonts w:hint="eastAsia"/>
          <w:b/>
          <w:sz w:val="24"/>
        </w:rPr>
        <w:t>校准条件</w:t>
      </w:r>
    </w:p>
    <w:p w:rsidR="000605D5" w:rsidRDefault="00E271E5" w:rsidP="00D81F4C">
      <w:pPr>
        <w:spacing w:line="360" w:lineRule="auto"/>
        <w:ind w:firstLineChars="200" w:firstLine="480"/>
        <w:rPr>
          <w:rFonts w:ascii="宋体" w:hAnsi="宋体"/>
          <w:sz w:val="24"/>
        </w:rPr>
      </w:pPr>
      <w:r>
        <w:rPr>
          <w:rFonts w:ascii="宋体" w:hAnsi="宋体" w:hint="eastAsia"/>
          <w:sz w:val="24"/>
        </w:rPr>
        <w:t>本</w:t>
      </w:r>
      <w:r w:rsidR="0024363F">
        <w:rPr>
          <w:rFonts w:ascii="宋体" w:hAnsi="宋体" w:hint="eastAsia"/>
          <w:sz w:val="24"/>
        </w:rPr>
        <w:t>章节</w:t>
      </w:r>
      <w:r>
        <w:rPr>
          <w:rFonts w:ascii="宋体" w:hAnsi="宋体" w:hint="eastAsia"/>
          <w:sz w:val="24"/>
        </w:rPr>
        <w:t>主要包含环境条件和测量标准及其他设备</w:t>
      </w:r>
      <w:r w:rsidR="00076A14">
        <w:rPr>
          <w:rFonts w:ascii="宋体" w:hAnsi="宋体" w:hint="eastAsia"/>
          <w:sz w:val="24"/>
        </w:rPr>
        <w:t>。</w:t>
      </w:r>
    </w:p>
    <w:p w:rsidR="00076A14" w:rsidRDefault="00076A14" w:rsidP="00D81F4C">
      <w:pPr>
        <w:spacing w:line="360" w:lineRule="auto"/>
        <w:ind w:firstLineChars="200" w:firstLine="480"/>
        <w:rPr>
          <w:rFonts w:ascii="宋体" w:hAnsi="宋体"/>
          <w:sz w:val="24"/>
        </w:rPr>
      </w:pPr>
      <w:r>
        <w:rPr>
          <w:rFonts w:ascii="宋体" w:hAnsi="宋体" w:hint="eastAsia"/>
          <w:sz w:val="24"/>
        </w:rPr>
        <w:t>环境条件是指校准活动中对测量结果有影响的环境条件，自动气象站蒸发传感器</w:t>
      </w:r>
      <w:r w:rsidRPr="00076A14">
        <w:rPr>
          <w:rFonts w:ascii="宋体" w:hAnsi="宋体" w:hint="eastAsia"/>
          <w:sz w:val="24"/>
        </w:rPr>
        <w:t>校准规范对</w:t>
      </w:r>
      <w:r>
        <w:rPr>
          <w:rFonts w:ascii="宋体" w:hAnsi="宋体" w:hint="eastAsia"/>
          <w:sz w:val="24"/>
        </w:rPr>
        <w:t>环境条件进行详细规定，以确保校准过程的稳定性和准确性</w:t>
      </w:r>
      <w:r w:rsidRPr="00076A14">
        <w:rPr>
          <w:rFonts w:ascii="宋体" w:hAnsi="宋体" w:hint="eastAsia"/>
          <w:sz w:val="24"/>
        </w:rPr>
        <w:t>，以获得可靠的校准结果。</w:t>
      </w:r>
    </w:p>
    <w:p w:rsidR="002765E5" w:rsidRDefault="002765E5" w:rsidP="00D81F4C">
      <w:pPr>
        <w:spacing w:line="360" w:lineRule="auto"/>
        <w:ind w:firstLineChars="200" w:firstLine="480"/>
        <w:rPr>
          <w:rFonts w:ascii="宋体" w:hAnsi="宋体"/>
          <w:sz w:val="24"/>
        </w:rPr>
      </w:pPr>
      <w:r>
        <w:rPr>
          <w:rFonts w:ascii="宋体" w:hAnsi="宋体" w:hint="eastAsia"/>
          <w:sz w:val="24"/>
        </w:rPr>
        <w:t>测量标准及其他设备描述使用的测量标准和其他设备必须的计量特性，</w:t>
      </w:r>
      <w:r w:rsidRPr="002765E5">
        <w:rPr>
          <w:rFonts w:ascii="宋体" w:hAnsi="宋体" w:hint="eastAsia"/>
          <w:sz w:val="24"/>
        </w:rPr>
        <w:t>测量标准和其他设备在校准规范中使用时，应符合要求，以确保校准过程的有效性和可靠性。操作人员在进行校准工作时应严格按照规范要求使用这些设备，以获得准确的校准结果。</w:t>
      </w:r>
    </w:p>
    <w:p w:rsidR="000605D5" w:rsidRDefault="000605D5" w:rsidP="00D81F4C">
      <w:pPr>
        <w:spacing w:line="360" w:lineRule="auto"/>
        <w:ind w:firstLineChars="200" w:firstLine="482"/>
        <w:rPr>
          <w:b/>
          <w:sz w:val="24"/>
        </w:rPr>
      </w:pPr>
      <w:r>
        <w:rPr>
          <w:rFonts w:hint="eastAsia"/>
          <w:b/>
          <w:sz w:val="24"/>
        </w:rPr>
        <w:t>7</w:t>
      </w:r>
      <w:r w:rsidR="006F7F32">
        <w:rPr>
          <w:rFonts w:hint="eastAsia"/>
          <w:b/>
          <w:sz w:val="24"/>
        </w:rPr>
        <w:t xml:space="preserve">. </w:t>
      </w:r>
      <w:r w:rsidR="005C5836">
        <w:rPr>
          <w:rFonts w:hint="eastAsia"/>
          <w:b/>
          <w:sz w:val="24"/>
        </w:rPr>
        <w:t>校准项目和校准方法</w:t>
      </w:r>
    </w:p>
    <w:p w:rsidR="000605D5" w:rsidRPr="0044311C" w:rsidRDefault="000605D5" w:rsidP="00D81F4C">
      <w:pPr>
        <w:spacing w:line="360" w:lineRule="auto"/>
        <w:ind w:firstLineChars="200" w:firstLine="480"/>
        <w:rPr>
          <w:rFonts w:ascii="宋体" w:hAnsi="Courier New"/>
          <w:sz w:val="24"/>
          <w:szCs w:val="20"/>
        </w:rPr>
      </w:pPr>
      <w:r>
        <w:rPr>
          <w:rFonts w:ascii="宋体" w:hAnsi="Courier New" w:hint="eastAsia"/>
          <w:sz w:val="24"/>
          <w:szCs w:val="20"/>
        </w:rPr>
        <w:t>本章节主要</w:t>
      </w:r>
      <w:r w:rsidR="0044311C">
        <w:rPr>
          <w:rFonts w:ascii="宋体" w:hAnsi="Courier New" w:hint="eastAsia"/>
          <w:sz w:val="24"/>
          <w:szCs w:val="20"/>
        </w:rPr>
        <w:t>由校准项目和校准方法两部分组成。</w:t>
      </w:r>
    </w:p>
    <w:p w:rsidR="000605D5" w:rsidRDefault="0044311C" w:rsidP="00D81F4C">
      <w:pPr>
        <w:spacing w:line="360" w:lineRule="auto"/>
        <w:ind w:firstLineChars="200" w:firstLine="480"/>
        <w:rPr>
          <w:rFonts w:asciiTheme="minorEastAsia" w:eastAsiaTheme="minorEastAsia" w:hAnsiTheme="minorEastAsia"/>
          <w:bCs/>
          <w:sz w:val="24"/>
        </w:rPr>
      </w:pPr>
      <w:r>
        <w:rPr>
          <w:rFonts w:ascii="宋体" w:hAnsi="宋体" w:hint="eastAsia"/>
          <w:sz w:val="24"/>
        </w:rPr>
        <w:t>校准</w:t>
      </w:r>
      <w:r w:rsidR="000605D5">
        <w:rPr>
          <w:rFonts w:ascii="宋体" w:hAnsi="宋体" w:hint="eastAsia"/>
          <w:sz w:val="24"/>
        </w:rPr>
        <w:t>项目主要</w:t>
      </w:r>
      <w:r w:rsidR="00160D81">
        <w:rPr>
          <w:rFonts w:ascii="宋体" w:hAnsi="宋体" w:hint="eastAsia"/>
          <w:sz w:val="24"/>
        </w:rPr>
        <w:t>是</w:t>
      </w:r>
      <w:r>
        <w:rPr>
          <w:rFonts w:ascii="宋体" w:hAnsi="宋体" w:hint="eastAsia"/>
          <w:sz w:val="24"/>
        </w:rPr>
        <w:t>对计量特性一章中规定的计量特性进行校准</w:t>
      </w:r>
      <w:r w:rsidR="00F66190">
        <w:rPr>
          <w:rFonts w:ascii="宋体" w:hAnsi="宋体" w:hint="eastAsia"/>
          <w:sz w:val="24"/>
        </w:rPr>
        <w:t>，主要包括</w:t>
      </w:r>
      <w:r w:rsidR="00F66190">
        <w:rPr>
          <w:rFonts w:asciiTheme="minorEastAsia" w:eastAsiaTheme="minorEastAsia" w:hAnsiTheme="minorEastAsia" w:hint="eastAsia"/>
          <w:bCs/>
          <w:sz w:val="24"/>
        </w:rPr>
        <w:t>输出阈值</w:t>
      </w:r>
      <w:r w:rsidR="00E45FC8">
        <w:rPr>
          <w:rFonts w:asciiTheme="minorEastAsia" w:eastAsiaTheme="minorEastAsia" w:hAnsiTheme="minorEastAsia" w:hint="eastAsia"/>
          <w:bCs/>
          <w:sz w:val="24"/>
        </w:rPr>
        <w:t>和</w:t>
      </w:r>
      <w:r w:rsidR="00F66190" w:rsidRPr="005D6EA6">
        <w:rPr>
          <w:rFonts w:asciiTheme="minorEastAsia" w:eastAsiaTheme="minorEastAsia" w:hAnsiTheme="minorEastAsia" w:hint="eastAsia"/>
          <w:bCs/>
          <w:sz w:val="24"/>
        </w:rPr>
        <w:t>示值误差</w:t>
      </w:r>
      <w:r w:rsidR="00F66190">
        <w:rPr>
          <w:rFonts w:asciiTheme="minorEastAsia" w:eastAsiaTheme="minorEastAsia" w:hAnsiTheme="minorEastAsia" w:hint="eastAsia"/>
          <w:bCs/>
          <w:sz w:val="24"/>
        </w:rPr>
        <w:t>。</w:t>
      </w:r>
    </w:p>
    <w:p w:rsidR="00E676F6" w:rsidRDefault="00E303E0" w:rsidP="00D81F4C">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sz w:val="24"/>
        </w:rPr>
        <w:t>输出阈值用于判别</w:t>
      </w:r>
      <w:r>
        <w:rPr>
          <w:rFonts w:asciiTheme="minorEastAsia" w:eastAsiaTheme="minorEastAsia" w:hAnsiTheme="minorEastAsia" w:hint="eastAsia"/>
          <w:bCs/>
          <w:sz w:val="24"/>
        </w:rPr>
        <w:t>蒸发传感器</w:t>
      </w:r>
      <w:r>
        <w:rPr>
          <w:rFonts w:asciiTheme="minorEastAsia" w:eastAsiaTheme="minorEastAsia" w:hAnsiTheme="minorEastAsia" w:hint="eastAsia"/>
          <w:sz w:val="24"/>
        </w:rPr>
        <w:t>输出信号的有效性，在对</w:t>
      </w:r>
      <w:r>
        <w:rPr>
          <w:rFonts w:asciiTheme="minorEastAsia" w:eastAsiaTheme="minorEastAsia" w:hAnsiTheme="minorEastAsia" w:hint="eastAsia"/>
          <w:bCs/>
          <w:sz w:val="24"/>
        </w:rPr>
        <w:t>蒸发传感器进行校准的过程中，</w:t>
      </w:r>
      <w:r>
        <w:rPr>
          <w:rFonts w:asciiTheme="minorEastAsia" w:eastAsiaTheme="minorEastAsia" w:hAnsiTheme="minorEastAsia" w:hint="eastAsia"/>
          <w:sz w:val="24"/>
        </w:rPr>
        <w:t>输出信号在变化过程中应都处于输出阈值范围内，</w:t>
      </w:r>
      <w:r w:rsidR="00E676F6">
        <w:rPr>
          <w:rFonts w:asciiTheme="minorEastAsia" w:eastAsiaTheme="minorEastAsia" w:hAnsiTheme="minorEastAsia" w:hint="eastAsia"/>
          <w:sz w:val="24"/>
        </w:rPr>
        <w:t>如果</w:t>
      </w:r>
      <w:r w:rsidR="00E676F6">
        <w:rPr>
          <w:rFonts w:asciiTheme="minorEastAsia" w:eastAsiaTheme="minorEastAsia" w:hAnsiTheme="minorEastAsia" w:hint="eastAsia"/>
          <w:bCs/>
          <w:sz w:val="24"/>
        </w:rPr>
        <w:t>输出信号于某时刻后在其上或下阈值保持不变，此时的输出信号是无效的，不可用于计算蒸发量。</w:t>
      </w:r>
    </w:p>
    <w:p w:rsidR="00214BC8" w:rsidRPr="00AA7AF9" w:rsidRDefault="005361F5" w:rsidP="00D81F4C">
      <w:pPr>
        <w:spacing w:line="360" w:lineRule="auto"/>
        <w:ind w:firstLineChars="200" w:firstLine="480"/>
        <w:rPr>
          <w:sz w:val="24"/>
        </w:rPr>
      </w:pPr>
      <w:r>
        <w:rPr>
          <w:rFonts w:hint="eastAsia"/>
          <w:sz w:val="24"/>
        </w:rPr>
        <w:t>示值误差以</w:t>
      </w:r>
      <w:r>
        <w:rPr>
          <w:rFonts w:asciiTheme="minorEastAsia" w:eastAsiaTheme="minorEastAsia" w:hAnsiTheme="minorEastAsia" w:hint="eastAsia"/>
          <w:bCs/>
          <w:sz w:val="24"/>
        </w:rPr>
        <w:t>蒸发传感器测定的蒸发量的示值与相应标准模块的标称值（标准值）之差来表示，</w:t>
      </w:r>
      <w:r w:rsidR="00BD5465">
        <w:rPr>
          <w:rFonts w:asciiTheme="minorEastAsia" w:eastAsiaTheme="minorEastAsia" w:hAnsiTheme="minorEastAsia" w:hint="eastAsia"/>
          <w:bCs/>
          <w:sz w:val="24"/>
        </w:rPr>
        <w:t>用以定量表示蒸发传感器测定的蒸发量的示值偏离相应参考量值的程度。</w:t>
      </w:r>
    </w:p>
    <w:p w:rsidR="000605D5" w:rsidRDefault="00F66190" w:rsidP="0056358D">
      <w:pPr>
        <w:spacing w:line="360" w:lineRule="auto"/>
        <w:ind w:firstLineChars="200" w:firstLine="480"/>
        <w:rPr>
          <w:rFonts w:ascii="宋体" w:hAnsi="宋体"/>
          <w:sz w:val="24"/>
        </w:rPr>
      </w:pPr>
      <w:r>
        <w:rPr>
          <w:rFonts w:ascii="宋体" w:hAnsi="宋体" w:hint="eastAsia"/>
          <w:sz w:val="24"/>
        </w:rPr>
        <w:lastRenderedPageBreak/>
        <w:t>校准</w:t>
      </w:r>
      <w:r w:rsidR="000605D5">
        <w:rPr>
          <w:rFonts w:ascii="宋体" w:hAnsi="宋体" w:hint="eastAsia"/>
          <w:sz w:val="24"/>
        </w:rPr>
        <w:t>方法</w:t>
      </w:r>
      <w:r w:rsidR="0089602F">
        <w:rPr>
          <w:rFonts w:ascii="宋体" w:hAnsi="宋体" w:hint="eastAsia"/>
          <w:sz w:val="24"/>
        </w:rPr>
        <w:t>是对校准项目进行具体校准过程使用的操作所给出的逻辑性安排的一般性描述</w:t>
      </w:r>
      <w:r w:rsidR="000605D5">
        <w:rPr>
          <w:rFonts w:ascii="宋体" w:hAnsi="宋体" w:hint="eastAsia"/>
          <w:sz w:val="24"/>
        </w:rPr>
        <w:t>。</w:t>
      </w:r>
    </w:p>
    <w:p w:rsidR="0089602F" w:rsidRDefault="0089602F" w:rsidP="0056358D">
      <w:pPr>
        <w:spacing w:line="360" w:lineRule="auto"/>
        <w:ind w:firstLineChars="200" w:firstLine="480"/>
        <w:rPr>
          <w:rFonts w:ascii="宋体" w:hAnsi="宋体"/>
          <w:sz w:val="24"/>
        </w:rPr>
      </w:pPr>
      <w:r>
        <w:rPr>
          <w:rFonts w:asciiTheme="minorEastAsia" w:eastAsiaTheme="minorEastAsia" w:hAnsiTheme="minorEastAsia" w:hint="eastAsia"/>
          <w:sz w:val="24"/>
        </w:rPr>
        <w:t>输出阈值</w:t>
      </w:r>
      <w:r w:rsidR="00204B4F">
        <w:rPr>
          <w:rFonts w:asciiTheme="minorEastAsia" w:eastAsiaTheme="minorEastAsia" w:hAnsiTheme="minorEastAsia" w:hint="eastAsia"/>
          <w:sz w:val="24"/>
        </w:rPr>
        <w:t>主要是确定蒸发传感器</w:t>
      </w:r>
      <w:r w:rsidR="00CE690E">
        <w:rPr>
          <w:rFonts w:asciiTheme="minorEastAsia" w:eastAsiaTheme="minorEastAsia" w:hAnsiTheme="minorEastAsia" w:hint="eastAsia"/>
          <w:sz w:val="24"/>
        </w:rPr>
        <w:t>在有效测量范围内其</w:t>
      </w:r>
      <w:r w:rsidR="00204B4F">
        <w:rPr>
          <w:rFonts w:asciiTheme="minorEastAsia" w:eastAsiaTheme="minorEastAsia" w:hAnsiTheme="minorEastAsia" w:hint="eastAsia"/>
          <w:sz w:val="24"/>
        </w:rPr>
        <w:t>输出信号的上</w:t>
      </w:r>
      <w:r w:rsidR="00835CE3">
        <w:rPr>
          <w:rFonts w:asciiTheme="minorEastAsia" w:eastAsiaTheme="minorEastAsia" w:hAnsiTheme="minorEastAsia" w:hint="eastAsia"/>
          <w:sz w:val="24"/>
        </w:rPr>
        <w:t>、</w:t>
      </w:r>
      <w:r w:rsidR="00204B4F">
        <w:rPr>
          <w:rFonts w:asciiTheme="minorEastAsia" w:eastAsiaTheme="minorEastAsia" w:hAnsiTheme="minorEastAsia" w:hint="eastAsia"/>
          <w:sz w:val="24"/>
        </w:rPr>
        <w:t>下阈值，蒸发传感器因其测量范围的限制，其输出信号就会处于一个区间内，</w:t>
      </w:r>
      <w:r w:rsidR="00DA50A7">
        <w:rPr>
          <w:rFonts w:asciiTheme="minorEastAsia" w:eastAsiaTheme="minorEastAsia" w:hAnsiTheme="minorEastAsia" w:hint="eastAsia"/>
          <w:sz w:val="24"/>
        </w:rPr>
        <w:t>在超出测量范围后，蒸发传感器的输出信号就会在其</w:t>
      </w:r>
      <w:r w:rsidR="008F0F2C">
        <w:rPr>
          <w:rFonts w:asciiTheme="minorEastAsia" w:eastAsiaTheme="minorEastAsia" w:hAnsiTheme="minorEastAsia" w:hint="eastAsia"/>
          <w:sz w:val="24"/>
        </w:rPr>
        <w:t>上阈值或下阈值保持不变，此时输出信号就不能</w:t>
      </w:r>
      <w:r w:rsidR="006F6033">
        <w:rPr>
          <w:rFonts w:asciiTheme="minorEastAsia" w:eastAsiaTheme="minorEastAsia" w:hAnsiTheme="minorEastAsia" w:hint="eastAsia"/>
          <w:sz w:val="24"/>
        </w:rPr>
        <w:t>用于计算相应蒸发量的测得值</w:t>
      </w:r>
      <w:r w:rsidR="0005155D">
        <w:rPr>
          <w:rFonts w:asciiTheme="minorEastAsia" w:eastAsiaTheme="minorEastAsia" w:hAnsiTheme="minorEastAsia" w:hint="eastAsia"/>
          <w:sz w:val="24"/>
        </w:rPr>
        <w:t>。</w:t>
      </w:r>
    </w:p>
    <w:p w:rsidR="00AA7AF9" w:rsidRDefault="009A0D8E" w:rsidP="0056358D">
      <w:pPr>
        <w:spacing w:line="360" w:lineRule="auto"/>
        <w:ind w:firstLineChars="200" w:firstLine="480"/>
        <w:rPr>
          <w:rFonts w:ascii="宋体" w:hAnsi="宋体"/>
          <w:sz w:val="24"/>
        </w:rPr>
      </w:pPr>
      <w:r>
        <w:rPr>
          <w:rFonts w:ascii="宋体" w:hAnsi="宋体" w:hint="eastAsia"/>
          <w:sz w:val="24"/>
        </w:rPr>
        <w:t>示值误差的校准</w:t>
      </w:r>
      <w:r w:rsidR="00785E50">
        <w:rPr>
          <w:rFonts w:ascii="宋体" w:hAnsi="宋体" w:hint="eastAsia"/>
          <w:sz w:val="24"/>
        </w:rPr>
        <w:t>是利用不同的标准模块来模拟相应的蒸发量，通过蒸发传感器的示值与标准值（标准模块的标称值）之差表示，反映蒸发传感器测量的准确性。</w:t>
      </w:r>
    </w:p>
    <w:p w:rsidR="0024363F" w:rsidRDefault="0024363F" w:rsidP="0056358D">
      <w:pPr>
        <w:spacing w:line="360" w:lineRule="auto"/>
        <w:ind w:firstLineChars="200" w:firstLine="482"/>
        <w:rPr>
          <w:b/>
          <w:sz w:val="24"/>
        </w:rPr>
      </w:pPr>
      <w:r>
        <w:rPr>
          <w:rFonts w:hint="eastAsia"/>
          <w:b/>
          <w:sz w:val="24"/>
        </w:rPr>
        <w:t>8</w:t>
      </w:r>
      <w:r w:rsidR="006F7F32">
        <w:rPr>
          <w:rFonts w:hint="eastAsia"/>
          <w:b/>
          <w:sz w:val="24"/>
        </w:rPr>
        <w:t xml:space="preserve">. </w:t>
      </w:r>
      <w:r>
        <w:rPr>
          <w:rFonts w:hint="eastAsia"/>
          <w:b/>
          <w:sz w:val="24"/>
        </w:rPr>
        <w:t>校准结果</w:t>
      </w:r>
    </w:p>
    <w:p w:rsidR="0089602F" w:rsidRDefault="0024363F" w:rsidP="0056358D">
      <w:pPr>
        <w:spacing w:line="360" w:lineRule="auto"/>
        <w:ind w:firstLineChars="200" w:firstLine="480"/>
        <w:rPr>
          <w:rFonts w:ascii="宋体" w:hAnsi="宋体"/>
          <w:sz w:val="24"/>
        </w:rPr>
      </w:pPr>
      <w:r>
        <w:rPr>
          <w:rFonts w:ascii="宋体" w:hAnsi="宋体" w:hint="eastAsia"/>
          <w:sz w:val="24"/>
        </w:rPr>
        <w:t>本章节主要是校准项目的实际测量结果与相关测量不确定度的表示，通常以校准证书的形式给出。</w:t>
      </w:r>
    </w:p>
    <w:p w:rsidR="0024363F" w:rsidRDefault="0024363F" w:rsidP="0056358D">
      <w:pPr>
        <w:spacing w:line="360" w:lineRule="auto"/>
        <w:ind w:firstLineChars="200" w:firstLine="482"/>
        <w:rPr>
          <w:b/>
          <w:sz w:val="24"/>
        </w:rPr>
      </w:pPr>
      <w:r>
        <w:rPr>
          <w:rFonts w:hint="eastAsia"/>
          <w:b/>
          <w:sz w:val="24"/>
        </w:rPr>
        <w:t>9</w:t>
      </w:r>
      <w:r w:rsidR="006F7F32">
        <w:rPr>
          <w:rFonts w:hint="eastAsia"/>
          <w:b/>
          <w:sz w:val="24"/>
        </w:rPr>
        <w:t xml:space="preserve">. </w:t>
      </w:r>
      <w:r>
        <w:rPr>
          <w:rFonts w:hint="eastAsia"/>
          <w:b/>
          <w:sz w:val="24"/>
        </w:rPr>
        <w:t>复校时间间隔</w:t>
      </w:r>
    </w:p>
    <w:p w:rsidR="0024363F" w:rsidRDefault="0024363F" w:rsidP="0056358D">
      <w:pPr>
        <w:spacing w:line="360" w:lineRule="auto"/>
        <w:ind w:firstLineChars="200" w:firstLine="480"/>
        <w:rPr>
          <w:rFonts w:ascii="宋体" w:hAnsi="宋体"/>
          <w:sz w:val="24"/>
        </w:rPr>
      </w:pPr>
      <w:r>
        <w:rPr>
          <w:rFonts w:ascii="宋体" w:hAnsi="宋体" w:hint="eastAsia"/>
          <w:sz w:val="24"/>
        </w:rPr>
        <w:t>本章节主要是给出具有科学依据的</w:t>
      </w:r>
      <w:r w:rsidR="00763A0C">
        <w:rPr>
          <w:rFonts w:ascii="宋体" w:hAnsi="宋体" w:hint="eastAsia"/>
          <w:sz w:val="24"/>
        </w:rPr>
        <w:t>合理</w:t>
      </w:r>
      <w:r>
        <w:rPr>
          <w:rFonts w:ascii="宋体" w:hAnsi="宋体" w:hint="eastAsia"/>
          <w:sz w:val="24"/>
        </w:rPr>
        <w:t>复校时间间隔的建议。</w:t>
      </w:r>
    </w:p>
    <w:p w:rsidR="000605D5" w:rsidRDefault="0024363F" w:rsidP="0056358D">
      <w:pPr>
        <w:spacing w:line="360" w:lineRule="auto"/>
        <w:ind w:firstLineChars="200" w:firstLine="482"/>
        <w:rPr>
          <w:b/>
          <w:sz w:val="24"/>
        </w:rPr>
      </w:pPr>
      <w:r>
        <w:rPr>
          <w:rFonts w:hint="eastAsia"/>
          <w:b/>
          <w:sz w:val="24"/>
        </w:rPr>
        <w:t>10</w:t>
      </w:r>
      <w:r w:rsidR="006F7F32">
        <w:rPr>
          <w:rFonts w:hint="eastAsia"/>
          <w:b/>
          <w:sz w:val="24"/>
        </w:rPr>
        <w:t xml:space="preserve">. </w:t>
      </w:r>
      <w:r w:rsidR="000605D5">
        <w:rPr>
          <w:rFonts w:hint="eastAsia"/>
          <w:b/>
          <w:sz w:val="24"/>
        </w:rPr>
        <w:t>附录</w:t>
      </w:r>
    </w:p>
    <w:p w:rsidR="000605D5" w:rsidRPr="009A0D8E" w:rsidRDefault="000605D5" w:rsidP="0056358D">
      <w:pPr>
        <w:spacing w:line="360" w:lineRule="auto"/>
        <w:ind w:firstLineChars="200" w:firstLine="480"/>
        <w:rPr>
          <w:rFonts w:asciiTheme="minorEastAsia" w:eastAsiaTheme="minorEastAsia" w:hAnsiTheme="minorEastAsia"/>
          <w:sz w:val="24"/>
        </w:rPr>
      </w:pPr>
      <w:r w:rsidRPr="009A0D8E">
        <w:rPr>
          <w:rFonts w:asciiTheme="minorEastAsia" w:eastAsiaTheme="minorEastAsia" w:hAnsiTheme="minorEastAsia" w:hint="eastAsia"/>
          <w:sz w:val="24"/>
        </w:rPr>
        <w:t>附录A</w:t>
      </w:r>
      <w:r w:rsidR="009776FF" w:rsidRPr="009A0D8E">
        <w:rPr>
          <w:rFonts w:asciiTheme="minorEastAsia" w:eastAsiaTheme="minorEastAsia" w:hAnsiTheme="minorEastAsia" w:hint="eastAsia"/>
          <w:sz w:val="24"/>
        </w:rPr>
        <w:t>给出自动气象站蒸发传感器校准记录推荐格式</w:t>
      </w:r>
      <w:r w:rsidR="009776FF">
        <w:rPr>
          <w:rFonts w:asciiTheme="minorEastAsia" w:eastAsiaTheme="minorEastAsia" w:hAnsiTheme="minorEastAsia" w:hint="eastAsia"/>
          <w:sz w:val="24"/>
        </w:rPr>
        <w:t>，</w:t>
      </w:r>
      <w:r w:rsidR="009776FF" w:rsidRPr="009A0D8E">
        <w:rPr>
          <w:rFonts w:asciiTheme="minorEastAsia" w:eastAsiaTheme="minorEastAsia" w:hAnsiTheme="minorEastAsia" w:hint="eastAsia"/>
          <w:sz w:val="24"/>
        </w:rPr>
        <w:t>附录B给出校准证书</w:t>
      </w:r>
      <w:r w:rsidR="009776FF">
        <w:rPr>
          <w:rFonts w:asciiTheme="minorEastAsia" w:eastAsiaTheme="minorEastAsia" w:hAnsiTheme="minorEastAsia" w:hint="eastAsia"/>
          <w:sz w:val="24"/>
        </w:rPr>
        <w:t>内页推荐</w:t>
      </w:r>
      <w:r w:rsidR="009776FF" w:rsidRPr="009A0D8E">
        <w:rPr>
          <w:rFonts w:asciiTheme="minorEastAsia" w:eastAsiaTheme="minorEastAsia" w:hAnsiTheme="minorEastAsia" w:hint="eastAsia"/>
          <w:sz w:val="24"/>
        </w:rPr>
        <w:t>格式</w:t>
      </w:r>
      <w:r w:rsidR="009776FF">
        <w:rPr>
          <w:rFonts w:asciiTheme="minorEastAsia" w:eastAsiaTheme="minorEastAsia" w:hAnsiTheme="minorEastAsia" w:hint="eastAsia"/>
          <w:sz w:val="24"/>
        </w:rPr>
        <w:t>，</w:t>
      </w:r>
      <w:r w:rsidR="009776FF" w:rsidRPr="009A0D8E">
        <w:rPr>
          <w:rFonts w:asciiTheme="minorEastAsia" w:eastAsiaTheme="minorEastAsia" w:hAnsiTheme="minorEastAsia" w:hint="eastAsia"/>
          <w:sz w:val="24"/>
        </w:rPr>
        <w:t>附录C</w:t>
      </w:r>
      <w:r w:rsidRPr="009A0D8E">
        <w:rPr>
          <w:rFonts w:asciiTheme="minorEastAsia" w:eastAsiaTheme="minorEastAsia" w:hAnsiTheme="minorEastAsia" w:hint="eastAsia"/>
          <w:sz w:val="24"/>
        </w:rPr>
        <w:t>给出</w:t>
      </w:r>
      <w:r w:rsidR="0005155D" w:rsidRPr="009A0D8E">
        <w:rPr>
          <w:rFonts w:asciiTheme="minorEastAsia" w:eastAsiaTheme="minorEastAsia" w:hAnsiTheme="minorEastAsia" w:hint="eastAsia"/>
          <w:sz w:val="24"/>
        </w:rPr>
        <w:t>自动气象站蒸发传感器校准结果的测量不确定度评定示例</w:t>
      </w:r>
      <w:r w:rsidRPr="009A0D8E">
        <w:rPr>
          <w:rFonts w:asciiTheme="minorEastAsia" w:eastAsiaTheme="minorEastAsia" w:hAnsiTheme="minorEastAsia" w:hint="eastAsia"/>
          <w:sz w:val="24"/>
        </w:rPr>
        <w:t>。</w:t>
      </w:r>
    </w:p>
    <w:p w:rsidR="000605D5" w:rsidRDefault="000605D5" w:rsidP="0056358D">
      <w:pPr>
        <w:spacing w:line="360" w:lineRule="auto"/>
        <w:rPr>
          <w:sz w:val="24"/>
        </w:rPr>
      </w:pPr>
      <w:r>
        <w:rPr>
          <w:rFonts w:hint="eastAsia"/>
          <w:b/>
          <w:sz w:val="24"/>
        </w:rPr>
        <w:t xml:space="preserve"> </w:t>
      </w:r>
      <w:r>
        <w:rPr>
          <w:rFonts w:hint="eastAsia"/>
          <w:sz w:val="24"/>
        </w:rPr>
        <w:t xml:space="preserve">                       </w:t>
      </w:r>
    </w:p>
    <w:p w:rsidR="000605D5" w:rsidRDefault="000605D5" w:rsidP="0056358D">
      <w:pPr>
        <w:spacing w:line="360" w:lineRule="auto"/>
        <w:ind w:firstLineChars="200" w:firstLine="480"/>
        <w:rPr>
          <w:sz w:val="24"/>
        </w:rPr>
      </w:pPr>
      <w:r>
        <w:rPr>
          <w:rFonts w:hint="eastAsia"/>
          <w:sz w:val="24"/>
        </w:rPr>
        <w:t xml:space="preserve">                         </w:t>
      </w:r>
      <w:r>
        <w:rPr>
          <w:rFonts w:hint="eastAsia"/>
          <w:sz w:val="24"/>
        </w:rPr>
        <w:t>《自动气象站</w:t>
      </w:r>
      <w:r w:rsidR="00F64112">
        <w:rPr>
          <w:rFonts w:hint="eastAsia"/>
          <w:sz w:val="24"/>
        </w:rPr>
        <w:t>蒸发</w:t>
      </w:r>
      <w:r>
        <w:rPr>
          <w:rFonts w:hint="eastAsia"/>
          <w:sz w:val="24"/>
        </w:rPr>
        <w:t>传感器</w:t>
      </w:r>
      <w:r w:rsidR="00F64112">
        <w:rPr>
          <w:rFonts w:hint="eastAsia"/>
          <w:sz w:val="24"/>
        </w:rPr>
        <w:t>校准规范</w:t>
      </w:r>
      <w:r>
        <w:rPr>
          <w:rFonts w:hint="eastAsia"/>
          <w:sz w:val="24"/>
        </w:rPr>
        <w:t>》</w:t>
      </w:r>
      <w:r w:rsidRPr="00F64112">
        <w:rPr>
          <w:rFonts w:hint="eastAsia"/>
          <w:sz w:val="24"/>
        </w:rPr>
        <w:t>起草工作组</w:t>
      </w:r>
    </w:p>
    <w:p w:rsidR="000605D5" w:rsidRPr="006D33BF" w:rsidRDefault="000605D5" w:rsidP="0056358D">
      <w:pPr>
        <w:spacing w:line="360" w:lineRule="auto"/>
        <w:ind w:firstLineChars="2200" w:firstLine="5280"/>
        <w:rPr>
          <w:rFonts w:asciiTheme="minorEastAsia" w:eastAsiaTheme="minorEastAsia" w:hAnsiTheme="minorEastAsia"/>
          <w:sz w:val="24"/>
        </w:rPr>
      </w:pPr>
      <w:r w:rsidRPr="006D33BF">
        <w:rPr>
          <w:rFonts w:asciiTheme="minorEastAsia" w:eastAsiaTheme="minorEastAsia" w:hAnsiTheme="minorEastAsia" w:hint="eastAsia"/>
          <w:sz w:val="24"/>
        </w:rPr>
        <w:t>202</w:t>
      </w:r>
      <w:r w:rsidR="006A29B4">
        <w:rPr>
          <w:rFonts w:asciiTheme="minorEastAsia" w:eastAsiaTheme="minorEastAsia" w:hAnsiTheme="minorEastAsia" w:hint="eastAsia"/>
          <w:sz w:val="24"/>
        </w:rPr>
        <w:t>5</w:t>
      </w:r>
      <w:r w:rsidRPr="006D33BF">
        <w:rPr>
          <w:rFonts w:asciiTheme="minorEastAsia" w:eastAsiaTheme="minorEastAsia" w:hAnsiTheme="minorEastAsia" w:hint="eastAsia"/>
          <w:sz w:val="24"/>
        </w:rPr>
        <w:t>年</w:t>
      </w:r>
      <w:r w:rsidR="006A29B4">
        <w:rPr>
          <w:rFonts w:asciiTheme="minorEastAsia" w:eastAsiaTheme="minorEastAsia" w:hAnsiTheme="minorEastAsia" w:hint="eastAsia"/>
          <w:sz w:val="24"/>
        </w:rPr>
        <w:t>1</w:t>
      </w:r>
      <w:r w:rsidRPr="006D33BF">
        <w:rPr>
          <w:rFonts w:asciiTheme="minorEastAsia" w:eastAsiaTheme="minorEastAsia" w:hAnsiTheme="minorEastAsia" w:hint="eastAsia"/>
          <w:sz w:val="24"/>
        </w:rPr>
        <w:t>月7日</w:t>
      </w:r>
    </w:p>
    <w:sectPr w:rsidR="000605D5" w:rsidRPr="006D33BF" w:rsidSect="00751FD0">
      <w:headerReference w:type="default" r:id="rId7"/>
      <w:footerReference w:type="default" r:id="rId8"/>
      <w:footerReference w:type="first" r:id="rId9"/>
      <w:pgSz w:w="11907" w:h="16839"/>
      <w:pgMar w:top="1418" w:right="1417" w:bottom="1134" w:left="1418" w:header="1418" w:footer="851"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67A3" w:rsidRDefault="002367A3" w:rsidP="000605D5">
      <w:r>
        <w:separator/>
      </w:r>
    </w:p>
  </w:endnote>
  <w:endnote w:type="continuationSeparator" w:id="0">
    <w:p w:rsidR="002367A3" w:rsidRDefault="002367A3" w:rsidP="000605D5">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5D5" w:rsidRDefault="004211C2">
    <w:pPr>
      <w:pStyle w:val="aff2"/>
      <w:jc w:val="center"/>
    </w:pPr>
    <w:fldSimple w:instr=" PAGE   \* MERGEFORMAT ">
      <w:r w:rsidR="0056358D" w:rsidRPr="0056358D">
        <w:rPr>
          <w:noProof/>
          <w:lang w:val="zh-CN"/>
        </w:rPr>
        <w:t>6</w:t>
      </w:r>
    </w:fldSimple>
  </w:p>
  <w:p w:rsidR="000605D5" w:rsidRDefault="000605D5">
    <w:pPr>
      <w:pStyle w:val="affff"/>
      <w:rPr>
        <w:rStyle w:val="aff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5D5" w:rsidRDefault="004211C2">
    <w:pPr>
      <w:pStyle w:val="aff2"/>
      <w:jc w:val="center"/>
    </w:pPr>
    <w:r>
      <w:fldChar w:fldCharType="begin"/>
    </w:r>
    <w:r w:rsidR="00751FD0">
      <w:instrText xml:space="preserve"> PAGE   \* MERGEFORMAT </w:instrText>
    </w:r>
    <w:r>
      <w:fldChar w:fldCharType="separate"/>
    </w:r>
    <w:r w:rsidR="000605D5">
      <w:rPr>
        <w:lang w:val="zh-CN"/>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67A3" w:rsidRDefault="002367A3" w:rsidP="000605D5">
      <w:r>
        <w:separator/>
      </w:r>
    </w:p>
  </w:footnote>
  <w:footnote w:type="continuationSeparator" w:id="0">
    <w:p w:rsidR="002367A3" w:rsidRDefault="002367A3" w:rsidP="00060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5D5" w:rsidRDefault="000605D5">
    <w:pPr>
      <w:pStyle w:val="aff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pStyle w:val="a1"/>
      <w:suff w:val="nothing"/>
      <w:lvlText w:val="%1%2.%3.%4.%5　"/>
      <w:lvlJc w:val="left"/>
      <w:pPr>
        <w:ind w:left="0" w:firstLine="0"/>
      </w:pPr>
      <w:rPr>
        <w:rFonts w:ascii="黑体" w:eastAsia="黑体" w:hAnsi="Times New Roman" w:hint="eastAsia"/>
        <w:b w:val="0"/>
        <w:i w:val="0"/>
        <w:sz w:val="21"/>
      </w:rPr>
    </w:lvl>
    <w:lvl w:ilvl="5">
      <w:start w:val="1"/>
      <w:numFmt w:val="decimal"/>
      <w:pStyle w:val="a2"/>
      <w:suff w:val="nothing"/>
      <w:lvlText w:val="%1%2.%3.%4.%5.%6　"/>
      <w:lvlJc w:val="left"/>
      <w:pPr>
        <w:ind w:left="0" w:firstLine="0"/>
      </w:pPr>
      <w:rPr>
        <w:rFonts w:ascii="黑体" w:eastAsia="黑体" w:hAnsi="Times New Roman" w:hint="eastAsia"/>
        <w:b w:val="0"/>
        <w:i w:val="0"/>
        <w:sz w:val="21"/>
      </w:rPr>
    </w:lvl>
    <w:lvl w:ilvl="6">
      <w:start w:val="1"/>
      <w:numFmt w:val="decimal"/>
      <w:pStyle w:val="a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nsid w:val="0AE367E9"/>
    <w:multiLevelType w:val="multilevel"/>
    <w:tmpl w:val="0AE367E9"/>
    <w:lvl w:ilvl="0">
      <w:start w:val="1"/>
      <w:numFmt w:val="none"/>
      <w:pStyle w:val="a4"/>
      <w:lvlText w:val="%1示例"/>
      <w:lvlJc w:val="left"/>
      <w:pPr>
        <w:tabs>
          <w:tab w:val="num" w:pos="1120"/>
        </w:tabs>
        <w:ind w:left="0" w:firstLine="400"/>
      </w:pPr>
      <w:rPr>
        <w:rFonts w:ascii="宋体" w:eastAsia="宋体" w:hint="eastAsia"/>
        <w:b w:val="0"/>
        <w:i w:val="0"/>
        <w:sz w:val="1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AE46DBF"/>
    <w:multiLevelType w:val="multilevel"/>
    <w:tmpl w:val="2FF2C3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1D7D57"/>
    <w:multiLevelType w:val="multilevel"/>
    <w:tmpl w:val="6BF4F5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947B44"/>
    <w:multiLevelType w:val="multilevel"/>
    <w:tmpl w:val="6BD64A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7E65F9"/>
    <w:multiLevelType w:val="multilevel"/>
    <w:tmpl w:val="407E65F9"/>
    <w:lvl w:ilvl="0">
      <w:start w:val="1"/>
      <w:numFmt w:val="none"/>
      <w:pStyle w:val="a5"/>
      <w:lvlText w:val="%1·　"/>
      <w:lvlJc w:val="left"/>
      <w:pPr>
        <w:tabs>
          <w:tab w:val="num" w:pos="1140"/>
        </w:tabs>
        <w:ind w:left="737" w:hanging="317"/>
      </w:pPr>
      <w:rPr>
        <w:rFonts w:ascii="宋体" w:eastAsia="宋体" w:hAnsi="Times New Roman" w:hint="eastAsia"/>
        <w:b w:val="0"/>
        <w:i w:val="0"/>
        <w:sz w:val="21"/>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
    <w:nsid w:val="496E4D7B"/>
    <w:multiLevelType w:val="multilevel"/>
    <w:tmpl w:val="496E4D7B"/>
    <w:lvl w:ilvl="0">
      <w:start w:val="1"/>
      <w:numFmt w:val="none"/>
      <w:pStyle w:val="a6"/>
      <w:lvlText w:val="%1注"/>
      <w:lvlJc w:val="left"/>
      <w:pPr>
        <w:tabs>
          <w:tab w:val="num" w:pos="900"/>
        </w:tabs>
        <w:ind w:left="900" w:hanging="500"/>
      </w:pPr>
      <w:rPr>
        <w:rFonts w:ascii="宋体" w:eastAsia="宋体" w:hAnsi="Times New Roman" w:hint="eastAsia"/>
        <w:b w:val="0"/>
        <w:i w:val="0"/>
        <w:sz w:val="1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557C2AF5"/>
    <w:multiLevelType w:val="multilevel"/>
    <w:tmpl w:val="557C2AF5"/>
    <w:lvl w:ilvl="0">
      <w:start w:val="1"/>
      <w:numFmt w:val="decimal"/>
      <w:pStyle w:val="a7"/>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8">
    <w:nsid w:val="646260FA"/>
    <w:multiLevelType w:val="multilevel"/>
    <w:tmpl w:val="646260FA"/>
    <w:lvl w:ilvl="0">
      <w:start w:val="1"/>
      <w:numFmt w:val="decimal"/>
      <w:pStyle w:val="a8"/>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657D3FBC"/>
    <w:multiLevelType w:val="multilevel"/>
    <w:tmpl w:val="657D3FBC"/>
    <w:lvl w:ilvl="0">
      <w:start w:val="1"/>
      <w:numFmt w:val="upperLetter"/>
      <w:pStyle w:val="a9"/>
      <w:suff w:val="nothing"/>
      <w:lvlText w:val="附　录　%1"/>
      <w:lvlJc w:val="left"/>
      <w:pPr>
        <w:ind w:left="0" w:firstLine="0"/>
      </w:pPr>
      <w:rPr>
        <w:rFonts w:ascii="黑体" w:eastAsia="黑体" w:hAnsi="Times New Roman" w:hint="eastAsia"/>
        <w:b w:val="0"/>
        <w:i w:val="0"/>
        <w:sz w:val="21"/>
      </w:rPr>
    </w:lvl>
    <w:lvl w:ilvl="1">
      <w:start w:val="1"/>
      <w:numFmt w:val="decimal"/>
      <w:pStyle w:val="aa"/>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b"/>
      <w:suff w:val="nothing"/>
      <w:lvlText w:val="%1.%2.%3　"/>
      <w:lvlJc w:val="left"/>
      <w:pPr>
        <w:ind w:left="0" w:firstLine="0"/>
      </w:pPr>
      <w:rPr>
        <w:rFonts w:ascii="黑体" w:eastAsia="黑体" w:hAnsi="Times New Roman" w:hint="eastAsia"/>
        <w:b w:val="0"/>
        <w:i w:val="0"/>
        <w:sz w:val="21"/>
      </w:rPr>
    </w:lvl>
    <w:lvl w:ilvl="3">
      <w:start w:val="1"/>
      <w:numFmt w:val="decimal"/>
      <w:pStyle w:val="ac"/>
      <w:suff w:val="nothing"/>
      <w:lvlText w:val="%1.%2.%3.%4　"/>
      <w:lvlJc w:val="left"/>
      <w:pPr>
        <w:ind w:left="0" w:firstLine="0"/>
      </w:pPr>
      <w:rPr>
        <w:rFonts w:ascii="黑体" w:eastAsia="黑体" w:hAnsi="Times New Roman" w:hint="eastAsia"/>
        <w:b w:val="0"/>
        <w:i w:val="0"/>
        <w:sz w:val="21"/>
      </w:rPr>
    </w:lvl>
    <w:lvl w:ilvl="4">
      <w:start w:val="1"/>
      <w:numFmt w:val="decimal"/>
      <w:pStyle w:val="ad"/>
      <w:suff w:val="nothing"/>
      <w:lvlText w:val="%1.%2.%3.%4.%5　"/>
      <w:lvlJc w:val="left"/>
      <w:pPr>
        <w:ind w:left="0" w:firstLine="0"/>
      </w:pPr>
      <w:rPr>
        <w:rFonts w:ascii="黑体" w:eastAsia="黑体" w:hAnsi="Times New Roman" w:hint="eastAsia"/>
        <w:b w:val="0"/>
        <w:i w:val="0"/>
        <w:sz w:val="21"/>
      </w:rPr>
    </w:lvl>
    <w:lvl w:ilvl="5">
      <w:start w:val="1"/>
      <w:numFmt w:val="decimal"/>
      <w:pStyle w:val="ae"/>
      <w:suff w:val="nothing"/>
      <w:lvlText w:val="%1.%2.%3.%4.%5.%6　"/>
      <w:lvlJc w:val="left"/>
      <w:pPr>
        <w:ind w:left="0" w:firstLine="0"/>
      </w:pPr>
      <w:rPr>
        <w:rFonts w:ascii="黑体" w:eastAsia="黑体" w:hAnsi="Times New Roman" w:hint="eastAsia"/>
        <w:b w:val="0"/>
        <w:i w:val="0"/>
        <w:sz w:val="21"/>
      </w:rPr>
    </w:lvl>
    <w:lvl w:ilvl="6">
      <w:start w:val="1"/>
      <w:numFmt w:val="decimal"/>
      <w:pStyle w:val="af"/>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6CEA2025"/>
    <w:multiLevelType w:val="multilevel"/>
    <w:tmpl w:val="6CEA2025"/>
    <w:lvl w:ilvl="0">
      <w:start w:val="1"/>
      <w:numFmt w:val="none"/>
      <w:pStyle w:val="af0"/>
      <w:suff w:val="nothing"/>
      <w:lvlText w:val="%1"/>
      <w:lvlJc w:val="left"/>
      <w:pPr>
        <w:ind w:left="0" w:firstLine="0"/>
      </w:pPr>
      <w:rPr>
        <w:rFonts w:ascii="Times New Roman" w:hAnsi="Times New Roman" w:hint="default"/>
        <w:b/>
        <w:i w:val="0"/>
        <w:sz w:val="21"/>
      </w:rPr>
    </w:lvl>
    <w:lvl w:ilvl="1">
      <w:start w:val="1"/>
      <w:numFmt w:val="decimal"/>
      <w:pStyle w:val="af1"/>
      <w:suff w:val="nothing"/>
      <w:lvlText w:val="%1%2　"/>
      <w:lvlJc w:val="left"/>
      <w:pPr>
        <w:ind w:left="0" w:firstLine="0"/>
      </w:pPr>
      <w:rPr>
        <w:rFonts w:ascii="黑体" w:eastAsia="黑体" w:hAnsi="Times New Roman" w:hint="eastAsia"/>
        <w:b w:val="0"/>
        <w:i w:val="0"/>
        <w:sz w:val="21"/>
      </w:rPr>
    </w:lvl>
    <w:lvl w:ilvl="2">
      <w:start w:val="1"/>
      <w:numFmt w:val="decimal"/>
      <w:pStyle w:val="af2"/>
      <w:suff w:val="nothing"/>
      <w:lvlText w:val="%1%2.%3　"/>
      <w:lvlJc w:val="left"/>
      <w:pPr>
        <w:ind w:left="0" w:firstLine="0"/>
      </w:pPr>
      <w:rPr>
        <w:rFonts w:ascii="黑体" w:eastAsia="黑体" w:hAnsi="Times New Roman" w:hint="eastAsia"/>
        <w:b w:val="0"/>
        <w:i w:val="0"/>
        <w:sz w:val="21"/>
      </w:rPr>
    </w:lvl>
    <w:lvl w:ilvl="3">
      <w:start w:val="1"/>
      <w:numFmt w:val="decimal"/>
      <w:pStyle w:val="af3"/>
      <w:suff w:val="nothing"/>
      <w:lvlText w:val="%1%2.%3.%4　"/>
      <w:lvlJc w:val="left"/>
      <w:pPr>
        <w:ind w:left="0" w:firstLine="0"/>
      </w:pPr>
      <w:rPr>
        <w:rFonts w:ascii="黑体" w:eastAsia="黑体" w:hAnsi="Times New Roman" w:hint="eastAsia"/>
        <w:b w:val="0"/>
        <w:i w:val="0"/>
        <w:sz w:val="21"/>
      </w:rPr>
    </w:lvl>
    <w:lvl w:ilvl="4">
      <w:start w:val="1"/>
      <w:numFmt w:val="decimal"/>
      <w:pStyle w:val="af4"/>
      <w:suff w:val="nothing"/>
      <w:lvlText w:val="%1%2.%3.%4.%5　"/>
      <w:lvlJc w:val="left"/>
      <w:pPr>
        <w:ind w:left="0" w:firstLine="0"/>
      </w:pPr>
      <w:rPr>
        <w:rFonts w:ascii="黑体" w:eastAsia="黑体" w:hAnsi="Times New Roman" w:hint="eastAsia"/>
        <w:b w:val="0"/>
        <w:i w:val="0"/>
        <w:sz w:val="21"/>
      </w:rPr>
    </w:lvl>
    <w:lvl w:ilvl="5">
      <w:start w:val="1"/>
      <w:numFmt w:val="decimal"/>
      <w:pStyle w:val="af5"/>
      <w:suff w:val="nothing"/>
      <w:lvlText w:val="%1%2.%3.%4.%5.%6　"/>
      <w:lvlJc w:val="left"/>
      <w:pPr>
        <w:ind w:left="0" w:firstLine="0"/>
      </w:pPr>
      <w:rPr>
        <w:rFonts w:ascii="黑体" w:eastAsia="黑体" w:hAnsi="Times New Roman" w:hint="eastAsia"/>
        <w:b w:val="0"/>
        <w:i w:val="0"/>
        <w:sz w:val="21"/>
      </w:rPr>
    </w:lvl>
    <w:lvl w:ilvl="6">
      <w:start w:val="1"/>
      <w:numFmt w:val="decimal"/>
      <w:pStyle w:val="af6"/>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1">
    <w:nsid w:val="6DBF04F4"/>
    <w:multiLevelType w:val="multilevel"/>
    <w:tmpl w:val="6DBF04F4"/>
    <w:lvl w:ilvl="0">
      <w:start w:val="1"/>
      <w:numFmt w:val="none"/>
      <w:pStyle w:val="af7"/>
      <w:lvlText w:val="%1注："/>
      <w:lvlJc w:val="left"/>
      <w:pPr>
        <w:tabs>
          <w:tab w:val="num" w:pos="1140"/>
        </w:tabs>
        <w:ind w:left="840" w:hanging="420"/>
      </w:pPr>
      <w:rPr>
        <w:rFonts w:ascii="宋体" w:eastAsia="宋体" w:hAnsi="Times New Roman" w:hint="eastAsia"/>
        <w:b w:val="0"/>
        <w:i w:val="0"/>
        <w:sz w:val="1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719B0923"/>
    <w:multiLevelType w:val="multilevel"/>
    <w:tmpl w:val="50869C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933334"/>
    <w:multiLevelType w:val="multilevel"/>
    <w:tmpl w:val="76933334"/>
    <w:lvl w:ilvl="0">
      <w:start w:val="1"/>
      <w:numFmt w:val="none"/>
      <w:pStyle w:val="af8"/>
      <w:lvlText w:val="%1——"/>
      <w:lvlJc w:val="left"/>
      <w:pPr>
        <w:tabs>
          <w:tab w:val="num" w:pos="1140"/>
        </w:tabs>
        <w:ind w:left="84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11"/>
  </w:num>
  <w:num w:numId="3">
    <w:abstractNumId w:val="10"/>
  </w:num>
  <w:num w:numId="4">
    <w:abstractNumId w:val="5"/>
  </w:num>
  <w:num w:numId="5">
    <w:abstractNumId w:val="0"/>
  </w:num>
  <w:num w:numId="6">
    <w:abstractNumId w:val="8"/>
  </w:num>
  <w:num w:numId="7">
    <w:abstractNumId w:val="1"/>
  </w:num>
  <w:num w:numId="8">
    <w:abstractNumId w:val="6"/>
  </w:num>
  <w:num w:numId="9">
    <w:abstractNumId w:val="13"/>
  </w:num>
  <w:num w:numId="10">
    <w:abstractNumId w:val="7"/>
  </w:num>
  <w:num w:numId="11">
    <w:abstractNumId w:val="12"/>
  </w:num>
  <w:num w:numId="12">
    <w:abstractNumId w:val="3"/>
  </w:num>
  <w:num w:numId="13">
    <w:abstractNumId w:val="2"/>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stylePaneFormatFilter w:val="3F01"/>
  <w:defaultTabStop w:val="420"/>
  <w:drawingGridHorizontalSpacing w:val="105"/>
  <w:drawingGridVerticalSpacing w:val="156"/>
  <w:noPunctuationKerning/>
  <w:characterSpacingControl w:val="compressPunctuation"/>
  <w:hdrShapeDefaults>
    <o:shapedefaults v:ext="edit" spidmax="3174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mQwMjUxZjgyYTE3Y2FhMDZjMzYwZGYzM2YxYThkN2EifQ=="/>
  </w:docVars>
  <w:rsids>
    <w:rsidRoot w:val="008828B6"/>
    <w:rsid w:val="0000027F"/>
    <w:rsid w:val="000037F4"/>
    <w:rsid w:val="0000515C"/>
    <w:rsid w:val="0000670C"/>
    <w:rsid w:val="000069F0"/>
    <w:rsid w:val="0001345A"/>
    <w:rsid w:val="00013B66"/>
    <w:rsid w:val="000147B3"/>
    <w:rsid w:val="00020FA8"/>
    <w:rsid w:val="00021DA9"/>
    <w:rsid w:val="000221C3"/>
    <w:rsid w:val="00022E0D"/>
    <w:rsid w:val="000234C8"/>
    <w:rsid w:val="00024F28"/>
    <w:rsid w:val="0002561B"/>
    <w:rsid w:val="00027107"/>
    <w:rsid w:val="0002762F"/>
    <w:rsid w:val="00030F92"/>
    <w:rsid w:val="00033DA6"/>
    <w:rsid w:val="00034C02"/>
    <w:rsid w:val="00035BB1"/>
    <w:rsid w:val="00037769"/>
    <w:rsid w:val="00041116"/>
    <w:rsid w:val="00044660"/>
    <w:rsid w:val="00044FDF"/>
    <w:rsid w:val="00046D03"/>
    <w:rsid w:val="0005004D"/>
    <w:rsid w:val="0005155D"/>
    <w:rsid w:val="00053635"/>
    <w:rsid w:val="00054918"/>
    <w:rsid w:val="00056CA3"/>
    <w:rsid w:val="000605D5"/>
    <w:rsid w:val="00061494"/>
    <w:rsid w:val="00061E96"/>
    <w:rsid w:val="00062247"/>
    <w:rsid w:val="0006229C"/>
    <w:rsid w:val="00063540"/>
    <w:rsid w:val="00064E85"/>
    <w:rsid w:val="00066B58"/>
    <w:rsid w:val="00067B07"/>
    <w:rsid w:val="0007264B"/>
    <w:rsid w:val="000753B1"/>
    <w:rsid w:val="000757C6"/>
    <w:rsid w:val="0007658E"/>
    <w:rsid w:val="00076A14"/>
    <w:rsid w:val="00077A0E"/>
    <w:rsid w:val="00080549"/>
    <w:rsid w:val="00080D87"/>
    <w:rsid w:val="000841E5"/>
    <w:rsid w:val="00087B18"/>
    <w:rsid w:val="00090E94"/>
    <w:rsid w:val="00092DA7"/>
    <w:rsid w:val="00093403"/>
    <w:rsid w:val="000944F2"/>
    <w:rsid w:val="00094CF0"/>
    <w:rsid w:val="00094EAF"/>
    <w:rsid w:val="00097204"/>
    <w:rsid w:val="00097882"/>
    <w:rsid w:val="000A1204"/>
    <w:rsid w:val="000A3657"/>
    <w:rsid w:val="000A4824"/>
    <w:rsid w:val="000A4B7D"/>
    <w:rsid w:val="000A6309"/>
    <w:rsid w:val="000A6854"/>
    <w:rsid w:val="000A6F0C"/>
    <w:rsid w:val="000B06CE"/>
    <w:rsid w:val="000B11A9"/>
    <w:rsid w:val="000B1790"/>
    <w:rsid w:val="000B231E"/>
    <w:rsid w:val="000B2C96"/>
    <w:rsid w:val="000B2F8B"/>
    <w:rsid w:val="000B2FA0"/>
    <w:rsid w:val="000B3BFA"/>
    <w:rsid w:val="000B4D3F"/>
    <w:rsid w:val="000B5AC8"/>
    <w:rsid w:val="000B5E73"/>
    <w:rsid w:val="000B788C"/>
    <w:rsid w:val="000B7894"/>
    <w:rsid w:val="000B7D0A"/>
    <w:rsid w:val="000C06C5"/>
    <w:rsid w:val="000C0B78"/>
    <w:rsid w:val="000C336B"/>
    <w:rsid w:val="000C3D57"/>
    <w:rsid w:val="000C3FCD"/>
    <w:rsid w:val="000C4D95"/>
    <w:rsid w:val="000C573F"/>
    <w:rsid w:val="000C5822"/>
    <w:rsid w:val="000C74C3"/>
    <w:rsid w:val="000C77DB"/>
    <w:rsid w:val="000D0833"/>
    <w:rsid w:val="000D090B"/>
    <w:rsid w:val="000D2751"/>
    <w:rsid w:val="000D3813"/>
    <w:rsid w:val="000D6679"/>
    <w:rsid w:val="000D7BD1"/>
    <w:rsid w:val="000D7C39"/>
    <w:rsid w:val="000E0882"/>
    <w:rsid w:val="000E1851"/>
    <w:rsid w:val="000E1889"/>
    <w:rsid w:val="000E1B7D"/>
    <w:rsid w:val="000E267E"/>
    <w:rsid w:val="000E4F10"/>
    <w:rsid w:val="000E52A8"/>
    <w:rsid w:val="000E5C69"/>
    <w:rsid w:val="000E68C8"/>
    <w:rsid w:val="000E6BF9"/>
    <w:rsid w:val="000E6F37"/>
    <w:rsid w:val="000F07B8"/>
    <w:rsid w:val="000F174F"/>
    <w:rsid w:val="000F23CE"/>
    <w:rsid w:val="000F3A2D"/>
    <w:rsid w:val="000F3AD5"/>
    <w:rsid w:val="000F4795"/>
    <w:rsid w:val="000F6050"/>
    <w:rsid w:val="000F62B6"/>
    <w:rsid w:val="000F6E2A"/>
    <w:rsid w:val="000F7332"/>
    <w:rsid w:val="001001C7"/>
    <w:rsid w:val="00100EB5"/>
    <w:rsid w:val="00100EC9"/>
    <w:rsid w:val="001026C5"/>
    <w:rsid w:val="001038A9"/>
    <w:rsid w:val="00103BF5"/>
    <w:rsid w:val="001045BE"/>
    <w:rsid w:val="00107477"/>
    <w:rsid w:val="00112A1B"/>
    <w:rsid w:val="00112CB8"/>
    <w:rsid w:val="001130FA"/>
    <w:rsid w:val="00116402"/>
    <w:rsid w:val="00117D7C"/>
    <w:rsid w:val="001221C9"/>
    <w:rsid w:val="0012418B"/>
    <w:rsid w:val="00124958"/>
    <w:rsid w:val="00127B3C"/>
    <w:rsid w:val="0013068B"/>
    <w:rsid w:val="00130DFE"/>
    <w:rsid w:val="00130E02"/>
    <w:rsid w:val="001310FB"/>
    <w:rsid w:val="00131A66"/>
    <w:rsid w:val="00134976"/>
    <w:rsid w:val="00134EFA"/>
    <w:rsid w:val="00136726"/>
    <w:rsid w:val="001372C4"/>
    <w:rsid w:val="0013759C"/>
    <w:rsid w:val="00137715"/>
    <w:rsid w:val="001402C9"/>
    <w:rsid w:val="00141040"/>
    <w:rsid w:val="00141B21"/>
    <w:rsid w:val="0014212A"/>
    <w:rsid w:val="00144100"/>
    <w:rsid w:val="0014587D"/>
    <w:rsid w:val="00146FBB"/>
    <w:rsid w:val="00150CEC"/>
    <w:rsid w:val="00153D9B"/>
    <w:rsid w:val="001543C7"/>
    <w:rsid w:val="00155165"/>
    <w:rsid w:val="00155A6E"/>
    <w:rsid w:val="001575FE"/>
    <w:rsid w:val="00157F2D"/>
    <w:rsid w:val="00160486"/>
    <w:rsid w:val="00160D81"/>
    <w:rsid w:val="001617D3"/>
    <w:rsid w:val="001625F1"/>
    <w:rsid w:val="0016361A"/>
    <w:rsid w:val="00163706"/>
    <w:rsid w:val="001641A3"/>
    <w:rsid w:val="0016467B"/>
    <w:rsid w:val="001654CE"/>
    <w:rsid w:val="00165ABB"/>
    <w:rsid w:val="00166E17"/>
    <w:rsid w:val="00167FD9"/>
    <w:rsid w:val="00172106"/>
    <w:rsid w:val="0017338F"/>
    <w:rsid w:val="00173ACA"/>
    <w:rsid w:val="00173FA4"/>
    <w:rsid w:val="00174B3B"/>
    <w:rsid w:val="00174E93"/>
    <w:rsid w:val="0017782E"/>
    <w:rsid w:val="00177B32"/>
    <w:rsid w:val="00181AA9"/>
    <w:rsid w:val="00182002"/>
    <w:rsid w:val="00183167"/>
    <w:rsid w:val="0018387A"/>
    <w:rsid w:val="001847CE"/>
    <w:rsid w:val="0018551F"/>
    <w:rsid w:val="00185601"/>
    <w:rsid w:val="0018685A"/>
    <w:rsid w:val="0018689E"/>
    <w:rsid w:val="00186A1B"/>
    <w:rsid w:val="001915B4"/>
    <w:rsid w:val="001925CB"/>
    <w:rsid w:val="001942AE"/>
    <w:rsid w:val="001A0938"/>
    <w:rsid w:val="001A0B40"/>
    <w:rsid w:val="001A0D6C"/>
    <w:rsid w:val="001A14A7"/>
    <w:rsid w:val="001A1AF2"/>
    <w:rsid w:val="001A3CCA"/>
    <w:rsid w:val="001A4302"/>
    <w:rsid w:val="001A6196"/>
    <w:rsid w:val="001A6904"/>
    <w:rsid w:val="001A7A13"/>
    <w:rsid w:val="001B1173"/>
    <w:rsid w:val="001B1C9D"/>
    <w:rsid w:val="001B1E21"/>
    <w:rsid w:val="001B2048"/>
    <w:rsid w:val="001B572C"/>
    <w:rsid w:val="001B5B81"/>
    <w:rsid w:val="001B5DFE"/>
    <w:rsid w:val="001B68B9"/>
    <w:rsid w:val="001B6EA1"/>
    <w:rsid w:val="001C043E"/>
    <w:rsid w:val="001C1258"/>
    <w:rsid w:val="001C2B12"/>
    <w:rsid w:val="001C55F5"/>
    <w:rsid w:val="001C57C2"/>
    <w:rsid w:val="001C5ECC"/>
    <w:rsid w:val="001C6511"/>
    <w:rsid w:val="001C7EA5"/>
    <w:rsid w:val="001D025A"/>
    <w:rsid w:val="001D2858"/>
    <w:rsid w:val="001D67B9"/>
    <w:rsid w:val="001D7350"/>
    <w:rsid w:val="001D7FFB"/>
    <w:rsid w:val="001E01A2"/>
    <w:rsid w:val="001E0613"/>
    <w:rsid w:val="001E78F1"/>
    <w:rsid w:val="001F04EE"/>
    <w:rsid w:val="001F0B31"/>
    <w:rsid w:val="001F3C62"/>
    <w:rsid w:val="001F4384"/>
    <w:rsid w:val="001F6C23"/>
    <w:rsid w:val="001F6D4D"/>
    <w:rsid w:val="002009A5"/>
    <w:rsid w:val="00201720"/>
    <w:rsid w:val="00201E91"/>
    <w:rsid w:val="00202F79"/>
    <w:rsid w:val="00204B4F"/>
    <w:rsid w:val="0020596B"/>
    <w:rsid w:val="00206030"/>
    <w:rsid w:val="002063A1"/>
    <w:rsid w:val="00207B98"/>
    <w:rsid w:val="002100AC"/>
    <w:rsid w:val="00211D38"/>
    <w:rsid w:val="002129ED"/>
    <w:rsid w:val="00212DC2"/>
    <w:rsid w:val="002135EF"/>
    <w:rsid w:val="00213AEE"/>
    <w:rsid w:val="002148F9"/>
    <w:rsid w:val="00214BC8"/>
    <w:rsid w:val="0021504E"/>
    <w:rsid w:val="00220C12"/>
    <w:rsid w:val="00220D32"/>
    <w:rsid w:val="00223764"/>
    <w:rsid w:val="00223C57"/>
    <w:rsid w:val="0022446B"/>
    <w:rsid w:val="00225D33"/>
    <w:rsid w:val="0022639F"/>
    <w:rsid w:val="00227B90"/>
    <w:rsid w:val="002307D8"/>
    <w:rsid w:val="00231932"/>
    <w:rsid w:val="00234CF3"/>
    <w:rsid w:val="00234EB6"/>
    <w:rsid w:val="002367A3"/>
    <w:rsid w:val="00241499"/>
    <w:rsid w:val="002419A2"/>
    <w:rsid w:val="00241FBD"/>
    <w:rsid w:val="0024363F"/>
    <w:rsid w:val="002440BC"/>
    <w:rsid w:val="002449A2"/>
    <w:rsid w:val="002510A2"/>
    <w:rsid w:val="00251CE9"/>
    <w:rsid w:val="00252C6A"/>
    <w:rsid w:val="00254C2D"/>
    <w:rsid w:val="00256480"/>
    <w:rsid w:val="00256F1F"/>
    <w:rsid w:val="0026002B"/>
    <w:rsid w:val="0026029D"/>
    <w:rsid w:val="00260E61"/>
    <w:rsid w:val="00261099"/>
    <w:rsid w:val="00261FAD"/>
    <w:rsid w:val="00262BA7"/>
    <w:rsid w:val="002634E7"/>
    <w:rsid w:val="00263D1F"/>
    <w:rsid w:val="00264ED8"/>
    <w:rsid w:val="00267701"/>
    <w:rsid w:val="00267F64"/>
    <w:rsid w:val="0027080F"/>
    <w:rsid w:val="00270C63"/>
    <w:rsid w:val="002748A1"/>
    <w:rsid w:val="00274EE5"/>
    <w:rsid w:val="00275822"/>
    <w:rsid w:val="002765E5"/>
    <w:rsid w:val="00277013"/>
    <w:rsid w:val="00281B54"/>
    <w:rsid w:val="00283E68"/>
    <w:rsid w:val="0028431B"/>
    <w:rsid w:val="00284435"/>
    <w:rsid w:val="00284482"/>
    <w:rsid w:val="0028474B"/>
    <w:rsid w:val="0028677D"/>
    <w:rsid w:val="00286BD4"/>
    <w:rsid w:val="00290A05"/>
    <w:rsid w:val="00290BA0"/>
    <w:rsid w:val="00292437"/>
    <w:rsid w:val="00292CDE"/>
    <w:rsid w:val="0029352A"/>
    <w:rsid w:val="00295700"/>
    <w:rsid w:val="00295F26"/>
    <w:rsid w:val="002A2926"/>
    <w:rsid w:val="002A56CE"/>
    <w:rsid w:val="002A7C06"/>
    <w:rsid w:val="002B0038"/>
    <w:rsid w:val="002B197C"/>
    <w:rsid w:val="002B1D36"/>
    <w:rsid w:val="002B1E73"/>
    <w:rsid w:val="002B253F"/>
    <w:rsid w:val="002C009D"/>
    <w:rsid w:val="002C0115"/>
    <w:rsid w:val="002C0E57"/>
    <w:rsid w:val="002C12A4"/>
    <w:rsid w:val="002C1867"/>
    <w:rsid w:val="002C1C87"/>
    <w:rsid w:val="002C46BF"/>
    <w:rsid w:val="002C5E91"/>
    <w:rsid w:val="002D1082"/>
    <w:rsid w:val="002D154B"/>
    <w:rsid w:val="002D1939"/>
    <w:rsid w:val="002D68E8"/>
    <w:rsid w:val="002D7071"/>
    <w:rsid w:val="002D7BA1"/>
    <w:rsid w:val="002E11C6"/>
    <w:rsid w:val="002E126B"/>
    <w:rsid w:val="002E2AB3"/>
    <w:rsid w:val="002E2AEE"/>
    <w:rsid w:val="002E3592"/>
    <w:rsid w:val="002E3669"/>
    <w:rsid w:val="002E3D64"/>
    <w:rsid w:val="002E4F64"/>
    <w:rsid w:val="002E689D"/>
    <w:rsid w:val="002E729B"/>
    <w:rsid w:val="002E7D33"/>
    <w:rsid w:val="002F0492"/>
    <w:rsid w:val="002F2228"/>
    <w:rsid w:val="002F2B64"/>
    <w:rsid w:val="002F2FC0"/>
    <w:rsid w:val="002F434F"/>
    <w:rsid w:val="002F57C7"/>
    <w:rsid w:val="002F6F5D"/>
    <w:rsid w:val="00301794"/>
    <w:rsid w:val="003017B7"/>
    <w:rsid w:val="00302138"/>
    <w:rsid w:val="00302614"/>
    <w:rsid w:val="00302AB8"/>
    <w:rsid w:val="00304ECB"/>
    <w:rsid w:val="003062F2"/>
    <w:rsid w:val="00307AD8"/>
    <w:rsid w:val="00307AF2"/>
    <w:rsid w:val="003101D2"/>
    <w:rsid w:val="00310209"/>
    <w:rsid w:val="0031023C"/>
    <w:rsid w:val="00311228"/>
    <w:rsid w:val="00311EFD"/>
    <w:rsid w:val="0031463D"/>
    <w:rsid w:val="00315FAE"/>
    <w:rsid w:val="003201DC"/>
    <w:rsid w:val="00320CEC"/>
    <w:rsid w:val="0032330F"/>
    <w:rsid w:val="00324F6F"/>
    <w:rsid w:val="0033122E"/>
    <w:rsid w:val="0033352E"/>
    <w:rsid w:val="00333D27"/>
    <w:rsid w:val="00336B79"/>
    <w:rsid w:val="003401A7"/>
    <w:rsid w:val="003416C6"/>
    <w:rsid w:val="0034542B"/>
    <w:rsid w:val="0034566B"/>
    <w:rsid w:val="003456A6"/>
    <w:rsid w:val="00347874"/>
    <w:rsid w:val="00350E32"/>
    <w:rsid w:val="0035177B"/>
    <w:rsid w:val="00354E49"/>
    <w:rsid w:val="0035584E"/>
    <w:rsid w:val="00355C56"/>
    <w:rsid w:val="003560F0"/>
    <w:rsid w:val="00356EC6"/>
    <w:rsid w:val="0036028A"/>
    <w:rsid w:val="003605DD"/>
    <w:rsid w:val="00360A8D"/>
    <w:rsid w:val="00363221"/>
    <w:rsid w:val="00363502"/>
    <w:rsid w:val="00365A21"/>
    <w:rsid w:val="0036604E"/>
    <w:rsid w:val="0036611D"/>
    <w:rsid w:val="003711E9"/>
    <w:rsid w:val="00372828"/>
    <w:rsid w:val="00375ADE"/>
    <w:rsid w:val="003776CB"/>
    <w:rsid w:val="003777C0"/>
    <w:rsid w:val="00380368"/>
    <w:rsid w:val="00381F83"/>
    <w:rsid w:val="0038368D"/>
    <w:rsid w:val="0038401D"/>
    <w:rsid w:val="003842DD"/>
    <w:rsid w:val="003858C8"/>
    <w:rsid w:val="00391CE6"/>
    <w:rsid w:val="00392810"/>
    <w:rsid w:val="00392A6F"/>
    <w:rsid w:val="0039345A"/>
    <w:rsid w:val="00394831"/>
    <w:rsid w:val="00396BF6"/>
    <w:rsid w:val="00397045"/>
    <w:rsid w:val="003975E7"/>
    <w:rsid w:val="003A1100"/>
    <w:rsid w:val="003A33B2"/>
    <w:rsid w:val="003A4775"/>
    <w:rsid w:val="003A4B8B"/>
    <w:rsid w:val="003A6115"/>
    <w:rsid w:val="003B2AE5"/>
    <w:rsid w:val="003B48E3"/>
    <w:rsid w:val="003B5990"/>
    <w:rsid w:val="003B6EE2"/>
    <w:rsid w:val="003C0603"/>
    <w:rsid w:val="003C0F97"/>
    <w:rsid w:val="003C14DF"/>
    <w:rsid w:val="003C26B2"/>
    <w:rsid w:val="003C4769"/>
    <w:rsid w:val="003C4889"/>
    <w:rsid w:val="003C5156"/>
    <w:rsid w:val="003C5CC0"/>
    <w:rsid w:val="003C5E09"/>
    <w:rsid w:val="003D22F8"/>
    <w:rsid w:val="003D288A"/>
    <w:rsid w:val="003D2F6D"/>
    <w:rsid w:val="003D3489"/>
    <w:rsid w:val="003D5196"/>
    <w:rsid w:val="003D5ED4"/>
    <w:rsid w:val="003E033D"/>
    <w:rsid w:val="003E2C00"/>
    <w:rsid w:val="003E50E1"/>
    <w:rsid w:val="003F04E5"/>
    <w:rsid w:val="003F1B71"/>
    <w:rsid w:val="003F4F60"/>
    <w:rsid w:val="003F5E14"/>
    <w:rsid w:val="003F78AF"/>
    <w:rsid w:val="003F7FAC"/>
    <w:rsid w:val="004005D2"/>
    <w:rsid w:val="00401DBC"/>
    <w:rsid w:val="00405925"/>
    <w:rsid w:val="00406907"/>
    <w:rsid w:val="004171AD"/>
    <w:rsid w:val="004211C2"/>
    <w:rsid w:val="004217A9"/>
    <w:rsid w:val="00421B91"/>
    <w:rsid w:val="0042574D"/>
    <w:rsid w:val="00426AAC"/>
    <w:rsid w:val="004311DB"/>
    <w:rsid w:val="0043300F"/>
    <w:rsid w:val="004339A1"/>
    <w:rsid w:val="0043693C"/>
    <w:rsid w:val="00437001"/>
    <w:rsid w:val="004400F1"/>
    <w:rsid w:val="00441E01"/>
    <w:rsid w:val="0044311C"/>
    <w:rsid w:val="00443502"/>
    <w:rsid w:val="004449EF"/>
    <w:rsid w:val="00446C93"/>
    <w:rsid w:val="0045189F"/>
    <w:rsid w:val="004523CA"/>
    <w:rsid w:val="004525BC"/>
    <w:rsid w:val="00454DAC"/>
    <w:rsid w:val="00455445"/>
    <w:rsid w:val="004555B5"/>
    <w:rsid w:val="0046027A"/>
    <w:rsid w:val="004634F8"/>
    <w:rsid w:val="00463BAF"/>
    <w:rsid w:val="00463D65"/>
    <w:rsid w:val="00463F2D"/>
    <w:rsid w:val="00466239"/>
    <w:rsid w:val="00467E43"/>
    <w:rsid w:val="00470E83"/>
    <w:rsid w:val="004711E3"/>
    <w:rsid w:val="004715A0"/>
    <w:rsid w:val="00471664"/>
    <w:rsid w:val="00472902"/>
    <w:rsid w:val="00475D05"/>
    <w:rsid w:val="00476FA6"/>
    <w:rsid w:val="00481870"/>
    <w:rsid w:val="00484E55"/>
    <w:rsid w:val="004867B0"/>
    <w:rsid w:val="004873D7"/>
    <w:rsid w:val="004906C6"/>
    <w:rsid w:val="0049188D"/>
    <w:rsid w:val="004960E8"/>
    <w:rsid w:val="004975BF"/>
    <w:rsid w:val="004A094D"/>
    <w:rsid w:val="004A567A"/>
    <w:rsid w:val="004A5B71"/>
    <w:rsid w:val="004A613C"/>
    <w:rsid w:val="004A7FDD"/>
    <w:rsid w:val="004B007A"/>
    <w:rsid w:val="004B29A2"/>
    <w:rsid w:val="004B38E9"/>
    <w:rsid w:val="004B71CA"/>
    <w:rsid w:val="004C08DD"/>
    <w:rsid w:val="004C264E"/>
    <w:rsid w:val="004C2DBA"/>
    <w:rsid w:val="004C309E"/>
    <w:rsid w:val="004C47D0"/>
    <w:rsid w:val="004C6D0F"/>
    <w:rsid w:val="004C7614"/>
    <w:rsid w:val="004D0C37"/>
    <w:rsid w:val="004D18D7"/>
    <w:rsid w:val="004D20D0"/>
    <w:rsid w:val="004D509C"/>
    <w:rsid w:val="004D56AB"/>
    <w:rsid w:val="004E0482"/>
    <w:rsid w:val="004E20E5"/>
    <w:rsid w:val="004E249E"/>
    <w:rsid w:val="004E2BAF"/>
    <w:rsid w:val="004E3D16"/>
    <w:rsid w:val="004E409C"/>
    <w:rsid w:val="004F09E7"/>
    <w:rsid w:val="004F1CBE"/>
    <w:rsid w:val="004F3172"/>
    <w:rsid w:val="004F681F"/>
    <w:rsid w:val="0050038A"/>
    <w:rsid w:val="00500803"/>
    <w:rsid w:val="00504679"/>
    <w:rsid w:val="00505053"/>
    <w:rsid w:val="00506FE8"/>
    <w:rsid w:val="0051090E"/>
    <w:rsid w:val="00510D48"/>
    <w:rsid w:val="00511102"/>
    <w:rsid w:val="00511856"/>
    <w:rsid w:val="0051211A"/>
    <w:rsid w:val="00513D17"/>
    <w:rsid w:val="005157CF"/>
    <w:rsid w:val="00515F45"/>
    <w:rsid w:val="00516590"/>
    <w:rsid w:val="005205D4"/>
    <w:rsid w:val="00521F73"/>
    <w:rsid w:val="0052546B"/>
    <w:rsid w:val="00525A75"/>
    <w:rsid w:val="00525D1E"/>
    <w:rsid w:val="00531918"/>
    <w:rsid w:val="00533912"/>
    <w:rsid w:val="005354F8"/>
    <w:rsid w:val="005361F5"/>
    <w:rsid w:val="00536986"/>
    <w:rsid w:val="0053748C"/>
    <w:rsid w:val="00542B9F"/>
    <w:rsid w:val="00542F2F"/>
    <w:rsid w:val="00544BFE"/>
    <w:rsid w:val="005509C6"/>
    <w:rsid w:val="00551A04"/>
    <w:rsid w:val="00553803"/>
    <w:rsid w:val="005567D7"/>
    <w:rsid w:val="00557206"/>
    <w:rsid w:val="00557F7E"/>
    <w:rsid w:val="00561BB2"/>
    <w:rsid w:val="00562474"/>
    <w:rsid w:val="00562C02"/>
    <w:rsid w:val="00562EDB"/>
    <w:rsid w:val="00563548"/>
    <w:rsid w:val="0056358D"/>
    <w:rsid w:val="00564DE0"/>
    <w:rsid w:val="005670E6"/>
    <w:rsid w:val="00567D8A"/>
    <w:rsid w:val="00573912"/>
    <w:rsid w:val="00574BBE"/>
    <w:rsid w:val="00575BE2"/>
    <w:rsid w:val="00576BED"/>
    <w:rsid w:val="00580C46"/>
    <w:rsid w:val="00580E8B"/>
    <w:rsid w:val="005818FB"/>
    <w:rsid w:val="00582E8A"/>
    <w:rsid w:val="005875CA"/>
    <w:rsid w:val="00591743"/>
    <w:rsid w:val="0059254F"/>
    <w:rsid w:val="005962BF"/>
    <w:rsid w:val="005A1496"/>
    <w:rsid w:val="005A28B8"/>
    <w:rsid w:val="005A34B9"/>
    <w:rsid w:val="005A388E"/>
    <w:rsid w:val="005A4FFE"/>
    <w:rsid w:val="005A6446"/>
    <w:rsid w:val="005A6953"/>
    <w:rsid w:val="005A6CD0"/>
    <w:rsid w:val="005A7AC9"/>
    <w:rsid w:val="005B3F4A"/>
    <w:rsid w:val="005C2E00"/>
    <w:rsid w:val="005C4185"/>
    <w:rsid w:val="005C4754"/>
    <w:rsid w:val="005C5836"/>
    <w:rsid w:val="005C584D"/>
    <w:rsid w:val="005C59B2"/>
    <w:rsid w:val="005D0BF8"/>
    <w:rsid w:val="005D0E58"/>
    <w:rsid w:val="005D185A"/>
    <w:rsid w:val="005D1CDA"/>
    <w:rsid w:val="005D253F"/>
    <w:rsid w:val="005D3070"/>
    <w:rsid w:val="005D6190"/>
    <w:rsid w:val="005E0B4C"/>
    <w:rsid w:val="005E1C9B"/>
    <w:rsid w:val="005E35EB"/>
    <w:rsid w:val="005E48AA"/>
    <w:rsid w:val="005E5C27"/>
    <w:rsid w:val="005E6024"/>
    <w:rsid w:val="005F02C2"/>
    <w:rsid w:val="005F100A"/>
    <w:rsid w:val="005F15FD"/>
    <w:rsid w:val="005F1FF9"/>
    <w:rsid w:val="005F256F"/>
    <w:rsid w:val="005F3D2E"/>
    <w:rsid w:val="005F441E"/>
    <w:rsid w:val="005F4673"/>
    <w:rsid w:val="005F4C89"/>
    <w:rsid w:val="005F540D"/>
    <w:rsid w:val="005F5671"/>
    <w:rsid w:val="005F6672"/>
    <w:rsid w:val="005F6E35"/>
    <w:rsid w:val="00601915"/>
    <w:rsid w:val="00603302"/>
    <w:rsid w:val="00605142"/>
    <w:rsid w:val="00605405"/>
    <w:rsid w:val="00605CC4"/>
    <w:rsid w:val="00606631"/>
    <w:rsid w:val="00606F6F"/>
    <w:rsid w:val="00607043"/>
    <w:rsid w:val="00610C02"/>
    <w:rsid w:val="006126C7"/>
    <w:rsid w:val="00612E1D"/>
    <w:rsid w:val="00613834"/>
    <w:rsid w:val="006138FD"/>
    <w:rsid w:val="00613996"/>
    <w:rsid w:val="00613BC1"/>
    <w:rsid w:val="006168EC"/>
    <w:rsid w:val="00616F83"/>
    <w:rsid w:val="00620204"/>
    <w:rsid w:val="006214F2"/>
    <w:rsid w:val="006216E3"/>
    <w:rsid w:val="00622839"/>
    <w:rsid w:val="0062373A"/>
    <w:rsid w:val="006238A4"/>
    <w:rsid w:val="006249A5"/>
    <w:rsid w:val="00624D9C"/>
    <w:rsid w:val="00625E42"/>
    <w:rsid w:val="00627A08"/>
    <w:rsid w:val="0063026B"/>
    <w:rsid w:val="006323C0"/>
    <w:rsid w:val="00633D64"/>
    <w:rsid w:val="006347DA"/>
    <w:rsid w:val="00641F09"/>
    <w:rsid w:val="00645B90"/>
    <w:rsid w:val="0064652D"/>
    <w:rsid w:val="00646689"/>
    <w:rsid w:val="00646A46"/>
    <w:rsid w:val="00647B64"/>
    <w:rsid w:val="00650714"/>
    <w:rsid w:val="00650741"/>
    <w:rsid w:val="006511D9"/>
    <w:rsid w:val="0065151E"/>
    <w:rsid w:val="00653FEE"/>
    <w:rsid w:val="006542A8"/>
    <w:rsid w:val="006543A3"/>
    <w:rsid w:val="00661EE6"/>
    <w:rsid w:val="00662F20"/>
    <w:rsid w:val="00664C7F"/>
    <w:rsid w:val="006657B7"/>
    <w:rsid w:val="00666953"/>
    <w:rsid w:val="00671158"/>
    <w:rsid w:val="00672C8A"/>
    <w:rsid w:val="006730D7"/>
    <w:rsid w:val="00674B21"/>
    <w:rsid w:val="00674DD2"/>
    <w:rsid w:val="006758D4"/>
    <w:rsid w:val="0067743D"/>
    <w:rsid w:val="00685FA1"/>
    <w:rsid w:val="006868A7"/>
    <w:rsid w:val="00686C30"/>
    <w:rsid w:val="006870D5"/>
    <w:rsid w:val="0068781D"/>
    <w:rsid w:val="0069107B"/>
    <w:rsid w:val="00691C82"/>
    <w:rsid w:val="006923B7"/>
    <w:rsid w:val="00693793"/>
    <w:rsid w:val="00694D01"/>
    <w:rsid w:val="00695BD4"/>
    <w:rsid w:val="00697C51"/>
    <w:rsid w:val="00697D2D"/>
    <w:rsid w:val="006A0853"/>
    <w:rsid w:val="006A29B4"/>
    <w:rsid w:val="006A342F"/>
    <w:rsid w:val="006A4D50"/>
    <w:rsid w:val="006A5551"/>
    <w:rsid w:val="006A67F7"/>
    <w:rsid w:val="006A6DFF"/>
    <w:rsid w:val="006A71D0"/>
    <w:rsid w:val="006B042B"/>
    <w:rsid w:val="006B1B9B"/>
    <w:rsid w:val="006B1C31"/>
    <w:rsid w:val="006B1E27"/>
    <w:rsid w:val="006B3863"/>
    <w:rsid w:val="006B4F02"/>
    <w:rsid w:val="006C0E25"/>
    <w:rsid w:val="006C3992"/>
    <w:rsid w:val="006C4E6C"/>
    <w:rsid w:val="006C5E95"/>
    <w:rsid w:val="006C6F15"/>
    <w:rsid w:val="006C753F"/>
    <w:rsid w:val="006C7B00"/>
    <w:rsid w:val="006D06A3"/>
    <w:rsid w:val="006D1500"/>
    <w:rsid w:val="006D1C91"/>
    <w:rsid w:val="006D1D26"/>
    <w:rsid w:val="006D329D"/>
    <w:rsid w:val="006D33BF"/>
    <w:rsid w:val="006D44E3"/>
    <w:rsid w:val="006D616A"/>
    <w:rsid w:val="006D6A08"/>
    <w:rsid w:val="006E6175"/>
    <w:rsid w:val="006E69AA"/>
    <w:rsid w:val="006F027E"/>
    <w:rsid w:val="006F0354"/>
    <w:rsid w:val="006F1136"/>
    <w:rsid w:val="006F185C"/>
    <w:rsid w:val="006F1E86"/>
    <w:rsid w:val="006F2D5D"/>
    <w:rsid w:val="006F6033"/>
    <w:rsid w:val="006F6A65"/>
    <w:rsid w:val="006F7694"/>
    <w:rsid w:val="006F7F32"/>
    <w:rsid w:val="0070239A"/>
    <w:rsid w:val="007039E8"/>
    <w:rsid w:val="007049FD"/>
    <w:rsid w:val="00707036"/>
    <w:rsid w:val="00710902"/>
    <w:rsid w:val="0071102A"/>
    <w:rsid w:val="007111F1"/>
    <w:rsid w:val="007116E2"/>
    <w:rsid w:val="00711BB6"/>
    <w:rsid w:val="007120B4"/>
    <w:rsid w:val="007123F4"/>
    <w:rsid w:val="0071412C"/>
    <w:rsid w:val="0071451B"/>
    <w:rsid w:val="00714873"/>
    <w:rsid w:val="00715B0F"/>
    <w:rsid w:val="00721D5A"/>
    <w:rsid w:val="00721E58"/>
    <w:rsid w:val="00721F3A"/>
    <w:rsid w:val="00722576"/>
    <w:rsid w:val="00722C7C"/>
    <w:rsid w:val="00723FAC"/>
    <w:rsid w:val="00726396"/>
    <w:rsid w:val="00726864"/>
    <w:rsid w:val="00727DCD"/>
    <w:rsid w:val="0073204B"/>
    <w:rsid w:val="00741039"/>
    <w:rsid w:val="007415C3"/>
    <w:rsid w:val="00741EFA"/>
    <w:rsid w:val="007430A4"/>
    <w:rsid w:val="00743F72"/>
    <w:rsid w:val="007466EC"/>
    <w:rsid w:val="0075097C"/>
    <w:rsid w:val="00751CFD"/>
    <w:rsid w:val="00751FD0"/>
    <w:rsid w:val="007528A0"/>
    <w:rsid w:val="00753B23"/>
    <w:rsid w:val="00754616"/>
    <w:rsid w:val="007547FC"/>
    <w:rsid w:val="007549CE"/>
    <w:rsid w:val="0075569A"/>
    <w:rsid w:val="00761758"/>
    <w:rsid w:val="00761AC7"/>
    <w:rsid w:val="00763A0C"/>
    <w:rsid w:val="007645CD"/>
    <w:rsid w:val="007645D1"/>
    <w:rsid w:val="007669D8"/>
    <w:rsid w:val="0077087C"/>
    <w:rsid w:val="00771E13"/>
    <w:rsid w:val="00771E1F"/>
    <w:rsid w:val="00775B11"/>
    <w:rsid w:val="00775BAA"/>
    <w:rsid w:val="00780621"/>
    <w:rsid w:val="00781AA8"/>
    <w:rsid w:val="00785E50"/>
    <w:rsid w:val="00787864"/>
    <w:rsid w:val="007933FD"/>
    <w:rsid w:val="00793F22"/>
    <w:rsid w:val="00793FFE"/>
    <w:rsid w:val="00796D96"/>
    <w:rsid w:val="00797F73"/>
    <w:rsid w:val="007A07B4"/>
    <w:rsid w:val="007A117F"/>
    <w:rsid w:val="007A1C57"/>
    <w:rsid w:val="007A366B"/>
    <w:rsid w:val="007A37B1"/>
    <w:rsid w:val="007A3AA4"/>
    <w:rsid w:val="007A5BBC"/>
    <w:rsid w:val="007A63F5"/>
    <w:rsid w:val="007A7D92"/>
    <w:rsid w:val="007B1351"/>
    <w:rsid w:val="007B1DB9"/>
    <w:rsid w:val="007B1E9E"/>
    <w:rsid w:val="007B24BE"/>
    <w:rsid w:val="007B6115"/>
    <w:rsid w:val="007B7676"/>
    <w:rsid w:val="007B7BF1"/>
    <w:rsid w:val="007C139F"/>
    <w:rsid w:val="007C142C"/>
    <w:rsid w:val="007C447C"/>
    <w:rsid w:val="007C44C9"/>
    <w:rsid w:val="007C760A"/>
    <w:rsid w:val="007D105E"/>
    <w:rsid w:val="007D173A"/>
    <w:rsid w:val="007D485B"/>
    <w:rsid w:val="007D6172"/>
    <w:rsid w:val="007D69F9"/>
    <w:rsid w:val="007E141E"/>
    <w:rsid w:val="007E1C47"/>
    <w:rsid w:val="007E2441"/>
    <w:rsid w:val="007E2650"/>
    <w:rsid w:val="007E3974"/>
    <w:rsid w:val="007E4B5F"/>
    <w:rsid w:val="007F06B1"/>
    <w:rsid w:val="007F4693"/>
    <w:rsid w:val="007F5D0A"/>
    <w:rsid w:val="007F6208"/>
    <w:rsid w:val="007F757E"/>
    <w:rsid w:val="00800EA1"/>
    <w:rsid w:val="008031BD"/>
    <w:rsid w:val="00805C0E"/>
    <w:rsid w:val="008070D9"/>
    <w:rsid w:val="00807213"/>
    <w:rsid w:val="008074B0"/>
    <w:rsid w:val="00811414"/>
    <w:rsid w:val="008123B7"/>
    <w:rsid w:val="00815198"/>
    <w:rsid w:val="008152FE"/>
    <w:rsid w:val="00815776"/>
    <w:rsid w:val="00816C2B"/>
    <w:rsid w:val="008170DC"/>
    <w:rsid w:val="008174F0"/>
    <w:rsid w:val="008174F7"/>
    <w:rsid w:val="00823AD7"/>
    <w:rsid w:val="00823BF2"/>
    <w:rsid w:val="00823D32"/>
    <w:rsid w:val="00827CB9"/>
    <w:rsid w:val="00830352"/>
    <w:rsid w:val="008306A8"/>
    <w:rsid w:val="0083208B"/>
    <w:rsid w:val="00833BC4"/>
    <w:rsid w:val="00833CD0"/>
    <w:rsid w:val="00835195"/>
    <w:rsid w:val="0083563E"/>
    <w:rsid w:val="00835CE3"/>
    <w:rsid w:val="008370B7"/>
    <w:rsid w:val="00841C77"/>
    <w:rsid w:val="00841FA4"/>
    <w:rsid w:val="0084392F"/>
    <w:rsid w:val="00845A4C"/>
    <w:rsid w:val="00845C57"/>
    <w:rsid w:val="00845FFE"/>
    <w:rsid w:val="00846C15"/>
    <w:rsid w:val="008471A1"/>
    <w:rsid w:val="0085268B"/>
    <w:rsid w:val="00853801"/>
    <w:rsid w:val="00854F98"/>
    <w:rsid w:val="0085519F"/>
    <w:rsid w:val="00855881"/>
    <w:rsid w:val="00855CCF"/>
    <w:rsid w:val="0086081D"/>
    <w:rsid w:val="00860D55"/>
    <w:rsid w:val="00862277"/>
    <w:rsid w:val="00862CB9"/>
    <w:rsid w:val="0086372C"/>
    <w:rsid w:val="00864A95"/>
    <w:rsid w:val="00865C67"/>
    <w:rsid w:val="00865C7E"/>
    <w:rsid w:val="00866F76"/>
    <w:rsid w:val="00867CB8"/>
    <w:rsid w:val="008706FA"/>
    <w:rsid w:val="00871342"/>
    <w:rsid w:val="00874A12"/>
    <w:rsid w:val="00880DFC"/>
    <w:rsid w:val="008818A7"/>
    <w:rsid w:val="00881D51"/>
    <w:rsid w:val="008828B6"/>
    <w:rsid w:val="008832D9"/>
    <w:rsid w:val="008857AB"/>
    <w:rsid w:val="0088587A"/>
    <w:rsid w:val="00887BAF"/>
    <w:rsid w:val="00891189"/>
    <w:rsid w:val="00892752"/>
    <w:rsid w:val="00894151"/>
    <w:rsid w:val="0089452F"/>
    <w:rsid w:val="00894FA4"/>
    <w:rsid w:val="008954C4"/>
    <w:rsid w:val="0089602F"/>
    <w:rsid w:val="008A0CF8"/>
    <w:rsid w:val="008A286C"/>
    <w:rsid w:val="008A3CE0"/>
    <w:rsid w:val="008A50D2"/>
    <w:rsid w:val="008A5845"/>
    <w:rsid w:val="008A7F83"/>
    <w:rsid w:val="008B1150"/>
    <w:rsid w:val="008B1EC7"/>
    <w:rsid w:val="008B4D0B"/>
    <w:rsid w:val="008B6B4A"/>
    <w:rsid w:val="008C56E4"/>
    <w:rsid w:val="008C70BD"/>
    <w:rsid w:val="008C737F"/>
    <w:rsid w:val="008D0522"/>
    <w:rsid w:val="008D14E1"/>
    <w:rsid w:val="008D1B20"/>
    <w:rsid w:val="008D29A9"/>
    <w:rsid w:val="008D36CA"/>
    <w:rsid w:val="008D3C7C"/>
    <w:rsid w:val="008D3FF8"/>
    <w:rsid w:val="008E21A4"/>
    <w:rsid w:val="008E2E85"/>
    <w:rsid w:val="008E50E0"/>
    <w:rsid w:val="008F0F2C"/>
    <w:rsid w:val="008F2390"/>
    <w:rsid w:val="008F3C90"/>
    <w:rsid w:val="008F41DB"/>
    <w:rsid w:val="008F6AC8"/>
    <w:rsid w:val="008F7861"/>
    <w:rsid w:val="008F79E9"/>
    <w:rsid w:val="0090071E"/>
    <w:rsid w:val="00900F79"/>
    <w:rsid w:val="009014A5"/>
    <w:rsid w:val="00902CE4"/>
    <w:rsid w:val="009032CB"/>
    <w:rsid w:val="009035BC"/>
    <w:rsid w:val="00904552"/>
    <w:rsid w:val="0090594A"/>
    <w:rsid w:val="00906181"/>
    <w:rsid w:val="009062A4"/>
    <w:rsid w:val="009069BF"/>
    <w:rsid w:val="00907CC8"/>
    <w:rsid w:val="00910DFA"/>
    <w:rsid w:val="0091397D"/>
    <w:rsid w:val="009159A3"/>
    <w:rsid w:val="00921FE5"/>
    <w:rsid w:val="00923539"/>
    <w:rsid w:val="0092677B"/>
    <w:rsid w:val="00936905"/>
    <w:rsid w:val="00937821"/>
    <w:rsid w:val="00937902"/>
    <w:rsid w:val="00940DAC"/>
    <w:rsid w:val="00941551"/>
    <w:rsid w:val="0094406F"/>
    <w:rsid w:val="00946350"/>
    <w:rsid w:val="009478AE"/>
    <w:rsid w:val="00950597"/>
    <w:rsid w:val="00951A24"/>
    <w:rsid w:val="00951B2E"/>
    <w:rsid w:val="00952D00"/>
    <w:rsid w:val="009538B8"/>
    <w:rsid w:val="00953A2D"/>
    <w:rsid w:val="0095564B"/>
    <w:rsid w:val="00955F4E"/>
    <w:rsid w:val="009573F2"/>
    <w:rsid w:val="009619E1"/>
    <w:rsid w:val="00962943"/>
    <w:rsid w:val="00963EE3"/>
    <w:rsid w:val="00963F4E"/>
    <w:rsid w:val="0096421F"/>
    <w:rsid w:val="009650E1"/>
    <w:rsid w:val="00966057"/>
    <w:rsid w:val="0096658C"/>
    <w:rsid w:val="00967F1C"/>
    <w:rsid w:val="00971380"/>
    <w:rsid w:val="009725AD"/>
    <w:rsid w:val="00973243"/>
    <w:rsid w:val="00975453"/>
    <w:rsid w:val="00975E4B"/>
    <w:rsid w:val="009776FF"/>
    <w:rsid w:val="00981260"/>
    <w:rsid w:val="0098138F"/>
    <w:rsid w:val="009822A7"/>
    <w:rsid w:val="0098252A"/>
    <w:rsid w:val="00983914"/>
    <w:rsid w:val="00990A34"/>
    <w:rsid w:val="0099401E"/>
    <w:rsid w:val="00994EF2"/>
    <w:rsid w:val="009959F8"/>
    <w:rsid w:val="009966F9"/>
    <w:rsid w:val="00996A95"/>
    <w:rsid w:val="0099721C"/>
    <w:rsid w:val="009A0D8E"/>
    <w:rsid w:val="009A1141"/>
    <w:rsid w:val="009A21AF"/>
    <w:rsid w:val="009A33FA"/>
    <w:rsid w:val="009A3AEC"/>
    <w:rsid w:val="009A6B90"/>
    <w:rsid w:val="009B0059"/>
    <w:rsid w:val="009B1EB2"/>
    <w:rsid w:val="009B4F64"/>
    <w:rsid w:val="009B79DE"/>
    <w:rsid w:val="009B79DF"/>
    <w:rsid w:val="009C2A8F"/>
    <w:rsid w:val="009C3AC6"/>
    <w:rsid w:val="009C556F"/>
    <w:rsid w:val="009C557E"/>
    <w:rsid w:val="009C55F2"/>
    <w:rsid w:val="009C5F2F"/>
    <w:rsid w:val="009C7572"/>
    <w:rsid w:val="009D1979"/>
    <w:rsid w:val="009D384F"/>
    <w:rsid w:val="009D443B"/>
    <w:rsid w:val="009D5203"/>
    <w:rsid w:val="009E013A"/>
    <w:rsid w:val="009E15B5"/>
    <w:rsid w:val="009E1E80"/>
    <w:rsid w:val="009E29E0"/>
    <w:rsid w:val="009E6D5D"/>
    <w:rsid w:val="009F0A7B"/>
    <w:rsid w:val="009F15E1"/>
    <w:rsid w:val="009F2733"/>
    <w:rsid w:val="009F3C08"/>
    <w:rsid w:val="009F4047"/>
    <w:rsid w:val="009F4624"/>
    <w:rsid w:val="009F5A3C"/>
    <w:rsid w:val="009F6360"/>
    <w:rsid w:val="009F6C0B"/>
    <w:rsid w:val="009F7EED"/>
    <w:rsid w:val="00A00BD9"/>
    <w:rsid w:val="00A01261"/>
    <w:rsid w:val="00A02BF3"/>
    <w:rsid w:val="00A02E0F"/>
    <w:rsid w:val="00A0438E"/>
    <w:rsid w:val="00A049E0"/>
    <w:rsid w:val="00A055A5"/>
    <w:rsid w:val="00A0590E"/>
    <w:rsid w:val="00A05A7D"/>
    <w:rsid w:val="00A062AD"/>
    <w:rsid w:val="00A1398F"/>
    <w:rsid w:val="00A14D2C"/>
    <w:rsid w:val="00A15538"/>
    <w:rsid w:val="00A15F78"/>
    <w:rsid w:val="00A203AC"/>
    <w:rsid w:val="00A206D7"/>
    <w:rsid w:val="00A207C5"/>
    <w:rsid w:val="00A21134"/>
    <w:rsid w:val="00A2132C"/>
    <w:rsid w:val="00A234E1"/>
    <w:rsid w:val="00A275DA"/>
    <w:rsid w:val="00A31B98"/>
    <w:rsid w:val="00A32B8D"/>
    <w:rsid w:val="00A3360E"/>
    <w:rsid w:val="00A402DC"/>
    <w:rsid w:val="00A4080C"/>
    <w:rsid w:val="00A4123A"/>
    <w:rsid w:val="00A42B30"/>
    <w:rsid w:val="00A44615"/>
    <w:rsid w:val="00A4468D"/>
    <w:rsid w:val="00A46227"/>
    <w:rsid w:val="00A474A7"/>
    <w:rsid w:val="00A504AB"/>
    <w:rsid w:val="00A5185E"/>
    <w:rsid w:val="00A52BEF"/>
    <w:rsid w:val="00A541BC"/>
    <w:rsid w:val="00A565D6"/>
    <w:rsid w:val="00A5742D"/>
    <w:rsid w:val="00A60B05"/>
    <w:rsid w:val="00A6429D"/>
    <w:rsid w:val="00A66250"/>
    <w:rsid w:val="00A66D82"/>
    <w:rsid w:val="00A67B06"/>
    <w:rsid w:val="00A7004E"/>
    <w:rsid w:val="00A703D4"/>
    <w:rsid w:val="00A70B2A"/>
    <w:rsid w:val="00A733C4"/>
    <w:rsid w:val="00A74DBE"/>
    <w:rsid w:val="00A75AEA"/>
    <w:rsid w:val="00A75DD7"/>
    <w:rsid w:val="00A75F91"/>
    <w:rsid w:val="00A80BAD"/>
    <w:rsid w:val="00A87DF1"/>
    <w:rsid w:val="00A90CA9"/>
    <w:rsid w:val="00A91827"/>
    <w:rsid w:val="00A91831"/>
    <w:rsid w:val="00A93CD2"/>
    <w:rsid w:val="00A9642F"/>
    <w:rsid w:val="00A96890"/>
    <w:rsid w:val="00A96B62"/>
    <w:rsid w:val="00A97AC6"/>
    <w:rsid w:val="00AA07E9"/>
    <w:rsid w:val="00AA28D4"/>
    <w:rsid w:val="00AA317B"/>
    <w:rsid w:val="00AA3B34"/>
    <w:rsid w:val="00AA4D52"/>
    <w:rsid w:val="00AA4DFA"/>
    <w:rsid w:val="00AA56AF"/>
    <w:rsid w:val="00AA6050"/>
    <w:rsid w:val="00AA60A6"/>
    <w:rsid w:val="00AA65D8"/>
    <w:rsid w:val="00AA7077"/>
    <w:rsid w:val="00AA7AD0"/>
    <w:rsid w:val="00AA7AF9"/>
    <w:rsid w:val="00AB0173"/>
    <w:rsid w:val="00AB017B"/>
    <w:rsid w:val="00AB4884"/>
    <w:rsid w:val="00AB7D85"/>
    <w:rsid w:val="00AC2411"/>
    <w:rsid w:val="00AC36E2"/>
    <w:rsid w:val="00AC3B1A"/>
    <w:rsid w:val="00AC4296"/>
    <w:rsid w:val="00AC44FD"/>
    <w:rsid w:val="00AC7A66"/>
    <w:rsid w:val="00AC7C89"/>
    <w:rsid w:val="00AD1364"/>
    <w:rsid w:val="00AD1652"/>
    <w:rsid w:val="00AD25B8"/>
    <w:rsid w:val="00AD2D69"/>
    <w:rsid w:val="00AD4DED"/>
    <w:rsid w:val="00AD5DEB"/>
    <w:rsid w:val="00AD61FC"/>
    <w:rsid w:val="00AD7628"/>
    <w:rsid w:val="00AD7B64"/>
    <w:rsid w:val="00AE0F5E"/>
    <w:rsid w:val="00AE3A90"/>
    <w:rsid w:val="00AE505A"/>
    <w:rsid w:val="00AE5AD4"/>
    <w:rsid w:val="00AE773C"/>
    <w:rsid w:val="00AF0BAE"/>
    <w:rsid w:val="00AF0BCC"/>
    <w:rsid w:val="00AF1754"/>
    <w:rsid w:val="00AF201E"/>
    <w:rsid w:val="00AF7745"/>
    <w:rsid w:val="00B01530"/>
    <w:rsid w:val="00B01FC7"/>
    <w:rsid w:val="00B03103"/>
    <w:rsid w:val="00B0326B"/>
    <w:rsid w:val="00B0685F"/>
    <w:rsid w:val="00B106CC"/>
    <w:rsid w:val="00B125BF"/>
    <w:rsid w:val="00B12C06"/>
    <w:rsid w:val="00B132B5"/>
    <w:rsid w:val="00B14EEE"/>
    <w:rsid w:val="00B14F95"/>
    <w:rsid w:val="00B15690"/>
    <w:rsid w:val="00B159D5"/>
    <w:rsid w:val="00B16B45"/>
    <w:rsid w:val="00B16DF2"/>
    <w:rsid w:val="00B1765A"/>
    <w:rsid w:val="00B17A08"/>
    <w:rsid w:val="00B17A83"/>
    <w:rsid w:val="00B2098F"/>
    <w:rsid w:val="00B21313"/>
    <w:rsid w:val="00B234AB"/>
    <w:rsid w:val="00B23DD0"/>
    <w:rsid w:val="00B24996"/>
    <w:rsid w:val="00B3010C"/>
    <w:rsid w:val="00B3051E"/>
    <w:rsid w:val="00B30CEA"/>
    <w:rsid w:val="00B30DAD"/>
    <w:rsid w:val="00B3299C"/>
    <w:rsid w:val="00B3538F"/>
    <w:rsid w:val="00B35591"/>
    <w:rsid w:val="00B36323"/>
    <w:rsid w:val="00B37531"/>
    <w:rsid w:val="00B40535"/>
    <w:rsid w:val="00B40B38"/>
    <w:rsid w:val="00B41564"/>
    <w:rsid w:val="00B427D7"/>
    <w:rsid w:val="00B431A8"/>
    <w:rsid w:val="00B4349B"/>
    <w:rsid w:val="00B46A63"/>
    <w:rsid w:val="00B50010"/>
    <w:rsid w:val="00B5275D"/>
    <w:rsid w:val="00B52D8D"/>
    <w:rsid w:val="00B54721"/>
    <w:rsid w:val="00B56075"/>
    <w:rsid w:val="00B603B9"/>
    <w:rsid w:val="00B64BC3"/>
    <w:rsid w:val="00B650DE"/>
    <w:rsid w:val="00B73D6A"/>
    <w:rsid w:val="00B751CF"/>
    <w:rsid w:val="00B76D8E"/>
    <w:rsid w:val="00B82F2D"/>
    <w:rsid w:val="00B841D5"/>
    <w:rsid w:val="00B873F0"/>
    <w:rsid w:val="00B87793"/>
    <w:rsid w:val="00B904DC"/>
    <w:rsid w:val="00B90EB0"/>
    <w:rsid w:val="00B92EAB"/>
    <w:rsid w:val="00B94CA7"/>
    <w:rsid w:val="00B95C0F"/>
    <w:rsid w:val="00B96707"/>
    <w:rsid w:val="00B96CCB"/>
    <w:rsid w:val="00B977CC"/>
    <w:rsid w:val="00B97927"/>
    <w:rsid w:val="00BA0334"/>
    <w:rsid w:val="00BA10D1"/>
    <w:rsid w:val="00BA46FF"/>
    <w:rsid w:val="00BA5303"/>
    <w:rsid w:val="00BA53C2"/>
    <w:rsid w:val="00BB0038"/>
    <w:rsid w:val="00BB00C9"/>
    <w:rsid w:val="00BB02C2"/>
    <w:rsid w:val="00BB1C0D"/>
    <w:rsid w:val="00BB3B56"/>
    <w:rsid w:val="00BC05DE"/>
    <w:rsid w:val="00BC2220"/>
    <w:rsid w:val="00BC356D"/>
    <w:rsid w:val="00BC3947"/>
    <w:rsid w:val="00BC79B8"/>
    <w:rsid w:val="00BC7AEB"/>
    <w:rsid w:val="00BD051A"/>
    <w:rsid w:val="00BD2A9F"/>
    <w:rsid w:val="00BD4C54"/>
    <w:rsid w:val="00BD5465"/>
    <w:rsid w:val="00BD6D29"/>
    <w:rsid w:val="00BD7632"/>
    <w:rsid w:val="00BD7B26"/>
    <w:rsid w:val="00BE0259"/>
    <w:rsid w:val="00BE0E41"/>
    <w:rsid w:val="00BE36BD"/>
    <w:rsid w:val="00BE4406"/>
    <w:rsid w:val="00BE5D64"/>
    <w:rsid w:val="00BE73F7"/>
    <w:rsid w:val="00BF0CB1"/>
    <w:rsid w:val="00BF12C1"/>
    <w:rsid w:val="00BF174F"/>
    <w:rsid w:val="00BF2C2C"/>
    <w:rsid w:val="00BF36E4"/>
    <w:rsid w:val="00BF447B"/>
    <w:rsid w:val="00BF4860"/>
    <w:rsid w:val="00BF59BF"/>
    <w:rsid w:val="00BF6C56"/>
    <w:rsid w:val="00C02CD4"/>
    <w:rsid w:val="00C0320B"/>
    <w:rsid w:val="00C060FB"/>
    <w:rsid w:val="00C066B3"/>
    <w:rsid w:val="00C074F3"/>
    <w:rsid w:val="00C07CB2"/>
    <w:rsid w:val="00C2050D"/>
    <w:rsid w:val="00C22116"/>
    <w:rsid w:val="00C22147"/>
    <w:rsid w:val="00C23599"/>
    <w:rsid w:val="00C23C3F"/>
    <w:rsid w:val="00C26E83"/>
    <w:rsid w:val="00C27F4B"/>
    <w:rsid w:val="00C306E4"/>
    <w:rsid w:val="00C30B85"/>
    <w:rsid w:val="00C31A7B"/>
    <w:rsid w:val="00C32269"/>
    <w:rsid w:val="00C326E0"/>
    <w:rsid w:val="00C32D3F"/>
    <w:rsid w:val="00C335A6"/>
    <w:rsid w:val="00C33F48"/>
    <w:rsid w:val="00C34BFB"/>
    <w:rsid w:val="00C35203"/>
    <w:rsid w:val="00C35913"/>
    <w:rsid w:val="00C35B7D"/>
    <w:rsid w:val="00C36419"/>
    <w:rsid w:val="00C36F6C"/>
    <w:rsid w:val="00C37EA3"/>
    <w:rsid w:val="00C37FEA"/>
    <w:rsid w:val="00C43A30"/>
    <w:rsid w:val="00C43B49"/>
    <w:rsid w:val="00C4412E"/>
    <w:rsid w:val="00C445E9"/>
    <w:rsid w:val="00C44600"/>
    <w:rsid w:val="00C44F82"/>
    <w:rsid w:val="00C46068"/>
    <w:rsid w:val="00C47362"/>
    <w:rsid w:val="00C474D7"/>
    <w:rsid w:val="00C51546"/>
    <w:rsid w:val="00C521CB"/>
    <w:rsid w:val="00C52589"/>
    <w:rsid w:val="00C54F78"/>
    <w:rsid w:val="00C5664E"/>
    <w:rsid w:val="00C56D74"/>
    <w:rsid w:val="00C6012C"/>
    <w:rsid w:val="00C60AC1"/>
    <w:rsid w:val="00C61FAE"/>
    <w:rsid w:val="00C640DA"/>
    <w:rsid w:val="00C675EA"/>
    <w:rsid w:val="00C67955"/>
    <w:rsid w:val="00C70256"/>
    <w:rsid w:val="00C702E0"/>
    <w:rsid w:val="00C70945"/>
    <w:rsid w:val="00C71961"/>
    <w:rsid w:val="00C719D4"/>
    <w:rsid w:val="00C73004"/>
    <w:rsid w:val="00C731B1"/>
    <w:rsid w:val="00C75A83"/>
    <w:rsid w:val="00C76B08"/>
    <w:rsid w:val="00C76B89"/>
    <w:rsid w:val="00C7773E"/>
    <w:rsid w:val="00C77F7A"/>
    <w:rsid w:val="00C81A99"/>
    <w:rsid w:val="00C83792"/>
    <w:rsid w:val="00C83EBA"/>
    <w:rsid w:val="00C87429"/>
    <w:rsid w:val="00C90014"/>
    <w:rsid w:val="00C90B67"/>
    <w:rsid w:val="00C9113B"/>
    <w:rsid w:val="00C91863"/>
    <w:rsid w:val="00C926E5"/>
    <w:rsid w:val="00C93AE6"/>
    <w:rsid w:val="00C96D0A"/>
    <w:rsid w:val="00C97EE9"/>
    <w:rsid w:val="00CA23A1"/>
    <w:rsid w:val="00CA2ADE"/>
    <w:rsid w:val="00CA4067"/>
    <w:rsid w:val="00CA4E88"/>
    <w:rsid w:val="00CA5DD1"/>
    <w:rsid w:val="00CA7278"/>
    <w:rsid w:val="00CA7E04"/>
    <w:rsid w:val="00CB007E"/>
    <w:rsid w:val="00CB0AE2"/>
    <w:rsid w:val="00CB2DE8"/>
    <w:rsid w:val="00CB669B"/>
    <w:rsid w:val="00CB6E70"/>
    <w:rsid w:val="00CB740A"/>
    <w:rsid w:val="00CB7B2F"/>
    <w:rsid w:val="00CC086B"/>
    <w:rsid w:val="00CC2919"/>
    <w:rsid w:val="00CC43D0"/>
    <w:rsid w:val="00CC64BF"/>
    <w:rsid w:val="00CC6BEB"/>
    <w:rsid w:val="00CD0A80"/>
    <w:rsid w:val="00CD187B"/>
    <w:rsid w:val="00CD49EF"/>
    <w:rsid w:val="00CD6104"/>
    <w:rsid w:val="00CE0551"/>
    <w:rsid w:val="00CE1664"/>
    <w:rsid w:val="00CE1FB1"/>
    <w:rsid w:val="00CE3F86"/>
    <w:rsid w:val="00CE5104"/>
    <w:rsid w:val="00CE53E5"/>
    <w:rsid w:val="00CE59A8"/>
    <w:rsid w:val="00CE5AB9"/>
    <w:rsid w:val="00CE5E4A"/>
    <w:rsid w:val="00CE690E"/>
    <w:rsid w:val="00CE7A12"/>
    <w:rsid w:val="00CF03FE"/>
    <w:rsid w:val="00CF0505"/>
    <w:rsid w:val="00CF4986"/>
    <w:rsid w:val="00CF54A5"/>
    <w:rsid w:val="00D0035C"/>
    <w:rsid w:val="00D01799"/>
    <w:rsid w:val="00D02144"/>
    <w:rsid w:val="00D02BC5"/>
    <w:rsid w:val="00D03E77"/>
    <w:rsid w:val="00D05D91"/>
    <w:rsid w:val="00D06721"/>
    <w:rsid w:val="00D06AA2"/>
    <w:rsid w:val="00D06B83"/>
    <w:rsid w:val="00D06CB6"/>
    <w:rsid w:val="00D070A9"/>
    <w:rsid w:val="00D07692"/>
    <w:rsid w:val="00D07C3B"/>
    <w:rsid w:val="00D07F61"/>
    <w:rsid w:val="00D11067"/>
    <w:rsid w:val="00D110F6"/>
    <w:rsid w:val="00D129D5"/>
    <w:rsid w:val="00D12B56"/>
    <w:rsid w:val="00D131FA"/>
    <w:rsid w:val="00D133D2"/>
    <w:rsid w:val="00D148C0"/>
    <w:rsid w:val="00D15C1D"/>
    <w:rsid w:val="00D1650E"/>
    <w:rsid w:val="00D172E6"/>
    <w:rsid w:val="00D20534"/>
    <w:rsid w:val="00D2181C"/>
    <w:rsid w:val="00D22C16"/>
    <w:rsid w:val="00D24A55"/>
    <w:rsid w:val="00D25604"/>
    <w:rsid w:val="00D26FA6"/>
    <w:rsid w:val="00D271AC"/>
    <w:rsid w:val="00D31B0D"/>
    <w:rsid w:val="00D33323"/>
    <w:rsid w:val="00D3359F"/>
    <w:rsid w:val="00D349B4"/>
    <w:rsid w:val="00D34FFC"/>
    <w:rsid w:val="00D354FB"/>
    <w:rsid w:val="00D35FDB"/>
    <w:rsid w:val="00D40E82"/>
    <w:rsid w:val="00D41406"/>
    <w:rsid w:val="00D42C6F"/>
    <w:rsid w:val="00D4651D"/>
    <w:rsid w:val="00D50F02"/>
    <w:rsid w:val="00D512E8"/>
    <w:rsid w:val="00D522C0"/>
    <w:rsid w:val="00D567D6"/>
    <w:rsid w:val="00D5716A"/>
    <w:rsid w:val="00D60DAB"/>
    <w:rsid w:val="00D6219E"/>
    <w:rsid w:val="00D63829"/>
    <w:rsid w:val="00D67097"/>
    <w:rsid w:val="00D7119F"/>
    <w:rsid w:val="00D71C4D"/>
    <w:rsid w:val="00D72020"/>
    <w:rsid w:val="00D738AA"/>
    <w:rsid w:val="00D75584"/>
    <w:rsid w:val="00D75B47"/>
    <w:rsid w:val="00D75FB0"/>
    <w:rsid w:val="00D80517"/>
    <w:rsid w:val="00D81113"/>
    <w:rsid w:val="00D8142E"/>
    <w:rsid w:val="00D81F4C"/>
    <w:rsid w:val="00D838BE"/>
    <w:rsid w:val="00D83A36"/>
    <w:rsid w:val="00D8718B"/>
    <w:rsid w:val="00D90CB9"/>
    <w:rsid w:val="00D9194E"/>
    <w:rsid w:val="00D938EF"/>
    <w:rsid w:val="00D94310"/>
    <w:rsid w:val="00D94B09"/>
    <w:rsid w:val="00D94BEB"/>
    <w:rsid w:val="00D95719"/>
    <w:rsid w:val="00D9730C"/>
    <w:rsid w:val="00DA0D07"/>
    <w:rsid w:val="00DA0F66"/>
    <w:rsid w:val="00DA1DD0"/>
    <w:rsid w:val="00DA1E3A"/>
    <w:rsid w:val="00DA2181"/>
    <w:rsid w:val="00DA2937"/>
    <w:rsid w:val="00DA31AD"/>
    <w:rsid w:val="00DA335C"/>
    <w:rsid w:val="00DA3B1E"/>
    <w:rsid w:val="00DA50A7"/>
    <w:rsid w:val="00DA64E2"/>
    <w:rsid w:val="00DA655D"/>
    <w:rsid w:val="00DA6AE8"/>
    <w:rsid w:val="00DA6C28"/>
    <w:rsid w:val="00DB022C"/>
    <w:rsid w:val="00DB0AE2"/>
    <w:rsid w:val="00DB1E89"/>
    <w:rsid w:val="00DB23DF"/>
    <w:rsid w:val="00DB2E3B"/>
    <w:rsid w:val="00DB3AF3"/>
    <w:rsid w:val="00DB6FB2"/>
    <w:rsid w:val="00DB726A"/>
    <w:rsid w:val="00DB7CAF"/>
    <w:rsid w:val="00DC27B8"/>
    <w:rsid w:val="00DC3331"/>
    <w:rsid w:val="00DC366A"/>
    <w:rsid w:val="00DC589D"/>
    <w:rsid w:val="00DC5FDB"/>
    <w:rsid w:val="00DC67DB"/>
    <w:rsid w:val="00DC6FAB"/>
    <w:rsid w:val="00DD32A8"/>
    <w:rsid w:val="00DD4A08"/>
    <w:rsid w:val="00DD5CE0"/>
    <w:rsid w:val="00DD774D"/>
    <w:rsid w:val="00DD7A94"/>
    <w:rsid w:val="00DE1ECA"/>
    <w:rsid w:val="00DE2B74"/>
    <w:rsid w:val="00DE2D84"/>
    <w:rsid w:val="00DE51D1"/>
    <w:rsid w:val="00DE71CB"/>
    <w:rsid w:val="00DF06E9"/>
    <w:rsid w:val="00DF0A62"/>
    <w:rsid w:val="00DF1E5C"/>
    <w:rsid w:val="00DF38F8"/>
    <w:rsid w:val="00DF53B0"/>
    <w:rsid w:val="00DF76D5"/>
    <w:rsid w:val="00E0049F"/>
    <w:rsid w:val="00E00E72"/>
    <w:rsid w:val="00E03C7F"/>
    <w:rsid w:val="00E042CF"/>
    <w:rsid w:val="00E06E20"/>
    <w:rsid w:val="00E10E85"/>
    <w:rsid w:val="00E11409"/>
    <w:rsid w:val="00E123DC"/>
    <w:rsid w:val="00E13F80"/>
    <w:rsid w:val="00E14F95"/>
    <w:rsid w:val="00E1547E"/>
    <w:rsid w:val="00E164AF"/>
    <w:rsid w:val="00E1747E"/>
    <w:rsid w:val="00E21945"/>
    <w:rsid w:val="00E2446A"/>
    <w:rsid w:val="00E267C1"/>
    <w:rsid w:val="00E271E5"/>
    <w:rsid w:val="00E303E0"/>
    <w:rsid w:val="00E304F6"/>
    <w:rsid w:val="00E30EA5"/>
    <w:rsid w:val="00E30F75"/>
    <w:rsid w:val="00E30F95"/>
    <w:rsid w:val="00E31714"/>
    <w:rsid w:val="00E3213A"/>
    <w:rsid w:val="00E3359D"/>
    <w:rsid w:val="00E335FF"/>
    <w:rsid w:val="00E341EC"/>
    <w:rsid w:val="00E3454C"/>
    <w:rsid w:val="00E34A93"/>
    <w:rsid w:val="00E34D51"/>
    <w:rsid w:val="00E357C8"/>
    <w:rsid w:val="00E360ED"/>
    <w:rsid w:val="00E364D3"/>
    <w:rsid w:val="00E36A7C"/>
    <w:rsid w:val="00E374B5"/>
    <w:rsid w:val="00E37D05"/>
    <w:rsid w:val="00E40E7F"/>
    <w:rsid w:val="00E413A6"/>
    <w:rsid w:val="00E42A09"/>
    <w:rsid w:val="00E45F37"/>
    <w:rsid w:val="00E45FC8"/>
    <w:rsid w:val="00E50454"/>
    <w:rsid w:val="00E50F9E"/>
    <w:rsid w:val="00E51E3D"/>
    <w:rsid w:val="00E5240B"/>
    <w:rsid w:val="00E53C98"/>
    <w:rsid w:val="00E5463B"/>
    <w:rsid w:val="00E55F18"/>
    <w:rsid w:val="00E56706"/>
    <w:rsid w:val="00E56DF8"/>
    <w:rsid w:val="00E61551"/>
    <w:rsid w:val="00E65786"/>
    <w:rsid w:val="00E676F6"/>
    <w:rsid w:val="00E70453"/>
    <w:rsid w:val="00E70ACD"/>
    <w:rsid w:val="00E71EBC"/>
    <w:rsid w:val="00E73AA4"/>
    <w:rsid w:val="00E74D5F"/>
    <w:rsid w:val="00E81476"/>
    <w:rsid w:val="00E83065"/>
    <w:rsid w:val="00E83812"/>
    <w:rsid w:val="00E83A45"/>
    <w:rsid w:val="00E84D35"/>
    <w:rsid w:val="00E84F03"/>
    <w:rsid w:val="00E87316"/>
    <w:rsid w:val="00E9172B"/>
    <w:rsid w:val="00E9235E"/>
    <w:rsid w:val="00E961A1"/>
    <w:rsid w:val="00EA2177"/>
    <w:rsid w:val="00EA28C9"/>
    <w:rsid w:val="00EA4FC0"/>
    <w:rsid w:val="00EA5D4F"/>
    <w:rsid w:val="00EA601F"/>
    <w:rsid w:val="00EA6BD8"/>
    <w:rsid w:val="00EA77AF"/>
    <w:rsid w:val="00EB008A"/>
    <w:rsid w:val="00EB00CA"/>
    <w:rsid w:val="00EB3A30"/>
    <w:rsid w:val="00EB4AE9"/>
    <w:rsid w:val="00EB6F05"/>
    <w:rsid w:val="00EB72EC"/>
    <w:rsid w:val="00EB74DE"/>
    <w:rsid w:val="00EB7B35"/>
    <w:rsid w:val="00EC29E2"/>
    <w:rsid w:val="00EC2B05"/>
    <w:rsid w:val="00EC2B7A"/>
    <w:rsid w:val="00EC32D1"/>
    <w:rsid w:val="00EC5CED"/>
    <w:rsid w:val="00EC7D3E"/>
    <w:rsid w:val="00ED1AAC"/>
    <w:rsid w:val="00ED2DBF"/>
    <w:rsid w:val="00ED3275"/>
    <w:rsid w:val="00ED355B"/>
    <w:rsid w:val="00ED3CBA"/>
    <w:rsid w:val="00ED48CD"/>
    <w:rsid w:val="00ED5D38"/>
    <w:rsid w:val="00ED6A38"/>
    <w:rsid w:val="00EE27A7"/>
    <w:rsid w:val="00EE2D74"/>
    <w:rsid w:val="00EE3702"/>
    <w:rsid w:val="00EE3B6E"/>
    <w:rsid w:val="00EE4FDB"/>
    <w:rsid w:val="00EE6DDA"/>
    <w:rsid w:val="00EE70EF"/>
    <w:rsid w:val="00EE7D0D"/>
    <w:rsid w:val="00EF120C"/>
    <w:rsid w:val="00EF19D1"/>
    <w:rsid w:val="00EF404B"/>
    <w:rsid w:val="00EF478E"/>
    <w:rsid w:val="00F00959"/>
    <w:rsid w:val="00F00987"/>
    <w:rsid w:val="00F030C9"/>
    <w:rsid w:val="00F0442B"/>
    <w:rsid w:val="00F047C6"/>
    <w:rsid w:val="00F0691C"/>
    <w:rsid w:val="00F07C01"/>
    <w:rsid w:val="00F12CA0"/>
    <w:rsid w:val="00F14024"/>
    <w:rsid w:val="00F15310"/>
    <w:rsid w:val="00F177DB"/>
    <w:rsid w:val="00F20AEF"/>
    <w:rsid w:val="00F20E05"/>
    <w:rsid w:val="00F21C07"/>
    <w:rsid w:val="00F23075"/>
    <w:rsid w:val="00F2369B"/>
    <w:rsid w:val="00F24654"/>
    <w:rsid w:val="00F24A61"/>
    <w:rsid w:val="00F2694E"/>
    <w:rsid w:val="00F33623"/>
    <w:rsid w:val="00F3471E"/>
    <w:rsid w:val="00F35770"/>
    <w:rsid w:val="00F361E1"/>
    <w:rsid w:val="00F378D1"/>
    <w:rsid w:val="00F37E94"/>
    <w:rsid w:val="00F41AB3"/>
    <w:rsid w:val="00F4225E"/>
    <w:rsid w:val="00F422B5"/>
    <w:rsid w:val="00F425B9"/>
    <w:rsid w:val="00F44C1C"/>
    <w:rsid w:val="00F45B59"/>
    <w:rsid w:val="00F45F91"/>
    <w:rsid w:val="00F470BD"/>
    <w:rsid w:val="00F51936"/>
    <w:rsid w:val="00F52F82"/>
    <w:rsid w:val="00F536ED"/>
    <w:rsid w:val="00F55A6A"/>
    <w:rsid w:val="00F56998"/>
    <w:rsid w:val="00F57808"/>
    <w:rsid w:val="00F57962"/>
    <w:rsid w:val="00F6076F"/>
    <w:rsid w:val="00F6183A"/>
    <w:rsid w:val="00F62B8F"/>
    <w:rsid w:val="00F62BF2"/>
    <w:rsid w:val="00F64112"/>
    <w:rsid w:val="00F65399"/>
    <w:rsid w:val="00F65F25"/>
    <w:rsid w:val="00F66190"/>
    <w:rsid w:val="00F66B6A"/>
    <w:rsid w:val="00F706BA"/>
    <w:rsid w:val="00F70BEF"/>
    <w:rsid w:val="00F70FFB"/>
    <w:rsid w:val="00F71F6A"/>
    <w:rsid w:val="00F730DE"/>
    <w:rsid w:val="00F77A2F"/>
    <w:rsid w:val="00F80BD8"/>
    <w:rsid w:val="00F8225D"/>
    <w:rsid w:val="00F82CC1"/>
    <w:rsid w:val="00F85075"/>
    <w:rsid w:val="00F870F7"/>
    <w:rsid w:val="00F87DCE"/>
    <w:rsid w:val="00F902DA"/>
    <w:rsid w:val="00F91992"/>
    <w:rsid w:val="00F92F81"/>
    <w:rsid w:val="00F933CD"/>
    <w:rsid w:val="00F93F27"/>
    <w:rsid w:val="00F963EB"/>
    <w:rsid w:val="00F9670C"/>
    <w:rsid w:val="00F97420"/>
    <w:rsid w:val="00FA06FE"/>
    <w:rsid w:val="00FA2506"/>
    <w:rsid w:val="00FA6634"/>
    <w:rsid w:val="00FA798F"/>
    <w:rsid w:val="00FA7F5F"/>
    <w:rsid w:val="00FB046D"/>
    <w:rsid w:val="00FB06DA"/>
    <w:rsid w:val="00FB0D72"/>
    <w:rsid w:val="00FB1E5B"/>
    <w:rsid w:val="00FB2AD2"/>
    <w:rsid w:val="00FB37CD"/>
    <w:rsid w:val="00FB389E"/>
    <w:rsid w:val="00FB3F4C"/>
    <w:rsid w:val="00FB48AE"/>
    <w:rsid w:val="00FB4C83"/>
    <w:rsid w:val="00FC0905"/>
    <w:rsid w:val="00FC14D8"/>
    <w:rsid w:val="00FC17B8"/>
    <w:rsid w:val="00FC1FD6"/>
    <w:rsid w:val="00FC2649"/>
    <w:rsid w:val="00FC2E99"/>
    <w:rsid w:val="00FC3FEB"/>
    <w:rsid w:val="00FC5199"/>
    <w:rsid w:val="00FD03E8"/>
    <w:rsid w:val="00FD3E13"/>
    <w:rsid w:val="00FD4BC5"/>
    <w:rsid w:val="00FD4BDF"/>
    <w:rsid w:val="00FD4CCC"/>
    <w:rsid w:val="00FD5D32"/>
    <w:rsid w:val="00FD62B3"/>
    <w:rsid w:val="00FD6BC0"/>
    <w:rsid w:val="00FE0EAF"/>
    <w:rsid w:val="00FE16FA"/>
    <w:rsid w:val="00FE2542"/>
    <w:rsid w:val="00FE4956"/>
    <w:rsid w:val="00FE501E"/>
    <w:rsid w:val="00FF113F"/>
    <w:rsid w:val="00FF30C6"/>
    <w:rsid w:val="00FF366B"/>
    <w:rsid w:val="00FF39A4"/>
    <w:rsid w:val="00FF3C3B"/>
    <w:rsid w:val="00FF3FEA"/>
    <w:rsid w:val="00FF5B88"/>
    <w:rsid w:val="00FF5C62"/>
    <w:rsid w:val="00FF5D48"/>
    <w:rsid w:val="0151787F"/>
    <w:rsid w:val="131A37A2"/>
    <w:rsid w:val="1F5909B7"/>
    <w:rsid w:val="20122A85"/>
    <w:rsid w:val="29543B56"/>
    <w:rsid w:val="2F275278"/>
    <w:rsid w:val="35A46254"/>
    <w:rsid w:val="36C61E3F"/>
    <w:rsid w:val="37023C50"/>
    <w:rsid w:val="3900280F"/>
    <w:rsid w:val="41286F95"/>
    <w:rsid w:val="42C439D3"/>
    <w:rsid w:val="44A303B5"/>
    <w:rsid w:val="44E02A83"/>
    <w:rsid w:val="566B1693"/>
    <w:rsid w:val="57483162"/>
    <w:rsid w:val="58B62282"/>
    <w:rsid w:val="5A3738BA"/>
    <w:rsid w:val="5C276468"/>
    <w:rsid w:val="5D066063"/>
    <w:rsid w:val="5F3961A1"/>
    <w:rsid w:val="612A0E9F"/>
    <w:rsid w:val="61E51F82"/>
    <w:rsid w:val="637B37C8"/>
    <w:rsid w:val="665C4C60"/>
    <w:rsid w:val="69E3515C"/>
    <w:rsid w:val="6D6D05DA"/>
    <w:rsid w:val="6EBF58A5"/>
    <w:rsid w:val="71277777"/>
    <w:rsid w:val="716A7983"/>
    <w:rsid w:val="74305941"/>
    <w:rsid w:val="758B54AB"/>
    <w:rsid w:val="7A394757"/>
    <w:rsid w:val="7E5C44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uiPriority="99"/>
    <w:lsdException w:name="header" w:uiPriority="99"/>
    <w:lsdException w:name="footer" w:uiPriority="99"/>
    <w:lsdException w:name="caption" w:uiPriority="35" w:qFormat="1"/>
    <w:lsdException w:name="footnote reference" w:semiHidden="1" w:uiPriority="99"/>
    <w:lsdException w:name="Title" w:qFormat="1"/>
    <w:lsdException w:name="Default Paragraph Font" w:uiPriority="1" w:unhideWhenUsed="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9">
    <w:name w:val="Normal"/>
    <w:qFormat/>
    <w:rsid w:val="00751FD0"/>
    <w:pPr>
      <w:widowControl w:val="0"/>
      <w:jc w:val="both"/>
    </w:pPr>
    <w:rPr>
      <w:kern w:val="2"/>
      <w:sz w:val="21"/>
      <w:szCs w:val="24"/>
    </w:rPr>
  </w:style>
  <w:style w:type="paragraph" w:styleId="1">
    <w:name w:val="heading 1"/>
    <w:basedOn w:val="af9"/>
    <w:next w:val="af9"/>
    <w:qFormat/>
    <w:rsid w:val="00751FD0"/>
    <w:pPr>
      <w:keepNext/>
      <w:keepLines/>
      <w:spacing w:before="340" w:after="330" w:line="578" w:lineRule="auto"/>
      <w:outlineLvl w:val="0"/>
    </w:pPr>
    <w:rPr>
      <w:b/>
      <w:bCs/>
      <w:kern w:val="44"/>
      <w:sz w:val="44"/>
      <w:szCs w:val="44"/>
    </w:rPr>
  </w:style>
  <w:style w:type="paragraph" w:styleId="2">
    <w:name w:val="heading 2"/>
    <w:basedOn w:val="af9"/>
    <w:next w:val="af9"/>
    <w:qFormat/>
    <w:rsid w:val="00751FD0"/>
    <w:pPr>
      <w:keepNext/>
      <w:keepLines/>
      <w:spacing w:before="260" w:after="260" w:line="416" w:lineRule="auto"/>
      <w:outlineLvl w:val="1"/>
    </w:pPr>
    <w:rPr>
      <w:rFonts w:ascii="Arial" w:eastAsia="黑体" w:hAnsi="Arial"/>
      <w:b/>
      <w:bCs/>
      <w:sz w:val="32"/>
      <w:szCs w:val="32"/>
    </w:rPr>
  </w:style>
  <w:style w:type="paragraph" w:styleId="3">
    <w:name w:val="heading 3"/>
    <w:basedOn w:val="af9"/>
    <w:next w:val="af9"/>
    <w:qFormat/>
    <w:rsid w:val="00751FD0"/>
    <w:pPr>
      <w:keepNext/>
      <w:keepLines/>
      <w:spacing w:before="260" w:after="260" w:line="416" w:lineRule="auto"/>
      <w:outlineLvl w:val="2"/>
    </w:pPr>
    <w:rPr>
      <w:b/>
      <w:bCs/>
      <w:sz w:val="32"/>
      <w:szCs w:val="32"/>
    </w:rPr>
  </w:style>
  <w:style w:type="paragraph" w:styleId="4">
    <w:name w:val="heading 4"/>
    <w:basedOn w:val="af9"/>
    <w:next w:val="af9"/>
    <w:qFormat/>
    <w:rsid w:val="00751FD0"/>
    <w:pPr>
      <w:keepNext/>
      <w:keepLines/>
      <w:spacing w:before="280" w:after="290" w:line="376" w:lineRule="auto"/>
      <w:outlineLvl w:val="3"/>
    </w:pPr>
    <w:rPr>
      <w:rFonts w:ascii="Arial" w:eastAsia="黑体" w:hAnsi="Arial"/>
      <w:b/>
      <w:bCs/>
      <w:sz w:val="28"/>
      <w:szCs w:val="28"/>
    </w:rPr>
  </w:style>
  <w:style w:type="paragraph" w:styleId="5">
    <w:name w:val="heading 5"/>
    <w:basedOn w:val="af9"/>
    <w:next w:val="af9"/>
    <w:qFormat/>
    <w:rsid w:val="00751FD0"/>
    <w:pPr>
      <w:keepNext/>
      <w:keepLines/>
      <w:spacing w:before="280" w:after="290" w:line="376" w:lineRule="auto"/>
      <w:outlineLvl w:val="4"/>
    </w:pPr>
    <w:rPr>
      <w:b/>
      <w:bCs/>
      <w:sz w:val="28"/>
      <w:szCs w:val="28"/>
    </w:rPr>
  </w:style>
  <w:style w:type="paragraph" w:styleId="6">
    <w:name w:val="heading 6"/>
    <w:basedOn w:val="af9"/>
    <w:next w:val="af9"/>
    <w:qFormat/>
    <w:rsid w:val="00751FD0"/>
    <w:pPr>
      <w:keepNext/>
      <w:keepLines/>
      <w:spacing w:before="240" w:after="64" w:line="320" w:lineRule="auto"/>
      <w:outlineLvl w:val="5"/>
    </w:pPr>
    <w:rPr>
      <w:rFonts w:ascii="Arial" w:eastAsia="黑体" w:hAnsi="Arial"/>
      <w:b/>
      <w:bCs/>
      <w:sz w:val="24"/>
    </w:rPr>
  </w:style>
  <w:style w:type="paragraph" w:styleId="7">
    <w:name w:val="heading 7"/>
    <w:basedOn w:val="af9"/>
    <w:next w:val="af9"/>
    <w:qFormat/>
    <w:rsid w:val="00751FD0"/>
    <w:pPr>
      <w:keepNext/>
      <w:keepLines/>
      <w:spacing w:before="240" w:after="64" w:line="320" w:lineRule="auto"/>
      <w:outlineLvl w:val="6"/>
    </w:pPr>
    <w:rPr>
      <w:b/>
      <w:bCs/>
      <w:sz w:val="24"/>
    </w:rPr>
  </w:style>
  <w:style w:type="paragraph" w:styleId="8">
    <w:name w:val="heading 8"/>
    <w:basedOn w:val="af9"/>
    <w:next w:val="af9"/>
    <w:qFormat/>
    <w:rsid w:val="00751FD0"/>
    <w:pPr>
      <w:keepNext/>
      <w:keepLines/>
      <w:spacing w:before="240" w:after="64" w:line="320" w:lineRule="auto"/>
      <w:outlineLvl w:val="7"/>
    </w:pPr>
    <w:rPr>
      <w:rFonts w:ascii="Arial" w:eastAsia="黑体" w:hAnsi="Arial"/>
      <w:sz w:val="24"/>
    </w:rPr>
  </w:style>
  <w:style w:type="paragraph" w:styleId="9">
    <w:name w:val="heading 9"/>
    <w:basedOn w:val="af9"/>
    <w:next w:val="af9"/>
    <w:qFormat/>
    <w:rsid w:val="00751FD0"/>
    <w:pPr>
      <w:keepNext/>
      <w:keepLines/>
      <w:spacing w:before="240" w:after="64" w:line="320" w:lineRule="auto"/>
      <w:outlineLvl w:val="8"/>
    </w:pPr>
    <w:rPr>
      <w:rFonts w:ascii="Arial" w:eastAsia="黑体" w:hAnsi="Arial"/>
      <w:szCs w:val="21"/>
    </w:rPr>
  </w:style>
  <w:style w:type="character" w:default="1" w:styleId="afa">
    <w:name w:val="Default Paragraph Font"/>
    <w:uiPriority w:val="1"/>
    <w:semiHidden/>
    <w:unhideWhenUsed/>
  </w:style>
  <w:style w:type="table" w:default="1" w:styleId="afb">
    <w:name w:val="Normal Table"/>
    <w:uiPriority w:val="99"/>
    <w:semiHidden/>
    <w:unhideWhenUsed/>
    <w:qFormat/>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70">
    <w:name w:val="toc 7"/>
    <w:basedOn w:val="60"/>
    <w:semiHidden/>
    <w:rsid w:val="00751FD0"/>
  </w:style>
  <w:style w:type="paragraph" w:styleId="60">
    <w:name w:val="toc 6"/>
    <w:basedOn w:val="50"/>
    <w:semiHidden/>
    <w:rsid w:val="00751FD0"/>
  </w:style>
  <w:style w:type="paragraph" w:styleId="50">
    <w:name w:val="toc 5"/>
    <w:basedOn w:val="40"/>
    <w:semiHidden/>
    <w:rsid w:val="00751FD0"/>
  </w:style>
  <w:style w:type="paragraph" w:styleId="40">
    <w:name w:val="toc 4"/>
    <w:basedOn w:val="30"/>
    <w:semiHidden/>
    <w:rsid w:val="00751FD0"/>
  </w:style>
  <w:style w:type="paragraph" w:styleId="30">
    <w:name w:val="toc 3"/>
    <w:basedOn w:val="20"/>
    <w:semiHidden/>
    <w:rsid w:val="00751FD0"/>
  </w:style>
  <w:style w:type="paragraph" w:styleId="20">
    <w:name w:val="toc 2"/>
    <w:basedOn w:val="10"/>
    <w:uiPriority w:val="39"/>
    <w:rsid w:val="00751FD0"/>
  </w:style>
  <w:style w:type="paragraph" w:styleId="10">
    <w:name w:val="toc 1"/>
    <w:uiPriority w:val="39"/>
    <w:rsid w:val="00751FD0"/>
    <w:pPr>
      <w:jc w:val="both"/>
    </w:pPr>
    <w:rPr>
      <w:rFonts w:ascii="宋体"/>
      <w:sz w:val="21"/>
    </w:rPr>
  </w:style>
  <w:style w:type="paragraph" w:styleId="afd">
    <w:name w:val="caption"/>
    <w:basedOn w:val="af9"/>
    <w:next w:val="af9"/>
    <w:uiPriority w:val="35"/>
    <w:qFormat/>
    <w:rsid w:val="00751FD0"/>
    <w:rPr>
      <w:rFonts w:ascii="Cambria" w:eastAsia="黑体" w:hAnsi="Cambria"/>
      <w:sz w:val="20"/>
      <w:szCs w:val="20"/>
    </w:rPr>
  </w:style>
  <w:style w:type="paragraph" w:styleId="afe">
    <w:name w:val="Document Map"/>
    <w:basedOn w:val="af9"/>
    <w:link w:val="Char"/>
    <w:rsid w:val="00751FD0"/>
    <w:rPr>
      <w:rFonts w:ascii="宋体"/>
      <w:sz w:val="18"/>
      <w:szCs w:val="18"/>
    </w:rPr>
  </w:style>
  <w:style w:type="character" w:customStyle="1" w:styleId="Char">
    <w:name w:val="文档结构图 Char"/>
    <w:link w:val="afe"/>
    <w:rsid w:val="00751FD0"/>
    <w:rPr>
      <w:rFonts w:ascii="宋体"/>
      <w:kern w:val="2"/>
      <w:sz w:val="18"/>
      <w:szCs w:val="18"/>
    </w:rPr>
  </w:style>
  <w:style w:type="paragraph" w:styleId="HTML">
    <w:name w:val="HTML Address"/>
    <w:basedOn w:val="af9"/>
    <w:rsid w:val="00751FD0"/>
    <w:rPr>
      <w:i/>
      <w:iCs/>
    </w:rPr>
  </w:style>
  <w:style w:type="paragraph" w:styleId="aff">
    <w:name w:val="Plain Text"/>
    <w:basedOn w:val="af9"/>
    <w:link w:val="Char0"/>
    <w:rsid w:val="00751FD0"/>
    <w:rPr>
      <w:rFonts w:ascii="宋体" w:hAnsi="Courier New"/>
      <w:szCs w:val="20"/>
    </w:rPr>
  </w:style>
  <w:style w:type="character" w:customStyle="1" w:styleId="Char0">
    <w:name w:val="纯文本 Char"/>
    <w:link w:val="aff"/>
    <w:rsid w:val="00751FD0"/>
    <w:rPr>
      <w:rFonts w:ascii="宋体" w:hAnsi="Courier New"/>
      <w:kern w:val="2"/>
      <w:sz w:val="21"/>
    </w:rPr>
  </w:style>
  <w:style w:type="paragraph" w:styleId="80">
    <w:name w:val="toc 8"/>
    <w:basedOn w:val="70"/>
    <w:semiHidden/>
    <w:rsid w:val="00751FD0"/>
  </w:style>
  <w:style w:type="paragraph" w:styleId="aff0">
    <w:name w:val="Date"/>
    <w:basedOn w:val="af9"/>
    <w:next w:val="af9"/>
    <w:link w:val="Char1"/>
    <w:rsid w:val="00751FD0"/>
    <w:pPr>
      <w:ind w:leftChars="2500" w:left="100"/>
    </w:pPr>
  </w:style>
  <w:style w:type="character" w:customStyle="1" w:styleId="Char1">
    <w:name w:val="日期 Char"/>
    <w:link w:val="aff0"/>
    <w:rsid w:val="00751FD0"/>
    <w:rPr>
      <w:kern w:val="2"/>
      <w:sz w:val="21"/>
      <w:szCs w:val="24"/>
    </w:rPr>
  </w:style>
  <w:style w:type="paragraph" w:styleId="aff1">
    <w:name w:val="Balloon Text"/>
    <w:basedOn w:val="af9"/>
    <w:link w:val="Char2"/>
    <w:rsid w:val="00751FD0"/>
    <w:rPr>
      <w:sz w:val="18"/>
      <w:szCs w:val="18"/>
    </w:rPr>
  </w:style>
  <w:style w:type="character" w:customStyle="1" w:styleId="Char2">
    <w:name w:val="批注框文本 Char"/>
    <w:link w:val="aff1"/>
    <w:rsid w:val="00751FD0"/>
    <w:rPr>
      <w:kern w:val="2"/>
      <w:sz w:val="18"/>
      <w:szCs w:val="18"/>
    </w:rPr>
  </w:style>
  <w:style w:type="paragraph" w:styleId="aff2">
    <w:name w:val="footer"/>
    <w:basedOn w:val="af9"/>
    <w:link w:val="Char3"/>
    <w:uiPriority w:val="99"/>
    <w:rsid w:val="00751FD0"/>
    <w:pPr>
      <w:tabs>
        <w:tab w:val="center" w:pos="4153"/>
        <w:tab w:val="right" w:pos="8306"/>
      </w:tabs>
      <w:snapToGrid w:val="0"/>
      <w:ind w:rightChars="100" w:right="210"/>
      <w:jc w:val="right"/>
    </w:pPr>
    <w:rPr>
      <w:sz w:val="18"/>
      <w:szCs w:val="18"/>
    </w:rPr>
  </w:style>
  <w:style w:type="character" w:customStyle="1" w:styleId="Char3">
    <w:name w:val="页脚 Char"/>
    <w:link w:val="aff2"/>
    <w:uiPriority w:val="99"/>
    <w:rsid w:val="00751FD0"/>
    <w:rPr>
      <w:kern w:val="2"/>
      <w:sz w:val="18"/>
      <w:szCs w:val="18"/>
    </w:rPr>
  </w:style>
  <w:style w:type="paragraph" w:styleId="aff3">
    <w:name w:val="header"/>
    <w:basedOn w:val="af9"/>
    <w:link w:val="Char4"/>
    <w:uiPriority w:val="99"/>
    <w:rsid w:val="00751FD0"/>
    <w:pPr>
      <w:pBdr>
        <w:bottom w:val="single" w:sz="6" w:space="1" w:color="auto"/>
      </w:pBdr>
      <w:tabs>
        <w:tab w:val="center" w:pos="4153"/>
        <w:tab w:val="right" w:pos="8306"/>
      </w:tabs>
      <w:snapToGrid w:val="0"/>
      <w:jc w:val="center"/>
    </w:pPr>
    <w:rPr>
      <w:sz w:val="18"/>
      <w:szCs w:val="18"/>
    </w:rPr>
  </w:style>
  <w:style w:type="character" w:customStyle="1" w:styleId="Char4">
    <w:name w:val="页眉 Char"/>
    <w:link w:val="aff3"/>
    <w:uiPriority w:val="99"/>
    <w:rsid w:val="00751FD0"/>
    <w:rPr>
      <w:kern w:val="2"/>
      <w:sz w:val="18"/>
      <w:szCs w:val="18"/>
    </w:rPr>
  </w:style>
  <w:style w:type="paragraph" w:styleId="aff4">
    <w:name w:val="footnote text"/>
    <w:basedOn w:val="af9"/>
    <w:link w:val="Char5"/>
    <w:uiPriority w:val="99"/>
    <w:semiHidden/>
    <w:rsid w:val="00751FD0"/>
    <w:pPr>
      <w:snapToGrid w:val="0"/>
      <w:jc w:val="left"/>
    </w:pPr>
    <w:rPr>
      <w:sz w:val="18"/>
      <w:szCs w:val="18"/>
    </w:rPr>
  </w:style>
  <w:style w:type="character" w:customStyle="1" w:styleId="Char5">
    <w:name w:val="脚注文本 Char"/>
    <w:link w:val="aff4"/>
    <w:uiPriority w:val="99"/>
    <w:semiHidden/>
    <w:rsid w:val="00751FD0"/>
    <w:rPr>
      <w:kern w:val="2"/>
      <w:sz w:val="18"/>
      <w:szCs w:val="18"/>
    </w:rPr>
  </w:style>
  <w:style w:type="paragraph" w:styleId="31">
    <w:name w:val="Body Text Indent 3"/>
    <w:basedOn w:val="af9"/>
    <w:rsid w:val="00751FD0"/>
    <w:pPr>
      <w:spacing w:after="120"/>
      <w:ind w:leftChars="200" w:left="420"/>
    </w:pPr>
    <w:rPr>
      <w:sz w:val="16"/>
      <w:szCs w:val="16"/>
    </w:rPr>
  </w:style>
  <w:style w:type="paragraph" w:styleId="90">
    <w:name w:val="toc 9"/>
    <w:basedOn w:val="80"/>
    <w:semiHidden/>
    <w:rsid w:val="00751FD0"/>
  </w:style>
  <w:style w:type="paragraph" w:styleId="HTML0">
    <w:name w:val="HTML Preformatted"/>
    <w:basedOn w:val="af9"/>
    <w:rsid w:val="00751FD0"/>
    <w:rPr>
      <w:rFonts w:ascii="Courier New" w:hAnsi="Courier New" w:cs="Courier New"/>
      <w:sz w:val="20"/>
      <w:szCs w:val="20"/>
    </w:rPr>
  </w:style>
  <w:style w:type="paragraph" w:styleId="aff5">
    <w:name w:val="Title"/>
    <w:basedOn w:val="af9"/>
    <w:link w:val="Char6"/>
    <w:qFormat/>
    <w:rsid w:val="00751FD0"/>
    <w:pPr>
      <w:spacing w:before="240" w:after="60"/>
      <w:jc w:val="center"/>
      <w:outlineLvl w:val="0"/>
    </w:pPr>
    <w:rPr>
      <w:rFonts w:ascii="Arial" w:hAnsi="Arial"/>
      <w:b/>
      <w:bCs/>
      <w:sz w:val="32"/>
      <w:szCs w:val="32"/>
    </w:rPr>
  </w:style>
  <w:style w:type="character" w:customStyle="1" w:styleId="Char6">
    <w:name w:val="标题 Char"/>
    <w:link w:val="aff5"/>
    <w:rsid w:val="00751FD0"/>
    <w:rPr>
      <w:rFonts w:ascii="Arial" w:hAnsi="Arial" w:cs="Arial"/>
      <w:b/>
      <w:bCs/>
      <w:kern w:val="2"/>
      <w:sz w:val="32"/>
      <w:szCs w:val="32"/>
    </w:rPr>
  </w:style>
  <w:style w:type="table" w:styleId="aff6">
    <w:name w:val="Table Grid"/>
    <w:basedOn w:val="afb"/>
    <w:rsid w:val="00751FD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Strong"/>
    <w:basedOn w:val="afa"/>
    <w:uiPriority w:val="22"/>
    <w:qFormat/>
    <w:rsid w:val="00751FD0"/>
    <w:rPr>
      <w:b/>
    </w:rPr>
  </w:style>
  <w:style w:type="character" w:styleId="aff8">
    <w:name w:val="page number"/>
    <w:rsid w:val="00751FD0"/>
    <w:rPr>
      <w:rFonts w:ascii="Times New Roman" w:eastAsia="宋体" w:hAnsi="Times New Roman"/>
      <w:sz w:val="18"/>
    </w:rPr>
  </w:style>
  <w:style w:type="character" w:styleId="aff9">
    <w:name w:val="FollowedHyperlink"/>
    <w:rsid w:val="00751FD0"/>
    <w:rPr>
      <w:color w:val="800080"/>
      <w:u w:val="single"/>
    </w:rPr>
  </w:style>
  <w:style w:type="character" w:styleId="affa">
    <w:name w:val="Emphasis"/>
    <w:qFormat/>
    <w:rsid w:val="00751FD0"/>
    <w:rPr>
      <w:i/>
      <w:iCs/>
    </w:rPr>
  </w:style>
  <w:style w:type="character" w:styleId="HTML1">
    <w:name w:val="HTML Definition"/>
    <w:rsid w:val="00751FD0"/>
    <w:rPr>
      <w:i/>
      <w:iCs/>
    </w:rPr>
  </w:style>
  <w:style w:type="character" w:styleId="HTML2">
    <w:name w:val="HTML Typewriter"/>
    <w:rsid w:val="00751FD0"/>
    <w:rPr>
      <w:rFonts w:ascii="Courier New" w:hAnsi="Courier New"/>
      <w:sz w:val="20"/>
      <w:szCs w:val="20"/>
    </w:rPr>
  </w:style>
  <w:style w:type="character" w:styleId="HTML3">
    <w:name w:val="HTML Acronym"/>
    <w:basedOn w:val="afa"/>
    <w:rsid w:val="00751FD0"/>
  </w:style>
  <w:style w:type="character" w:styleId="HTML4">
    <w:name w:val="HTML Variable"/>
    <w:rsid w:val="00751FD0"/>
    <w:rPr>
      <w:i/>
      <w:iCs/>
    </w:rPr>
  </w:style>
  <w:style w:type="character" w:styleId="affb">
    <w:name w:val="Hyperlink"/>
    <w:uiPriority w:val="99"/>
    <w:rsid w:val="00751FD0"/>
    <w:rPr>
      <w:rFonts w:ascii="Times New Roman" w:eastAsia="宋体" w:hAnsi="Times New Roman"/>
      <w:dstrike w:val="0"/>
      <w:color w:val="auto"/>
      <w:spacing w:val="0"/>
      <w:w w:val="100"/>
      <w:position w:val="0"/>
      <w:sz w:val="21"/>
      <w:u w:val="none"/>
      <w:vertAlign w:val="baseline"/>
    </w:rPr>
  </w:style>
  <w:style w:type="character" w:styleId="HTML5">
    <w:name w:val="HTML Code"/>
    <w:rsid w:val="00751FD0"/>
    <w:rPr>
      <w:rFonts w:ascii="Courier New" w:hAnsi="Courier New"/>
      <w:sz w:val="20"/>
      <w:szCs w:val="20"/>
    </w:rPr>
  </w:style>
  <w:style w:type="character" w:styleId="HTML6">
    <w:name w:val="HTML Cite"/>
    <w:rsid w:val="00751FD0"/>
    <w:rPr>
      <w:i/>
      <w:iCs/>
    </w:rPr>
  </w:style>
  <w:style w:type="character" w:styleId="affc">
    <w:name w:val="footnote reference"/>
    <w:uiPriority w:val="99"/>
    <w:semiHidden/>
    <w:rsid w:val="00751FD0"/>
    <w:rPr>
      <w:vertAlign w:val="superscript"/>
    </w:rPr>
  </w:style>
  <w:style w:type="character" w:styleId="HTML7">
    <w:name w:val="HTML Keyboard"/>
    <w:rsid w:val="00751FD0"/>
    <w:rPr>
      <w:rFonts w:ascii="Courier New" w:hAnsi="Courier New"/>
      <w:sz w:val="20"/>
      <w:szCs w:val="20"/>
    </w:rPr>
  </w:style>
  <w:style w:type="character" w:styleId="HTML8">
    <w:name w:val="HTML Sample"/>
    <w:rsid w:val="00751FD0"/>
    <w:rPr>
      <w:rFonts w:ascii="Courier New" w:hAnsi="Courier New"/>
    </w:rPr>
  </w:style>
  <w:style w:type="character" w:customStyle="1" w:styleId="affd">
    <w:name w:val="个人撰写风格"/>
    <w:rsid w:val="00751FD0"/>
    <w:rPr>
      <w:rFonts w:ascii="Arial" w:eastAsia="宋体" w:hAnsi="Arial" w:cs="Arial"/>
      <w:color w:val="auto"/>
      <w:sz w:val="20"/>
    </w:rPr>
  </w:style>
  <w:style w:type="character" w:customStyle="1" w:styleId="affe">
    <w:name w:val="发布"/>
    <w:rsid w:val="00751FD0"/>
    <w:rPr>
      <w:rFonts w:ascii="黑体" w:eastAsia="黑体"/>
      <w:spacing w:val="22"/>
      <w:w w:val="100"/>
      <w:position w:val="3"/>
      <w:sz w:val="28"/>
    </w:rPr>
  </w:style>
  <w:style w:type="character" w:customStyle="1" w:styleId="Char7">
    <w:name w:val="段 Char"/>
    <w:link w:val="afff"/>
    <w:rsid w:val="00751FD0"/>
    <w:rPr>
      <w:rFonts w:ascii="宋体"/>
      <w:sz w:val="21"/>
      <w:lang w:val="en-US" w:eastAsia="zh-CN" w:bidi="ar-SA"/>
    </w:rPr>
  </w:style>
  <w:style w:type="paragraph" w:customStyle="1" w:styleId="afff">
    <w:name w:val="段"/>
    <w:link w:val="Char7"/>
    <w:rsid w:val="00751FD0"/>
    <w:pPr>
      <w:autoSpaceDE w:val="0"/>
      <w:autoSpaceDN w:val="0"/>
      <w:ind w:firstLineChars="200" w:firstLine="200"/>
      <w:jc w:val="both"/>
    </w:pPr>
    <w:rPr>
      <w:rFonts w:ascii="宋体"/>
      <w:sz w:val="21"/>
    </w:rPr>
  </w:style>
  <w:style w:type="character" w:customStyle="1" w:styleId="afff0">
    <w:name w:val="个人答复风格"/>
    <w:rsid w:val="00751FD0"/>
    <w:rPr>
      <w:rFonts w:ascii="Arial" w:eastAsia="宋体" w:hAnsi="Arial" w:cs="Arial"/>
      <w:color w:val="auto"/>
      <w:sz w:val="20"/>
    </w:rPr>
  </w:style>
  <w:style w:type="paragraph" w:customStyle="1" w:styleId="afff1">
    <w:name w:val="其他标准称谓"/>
    <w:rsid w:val="00751FD0"/>
    <w:pPr>
      <w:spacing w:line="0" w:lineRule="atLeast"/>
      <w:jc w:val="distribute"/>
    </w:pPr>
    <w:rPr>
      <w:rFonts w:ascii="黑体" w:eastAsia="黑体" w:hAnsi="宋体"/>
      <w:sz w:val="52"/>
    </w:rPr>
  </w:style>
  <w:style w:type="paragraph" w:customStyle="1" w:styleId="af">
    <w:name w:val="附录五级条标题"/>
    <w:basedOn w:val="ae"/>
    <w:next w:val="afff"/>
    <w:rsid w:val="00751FD0"/>
    <w:pPr>
      <w:numPr>
        <w:ilvl w:val="6"/>
      </w:numPr>
      <w:outlineLvl w:val="6"/>
    </w:pPr>
  </w:style>
  <w:style w:type="paragraph" w:customStyle="1" w:styleId="ae">
    <w:name w:val="附录四级条标题"/>
    <w:basedOn w:val="ad"/>
    <w:next w:val="afff"/>
    <w:rsid w:val="00751FD0"/>
    <w:pPr>
      <w:numPr>
        <w:ilvl w:val="5"/>
      </w:numPr>
      <w:outlineLvl w:val="5"/>
    </w:pPr>
  </w:style>
  <w:style w:type="paragraph" w:customStyle="1" w:styleId="ad">
    <w:name w:val="附录三级条标题"/>
    <w:basedOn w:val="ac"/>
    <w:next w:val="afff"/>
    <w:rsid w:val="00751FD0"/>
    <w:pPr>
      <w:numPr>
        <w:ilvl w:val="4"/>
      </w:numPr>
      <w:outlineLvl w:val="4"/>
    </w:pPr>
  </w:style>
  <w:style w:type="paragraph" w:customStyle="1" w:styleId="ac">
    <w:name w:val="附录二级条标题"/>
    <w:basedOn w:val="ab"/>
    <w:next w:val="afff"/>
    <w:rsid w:val="00751FD0"/>
    <w:pPr>
      <w:numPr>
        <w:ilvl w:val="3"/>
      </w:numPr>
      <w:outlineLvl w:val="3"/>
    </w:pPr>
  </w:style>
  <w:style w:type="paragraph" w:customStyle="1" w:styleId="ab">
    <w:name w:val="附录一级条标题"/>
    <w:basedOn w:val="aa"/>
    <w:next w:val="afff"/>
    <w:rsid w:val="00751FD0"/>
    <w:pPr>
      <w:numPr>
        <w:ilvl w:val="2"/>
      </w:numPr>
      <w:autoSpaceDN w:val="0"/>
      <w:spacing w:beforeLines="0" w:afterLines="0"/>
      <w:outlineLvl w:val="2"/>
    </w:pPr>
  </w:style>
  <w:style w:type="paragraph" w:customStyle="1" w:styleId="aa">
    <w:name w:val="附录章标题"/>
    <w:next w:val="afff"/>
    <w:rsid w:val="00751FD0"/>
    <w:pPr>
      <w:numPr>
        <w:ilvl w:val="1"/>
        <w:numId w:val="1"/>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2">
    <w:name w:val="封面标准英文名称"/>
    <w:rsid w:val="00751FD0"/>
    <w:pPr>
      <w:widowControl w:val="0"/>
      <w:spacing w:before="370" w:line="400" w:lineRule="exact"/>
      <w:jc w:val="center"/>
    </w:pPr>
    <w:rPr>
      <w:sz w:val="28"/>
    </w:rPr>
  </w:style>
  <w:style w:type="paragraph" w:customStyle="1" w:styleId="afff3">
    <w:name w:val="标准称谓"/>
    <w:next w:val="af9"/>
    <w:rsid w:val="00751FD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f7">
    <w:name w:val="注："/>
    <w:next w:val="afff"/>
    <w:rsid w:val="00751FD0"/>
    <w:pPr>
      <w:widowControl w:val="0"/>
      <w:numPr>
        <w:numId w:val="2"/>
      </w:numPr>
      <w:tabs>
        <w:tab w:val="clear" w:pos="1140"/>
      </w:tabs>
      <w:autoSpaceDE w:val="0"/>
      <w:autoSpaceDN w:val="0"/>
      <w:jc w:val="both"/>
    </w:pPr>
    <w:rPr>
      <w:rFonts w:ascii="宋体"/>
      <w:sz w:val="18"/>
    </w:rPr>
  </w:style>
  <w:style w:type="paragraph" w:customStyle="1" w:styleId="af5">
    <w:name w:val="四级条标题"/>
    <w:basedOn w:val="af4"/>
    <w:next w:val="afff"/>
    <w:rsid w:val="00751FD0"/>
    <w:pPr>
      <w:numPr>
        <w:ilvl w:val="5"/>
      </w:numPr>
      <w:outlineLvl w:val="5"/>
    </w:pPr>
  </w:style>
  <w:style w:type="paragraph" w:customStyle="1" w:styleId="af4">
    <w:name w:val="三级条标题"/>
    <w:basedOn w:val="af3"/>
    <w:next w:val="afff"/>
    <w:rsid w:val="00751FD0"/>
    <w:pPr>
      <w:numPr>
        <w:ilvl w:val="4"/>
      </w:numPr>
      <w:outlineLvl w:val="4"/>
    </w:pPr>
  </w:style>
  <w:style w:type="paragraph" w:customStyle="1" w:styleId="af3">
    <w:name w:val="二级条标题"/>
    <w:basedOn w:val="af2"/>
    <w:next w:val="afff"/>
    <w:rsid w:val="00751FD0"/>
    <w:pPr>
      <w:numPr>
        <w:ilvl w:val="3"/>
      </w:numPr>
      <w:outlineLvl w:val="3"/>
    </w:pPr>
  </w:style>
  <w:style w:type="paragraph" w:customStyle="1" w:styleId="af2">
    <w:name w:val="一级条标题"/>
    <w:basedOn w:val="af1"/>
    <w:next w:val="afff"/>
    <w:rsid w:val="00751FD0"/>
    <w:pPr>
      <w:numPr>
        <w:ilvl w:val="2"/>
      </w:numPr>
      <w:spacing w:beforeLines="0" w:afterLines="0"/>
      <w:outlineLvl w:val="2"/>
    </w:pPr>
  </w:style>
  <w:style w:type="paragraph" w:customStyle="1" w:styleId="af1">
    <w:name w:val="章标题"/>
    <w:next w:val="afff"/>
    <w:rsid w:val="00751FD0"/>
    <w:pPr>
      <w:numPr>
        <w:ilvl w:val="1"/>
        <w:numId w:val="3"/>
      </w:numPr>
      <w:spacing w:beforeLines="50" w:afterLines="50"/>
      <w:jc w:val="both"/>
      <w:outlineLvl w:val="1"/>
    </w:pPr>
    <w:rPr>
      <w:rFonts w:ascii="黑体" w:eastAsia="黑体"/>
      <w:sz w:val="21"/>
    </w:rPr>
  </w:style>
  <w:style w:type="paragraph" w:customStyle="1" w:styleId="afff4">
    <w:name w:val="封面一致性程度标识"/>
    <w:rsid w:val="00751FD0"/>
    <w:pPr>
      <w:spacing w:before="440" w:line="400" w:lineRule="exact"/>
      <w:jc w:val="center"/>
    </w:pPr>
    <w:rPr>
      <w:rFonts w:ascii="宋体"/>
      <w:sz w:val="28"/>
    </w:rPr>
  </w:style>
  <w:style w:type="paragraph" w:customStyle="1" w:styleId="afff5">
    <w:name w:val="条文脚注"/>
    <w:basedOn w:val="aff4"/>
    <w:rsid w:val="00751FD0"/>
    <w:pPr>
      <w:ind w:leftChars="200" w:left="780" w:hangingChars="200" w:hanging="360"/>
      <w:jc w:val="both"/>
    </w:pPr>
    <w:rPr>
      <w:rFonts w:ascii="宋体"/>
    </w:rPr>
  </w:style>
  <w:style w:type="paragraph" w:customStyle="1" w:styleId="afff6">
    <w:name w:val="标准书眉_奇数页"/>
    <w:next w:val="af9"/>
    <w:rsid w:val="00751FD0"/>
    <w:pPr>
      <w:tabs>
        <w:tab w:val="center" w:pos="4154"/>
        <w:tab w:val="right" w:pos="8306"/>
      </w:tabs>
      <w:spacing w:after="120"/>
      <w:jc w:val="right"/>
    </w:pPr>
    <w:rPr>
      <w:sz w:val="21"/>
    </w:rPr>
  </w:style>
  <w:style w:type="paragraph" w:customStyle="1" w:styleId="a9">
    <w:name w:val="附录标识"/>
    <w:basedOn w:val="af0"/>
    <w:rsid w:val="00751FD0"/>
    <w:pPr>
      <w:numPr>
        <w:numId w:val="1"/>
      </w:numPr>
      <w:tabs>
        <w:tab w:val="left" w:pos="6405"/>
      </w:tabs>
      <w:spacing w:after="200"/>
    </w:pPr>
    <w:rPr>
      <w:sz w:val="21"/>
    </w:rPr>
  </w:style>
  <w:style w:type="paragraph" w:customStyle="1" w:styleId="af0">
    <w:name w:val="前言、引言标题"/>
    <w:next w:val="af9"/>
    <w:rsid w:val="00751FD0"/>
    <w:pPr>
      <w:numPr>
        <w:numId w:val="3"/>
      </w:numPr>
      <w:shd w:val="clear" w:color="FFFFFF" w:fill="FFFFFF"/>
      <w:spacing w:before="640" w:after="560"/>
      <w:jc w:val="center"/>
      <w:outlineLvl w:val="0"/>
    </w:pPr>
    <w:rPr>
      <w:rFonts w:ascii="黑体" w:eastAsia="黑体"/>
      <w:sz w:val="32"/>
    </w:rPr>
  </w:style>
  <w:style w:type="paragraph" w:customStyle="1" w:styleId="afff7">
    <w:name w:val="封面标准文稿编辑信息"/>
    <w:rsid w:val="00751FD0"/>
    <w:pPr>
      <w:spacing w:before="180" w:line="180" w:lineRule="exact"/>
      <w:jc w:val="center"/>
    </w:pPr>
    <w:rPr>
      <w:rFonts w:ascii="宋体"/>
      <w:sz w:val="21"/>
    </w:rPr>
  </w:style>
  <w:style w:type="paragraph" w:customStyle="1" w:styleId="afff8">
    <w:name w:val="数字编号列项（二级）"/>
    <w:rsid w:val="00751FD0"/>
    <w:pPr>
      <w:ind w:leftChars="400" w:left="1260" w:hangingChars="200" w:hanging="420"/>
      <w:jc w:val="both"/>
    </w:pPr>
    <w:rPr>
      <w:rFonts w:ascii="宋体"/>
      <w:sz w:val="21"/>
    </w:rPr>
  </w:style>
  <w:style w:type="paragraph" w:customStyle="1" w:styleId="afff9">
    <w:name w:val="发布部门"/>
    <w:next w:val="afff"/>
    <w:rsid w:val="00751FD0"/>
    <w:pPr>
      <w:framePr w:w="7433" w:h="585" w:hRule="exact" w:hSpace="180" w:vSpace="180" w:wrap="around" w:hAnchor="margin" w:xAlign="center" w:y="14401" w:anchorLock="1"/>
      <w:jc w:val="center"/>
    </w:pPr>
    <w:rPr>
      <w:rFonts w:ascii="宋体"/>
      <w:b/>
      <w:spacing w:val="20"/>
      <w:w w:val="135"/>
      <w:sz w:val="36"/>
    </w:rPr>
  </w:style>
  <w:style w:type="paragraph" w:customStyle="1" w:styleId="a5">
    <w:name w:val="列项·"/>
    <w:rsid w:val="00751FD0"/>
    <w:pPr>
      <w:numPr>
        <w:numId w:val="4"/>
      </w:numPr>
      <w:tabs>
        <w:tab w:val="clear" w:pos="1140"/>
        <w:tab w:val="left" w:pos="840"/>
      </w:tabs>
      <w:ind w:leftChars="200" w:left="840" w:hangingChars="200" w:hanging="420"/>
      <w:jc w:val="both"/>
    </w:pPr>
    <w:rPr>
      <w:rFonts w:ascii="宋体"/>
      <w:sz w:val="21"/>
    </w:rPr>
  </w:style>
  <w:style w:type="paragraph" w:customStyle="1" w:styleId="af6">
    <w:name w:val="五级条标题"/>
    <w:basedOn w:val="af5"/>
    <w:next w:val="afff"/>
    <w:rsid w:val="00751FD0"/>
    <w:pPr>
      <w:numPr>
        <w:ilvl w:val="6"/>
      </w:numPr>
      <w:outlineLvl w:val="6"/>
    </w:pPr>
  </w:style>
  <w:style w:type="paragraph" w:customStyle="1" w:styleId="afffa">
    <w:name w:val="发布日期"/>
    <w:rsid w:val="00751FD0"/>
    <w:pPr>
      <w:framePr w:w="4000" w:h="473" w:hRule="exact" w:hSpace="180" w:vSpace="180" w:wrap="around" w:hAnchor="margin" w:y="13511" w:anchorLock="1"/>
    </w:pPr>
    <w:rPr>
      <w:rFonts w:eastAsia="黑体"/>
      <w:sz w:val="28"/>
    </w:rPr>
  </w:style>
  <w:style w:type="paragraph" w:customStyle="1" w:styleId="afffb">
    <w:name w:val="封面标准文稿类别"/>
    <w:rsid w:val="00751FD0"/>
    <w:pPr>
      <w:spacing w:before="440" w:line="400" w:lineRule="exact"/>
      <w:jc w:val="center"/>
    </w:pPr>
    <w:rPr>
      <w:rFonts w:ascii="宋体"/>
      <w:sz w:val="24"/>
    </w:rPr>
  </w:style>
  <w:style w:type="paragraph" w:customStyle="1" w:styleId="a2">
    <w:name w:val="四级无标题条"/>
    <w:basedOn w:val="af9"/>
    <w:rsid w:val="00751FD0"/>
    <w:pPr>
      <w:numPr>
        <w:ilvl w:val="5"/>
        <w:numId w:val="5"/>
      </w:numPr>
    </w:pPr>
  </w:style>
  <w:style w:type="paragraph" w:customStyle="1" w:styleId="21">
    <w:name w:val="封面标准号2"/>
    <w:basedOn w:val="11"/>
    <w:rsid w:val="00751FD0"/>
    <w:pPr>
      <w:framePr w:w="9138" w:h="1244" w:hRule="exact" w:wrap="around" w:vAnchor="page" w:hAnchor="margin" w:y="2908"/>
      <w:adjustRightInd w:val="0"/>
      <w:spacing w:before="357" w:line="280" w:lineRule="exact"/>
    </w:pPr>
  </w:style>
  <w:style w:type="paragraph" w:customStyle="1" w:styleId="11">
    <w:name w:val="封面标准号1"/>
    <w:rsid w:val="00751FD0"/>
    <w:pPr>
      <w:widowControl w:val="0"/>
      <w:kinsoku w:val="0"/>
      <w:overflowPunct w:val="0"/>
      <w:autoSpaceDE w:val="0"/>
      <w:autoSpaceDN w:val="0"/>
      <w:spacing w:before="308"/>
      <w:jc w:val="right"/>
      <w:textAlignment w:val="center"/>
    </w:pPr>
    <w:rPr>
      <w:sz w:val="28"/>
    </w:rPr>
  </w:style>
  <w:style w:type="paragraph" w:customStyle="1" w:styleId="afffc">
    <w:name w:val="图表脚注"/>
    <w:next w:val="afff"/>
    <w:rsid w:val="00751FD0"/>
    <w:pPr>
      <w:ind w:leftChars="200" w:left="300" w:hangingChars="100" w:hanging="100"/>
      <w:jc w:val="both"/>
    </w:pPr>
    <w:rPr>
      <w:rFonts w:ascii="宋体"/>
      <w:sz w:val="18"/>
    </w:rPr>
  </w:style>
  <w:style w:type="paragraph" w:customStyle="1" w:styleId="afffd">
    <w:name w:val="标准书眉_偶数页"/>
    <w:basedOn w:val="afff6"/>
    <w:next w:val="af9"/>
    <w:rsid w:val="00751FD0"/>
    <w:pPr>
      <w:jc w:val="left"/>
    </w:pPr>
  </w:style>
  <w:style w:type="paragraph" w:customStyle="1" w:styleId="a3">
    <w:name w:val="五级无标题条"/>
    <w:basedOn w:val="af9"/>
    <w:rsid w:val="00751FD0"/>
    <w:pPr>
      <w:numPr>
        <w:ilvl w:val="6"/>
        <w:numId w:val="5"/>
      </w:numPr>
    </w:pPr>
  </w:style>
  <w:style w:type="paragraph" w:customStyle="1" w:styleId="afffe">
    <w:name w:val="实施日期"/>
    <w:basedOn w:val="afffa"/>
    <w:rsid w:val="00751FD0"/>
    <w:pPr>
      <w:framePr w:hSpace="0" w:wrap="around" w:xAlign="right"/>
      <w:jc w:val="right"/>
    </w:pPr>
  </w:style>
  <w:style w:type="paragraph" w:customStyle="1" w:styleId="affff">
    <w:name w:val="标准书脚_奇数页"/>
    <w:rsid w:val="00751FD0"/>
    <w:pPr>
      <w:spacing w:before="120"/>
      <w:jc w:val="right"/>
    </w:pPr>
    <w:rPr>
      <w:sz w:val="18"/>
    </w:rPr>
  </w:style>
  <w:style w:type="paragraph" w:customStyle="1" w:styleId="a">
    <w:name w:val="一级无标题条"/>
    <w:basedOn w:val="af9"/>
    <w:rsid w:val="00751FD0"/>
    <w:pPr>
      <w:numPr>
        <w:ilvl w:val="2"/>
        <w:numId w:val="5"/>
      </w:numPr>
    </w:pPr>
  </w:style>
  <w:style w:type="paragraph" w:customStyle="1" w:styleId="a0">
    <w:name w:val="二级无标题条"/>
    <w:basedOn w:val="af9"/>
    <w:rsid w:val="00751FD0"/>
    <w:pPr>
      <w:numPr>
        <w:ilvl w:val="3"/>
        <w:numId w:val="5"/>
      </w:numPr>
    </w:pPr>
  </w:style>
  <w:style w:type="paragraph" w:customStyle="1" w:styleId="affff0">
    <w:name w:val="目次、索引正文"/>
    <w:rsid w:val="00751FD0"/>
    <w:pPr>
      <w:spacing w:line="320" w:lineRule="exact"/>
      <w:jc w:val="both"/>
    </w:pPr>
    <w:rPr>
      <w:rFonts w:ascii="宋体"/>
      <w:sz w:val="21"/>
    </w:rPr>
  </w:style>
  <w:style w:type="paragraph" w:customStyle="1" w:styleId="affff1">
    <w:name w:val="标准书眉一"/>
    <w:rsid w:val="00751FD0"/>
    <w:pPr>
      <w:jc w:val="both"/>
    </w:pPr>
  </w:style>
  <w:style w:type="paragraph" w:customStyle="1" w:styleId="affff2">
    <w:name w:val="无标题条"/>
    <w:next w:val="afff"/>
    <w:rsid w:val="00751FD0"/>
    <w:pPr>
      <w:jc w:val="both"/>
    </w:pPr>
    <w:rPr>
      <w:sz w:val="21"/>
    </w:rPr>
  </w:style>
  <w:style w:type="paragraph" w:customStyle="1" w:styleId="affff3">
    <w:name w:val="目次、标准名称标题"/>
    <w:basedOn w:val="af0"/>
    <w:next w:val="afff"/>
    <w:rsid w:val="00751FD0"/>
    <w:pPr>
      <w:numPr>
        <w:numId w:val="0"/>
      </w:numPr>
      <w:spacing w:line="460" w:lineRule="exact"/>
    </w:pPr>
  </w:style>
  <w:style w:type="paragraph" w:customStyle="1" w:styleId="affff4">
    <w:name w:val="字母编号列项（一级）"/>
    <w:rsid w:val="00751FD0"/>
    <w:pPr>
      <w:ind w:leftChars="200" w:left="840" w:hangingChars="200" w:hanging="420"/>
      <w:jc w:val="both"/>
    </w:pPr>
    <w:rPr>
      <w:rFonts w:ascii="宋体"/>
      <w:sz w:val="21"/>
    </w:rPr>
  </w:style>
  <w:style w:type="paragraph" w:customStyle="1" w:styleId="affff5">
    <w:name w:val="参考文献、索引标题"/>
    <w:basedOn w:val="af0"/>
    <w:next w:val="af9"/>
    <w:rsid w:val="00751FD0"/>
    <w:pPr>
      <w:numPr>
        <w:numId w:val="0"/>
      </w:numPr>
      <w:spacing w:after="200"/>
    </w:pPr>
    <w:rPr>
      <w:sz w:val="21"/>
    </w:rPr>
  </w:style>
  <w:style w:type="paragraph" w:customStyle="1" w:styleId="affff6">
    <w:name w:val="附录图标题"/>
    <w:next w:val="afff"/>
    <w:rsid w:val="00751FD0"/>
    <w:pPr>
      <w:jc w:val="center"/>
    </w:pPr>
    <w:rPr>
      <w:rFonts w:ascii="黑体" w:eastAsia="黑体"/>
      <w:sz w:val="21"/>
    </w:rPr>
  </w:style>
  <w:style w:type="paragraph" w:customStyle="1" w:styleId="affff7">
    <w:name w:val="封面标准名称"/>
    <w:rsid w:val="00751FD0"/>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8">
    <w:name w:val="正文表标题"/>
    <w:next w:val="afff"/>
    <w:rsid w:val="00751FD0"/>
    <w:pPr>
      <w:numPr>
        <w:numId w:val="6"/>
      </w:numPr>
      <w:jc w:val="center"/>
    </w:pPr>
    <w:rPr>
      <w:rFonts w:ascii="黑体" w:eastAsia="黑体"/>
      <w:sz w:val="21"/>
    </w:rPr>
  </w:style>
  <w:style w:type="paragraph" w:customStyle="1" w:styleId="affff8">
    <w:name w:val="标准书脚_偶数页"/>
    <w:rsid w:val="00751FD0"/>
    <w:pPr>
      <w:spacing w:before="120"/>
    </w:pPr>
    <w:rPr>
      <w:sz w:val="18"/>
    </w:rPr>
  </w:style>
  <w:style w:type="paragraph" w:customStyle="1" w:styleId="affff9">
    <w:name w:val="其他发布部门"/>
    <w:basedOn w:val="afff9"/>
    <w:rsid w:val="00751FD0"/>
    <w:pPr>
      <w:framePr w:wrap="around"/>
      <w:spacing w:line="0" w:lineRule="atLeast"/>
    </w:pPr>
    <w:rPr>
      <w:rFonts w:ascii="黑体" w:eastAsia="黑体"/>
      <w:b w:val="0"/>
    </w:rPr>
  </w:style>
  <w:style w:type="paragraph" w:customStyle="1" w:styleId="a4">
    <w:name w:val="示例"/>
    <w:next w:val="afff"/>
    <w:rsid w:val="00751FD0"/>
    <w:pPr>
      <w:numPr>
        <w:numId w:val="7"/>
      </w:numPr>
      <w:tabs>
        <w:tab w:val="clear" w:pos="1120"/>
        <w:tab w:val="left" w:pos="816"/>
      </w:tabs>
      <w:ind w:firstLineChars="233" w:firstLine="419"/>
      <w:jc w:val="both"/>
    </w:pPr>
    <w:rPr>
      <w:rFonts w:ascii="宋体"/>
      <w:sz w:val="18"/>
    </w:rPr>
  </w:style>
  <w:style w:type="paragraph" w:customStyle="1" w:styleId="affffa">
    <w:name w:val="文献分类号"/>
    <w:rsid w:val="00751FD0"/>
    <w:pPr>
      <w:framePr w:hSpace="180" w:vSpace="180" w:wrap="around" w:hAnchor="margin" w:y="1" w:anchorLock="1"/>
      <w:widowControl w:val="0"/>
      <w:textAlignment w:val="center"/>
    </w:pPr>
    <w:rPr>
      <w:rFonts w:eastAsia="黑体"/>
      <w:sz w:val="21"/>
    </w:rPr>
  </w:style>
  <w:style w:type="paragraph" w:customStyle="1" w:styleId="a6">
    <w:name w:val="注×："/>
    <w:rsid w:val="00751FD0"/>
    <w:pPr>
      <w:widowControl w:val="0"/>
      <w:numPr>
        <w:numId w:val="8"/>
      </w:numPr>
      <w:tabs>
        <w:tab w:val="clear" w:pos="900"/>
        <w:tab w:val="left" w:pos="630"/>
      </w:tabs>
      <w:autoSpaceDE w:val="0"/>
      <w:autoSpaceDN w:val="0"/>
      <w:jc w:val="both"/>
    </w:pPr>
    <w:rPr>
      <w:rFonts w:ascii="宋体"/>
      <w:sz w:val="18"/>
    </w:rPr>
  </w:style>
  <w:style w:type="paragraph" w:customStyle="1" w:styleId="affffb">
    <w:name w:val="封面标准代替信息"/>
    <w:basedOn w:val="21"/>
    <w:rsid w:val="00751FD0"/>
    <w:pPr>
      <w:framePr w:wrap="around"/>
      <w:spacing w:before="57"/>
    </w:pPr>
    <w:rPr>
      <w:rFonts w:ascii="宋体"/>
      <w:sz w:val="21"/>
    </w:rPr>
  </w:style>
  <w:style w:type="paragraph" w:customStyle="1" w:styleId="affffc">
    <w:name w:val="附录表标题"/>
    <w:next w:val="afff"/>
    <w:rsid w:val="00751FD0"/>
    <w:pPr>
      <w:jc w:val="center"/>
      <w:textAlignment w:val="baseline"/>
    </w:pPr>
    <w:rPr>
      <w:rFonts w:ascii="黑体" w:eastAsia="黑体"/>
      <w:kern w:val="21"/>
      <w:sz w:val="21"/>
    </w:rPr>
  </w:style>
  <w:style w:type="paragraph" w:customStyle="1" w:styleId="af8">
    <w:name w:val="列项——"/>
    <w:rsid w:val="00751FD0"/>
    <w:pPr>
      <w:widowControl w:val="0"/>
      <w:numPr>
        <w:numId w:val="9"/>
      </w:numPr>
      <w:tabs>
        <w:tab w:val="clear" w:pos="1140"/>
        <w:tab w:val="left" w:pos="854"/>
      </w:tabs>
      <w:ind w:leftChars="200" w:left="200" w:hangingChars="200" w:hanging="200"/>
      <w:jc w:val="both"/>
    </w:pPr>
    <w:rPr>
      <w:rFonts w:ascii="宋体"/>
      <w:sz w:val="21"/>
    </w:rPr>
  </w:style>
  <w:style w:type="paragraph" w:customStyle="1" w:styleId="a1">
    <w:name w:val="三级无标题条"/>
    <w:basedOn w:val="af9"/>
    <w:rsid w:val="00751FD0"/>
    <w:pPr>
      <w:numPr>
        <w:ilvl w:val="4"/>
        <w:numId w:val="5"/>
      </w:numPr>
    </w:pPr>
  </w:style>
  <w:style w:type="paragraph" w:customStyle="1" w:styleId="affffd">
    <w:name w:val="标准标志"/>
    <w:next w:val="af9"/>
    <w:rsid w:val="00751FD0"/>
    <w:pPr>
      <w:framePr w:w="2268" w:h="1392" w:hRule="exact" w:wrap="around" w:hAnchor="margin" w:x="6748" w:y="171" w:anchorLock="1"/>
      <w:shd w:val="solid" w:color="FFFFFF" w:fill="FFFFFF"/>
      <w:spacing w:line="0" w:lineRule="atLeast"/>
      <w:jc w:val="right"/>
    </w:pPr>
    <w:rPr>
      <w:b/>
      <w:w w:val="130"/>
      <w:sz w:val="96"/>
    </w:rPr>
  </w:style>
  <w:style w:type="paragraph" w:customStyle="1" w:styleId="affffe">
    <w:name w:val="封面正文"/>
    <w:rsid w:val="00751FD0"/>
    <w:pPr>
      <w:jc w:val="both"/>
    </w:pPr>
  </w:style>
  <w:style w:type="paragraph" w:customStyle="1" w:styleId="a7">
    <w:name w:val="正文图标题"/>
    <w:next w:val="afff"/>
    <w:rsid w:val="00751FD0"/>
    <w:pPr>
      <w:numPr>
        <w:numId w:val="10"/>
      </w:numPr>
      <w:jc w:val="center"/>
    </w:pPr>
    <w:rPr>
      <w:rFonts w:ascii="黑体" w:eastAsia="黑体"/>
      <w:sz w:val="21"/>
    </w:rPr>
  </w:style>
  <w:style w:type="paragraph" w:styleId="afffff">
    <w:name w:val="List Paragraph"/>
    <w:basedOn w:val="af9"/>
    <w:uiPriority w:val="34"/>
    <w:qFormat/>
    <w:rsid w:val="00751FD0"/>
    <w:pPr>
      <w:ind w:firstLineChars="200" w:firstLine="420"/>
    </w:pPr>
    <w:rPr>
      <w:rFonts w:ascii="Calibri" w:hAnsi="Calibri"/>
      <w:szCs w:val="22"/>
    </w:rPr>
  </w:style>
  <w:style w:type="paragraph" w:customStyle="1" w:styleId="ds-markdown-paragraph">
    <w:name w:val="ds-markdown-paragraph"/>
    <w:basedOn w:val="af9"/>
    <w:rsid w:val="00CB740A"/>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550417">
      <w:bodyDiv w:val="1"/>
      <w:marLeft w:val="0"/>
      <w:marRight w:val="0"/>
      <w:marTop w:val="0"/>
      <w:marBottom w:val="0"/>
      <w:divBdr>
        <w:top w:val="none" w:sz="0" w:space="0" w:color="auto"/>
        <w:left w:val="none" w:sz="0" w:space="0" w:color="auto"/>
        <w:bottom w:val="none" w:sz="0" w:space="0" w:color="auto"/>
        <w:right w:val="none" w:sz="0" w:space="0" w:color="auto"/>
      </w:divBdr>
    </w:div>
    <w:div w:id="614095998">
      <w:bodyDiv w:val="1"/>
      <w:marLeft w:val="0"/>
      <w:marRight w:val="0"/>
      <w:marTop w:val="0"/>
      <w:marBottom w:val="0"/>
      <w:divBdr>
        <w:top w:val="none" w:sz="0" w:space="0" w:color="auto"/>
        <w:left w:val="none" w:sz="0" w:space="0" w:color="auto"/>
        <w:bottom w:val="none" w:sz="0" w:space="0" w:color="auto"/>
        <w:right w:val="none" w:sz="0" w:space="0" w:color="auto"/>
      </w:divBdr>
    </w:div>
    <w:div w:id="692196994">
      <w:bodyDiv w:val="1"/>
      <w:marLeft w:val="0"/>
      <w:marRight w:val="0"/>
      <w:marTop w:val="0"/>
      <w:marBottom w:val="0"/>
      <w:divBdr>
        <w:top w:val="none" w:sz="0" w:space="0" w:color="auto"/>
        <w:left w:val="none" w:sz="0" w:space="0" w:color="auto"/>
        <w:bottom w:val="none" w:sz="0" w:space="0" w:color="auto"/>
        <w:right w:val="none" w:sz="0" w:space="0" w:color="auto"/>
      </w:divBdr>
    </w:div>
    <w:div w:id="175947675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DS\Tds.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Tds.dot</Template>
  <TotalTime>1648</TotalTime>
  <Pages>6</Pages>
  <Words>651</Words>
  <Characters>3717</Characters>
  <Application>Microsoft Office Word</Application>
  <DocSecurity>0</DocSecurity>
  <Lines>30</Lines>
  <Paragraphs>8</Paragraphs>
  <ScaleCrop>false</ScaleCrop>
  <Company>Lenovo</Company>
  <LinksUpToDate>false</LinksUpToDate>
  <CharactersWithSpaces>4360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ljy</dc:creator>
  <cp:lastModifiedBy>Administrator</cp:lastModifiedBy>
  <cp:revision>163</cp:revision>
  <cp:lastPrinted>2004-05-10T07:40:00Z</cp:lastPrinted>
  <dcterms:created xsi:type="dcterms:W3CDTF">2024-05-07T09:22:00Z</dcterms:created>
  <dcterms:modified xsi:type="dcterms:W3CDTF">2026-06-18T07:33:00Z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99FF4D3A6AFD43BBAAD695B0C0B9F9A7_13</vt:lpwstr>
  </property>
</Properties>
</file>